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E34EC" w14:textId="11039C9D" w:rsidR="004F776F" w:rsidRPr="008A25B3" w:rsidRDefault="001024A3" w:rsidP="004F776F">
      <w:pPr>
        <w:spacing w:line="360" w:lineRule="auto"/>
        <w:jc w:val="center"/>
        <w:rPr>
          <w:b/>
          <w:sz w:val="24"/>
          <w:szCs w:val="24"/>
        </w:rPr>
      </w:pPr>
      <w:r w:rsidRPr="008A25B3">
        <w:rPr>
          <w:b/>
          <w:sz w:val="24"/>
          <w:szCs w:val="24"/>
        </w:rPr>
        <w:t xml:space="preserve">ENTRE LEITOS E LUTAS: SERVIÇO SOCIAL </w:t>
      </w:r>
      <w:r w:rsidR="00383464" w:rsidRPr="008A25B3">
        <w:rPr>
          <w:b/>
          <w:sz w:val="24"/>
          <w:szCs w:val="24"/>
        </w:rPr>
        <w:t xml:space="preserve">E </w:t>
      </w:r>
      <w:r w:rsidRPr="008A25B3">
        <w:rPr>
          <w:b/>
          <w:sz w:val="24"/>
          <w:szCs w:val="24"/>
        </w:rPr>
        <w:t>“QUESTÃO SOCIAL” NO COTIDIANO HOSPITALAR</w:t>
      </w:r>
    </w:p>
    <w:p w14:paraId="15399131" w14:textId="20F83D0C" w:rsidR="00270BCB" w:rsidRDefault="000F38A3" w:rsidP="00A059CA">
      <w:pPr>
        <w:spacing w:line="360" w:lineRule="auto"/>
        <w:jc w:val="right"/>
        <w:rPr>
          <w:bCs/>
          <w:sz w:val="24"/>
          <w:szCs w:val="24"/>
        </w:rPr>
      </w:pPr>
      <w:r>
        <w:rPr>
          <w:bCs/>
          <w:sz w:val="24"/>
          <w:szCs w:val="24"/>
        </w:rPr>
        <w:t>Cicera da Silva Figueiredo</w:t>
      </w:r>
      <w:r>
        <w:rPr>
          <w:rStyle w:val="Refdenotaderodap"/>
          <w:bCs/>
          <w:sz w:val="24"/>
          <w:szCs w:val="24"/>
        </w:rPr>
        <w:footnoteReference w:id="1"/>
      </w:r>
    </w:p>
    <w:p w14:paraId="55F43ECB" w14:textId="467C5E2E" w:rsidR="008A25B3" w:rsidRPr="001024A3" w:rsidRDefault="008A25B3" w:rsidP="00A059CA">
      <w:pPr>
        <w:spacing w:line="360" w:lineRule="auto"/>
        <w:jc w:val="right"/>
        <w:rPr>
          <w:bCs/>
          <w:sz w:val="24"/>
          <w:szCs w:val="24"/>
        </w:rPr>
      </w:pPr>
      <w:r>
        <w:rPr>
          <w:bCs/>
          <w:sz w:val="24"/>
          <w:szCs w:val="24"/>
        </w:rPr>
        <w:t>Marcones da Silva Nascimento</w:t>
      </w:r>
      <w:r>
        <w:rPr>
          <w:rStyle w:val="Refdenotaderodap"/>
          <w:bCs/>
          <w:sz w:val="24"/>
          <w:szCs w:val="24"/>
        </w:rPr>
        <w:footnoteReference w:id="2"/>
      </w:r>
    </w:p>
    <w:p w14:paraId="1709A9B6" w14:textId="77777777" w:rsidR="004F776F" w:rsidRDefault="004F776F" w:rsidP="004F776F">
      <w:pPr>
        <w:spacing w:line="240" w:lineRule="auto"/>
        <w:ind w:left="2835"/>
        <w:jc w:val="both"/>
        <w:rPr>
          <w:b/>
          <w:sz w:val="20"/>
          <w:szCs w:val="20"/>
        </w:rPr>
      </w:pPr>
      <w:r>
        <w:rPr>
          <w:b/>
          <w:sz w:val="20"/>
          <w:szCs w:val="20"/>
        </w:rPr>
        <w:t>Resumo</w:t>
      </w:r>
    </w:p>
    <w:p w14:paraId="206A1C07" w14:textId="267943F7" w:rsidR="00971A4C" w:rsidRDefault="00971A4C" w:rsidP="004F776F">
      <w:pPr>
        <w:spacing w:line="240" w:lineRule="auto"/>
        <w:ind w:left="2835"/>
        <w:jc w:val="both"/>
        <w:rPr>
          <w:sz w:val="20"/>
          <w:szCs w:val="20"/>
        </w:rPr>
      </w:pPr>
      <w:r w:rsidRPr="00971A4C">
        <w:rPr>
          <w:sz w:val="20"/>
          <w:szCs w:val="20"/>
        </w:rPr>
        <w:t>O presente relato de experiência tem como objetivo descrever e analisar a atuação do/a assistente social no Hospital e Maternidade São Francisco de Assis, localizado em Crato (CE), com ênfase nas práticas profissionais voltadas à promoção de direitos sociais de usuários e usuárias em situação de vulnerabilidade. A experiência evidencia os principais desafios enfrentados no cotidiano do Serviço Social hospitalar, destacando aspectos como a articulação com a rede de proteção social, a mediação</w:t>
      </w:r>
      <w:r w:rsidR="000F38A3">
        <w:rPr>
          <w:sz w:val="20"/>
          <w:szCs w:val="20"/>
        </w:rPr>
        <w:t xml:space="preserve"> </w:t>
      </w:r>
      <w:r w:rsidRPr="00971A4C">
        <w:rPr>
          <w:sz w:val="20"/>
          <w:szCs w:val="20"/>
        </w:rPr>
        <w:t xml:space="preserve">entre equipe multiprofissional e pacientes, e a luta constante pelo reconhecimento das atribuições profissionais. São discutidas também as </w:t>
      </w:r>
      <w:r w:rsidR="000F38A3">
        <w:rPr>
          <w:sz w:val="20"/>
          <w:szCs w:val="20"/>
        </w:rPr>
        <w:t>correlações de forças</w:t>
      </w:r>
      <w:r w:rsidRPr="00971A4C">
        <w:rPr>
          <w:sz w:val="20"/>
          <w:szCs w:val="20"/>
        </w:rPr>
        <w:t xml:space="preserve"> relacionadas à gestão, à sobrecarga de demandas e às interferências institucionais que impactam o fazer profissional. Por fim, o relato apresenta estratégias de intervenção adotadas para garantir o acesso a benefícios sociais, atendimentos de saúde e demais políticas públicas, concluindo com a reafirmação do papel essencial do Serviço Social na consolidação de um atendimento humanizado, ético e integral no campo da saúde.</w:t>
      </w:r>
    </w:p>
    <w:p w14:paraId="25625B94" w14:textId="1E2F5A12" w:rsidR="004F776F" w:rsidRDefault="004F776F" w:rsidP="00FD0D68">
      <w:pPr>
        <w:spacing w:line="240" w:lineRule="auto"/>
        <w:ind w:left="2835"/>
        <w:jc w:val="both"/>
        <w:rPr>
          <w:sz w:val="20"/>
          <w:szCs w:val="20"/>
        </w:rPr>
      </w:pPr>
      <w:r>
        <w:rPr>
          <w:b/>
          <w:sz w:val="20"/>
          <w:szCs w:val="20"/>
        </w:rPr>
        <w:t>Palavras-chave</w:t>
      </w:r>
      <w:r>
        <w:rPr>
          <w:sz w:val="20"/>
          <w:szCs w:val="20"/>
        </w:rPr>
        <w:t xml:space="preserve">: </w:t>
      </w:r>
      <w:r w:rsidR="00FD0D68" w:rsidRPr="00FD0D68">
        <w:rPr>
          <w:sz w:val="20"/>
          <w:szCs w:val="20"/>
        </w:rPr>
        <w:t>Serviço Social</w:t>
      </w:r>
      <w:r w:rsidR="00FD0D68">
        <w:rPr>
          <w:sz w:val="20"/>
          <w:szCs w:val="20"/>
        </w:rPr>
        <w:t xml:space="preserve">; </w:t>
      </w:r>
      <w:r w:rsidR="00FD0D68" w:rsidRPr="00FD0D68">
        <w:rPr>
          <w:sz w:val="20"/>
          <w:szCs w:val="20"/>
        </w:rPr>
        <w:t>Saúde Pública</w:t>
      </w:r>
      <w:r w:rsidR="00FD0D68">
        <w:rPr>
          <w:sz w:val="20"/>
          <w:szCs w:val="20"/>
        </w:rPr>
        <w:t xml:space="preserve">; </w:t>
      </w:r>
      <w:r w:rsidR="00FD0D68" w:rsidRPr="00FD0D68">
        <w:rPr>
          <w:sz w:val="20"/>
          <w:szCs w:val="20"/>
        </w:rPr>
        <w:t>Vulnerabilidade Social</w:t>
      </w:r>
      <w:r w:rsidR="00C5570F">
        <w:rPr>
          <w:sz w:val="20"/>
          <w:szCs w:val="20"/>
        </w:rPr>
        <w:t>.</w:t>
      </w:r>
    </w:p>
    <w:p w14:paraId="1F1C8533" w14:textId="77777777" w:rsidR="00FD0D68" w:rsidRPr="00324ED8" w:rsidRDefault="00FD0D68" w:rsidP="00FD0D68">
      <w:pPr>
        <w:spacing w:line="240" w:lineRule="auto"/>
        <w:ind w:left="2835"/>
        <w:jc w:val="both"/>
        <w:rPr>
          <w:sz w:val="20"/>
          <w:szCs w:val="20"/>
          <w:lang w:val="en-US"/>
        </w:rPr>
      </w:pPr>
    </w:p>
    <w:p w14:paraId="496003A6" w14:textId="77777777" w:rsidR="004F776F" w:rsidRPr="008E45E9" w:rsidRDefault="004F776F" w:rsidP="004F776F">
      <w:pPr>
        <w:spacing w:line="240" w:lineRule="auto"/>
        <w:ind w:left="2835"/>
        <w:jc w:val="both"/>
        <w:rPr>
          <w:b/>
          <w:sz w:val="20"/>
          <w:szCs w:val="20"/>
          <w:lang w:val="en-US"/>
        </w:rPr>
      </w:pPr>
      <w:r w:rsidRPr="008E45E9">
        <w:rPr>
          <w:b/>
          <w:sz w:val="20"/>
          <w:szCs w:val="20"/>
          <w:lang w:val="en-US"/>
        </w:rPr>
        <w:t>Abstract</w:t>
      </w:r>
    </w:p>
    <w:p w14:paraId="348366BE" w14:textId="77777777" w:rsidR="000F38A3" w:rsidRDefault="000F38A3" w:rsidP="008E45E9">
      <w:pPr>
        <w:spacing w:line="240" w:lineRule="auto"/>
        <w:ind w:left="2835"/>
        <w:jc w:val="both"/>
        <w:rPr>
          <w:sz w:val="20"/>
          <w:szCs w:val="20"/>
        </w:rPr>
      </w:pPr>
      <w:r w:rsidRPr="000F38A3">
        <w:rPr>
          <w:sz w:val="20"/>
          <w:szCs w:val="20"/>
        </w:rPr>
        <w:t>This experience report aims to describe and analyze the work of the social worker at the São Francisco de Assis Hospital and Maternity, located in Crato (CE), with an emphasis on professional practices focused on promoting the social rights of users in situations of vulnerability. The report highlights the main challenges faced in the daily routine of hospital social work, emphasizing aspects such as articulation with the social protection network, mediation between the multidisciplinary team and patients, and the ongoing struggle for recognition of professional responsibilities. It also discusses the power relations involving management processes, workload, and institutional interferences that affect professional practice. Finally, the report presents intervention strategies adopted to ensure access to social benefits, healthcare services, and public policies, concluding with the reaffirmation of the essential role of Social Work in consolidating humanized, ethical, and comprehensive care within the health system.</w:t>
      </w:r>
    </w:p>
    <w:p w14:paraId="69D964BA" w14:textId="6D8AC1CC" w:rsidR="008E45E9" w:rsidRDefault="008E45E9" w:rsidP="004F776F">
      <w:pPr>
        <w:spacing w:line="240" w:lineRule="auto"/>
        <w:ind w:left="2835"/>
        <w:jc w:val="both"/>
        <w:rPr>
          <w:color w:val="FF0000"/>
          <w:sz w:val="20"/>
          <w:szCs w:val="20"/>
          <w:lang w:val="en-US"/>
        </w:rPr>
      </w:pPr>
      <w:r w:rsidRPr="001D19A4">
        <w:rPr>
          <w:b/>
          <w:bCs/>
          <w:sz w:val="20"/>
          <w:szCs w:val="20"/>
        </w:rPr>
        <w:t>Keywords:</w:t>
      </w:r>
      <w:r w:rsidRPr="001D19A4">
        <w:rPr>
          <w:sz w:val="20"/>
          <w:szCs w:val="20"/>
        </w:rPr>
        <w:t xml:space="preserve"> </w:t>
      </w:r>
      <w:r w:rsidR="001D19A4" w:rsidRPr="001D19A4">
        <w:rPr>
          <w:sz w:val="20"/>
          <w:szCs w:val="20"/>
        </w:rPr>
        <w:t>Social Work; Public Health; Social Vulnerability.</w:t>
      </w:r>
    </w:p>
    <w:p w14:paraId="079E060D" w14:textId="349D6B64" w:rsidR="004F776F" w:rsidRDefault="000E5E67" w:rsidP="000F38A3">
      <w:pPr>
        <w:numPr>
          <w:ilvl w:val="0"/>
          <w:numId w:val="11"/>
        </w:numPr>
        <w:spacing w:line="360" w:lineRule="auto"/>
        <w:ind w:left="284" w:hanging="371"/>
        <w:rPr>
          <w:b/>
          <w:sz w:val="24"/>
          <w:szCs w:val="24"/>
        </w:rPr>
      </w:pPr>
      <w:r>
        <w:rPr>
          <w:b/>
          <w:sz w:val="24"/>
          <w:szCs w:val="24"/>
        </w:rPr>
        <w:br w:type="page"/>
      </w:r>
      <w:r w:rsidR="004F776F">
        <w:rPr>
          <w:b/>
          <w:sz w:val="24"/>
          <w:szCs w:val="24"/>
        </w:rPr>
        <w:lastRenderedPageBreak/>
        <w:t>INTRODUÇÃO</w:t>
      </w:r>
    </w:p>
    <w:p w14:paraId="4791D02E" w14:textId="77777777" w:rsidR="00667AC4" w:rsidRDefault="00667AC4" w:rsidP="00667AC4">
      <w:pPr>
        <w:spacing w:line="360" w:lineRule="auto"/>
        <w:ind w:left="1080"/>
        <w:rPr>
          <w:b/>
          <w:sz w:val="24"/>
          <w:szCs w:val="24"/>
        </w:rPr>
      </w:pPr>
    </w:p>
    <w:p w14:paraId="153FFB1D" w14:textId="2C0895D0" w:rsidR="00413894" w:rsidRPr="00413894" w:rsidRDefault="00413894" w:rsidP="00413894">
      <w:pPr>
        <w:spacing w:line="360" w:lineRule="auto"/>
        <w:ind w:firstLine="360"/>
        <w:jc w:val="both"/>
        <w:rPr>
          <w:sz w:val="24"/>
          <w:szCs w:val="24"/>
        </w:rPr>
      </w:pPr>
      <w:r w:rsidRPr="00413894">
        <w:rPr>
          <w:sz w:val="24"/>
          <w:szCs w:val="24"/>
        </w:rPr>
        <w:t xml:space="preserve">O Serviço Social em instituições de saúde, especialmente no contexto hospitalar, exerce um papel estratégico </w:t>
      </w:r>
      <w:r w:rsidR="009A3EFD">
        <w:rPr>
          <w:sz w:val="24"/>
          <w:szCs w:val="24"/>
        </w:rPr>
        <w:t>no fortalecimento dos</w:t>
      </w:r>
      <w:r w:rsidRPr="00413894">
        <w:rPr>
          <w:sz w:val="24"/>
          <w:szCs w:val="24"/>
        </w:rPr>
        <w:t xml:space="preserve"> direitos dos(as) usuários(as) e </w:t>
      </w:r>
      <w:r w:rsidR="009A3EFD">
        <w:rPr>
          <w:sz w:val="24"/>
          <w:szCs w:val="24"/>
        </w:rPr>
        <w:t>n</w:t>
      </w:r>
      <w:r w:rsidRPr="00413894">
        <w:rPr>
          <w:sz w:val="24"/>
          <w:szCs w:val="24"/>
        </w:rPr>
        <w:t>a efetivação das políticas públicas</w:t>
      </w:r>
      <w:r w:rsidR="009148A4">
        <w:rPr>
          <w:sz w:val="24"/>
          <w:szCs w:val="24"/>
        </w:rPr>
        <w:t xml:space="preserve">. </w:t>
      </w:r>
      <w:r w:rsidRPr="00413894">
        <w:rPr>
          <w:sz w:val="24"/>
          <w:szCs w:val="24"/>
        </w:rPr>
        <w:t>Essa atuação articula dimensões técnico-operativas, ético-políticas e teórico-metodológicas</w:t>
      </w:r>
      <w:r w:rsidR="008C557D">
        <w:rPr>
          <w:rStyle w:val="Refdenotaderodap"/>
          <w:sz w:val="24"/>
          <w:szCs w:val="24"/>
        </w:rPr>
        <w:footnoteReference w:id="3"/>
      </w:r>
      <w:r w:rsidRPr="00413894">
        <w:rPr>
          <w:sz w:val="24"/>
          <w:szCs w:val="24"/>
        </w:rPr>
        <w:t>, contribuindo para a efetivação do direito</w:t>
      </w:r>
      <w:r w:rsidR="00973682">
        <w:rPr>
          <w:sz w:val="24"/>
          <w:szCs w:val="24"/>
        </w:rPr>
        <w:t xml:space="preserve"> </w:t>
      </w:r>
      <w:r w:rsidRPr="00413894">
        <w:rPr>
          <w:sz w:val="24"/>
          <w:szCs w:val="24"/>
        </w:rPr>
        <w:t>à saúde e para a construção de práticas de cuidado integral e humanizado, pautadas em uma perspectiva crítica e interdisciplinar.</w:t>
      </w:r>
    </w:p>
    <w:p w14:paraId="5291455A" w14:textId="5848F839" w:rsidR="00413894" w:rsidRPr="00413894" w:rsidRDefault="00413894" w:rsidP="00413894">
      <w:pPr>
        <w:spacing w:line="360" w:lineRule="auto"/>
        <w:ind w:firstLine="360"/>
        <w:jc w:val="both"/>
        <w:rPr>
          <w:sz w:val="24"/>
          <w:szCs w:val="24"/>
        </w:rPr>
      </w:pPr>
      <w:r w:rsidRPr="00413894">
        <w:rPr>
          <w:sz w:val="24"/>
          <w:szCs w:val="24"/>
        </w:rPr>
        <w:t>No cotidiano hospitalar, o</w:t>
      </w:r>
      <w:r w:rsidR="00973682">
        <w:rPr>
          <w:sz w:val="24"/>
          <w:szCs w:val="24"/>
        </w:rPr>
        <w:t>/a</w:t>
      </w:r>
      <w:r w:rsidRPr="00413894">
        <w:rPr>
          <w:sz w:val="24"/>
          <w:szCs w:val="24"/>
        </w:rPr>
        <w:t xml:space="preserve"> assistente social está diretamente envolvido</w:t>
      </w:r>
      <w:r w:rsidR="00973682">
        <w:rPr>
          <w:sz w:val="24"/>
          <w:szCs w:val="24"/>
        </w:rPr>
        <w:t>/a</w:t>
      </w:r>
      <w:r w:rsidRPr="00413894">
        <w:rPr>
          <w:sz w:val="24"/>
          <w:szCs w:val="24"/>
        </w:rPr>
        <w:t xml:space="preserve"> nos processos de admissão, acompanhamento e alta dos</w:t>
      </w:r>
      <w:r w:rsidR="00973682">
        <w:rPr>
          <w:sz w:val="24"/>
          <w:szCs w:val="24"/>
        </w:rPr>
        <w:t xml:space="preserve">/as </w:t>
      </w:r>
      <w:r w:rsidRPr="00413894">
        <w:rPr>
          <w:sz w:val="24"/>
          <w:szCs w:val="24"/>
        </w:rPr>
        <w:t xml:space="preserve">pacientes, atuando no reconhecimento de situações de vulnerabilidade, na mediação com a rede de proteção social e na luta pela garantia de direitos. Essa presença é </w:t>
      </w:r>
      <w:r w:rsidR="00973682">
        <w:rPr>
          <w:sz w:val="24"/>
          <w:szCs w:val="24"/>
        </w:rPr>
        <w:t>necessária</w:t>
      </w:r>
      <w:r w:rsidRPr="00413894">
        <w:rPr>
          <w:sz w:val="24"/>
          <w:szCs w:val="24"/>
        </w:rPr>
        <w:t xml:space="preserve"> para </w:t>
      </w:r>
      <w:r w:rsidR="00973682">
        <w:rPr>
          <w:sz w:val="24"/>
          <w:szCs w:val="24"/>
        </w:rPr>
        <w:t>a intervenção n</w:t>
      </w:r>
      <w:r w:rsidRPr="00413894">
        <w:rPr>
          <w:sz w:val="24"/>
          <w:szCs w:val="24"/>
        </w:rPr>
        <w:t>as expressões da “questão social”</w:t>
      </w:r>
      <w:r w:rsidR="00285E28">
        <w:rPr>
          <w:rStyle w:val="Refdenotaderodap"/>
          <w:sz w:val="24"/>
          <w:szCs w:val="24"/>
        </w:rPr>
        <w:footnoteReference w:id="4"/>
      </w:r>
      <w:r w:rsidRPr="00413894">
        <w:rPr>
          <w:sz w:val="24"/>
          <w:szCs w:val="24"/>
        </w:rPr>
        <w:t xml:space="preserve"> que se intensificam no ambiente hospitalar, </w:t>
      </w:r>
      <w:r w:rsidR="00973682">
        <w:rPr>
          <w:sz w:val="24"/>
          <w:szCs w:val="24"/>
        </w:rPr>
        <w:t>muitas vezes</w:t>
      </w:r>
      <w:r w:rsidRPr="00413894">
        <w:rPr>
          <w:sz w:val="24"/>
          <w:szCs w:val="24"/>
        </w:rPr>
        <w:t xml:space="preserve"> </w:t>
      </w:r>
      <w:r w:rsidR="00973682">
        <w:rPr>
          <w:sz w:val="24"/>
          <w:szCs w:val="24"/>
        </w:rPr>
        <w:t>c</w:t>
      </w:r>
      <w:r w:rsidRPr="00413894">
        <w:rPr>
          <w:sz w:val="24"/>
          <w:szCs w:val="24"/>
        </w:rPr>
        <w:t>o</w:t>
      </w:r>
      <w:r w:rsidR="00973682">
        <w:rPr>
          <w:sz w:val="24"/>
          <w:szCs w:val="24"/>
        </w:rPr>
        <w:t>m</w:t>
      </w:r>
      <w:r w:rsidRPr="00413894">
        <w:rPr>
          <w:sz w:val="24"/>
          <w:szCs w:val="24"/>
        </w:rPr>
        <w:t xml:space="preserve"> acesso desigual aos serviços</w:t>
      </w:r>
      <w:r w:rsidR="00071143">
        <w:rPr>
          <w:rStyle w:val="Refdenotaderodap"/>
          <w:sz w:val="24"/>
          <w:szCs w:val="24"/>
        </w:rPr>
        <w:footnoteReference w:id="5"/>
      </w:r>
      <w:r w:rsidRPr="00413894">
        <w:rPr>
          <w:sz w:val="24"/>
          <w:szCs w:val="24"/>
        </w:rPr>
        <w:t>,</w:t>
      </w:r>
      <w:r w:rsidR="00973682">
        <w:rPr>
          <w:sz w:val="24"/>
          <w:szCs w:val="24"/>
        </w:rPr>
        <w:t xml:space="preserve"> </w:t>
      </w:r>
      <w:r w:rsidRPr="00413894">
        <w:rPr>
          <w:sz w:val="24"/>
          <w:szCs w:val="24"/>
        </w:rPr>
        <w:t xml:space="preserve">fragmentação da rede e a escassez de políticas públicas </w:t>
      </w:r>
      <w:r w:rsidR="00973682">
        <w:rPr>
          <w:sz w:val="24"/>
          <w:szCs w:val="24"/>
        </w:rPr>
        <w:t>mais intersetorializadas.</w:t>
      </w:r>
    </w:p>
    <w:p w14:paraId="2A1E61EB" w14:textId="4403F975" w:rsidR="00413894" w:rsidRPr="00413894" w:rsidRDefault="00BD6A86" w:rsidP="00413894">
      <w:pPr>
        <w:spacing w:line="360" w:lineRule="auto"/>
        <w:ind w:firstLine="360"/>
        <w:jc w:val="both"/>
        <w:rPr>
          <w:sz w:val="24"/>
          <w:szCs w:val="24"/>
        </w:rPr>
      </w:pPr>
      <w:r>
        <w:rPr>
          <w:sz w:val="24"/>
          <w:szCs w:val="24"/>
        </w:rPr>
        <w:t>Este trabalho</w:t>
      </w:r>
      <w:r w:rsidR="00D105A0">
        <w:rPr>
          <w:sz w:val="24"/>
          <w:szCs w:val="24"/>
        </w:rPr>
        <w:t xml:space="preserve"> </w:t>
      </w:r>
      <w:r w:rsidR="00D105A0" w:rsidRPr="00D105A0">
        <w:rPr>
          <w:sz w:val="24"/>
          <w:szCs w:val="24"/>
        </w:rPr>
        <w:t>está ancorado na perspectiva teórico-metodológica do materialismo histórico-dialético, que compreende a realidade social como uma totalidade dinâmica, contraditória e historicamente determinada.</w:t>
      </w:r>
      <w:r w:rsidR="00D105A0">
        <w:rPr>
          <w:sz w:val="24"/>
          <w:szCs w:val="24"/>
        </w:rPr>
        <w:t xml:space="preserve"> R</w:t>
      </w:r>
      <w:r>
        <w:rPr>
          <w:sz w:val="24"/>
          <w:szCs w:val="24"/>
        </w:rPr>
        <w:t>etrata a experiência</w:t>
      </w:r>
      <w:r w:rsidR="00D105A0">
        <w:rPr>
          <w:sz w:val="24"/>
          <w:szCs w:val="24"/>
        </w:rPr>
        <w:t xml:space="preserve"> concreta</w:t>
      </w:r>
      <w:r w:rsidR="00413894" w:rsidRPr="00413894">
        <w:rPr>
          <w:sz w:val="24"/>
          <w:szCs w:val="24"/>
        </w:rPr>
        <w:t xml:space="preserve"> em uma unidade hospitalar de média complexidade, localizada no interior do Ceará, que oferece atendimentos especializados em UTI Neonatal, Pediátrica e Adulta, além de prestar assistência contínua a diferentes grupos populacionais, como gestantes, puérperas, crianças, adultos e idosos. </w:t>
      </w:r>
    </w:p>
    <w:p w14:paraId="274ABD4C" w14:textId="77777777" w:rsidR="00C94280" w:rsidRDefault="00413894" w:rsidP="00C94280">
      <w:pPr>
        <w:spacing w:line="360" w:lineRule="auto"/>
        <w:ind w:firstLine="360"/>
        <w:jc w:val="both"/>
        <w:rPr>
          <w:sz w:val="24"/>
          <w:szCs w:val="24"/>
        </w:rPr>
      </w:pPr>
      <w:r w:rsidRPr="00413894">
        <w:rPr>
          <w:sz w:val="24"/>
          <w:szCs w:val="24"/>
        </w:rPr>
        <w:lastRenderedPageBreak/>
        <w:t>O relato busca evidenciar as práticas desenvolvidas pelo Serviço Social na unidade, com foco nos desafios enfrentados, nas estratégias interventivas adotadas e nos limites impostos pelas condições institucionais. O objetivo geral é analisar a atuação do</w:t>
      </w:r>
      <w:r w:rsidR="00BD6A86">
        <w:rPr>
          <w:sz w:val="24"/>
          <w:szCs w:val="24"/>
        </w:rPr>
        <w:t>/a</w:t>
      </w:r>
      <w:r w:rsidRPr="00413894">
        <w:rPr>
          <w:sz w:val="24"/>
          <w:szCs w:val="24"/>
        </w:rPr>
        <w:t xml:space="preserve"> assistente social no contexto hospitalar, com ênfase na articulação com a rede de proteção social e na efetivação de direitos. Pretende-se, especificamente, descrever as atividades cotidianas da equipe, identificar os principais obstáculos da prática, refletir sobre os impactos no cuidado humanizado e propor caminhos de aprimoramento alinhados ao projeto ético-político da profissão.</w:t>
      </w:r>
    </w:p>
    <w:p w14:paraId="414E677F" w14:textId="77777777" w:rsidR="00C94280" w:rsidRDefault="00C94280" w:rsidP="00C94280">
      <w:pPr>
        <w:spacing w:line="360" w:lineRule="auto"/>
        <w:jc w:val="both"/>
        <w:rPr>
          <w:sz w:val="24"/>
          <w:szCs w:val="24"/>
        </w:rPr>
      </w:pPr>
    </w:p>
    <w:p w14:paraId="77CF0542" w14:textId="16DCF042" w:rsidR="004F776F" w:rsidRPr="00A059CA" w:rsidRDefault="008440A0" w:rsidP="00A059CA">
      <w:pPr>
        <w:pStyle w:val="PargrafodaLista"/>
        <w:numPr>
          <w:ilvl w:val="0"/>
          <w:numId w:val="11"/>
        </w:numPr>
        <w:spacing w:line="360" w:lineRule="auto"/>
        <w:ind w:left="284" w:hanging="284"/>
        <w:jc w:val="both"/>
        <w:rPr>
          <w:b/>
          <w:color w:val="FF0000"/>
          <w:sz w:val="24"/>
          <w:szCs w:val="24"/>
        </w:rPr>
      </w:pPr>
      <w:r w:rsidRPr="00A059CA">
        <w:rPr>
          <w:b/>
          <w:color w:val="000000"/>
          <w:sz w:val="24"/>
          <w:szCs w:val="24"/>
        </w:rPr>
        <w:t>PANORAMA INSTITUCIONAL E DESAFIOS DA GESTÃO EM UM HOSPITAL FILANTRÓPICO DO CARIRI CEARENSE</w:t>
      </w:r>
    </w:p>
    <w:p w14:paraId="58B88F74" w14:textId="77777777" w:rsidR="008440A0" w:rsidRDefault="008440A0" w:rsidP="00F2735F">
      <w:pPr>
        <w:spacing w:line="360" w:lineRule="auto"/>
        <w:jc w:val="both"/>
        <w:rPr>
          <w:sz w:val="24"/>
          <w:szCs w:val="24"/>
        </w:rPr>
      </w:pPr>
    </w:p>
    <w:p w14:paraId="1470BF2C" w14:textId="7828DB29" w:rsidR="00A942E2" w:rsidRPr="005073EF" w:rsidRDefault="00A942E2" w:rsidP="00A942E2">
      <w:pPr>
        <w:pStyle w:val="paragraph"/>
        <w:spacing w:before="0" w:beforeAutospacing="0" w:after="0" w:afterAutospacing="0" w:line="360" w:lineRule="auto"/>
        <w:ind w:firstLine="705"/>
        <w:jc w:val="both"/>
        <w:textAlignment w:val="baseline"/>
        <w:rPr>
          <w:rFonts w:ascii="Arial" w:hAnsi="Arial" w:cs="Arial"/>
          <w:sz w:val="18"/>
          <w:szCs w:val="18"/>
        </w:rPr>
      </w:pPr>
      <w:r w:rsidRPr="005073EF">
        <w:rPr>
          <w:rStyle w:val="normaltextrun"/>
          <w:rFonts w:ascii="Arial" w:hAnsi="Arial" w:cs="Arial"/>
        </w:rPr>
        <w:t>O Hospital e Maternidade São Francisco de Assis, localizado no município do Crato-CE, foi fundado em 23 de dezembro de 1936 por Dom Francisco de Assis Pires, a partir da idealização do primeiro bispo diocesano, Dom Quintino Rodrigues de Oliveira e Silva. À época</w:t>
      </w:r>
      <w:r w:rsidR="005073EF" w:rsidRPr="005073EF">
        <w:rPr>
          <w:rStyle w:val="Refdenotaderodap"/>
          <w:rFonts w:ascii="Arial" w:hAnsi="Arial" w:cs="Arial"/>
        </w:rPr>
        <w:footnoteReference w:id="6"/>
      </w:r>
      <w:r w:rsidRPr="005073EF">
        <w:rPr>
          <w:rStyle w:val="normaltextrun"/>
          <w:rFonts w:ascii="Arial" w:hAnsi="Arial" w:cs="Arial"/>
        </w:rPr>
        <w:t>, seu objetivo inicial era suprir a carência de assistência médico-hospitalar na região sul do Ceará, especialmente durante uma grave epidemia de peste bubônica.</w:t>
      </w:r>
      <w:r w:rsidRPr="005073EF">
        <w:rPr>
          <w:rStyle w:val="eop"/>
          <w:rFonts w:ascii="Arial" w:hAnsi="Arial" w:cs="Arial"/>
        </w:rPr>
        <w:t> </w:t>
      </w:r>
    </w:p>
    <w:p w14:paraId="346F3DEC" w14:textId="493AD108" w:rsidR="00A942E2" w:rsidRPr="00A942E2" w:rsidRDefault="00A942E2" w:rsidP="00A942E2">
      <w:pPr>
        <w:pStyle w:val="paragraph"/>
        <w:spacing w:before="0" w:beforeAutospacing="0" w:after="0" w:afterAutospacing="0" w:line="360" w:lineRule="auto"/>
        <w:ind w:firstLine="705"/>
        <w:jc w:val="both"/>
        <w:textAlignment w:val="baseline"/>
        <w:rPr>
          <w:rFonts w:ascii="Arial" w:hAnsi="Arial" w:cs="Arial"/>
          <w:sz w:val="18"/>
          <w:szCs w:val="18"/>
        </w:rPr>
      </w:pPr>
      <w:r w:rsidRPr="00A942E2">
        <w:rPr>
          <w:rStyle w:val="normaltextrun"/>
          <w:rFonts w:ascii="Arial" w:hAnsi="Arial" w:cs="Arial"/>
        </w:rPr>
        <w:t>Desde 1º de janeiro de 2004, a gestão está sob responsabilidade da Sociedade Beneficente São Camilo, por meio de comodato. Em 2022, a unidade foi adquirida pelo Governo do Estado do Ceará, mantendo-se sob a mesma administração. Atualmente, o hospital é classificado como hospital-polo para média complexidade, sendo referência para atendimentos do Sistema Único de Saúde (SUS), convênios e particulares.</w:t>
      </w:r>
      <w:r w:rsidR="00C94280">
        <w:rPr>
          <w:rStyle w:val="normaltextrun"/>
          <w:rFonts w:ascii="Arial" w:hAnsi="Arial" w:cs="Arial"/>
        </w:rPr>
        <w:t xml:space="preserve"> </w:t>
      </w:r>
      <w:r w:rsidRPr="00A942E2">
        <w:rPr>
          <w:rStyle w:val="normaltextrun"/>
          <w:rFonts w:ascii="Arial" w:hAnsi="Arial" w:cs="Arial"/>
        </w:rPr>
        <w:t>Com infraestrutura moderna</w:t>
      </w:r>
      <w:r w:rsidR="00735650">
        <w:rPr>
          <w:rStyle w:val="Refdenotaderodap"/>
          <w:rFonts w:ascii="Arial" w:hAnsi="Arial" w:cs="Arial"/>
        </w:rPr>
        <w:footnoteReference w:id="7"/>
      </w:r>
      <w:r w:rsidRPr="00A942E2">
        <w:rPr>
          <w:rStyle w:val="normaltextrun"/>
          <w:rFonts w:ascii="Arial" w:hAnsi="Arial" w:cs="Arial"/>
        </w:rPr>
        <w:t xml:space="preserve">, oferece serviços diversos </w:t>
      </w:r>
      <w:r w:rsidR="00D11D60">
        <w:rPr>
          <w:rStyle w:val="normaltextrun"/>
          <w:rFonts w:ascii="Arial" w:hAnsi="Arial" w:cs="Arial"/>
        </w:rPr>
        <w:t>buscando</w:t>
      </w:r>
      <w:r w:rsidRPr="00A942E2">
        <w:rPr>
          <w:rStyle w:val="normaltextrun"/>
          <w:rFonts w:ascii="Arial" w:hAnsi="Arial" w:cs="Arial"/>
        </w:rPr>
        <w:t xml:space="preserve"> o </w:t>
      </w:r>
      <w:r w:rsidRPr="00A942E2">
        <w:rPr>
          <w:rStyle w:val="normaltextrun"/>
          <w:rFonts w:ascii="Arial" w:hAnsi="Arial" w:cs="Arial"/>
        </w:rPr>
        <w:lastRenderedPageBreak/>
        <w:t>atendimento humanizado. Segue o Protocolo Manchester</w:t>
      </w:r>
      <w:r w:rsidR="00D11D60">
        <w:rPr>
          <w:rStyle w:val="normaltextrun"/>
          <w:rFonts w:ascii="Arial" w:hAnsi="Arial" w:cs="Arial"/>
        </w:rPr>
        <w:t xml:space="preserve"> </w:t>
      </w:r>
      <w:r w:rsidRPr="00A942E2">
        <w:rPr>
          <w:rStyle w:val="normaltextrun"/>
          <w:rFonts w:ascii="Arial" w:hAnsi="Arial" w:cs="Arial"/>
        </w:rPr>
        <w:t xml:space="preserve">para triagem nos atendimentos de urgência/emergência, otimizando o fluxo e a priorização conforme a gravidade dos casos. Além disso, mantém espaços acolhedores e serviços de apoio como ouvidoria, </w:t>
      </w:r>
      <w:r w:rsidR="00D11D60">
        <w:rPr>
          <w:rStyle w:val="normaltextrun"/>
          <w:rFonts w:ascii="Arial" w:hAnsi="Arial" w:cs="Arial"/>
        </w:rPr>
        <w:t>acolhimento</w:t>
      </w:r>
      <w:r w:rsidRPr="00A942E2">
        <w:rPr>
          <w:rStyle w:val="normaltextrun"/>
          <w:rFonts w:ascii="Arial" w:hAnsi="Arial" w:cs="Arial"/>
        </w:rPr>
        <w:t xml:space="preserve"> nas recepções, reforçando o compromisso com a qualidade e o conforto dos</w:t>
      </w:r>
      <w:r w:rsidR="00D11D60">
        <w:rPr>
          <w:rStyle w:val="normaltextrun"/>
          <w:rFonts w:ascii="Arial" w:hAnsi="Arial" w:cs="Arial"/>
        </w:rPr>
        <w:t>/as</w:t>
      </w:r>
      <w:r w:rsidRPr="00A942E2">
        <w:rPr>
          <w:rStyle w:val="normaltextrun"/>
          <w:rFonts w:ascii="Arial" w:hAnsi="Arial" w:cs="Arial"/>
        </w:rPr>
        <w:t xml:space="preserve"> usuários</w:t>
      </w:r>
      <w:r w:rsidR="00D11D60">
        <w:rPr>
          <w:rStyle w:val="normaltextrun"/>
          <w:rFonts w:ascii="Arial" w:hAnsi="Arial" w:cs="Arial"/>
        </w:rPr>
        <w:t>/as</w:t>
      </w:r>
      <w:r w:rsidRPr="00A942E2">
        <w:rPr>
          <w:rStyle w:val="normaltextrun"/>
          <w:rFonts w:ascii="Arial" w:hAnsi="Arial" w:cs="Arial"/>
        </w:rPr>
        <w:t>.</w:t>
      </w:r>
      <w:r w:rsidRPr="00A942E2">
        <w:rPr>
          <w:rStyle w:val="eop"/>
          <w:rFonts w:ascii="Arial" w:hAnsi="Arial" w:cs="Arial"/>
        </w:rPr>
        <w:t> </w:t>
      </w:r>
    </w:p>
    <w:p w14:paraId="0D959628" w14:textId="0623BC93" w:rsidR="0047618E" w:rsidRPr="002D3287" w:rsidRDefault="00A942E2" w:rsidP="002D3287">
      <w:pPr>
        <w:pStyle w:val="paragraph"/>
        <w:spacing w:before="0" w:beforeAutospacing="0" w:after="0" w:afterAutospacing="0" w:line="360" w:lineRule="auto"/>
        <w:ind w:firstLine="705"/>
        <w:jc w:val="both"/>
        <w:textAlignment w:val="baseline"/>
        <w:rPr>
          <w:rStyle w:val="eop"/>
          <w:rFonts w:ascii="Arial" w:hAnsi="Arial" w:cs="Arial"/>
          <w:sz w:val="18"/>
          <w:szCs w:val="18"/>
        </w:rPr>
      </w:pPr>
      <w:r w:rsidRPr="00A942E2">
        <w:rPr>
          <w:rStyle w:val="normaltextrun"/>
          <w:rFonts w:ascii="Arial" w:hAnsi="Arial" w:cs="Arial"/>
        </w:rPr>
        <w:t>O hospital integra a região metropolitana do Cariri, formada pelos municípios</w:t>
      </w:r>
      <w:r w:rsidR="005327A8">
        <w:rPr>
          <w:rStyle w:val="normaltextrun"/>
          <w:rFonts w:ascii="Arial" w:hAnsi="Arial" w:cs="Arial"/>
        </w:rPr>
        <w:t xml:space="preserve"> do CRAJUBAR</w:t>
      </w:r>
      <w:r w:rsidR="005327A8">
        <w:rPr>
          <w:rStyle w:val="Refdenotaderodap"/>
          <w:rFonts w:ascii="Arial" w:hAnsi="Arial" w:cs="Arial"/>
        </w:rPr>
        <w:footnoteReference w:id="8"/>
      </w:r>
      <w:r w:rsidRPr="00A942E2">
        <w:rPr>
          <w:rStyle w:val="normaltextrun"/>
          <w:rFonts w:ascii="Arial" w:hAnsi="Arial" w:cs="Arial"/>
        </w:rPr>
        <w:t>, que reúne população estimada em 473.839 habitantes (IBGE, 2021). A abrangência do serviço contempla 12 municípios da região, atendendo uma população de aproximadamente 218 mil pessoas.</w:t>
      </w:r>
      <w:r w:rsidR="002D3287">
        <w:rPr>
          <w:rStyle w:val="eop"/>
          <w:rFonts w:ascii="Arial" w:hAnsi="Arial" w:cs="Arial"/>
        </w:rPr>
        <w:t xml:space="preserve"> </w:t>
      </w:r>
      <w:r w:rsidRPr="00A942E2">
        <w:rPr>
          <w:rStyle w:val="normaltextrun"/>
          <w:rFonts w:ascii="Arial" w:hAnsi="Arial" w:cs="Arial"/>
        </w:rPr>
        <w:t>Enquanto entidade filantrópica, busca manter o Certificado de Entidade Beneficente de Assistência Social (CEBAS), que garante imunidade tributária e exige que pelo menos 60% dos atendimentos sejam destinados ao SUS.</w:t>
      </w:r>
    </w:p>
    <w:p w14:paraId="1A90CAB7" w14:textId="4AD2A1CA" w:rsidR="00A942E2" w:rsidRPr="00776E9E" w:rsidRDefault="00A942E2" w:rsidP="0047618E">
      <w:pPr>
        <w:pStyle w:val="paragraph"/>
        <w:spacing w:before="0" w:beforeAutospacing="0" w:after="0" w:afterAutospacing="0" w:line="360" w:lineRule="auto"/>
        <w:ind w:firstLine="705"/>
        <w:jc w:val="both"/>
        <w:textAlignment w:val="baseline"/>
        <w:rPr>
          <w:rFonts w:ascii="Arial" w:hAnsi="Arial" w:cs="Arial"/>
          <w:i/>
          <w:iCs/>
        </w:rPr>
      </w:pPr>
      <w:r w:rsidRPr="00776E9E">
        <w:rPr>
          <w:rStyle w:val="eop"/>
          <w:rFonts w:ascii="Arial" w:hAnsi="Arial" w:cs="Arial"/>
          <w:i/>
          <w:iCs/>
        </w:rPr>
        <w:t> </w:t>
      </w:r>
    </w:p>
    <w:p w14:paraId="3FBD8794" w14:textId="7E0F7303" w:rsidR="00A942E2" w:rsidRPr="000F38A3" w:rsidRDefault="003610D1" w:rsidP="00A942E2">
      <w:pPr>
        <w:pStyle w:val="paragraph"/>
        <w:spacing w:before="0" w:beforeAutospacing="0" w:after="0" w:afterAutospacing="0" w:line="360" w:lineRule="auto"/>
        <w:jc w:val="both"/>
        <w:textAlignment w:val="baseline"/>
        <w:rPr>
          <w:rStyle w:val="eop"/>
          <w:rFonts w:ascii="Arial" w:hAnsi="Arial" w:cs="Arial"/>
        </w:rPr>
      </w:pPr>
      <w:r w:rsidRPr="000F38A3">
        <w:rPr>
          <w:rStyle w:val="normaltextrun"/>
          <w:rFonts w:ascii="Arial" w:hAnsi="Arial" w:cs="Arial"/>
        </w:rPr>
        <w:t> 2.1 Perfil dos/as usuários/as </w:t>
      </w:r>
      <w:r w:rsidRPr="000F38A3">
        <w:rPr>
          <w:rStyle w:val="eop"/>
          <w:rFonts w:ascii="Arial" w:hAnsi="Arial" w:cs="Arial"/>
        </w:rPr>
        <w:t> </w:t>
      </w:r>
    </w:p>
    <w:p w14:paraId="7B1C5B2F" w14:textId="77777777" w:rsidR="007A0089" w:rsidRPr="00A942E2" w:rsidRDefault="007A0089" w:rsidP="00A942E2">
      <w:pPr>
        <w:pStyle w:val="paragraph"/>
        <w:spacing w:before="0" w:beforeAutospacing="0" w:after="0" w:afterAutospacing="0" w:line="360" w:lineRule="auto"/>
        <w:jc w:val="both"/>
        <w:textAlignment w:val="baseline"/>
        <w:rPr>
          <w:rFonts w:ascii="Arial" w:hAnsi="Arial" w:cs="Arial"/>
          <w:sz w:val="18"/>
          <w:szCs w:val="18"/>
        </w:rPr>
      </w:pPr>
    </w:p>
    <w:p w14:paraId="456534B9" w14:textId="77777777" w:rsidR="00246F9D" w:rsidRDefault="00A942E2" w:rsidP="00A942E2">
      <w:pPr>
        <w:pStyle w:val="paragraph"/>
        <w:shd w:val="clear" w:color="auto" w:fill="FFFFFF"/>
        <w:spacing w:before="0" w:beforeAutospacing="0" w:after="0" w:afterAutospacing="0" w:line="360" w:lineRule="auto"/>
        <w:ind w:firstLine="705"/>
        <w:jc w:val="both"/>
        <w:textAlignment w:val="baseline"/>
        <w:rPr>
          <w:rStyle w:val="normaltextrun"/>
          <w:rFonts w:ascii="Arial" w:hAnsi="Arial" w:cs="Arial"/>
        </w:rPr>
      </w:pPr>
      <w:r w:rsidRPr="00A942E2">
        <w:rPr>
          <w:rStyle w:val="normaltextrun"/>
          <w:rFonts w:ascii="Arial" w:hAnsi="Arial" w:cs="Arial"/>
        </w:rPr>
        <w:t>Os/as usuários/as atendidos pelo Serviço Social no hospital, em sua maioria, pertencem a grupos em</w:t>
      </w:r>
      <w:r w:rsidR="005327A8">
        <w:rPr>
          <w:rStyle w:val="normaltextrun"/>
          <w:rFonts w:ascii="Arial" w:hAnsi="Arial" w:cs="Arial"/>
        </w:rPr>
        <w:t xml:space="preserve"> suas mais </w:t>
      </w:r>
      <w:r w:rsidR="003610D1">
        <w:rPr>
          <w:rStyle w:val="normaltextrun"/>
          <w:rFonts w:ascii="Arial" w:hAnsi="Arial" w:cs="Arial"/>
        </w:rPr>
        <w:t>variadas</w:t>
      </w:r>
      <w:r w:rsidR="003610D1" w:rsidRPr="00A942E2">
        <w:rPr>
          <w:rStyle w:val="normaltextrun"/>
          <w:rFonts w:ascii="Arial" w:hAnsi="Arial" w:cs="Arial"/>
        </w:rPr>
        <w:t xml:space="preserve"> situações</w:t>
      </w:r>
      <w:r w:rsidRPr="00A942E2">
        <w:rPr>
          <w:rStyle w:val="normaltextrun"/>
          <w:rFonts w:ascii="Arial" w:hAnsi="Arial" w:cs="Arial"/>
        </w:rPr>
        <w:t xml:space="preserve"> de </w:t>
      </w:r>
      <w:r w:rsidR="005327A8">
        <w:rPr>
          <w:rStyle w:val="normaltextrun"/>
          <w:rFonts w:ascii="Arial" w:hAnsi="Arial" w:cs="Arial"/>
        </w:rPr>
        <w:t>risco e vulnerabilidade</w:t>
      </w:r>
      <w:r w:rsidR="00853498">
        <w:rPr>
          <w:rStyle w:val="Refdenotaderodap"/>
          <w:rFonts w:ascii="Arial" w:hAnsi="Arial" w:cs="Arial"/>
        </w:rPr>
        <w:footnoteReference w:id="9"/>
      </w:r>
      <w:r w:rsidR="005327A8">
        <w:rPr>
          <w:rStyle w:val="normaltextrun"/>
          <w:rFonts w:ascii="Arial" w:hAnsi="Arial" w:cs="Arial"/>
        </w:rPr>
        <w:t xml:space="preserve"> </w:t>
      </w:r>
      <w:r w:rsidRPr="00A942E2">
        <w:rPr>
          <w:rStyle w:val="normaltextrun"/>
          <w:rFonts w:ascii="Arial" w:hAnsi="Arial" w:cs="Arial"/>
        </w:rPr>
        <w:t>socioeconômica. Entre eles, destacam-se gestantes, puérperas, recém-nascidos, crianças, idosos e pacientes com doenças crônicas ou em cuidados paliativos. Muitos desses segmentos dependem exclusivamente do Sistema Único de Saúde (SUS) para acessar tratamentos médicos, evidenciando condições marcadas pela baixa renda, dificuldades de acesso a serviços e ausência de suporte</w:t>
      </w:r>
      <w:r w:rsidR="00845A4F">
        <w:rPr>
          <w:rStyle w:val="normaltextrun"/>
          <w:rFonts w:ascii="Arial" w:hAnsi="Arial" w:cs="Arial"/>
        </w:rPr>
        <w:t xml:space="preserve"> mais integralizado.</w:t>
      </w:r>
      <w:r w:rsidR="002D3287">
        <w:rPr>
          <w:rStyle w:val="normaltextrun"/>
          <w:rFonts w:ascii="Arial" w:hAnsi="Arial" w:cs="Arial"/>
        </w:rPr>
        <w:t xml:space="preserve"> </w:t>
      </w:r>
      <w:r w:rsidRPr="00A942E2">
        <w:rPr>
          <w:rStyle w:val="normaltextrun"/>
          <w:rFonts w:ascii="Arial" w:hAnsi="Arial" w:cs="Arial"/>
        </w:rPr>
        <w:t xml:space="preserve">Esse perfil socioeconômico reflete diretamente nos desafios enfrentados pelos/as usuários/as. </w:t>
      </w:r>
    </w:p>
    <w:p w14:paraId="57FD7D09" w14:textId="58FB8D36" w:rsidR="00A942E2" w:rsidRPr="00A942E2" w:rsidRDefault="00A942E2" w:rsidP="00A942E2">
      <w:pPr>
        <w:pStyle w:val="paragraph"/>
        <w:shd w:val="clear" w:color="auto" w:fill="FFFFFF"/>
        <w:spacing w:before="0" w:beforeAutospacing="0" w:after="0" w:afterAutospacing="0" w:line="360" w:lineRule="auto"/>
        <w:ind w:firstLine="705"/>
        <w:jc w:val="both"/>
        <w:textAlignment w:val="baseline"/>
        <w:rPr>
          <w:rFonts w:ascii="Arial" w:hAnsi="Arial" w:cs="Arial"/>
          <w:sz w:val="18"/>
          <w:szCs w:val="18"/>
        </w:rPr>
      </w:pPr>
      <w:r w:rsidRPr="00A942E2">
        <w:rPr>
          <w:rStyle w:val="normaltextrun"/>
          <w:rFonts w:ascii="Arial" w:hAnsi="Arial" w:cs="Arial"/>
        </w:rPr>
        <w:lastRenderedPageBreak/>
        <w:t>A dificuldade de acesso aos serviços de saúde é um dos principais obstáculos, com longas filas de espera para consultas, exames e procedimentos, além da distância geográfica e da precariedade de transporte público, que dificultam a chegada às unidades de saúde. Paralelamente, o desabastecimento de medicamentos e insumos básicos no SUS compromete o tratamento contínuo de doenças, especialmente as crônicas, forçando os</w:t>
      </w:r>
      <w:r w:rsidR="00845A4F">
        <w:rPr>
          <w:rStyle w:val="normaltextrun"/>
          <w:rFonts w:ascii="Arial" w:hAnsi="Arial" w:cs="Arial"/>
        </w:rPr>
        <w:t>/as</w:t>
      </w:r>
      <w:r w:rsidRPr="00A942E2">
        <w:rPr>
          <w:rStyle w:val="normaltextrun"/>
          <w:rFonts w:ascii="Arial" w:hAnsi="Arial" w:cs="Arial"/>
        </w:rPr>
        <w:t xml:space="preserve"> usuários</w:t>
      </w:r>
      <w:r w:rsidR="00845A4F">
        <w:rPr>
          <w:rStyle w:val="normaltextrun"/>
          <w:rFonts w:ascii="Arial" w:hAnsi="Arial" w:cs="Arial"/>
        </w:rPr>
        <w:t>/as</w:t>
      </w:r>
      <w:r w:rsidRPr="00A942E2">
        <w:rPr>
          <w:rStyle w:val="normaltextrun"/>
          <w:rFonts w:ascii="Arial" w:hAnsi="Arial" w:cs="Arial"/>
        </w:rPr>
        <w:t xml:space="preserve"> a buscar alternativas financeiras que nem sempre possuem.</w:t>
      </w:r>
      <w:r w:rsidRPr="00A942E2">
        <w:rPr>
          <w:rStyle w:val="eop"/>
          <w:rFonts w:ascii="Arial" w:hAnsi="Arial" w:cs="Arial"/>
        </w:rPr>
        <w:t> </w:t>
      </w:r>
    </w:p>
    <w:p w14:paraId="32B2AC98" w14:textId="42E9B5DE" w:rsidR="00A942E2" w:rsidRPr="00A942E2" w:rsidRDefault="00A942E2" w:rsidP="00A942E2">
      <w:pPr>
        <w:pStyle w:val="paragraph"/>
        <w:shd w:val="clear" w:color="auto" w:fill="FFFFFF"/>
        <w:spacing w:before="0" w:beforeAutospacing="0" w:after="0" w:afterAutospacing="0" w:line="360" w:lineRule="auto"/>
        <w:ind w:firstLine="705"/>
        <w:jc w:val="both"/>
        <w:textAlignment w:val="baseline"/>
        <w:rPr>
          <w:rFonts w:ascii="Arial" w:hAnsi="Arial" w:cs="Arial"/>
          <w:sz w:val="18"/>
          <w:szCs w:val="18"/>
        </w:rPr>
      </w:pPr>
      <w:r w:rsidRPr="00A942E2">
        <w:rPr>
          <w:rStyle w:val="normaltextrun"/>
          <w:rFonts w:ascii="Arial" w:hAnsi="Arial" w:cs="Arial"/>
        </w:rPr>
        <w:t>Outro desafio</w:t>
      </w:r>
      <w:r w:rsidR="00845A4F">
        <w:rPr>
          <w:rStyle w:val="normaltextrun"/>
          <w:rFonts w:ascii="Arial" w:hAnsi="Arial" w:cs="Arial"/>
        </w:rPr>
        <w:t xml:space="preserve"> </w:t>
      </w:r>
      <w:r w:rsidRPr="00A942E2">
        <w:rPr>
          <w:rStyle w:val="normaltextrun"/>
          <w:rFonts w:ascii="Arial" w:hAnsi="Arial" w:cs="Arial"/>
        </w:rPr>
        <w:t>é a fragmentação do sistema de saúde. A falta de integração entre os diferentes níveis de atenção — primária, secundária e terciária — compromete a continuidade do cuidado e sobrecarrega os</w:t>
      </w:r>
      <w:r w:rsidR="00845A4F">
        <w:rPr>
          <w:rStyle w:val="normaltextrun"/>
          <w:rFonts w:ascii="Arial" w:hAnsi="Arial" w:cs="Arial"/>
        </w:rPr>
        <w:t>/as</w:t>
      </w:r>
      <w:r w:rsidRPr="00A942E2">
        <w:rPr>
          <w:rStyle w:val="normaltextrun"/>
          <w:rFonts w:ascii="Arial" w:hAnsi="Arial" w:cs="Arial"/>
        </w:rPr>
        <w:t xml:space="preserve"> usuários</w:t>
      </w:r>
      <w:r w:rsidR="00845A4F">
        <w:rPr>
          <w:rStyle w:val="normaltextrun"/>
          <w:rFonts w:ascii="Arial" w:hAnsi="Arial" w:cs="Arial"/>
        </w:rPr>
        <w:t>/as</w:t>
      </w:r>
      <w:r w:rsidRPr="00A942E2">
        <w:rPr>
          <w:rStyle w:val="normaltextrun"/>
          <w:rFonts w:ascii="Arial" w:hAnsi="Arial" w:cs="Arial"/>
        </w:rPr>
        <w:t xml:space="preserve">, que precisam lidar com a burocracia e articular </w:t>
      </w:r>
      <w:r w:rsidR="00845A4F">
        <w:rPr>
          <w:rStyle w:val="normaltextrun"/>
          <w:rFonts w:ascii="Arial" w:hAnsi="Arial" w:cs="Arial"/>
        </w:rPr>
        <w:t xml:space="preserve">muitas vezes </w:t>
      </w:r>
      <w:r w:rsidRPr="00A942E2">
        <w:rPr>
          <w:rStyle w:val="normaltextrun"/>
          <w:rFonts w:ascii="Arial" w:hAnsi="Arial" w:cs="Arial"/>
        </w:rPr>
        <w:t>por conta própria os serviços necessários. Essa burocratização se estende ao acesso a benefícios sociais, como o Benefício de Prestação Continuada (BPC), cujo acesso é dificultado por exigências documentais e entraves administrativos</w:t>
      </w:r>
      <w:r w:rsidR="00845A4F">
        <w:rPr>
          <w:rStyle w:val="normaltextrun"/>
          <w:rFonts w:ascii="Arial" w:hAnsi="Arial" w:cs="Arial"/>
        </w:rPr>
        <w:t xml:space="preserve"> informatizados</w:t>
      </w:r>
      <w:r w:rsidRPr="00A942E2">
        <w:rPr>
          <w:rStyle w:val="normaltextrun"/>
          <w:rFonts w:ascii="Arial" w:hAnsi="Arial" w:cs="Arial"/>
        </w:rPr>
        <w:t xml:space="preserve"> que muitas vezes desconsideram a realidade</w:t>
      </w:r>
      <w:r w:rsidR="00845A4F">
        <w:rPr>
          <w:rStyle w:val="normaltextrun"/>
          <w:rFonts w:ascii="Arial" w:hAnsi="Arial" w:cs="Arial"/>
        </w:rPr>
        <w:t xml:space="preserve"> social</w:t>
      </w:r>
      <w:r w:rsidRPr="00A942E2">
        <w:rPr>
          <w:rStyle w:val="normaltextrun"/>
          <w:rFonts w:ascii="Arial" w:hAnsi="Arial" w:cs="Arial"/>
        </w:rPr>
        <w:t xml:space="preserve"> das populações vulneráveis.</w:t>
      </w:r>
      <w:r w:rsidRPr="00A942E2">
        <w:rPr>
          <w:rStyle w:val="eop"/>
          <w:rFonts w:ascii="Arial" w:hAnsi="Arial" w:cs="Arial"/>
        </w:rPr>
        <w:t> </w:t>
      </w:r>
    </w:p>
    <w:p w14:paraId="0B941365" w14:textId="13D0B07F" w:rsidR="00A942E2" w:rsidRPr="00A942E2" w:rsidRDefault="00A942E2" w:rsidP="00A942E2">
      <w:pPr>
        <w:pStyle w:val="paragraph"/>
        <w:spacing w:before="0" w:beforeAutospacing="0" w:after="0" w:afterAutospacing="0" w:line="360" w:lineRule="auto"/>
        <w:ind w:firstLine="705"/>
        <w:jc w:val="both"/>
        <w:textAlignment w:val="baseline"/>
        <w:rPr>
          <w:rFonts w:ascii="Arial" w:hAnsi="Arial" w:cs="Arial"/>
          <w:sz w:val="18"/>
          <w:szCs w:val="18"/>
        </w:rPr>
      </w:pPr>
      <w:r w:rsidRPr="00A942E2">
        <w:rPr>
          <w:rStyle w:val="normaltextrun"/>
          <w:rFonts w:ascii="Arial" w:hAnsi="Arial" w:cs="Arial"/>
        </w:rPr>
        <w:t>Conforme Bravo (2001)</w:t>
      </w:r>
      <w:r w:rsidR="00270BCB">
        <w:rPr>
          <w:rStyle w:val="normaltextrun"/>
          <w:rFonts w:ascii="Arial" w:hAnsi="Arial" w:cs="Arial"/>
        </w:rPr>
        <w:t xml:space="preserve"> </w:t>
      </w:r>
      <w:r w:rsidRPr="00A942E2">
        <w:rPr>
          <w:rStyle w:val="normaltextrun"/>
          <w:rFonts w:ascii="Arial" w:hAnsi="Arial" w:cs="Arial"/>
        </w:rPr>
        <w:t xml:space="preserve">o SUS real está muito longe do SUS constitucional. Há uma enorme distância entre a proposta do movimento sanitário e a prática social do sistema público de saúde vigente. O SUS foi se consolidando como espaço destinado aos que não têm acesso aos subsistemas privados, como parte de um sistema segmentado. </w:t>
      </w:r>
    </w:p>
    <w:p w14:paraId="1FF4ACA5" w14:textId="77777777" w:rsidR="00270BCB" w:rsidRDefault="002F6421" w:rsidP="002F6421">
      <w:pPr>
        <w:spacing w:line="360" w:lineRule="auto"/>
        <w:ind w:firstLine="705"/>
        <w:jc w:val="both"/>
        <w:rPr>
          <w:rStyle w:val="normaltextrun"/>
          <w:rFonts w:eastAsia="Times New Roman"/>
          <w:sz w:val="24"/>
          <w:szCs w:val="24"/>
        </w:rPr>
      </w:pPr>
      <w:r w:rsidRPr="002F6421">
        <w:rPr>
          <w:rStyle w:val="normaltextrun"/>
          <w:rFonts w:eastAsia="Times New Roman"/>
          <w:sz w:val="24"/>
          <w:szCs w:val="24"/>
        </w:rPr>
        <w:t xml:space="preserve">A sobrecarga configura-se como uma demanda que ultrapassa a capacidade instalada do SUS, gerando serviços saturados e profissionais submetidos a intensas jornadas de trabalho. Essa realidade compromete diretamente a qualidade do atendimento, penalizando ainda mais os/as usuários/as, que são os sujeitos destinatários das políticas públicas. </w:t>
      </w:r>
    </w:p>
    <w:p w14:paraId="78259DBC" w14:textId="480FC490" w:rsidR="004F776F" w:rsidRDefault="002F6421" w:rsidP="002F6421">
      <w:pPr>
        <w:spacing w:line="360" w:lineRule="auto"/>
        <w:ind w:firstLine="705"/>
        <w:jc w:val="both"/>
        <w:rPr>
          <w:rStyle w:val="normaltextrun"/>
          <w:rFonts w:eastAsia="Times New Roman"/>
          <w:sz w:val="24"/>
          <w:szCs w:val="24"/>
        </w:rPr>
      </w:pPr>
      <w:r w:rsidRPr="002F6421">
        <w:rPr>
          <w:rStyle w:val="normaltextrun"/>
          <w:rFonts w:eastAsia="Times New Roman"/>
          <w:sz w:val="24"/>
          <w:szCs w:val="24"/>
        </w:rPr>
        <w:t xml:space="preserve">Soma-se a isso a dificuldade enfrentada por muitos em acessar informações claras sobre seus direitos e os meios para efetivá-los, especialmente entre aqueles com baixa escolaridade. Tal condição reforça a dependência da mediação de </w:t>
      </w:r>
      <w:r w:rsidRPr="002F6421">
        <w:rPr>
          <w:rStyle w:val="normaltextrun"/>
          <w:rFonts w:eastAsia="Times New Roman"/>
          <w:sz w:val="24"/>
          <w:szCs w:val="24"/>
        </w:rPr>
        <w:lastRenderedPageBreak/>
        <w:t xml:space="preserve">profissionais como o/a assistente social, cuja atuação se torna fundamental na garantia do acesso e na efetivação dos direitos sociais.  </w:t>
      </w:r>
    </w:p>
    <w:p w14:paraId="3435019E" w14:textId="77777777" w:rsidR="002F6421" w:rsidRDefault="002F6421" w:rsidP="002F6421">
      <w:pPr>
        <w:spacing w:line="360" w:lineRule="auto"/>
        <w:ind w:firstLine="705"/>
        <w:jc w:val="both"/>
        <w:rPr>
          <w:sz w:val="24"/>
          <w:szCs w:val="24"/>
        </w:rPr>
      </w:pPr>
    </w:p>
    <w:p w14:paraId="52277E27" w14:textId="73E723E4" w:rsidR="006F6004" w:rsidRPr="000F38A3" w:rsidRDefault="004F776F" w:rsidP="006F6004">
      <w:pPr>
        <w:spacing w:line="360" w:lineRule="auto"/>
        <w:jc w:val="both"/>
        <w:rPr>
          <w:sz w:val="24"/>
          <w:szCs w:val="24"/>
        </w:rPr>
      </w:pPr>
      <w:r w:rsidRPr="000F38A3">
        <w:rPr>
          <w:bCs/>
          <w:sz w:val="24"/>
          <w:szCs w:val="24"/>
        </w:rPr>
        <w:t>2.</w:t>
      </w:r>
      <w:r w:rsidR="00776E9E" w:rsidRPr="000F38A3">
        <w:rPr>
          <w:bCs/>
          <w:sz w:val="24"/>
          <w:szCs w:val="24"/>
        </w:rPr>
        <w:t>2</w:t>
      </w:r>
      <w:r w:rsidRPr="000F38A3">
        <w:rPr>
          <w:b/>
          <w:sz w:val="24"/>
          <w:szCs w:val="24"/>
        </w:rPr>
        <w:tab/>
      </w:r>
      <w:r w:rsidR="007B57C3" w:rsidRPr="000F38A3">
        <w:rPr>
          <w:sz w:val="24"/>
          <w:szCs w:val="24"/>
        </w:rPr>
        <w:t>Atividades desenvolvidas pelo/a assistente social</w:t>
      </w:r>
      <w:r w:rsidR="006F6004" w:rsidRPr="000F38A3">
        <w:rPr>
          <w:sz w:val="24"/>
          <w:szCs w:val="24"/>
        </w:rPr>
        <w:t> </w:t>
      </w:r>
    </w:p>
    <w:p w14:paraId="13FEF745" w14:textId="77777777" w:rsidR="006F6004" w:rsidRPr="006F6004" w:rsidRDefault="006F6004" w:rsidP="006F6004">
      <w:pPr>
        <w:spacing w:line="360" w:lineRule="auto"/>
        <w:ind w:firstLine="709"/>
        <w:jc w:val="both"/>
        <w:rPr>
          <w:sz w:val="24"/>
          <w:szCs w:val="24"/>
        </w:rPr>
      </w:pPr>
    </w:p>
    <w:p w14:paraId="7CCFFE5B" w14:textId="73D9CE1A" w:rsidR="00EB3C70" w:rsidRPr="00EB3C70" w:rsidRDefault="00EB3C70" w:rsidP="00EB3C70">
      <w:pPr>
        <w:spacing w:line="360" w:lineRule="auto"/>
        <w:ind w:firstLine="709"/>
        <w:jc w:val="both"/>
        <w:rPr>
          <w:sz w:val="24"/>
          <w:szCs w:val="24"/>
        </w:rPr>
      </w:pPr>
      <w:r w:rsidRPr="00EB3C70">
        <w:rPr>
          <w:sz w:val="24"/>
          <w:szCs w:val="24"/>
        </w:rPr>
        <w:t>O Serviço Social da unidade passou por uma transformação</w:t>
      </w:r>
      <w:r>
        <w:rPr>
          <w:sz w:val="24"/>
          <w:szCs w:val="24"/>
        </w:rPr>
        <w:t xml:space="preserve"> </w:t>
      </w:r>
      <w:r w:rsidRPr="00EB3C70">
        <w:rPr>
          <w:sz w:val="24"/>
          <w:szCs w:val="24"/>
        </w:rPr>
        <w:t>ao longo dos últimos três anos, especialmente no que se refere à gestão. Inicialmente, a coordenação estava sob responsabilidade de uma profissional da área administrativa, o que resultava em uma série de distorções na prática profissional. As assistentes sociais eram frequentemente designadas para executar tarefas alheias às suas atribuições, como o repasse de boletins médicos, a solicitação de transporte para altas hospitalares, o descarte de membros e peças anatômicas, além da emissão de declarações de atendimento e de acompanhantes.</w:t>
      </w:r>
    </w:p>
    <w:p w14:paraId="7CCAEF20" w14:textId="77777777" w:rsidR="008622E0" w:rsidRDefault="00EB3C70" w:rsidP="00EB3C70">
      <w:pPr>
        <w:spacing w:line="360" w:lineRule="auto"/>
        <w:ind w:firstLine="709"/>
        <w:jc w:val="both"/>
        <w:rPr>
          <w:sz w:val="24"/>
          <w:szCs w:val="24"/>
        </w:rPr>
      </w:pPr>
      <w:r w:rsidRPr="00EB3C70">
        <w:rPr>
          <w:sz w:val="24"/>
          <w:szCs w:val="24"/>
        </w:rPr>
        <w:t xml:space="preserve">Embora essas atividades possuam relevância no cotidiano hospitalar, elas não integram as competências técnicas e atribuições privativas da profissão, conforme regulamentado pela Lei nº 8.662/1993. Tal desvio de função contribuiu para a descaracterização do trabalho profissional e a desvalorização de seu papel técnico-operativo e ético-político no âmbito da </w:t>
      </w:r>
      <w:r w:rsidR="008622E0">
        <w:rPr>
          <w:sz w:val="24"/>
          <w:szCs w:val="24"/>
        </w:rPr>
        <w:t>unidade</w:t>
      </w:r>
      <w:r w:rsidRPr="00EB3C70">
        <w:rPr>
          <w:sz w:val="24"/>
          <w:szCs w:val="24"/>
        </w:rPr>
        <w:t>, comprometendo os princípios que orientam a atuação crítica e qualificada do Serviço Social nesse campo.</w:t>
      </w:r>
      <w:r w:rsidR="008622E0">
        <w:rPr>
          <w:sz w:val="24"/>
          <w:szCs w:val="24"/>
        </w:rPr>
        <w:t xml:space="preserve"> </w:t>
      </w:r>
    </w:p>
    <w:p w14:paraId="64C419F2" w14:textId="5B6640A5" w:rsidR="006F6004" w:rsidRPr="006F6004" w:rsidRDefault="006F6004" w:rsidP="00EB3C70">
      <w:pPr>
        <w:spacing w:line="360" w:lineRule="auto"/>
        <w:ind w:firstLine="709"/>
        <w:jc w:val="both"/>
        <w:rPr>
          <w:sz w:val="24"/>
          <w:szCs w:val="24"/>
        </w:rPr>
      </w:pPr>
      <w:r w:rsidRPr="006F6004">
        <w:rPr>
          <w:sz w:val="24"/>
          <w:szCs w:val="24"/>
        </w:rPr>
        <w:t>Para tanto consolidava o Serviço Social como um departamento polivalente, muitas vezes atribuindo-lhe demandas que deveriam ser de outros setores/categorias. As assistentes sociais eram vistas como a solução para qualquer demanda que surgisse e que outros profissionais não estavam disponíveis para sanar. O acúmulo dessas funções não apenas distorcia o verdadeiro papel da profissão, como também comprometia a qualidade do atendimento social e a própria identidade da categoria dentro da instituição. </w:t>
      </w:r>
    </w:p>
    <w:p w14:paraId="52244064" w14:textId="1BBA288E" w:rsidR="006F6004" w:rsidRPr="006F6004" w:rsidRDefault="006F6004" w:rsidP="006F6004">
      <w:pPr>
        <w:spacing w:line="360" w:lineRule="auto"/>
        <w:ind w:firstLine="709"/>
        <w:jc w:val="both"/>
        <w:rPr>
          <w:sz w:val="24"/>
          <w:szCs w:val="24"/>
        </w:rPr>
      </w:pPr>
      <w:r w:rsidRPr="006F6004">
        <w:rPr>
          <w:sz w:val="24"/>
          <w:szCs w:val="24"/>
        </w:rPr>
        <w:t xml:space="preserve">Esse cenário começou a mudar no contexto pandêmico diante da necessidade de ampliação do quadro de assistentes sociais e com a transição da gestão para uma profissional da área de </w:t>
      </w:r>
      <w:r w:rsidR="008622E0">
        <w:rPr>
          <w:sz w:val="24"/>
          <w:szCs w:val="24"/>
        </w:rPr>
        <w:t>S</w:t>
      </w:r>
      <w:r w:rsidRPr="006F6004">
        <w:rPr>
          <w:sz w:val="24"/>
          <w:szCs w:val="24"/>
        </w:rPr>
        <w:t xml:space="preserve">erviço </w:t>
      </w:r>
      <w:r w:rsidR="008622E0">
        <w:rPr>
          <w:sz w:val="24"/>
          <w:szCs w:val="24"/>
        </w:rPr>
        <w:t>S</w:t>
      </w:r>
      <w:r w:rsidRPr="006F6004">
        <w:rPr>
          <w:sz w:val="24"/>
          <w:szCs w:val="24"/>
        </w:rPr>
        <w:t xml:space="preserve">ocial, que trouxera um novo olhar, fundamentado nas </w:t>
      </w:r>
      <w:r w:rsidRPr="006F6004">
        <w:rPr>
          <w:sz w:val="24"/>
          <w:szCs w:val="24"/>
        </w:rPr>
        <w:lastRenderedPageBreak/>
        <w:t>orientações técnicas do Conselho Federal do Serviço Social (CFESS). A partir dessa mudança, práticas equivocadas foram gradualmente extintas. Um dos primeiros avanços foi o reconhecimento de que a função do/a assistente social deve ser pautada em parâmetros técnicos específicos da profissão, o que levou à exclusão de tarefas indevidas e equivocadas.  </w:t>
      </w:r>
    </w:p>
    <w:p w14:paraId="39B93F60" w14:textId="70D700CB" w:rsidR="006F6004" w:rsidRDefault="006F6004" w:rsidP="00762002">
      <w:pPr>
        <w:spacing w:line="360" w:lineRule="auto"/>
        <w:ind w:firstLine="709"/>
        <w:jc w:val="both"/>
        <w:rPr>
          <w:sz w:val="24"/>
          <w:szCs w:val="24"/>
        </w:rPr>
      </w:pPr>
      <w:r w:rsidRPr="00CB1A2A">
        <w:rPr>
          <w:sz w:val="24"/>
          <w:szCs w:val="24"/>
        </w:rPr>
        <w:t>O novo regimento interno da categoria consolidou para equipe multidisciplinar as não atribuições do Assistente Social, conforme preconizam os parâmetros de atuação do assistente social na política de saúde/CFESS (2010) e a orientação Normativa Nº 03/2020</w:t>
      </w:r>
      <w:r w:rsidR="00762002" w:rsidRPr="00CB1A2A">
        <w:rPr>
          <w:rStyle w:val="Refdenotaderodap"/>
          <w:sz w:val="24"/>
          <w:szCs w:val="24"/>
        </w:rPr>
        <w:footnoteReference w:id="10"/>
      </w:r>
      <w:r w:rsidRPr="00CB1A2A">
        <w:rPr>
          <w:sz w:val="24"/>
          <w:szCs w:val="24"/>
        </w:rPr>
        <w:t xml:space="preserve"> do CFESS</w:t>
      </w:r>
      <w:r w:rsidR="00CB1A2A" w:rsidRPr="00CB1A2A">
        <w:rPr>
          <w:sz w:val="24"/>
          <w:szCs w:val="24"/>
        </w:rPr>
        <w:t>. Deste modo,</w:t>
      </w:r>
      <w:r w:rsidR="002F6421">
        <w:rPr>
          <w:sz w:val="24"/>
          <w:szCs w:val="24"/>
        </w:rPr>
        <w:t xml:space="preserve"> nã</w:t>
      </w:r>
      <w:r w:rsidR="00CB1A2A" w:rsidRPr="00CB1A2A">
        <w:rPr>
          <w:sz w:val="24"/>
          <w:szCs w:val="24"/>
        </w:rPr>
        <w:t>o constituem atribuições do/a assistente social as seguintes atividades:</w:t>
      </w:r>
    </w:p>
    <w:p w14:paraId="20C28190" w14:textId="788F874C" w:rsidR="00CB1A2A" w:rsidRDefault="00CB1A2A" w:rsidP="00CB1A2A">
      <w:pPr>
        <w:spacing w:line="240" w:lineRule="auto"/>
        <w:ind w:left="2268"/>
        <w:jc w:val="both"/>
        <w:rPr>
          <w:sz w:val="20"/>
          <w:szCs w:val="20"/>
        </w:rPr>
      </w:pPr>
      <w:r w:rsidRPr="00CB1A2A">
        <w:rPr>
          <w:sz w:val="20"/>
          <w:szCs w:val="20"/>
        </w:rPr>
        <w:t>I. Marcação de consultas e exames; II. Solicitação e regulação de ambulância para remoção e alta; III. Identificação de vagas em outras unidades nas situações de necessidade de transferência hospitalar; IV. Pesagem e medição de crianças e gestantes; V. Convocação do responsável para informar sobre alta e óbito; VI. Comunicação de óbitos; VII. Emissão de declaração de comparecimento na unidade quando o atendimento for realizado por quaisquer outros profissionais que não o assistente social; VIII. Montagem de processo e preenchimento de formulários para viabilização de Tratamento Fora de Domicílio (TFD), medicação de alto custo e fornecimento de equipamentos (órteses, próteses e meios auxiliares de locomoção), bem como a dispensação destes; IX. Ao assistente social não cabe informar ao paciente e/ou seus familiares sobre as condições clínicas de saúde, tratamentos propostos, evolução da doença e prognósticos. Da mesma forma, não cabe ao assistente social a divulgação de boletins médicos, nem tampouco o atendimento prévio de pacientes, visando realizar a triagem das suas condições clínicas para acesso aos serviços de saúde; X. Autorizações para acompanhantes ou visitantes fora dos horários pré-estabelecidos; XI. Entrega de peças anatomopatológicas e membros de amputações</w:t>
      </w:r>
      <w:r w:rsidR="002F6421">
        <w:rPr>
          <w:sz w:val="20"/>
          <w:szCs w:val="20"/>
        </w:rPr>
        <w:t xml:space="preserve"> </w:t>
      </w:r>
      <w:r w:rsidR="002F6421" w:rsidRPr="002F6421">
        <w:rPr>
          <w:sz w:val="20"/>
          <w:szCs w:val="20"/>
        </w:rPr>
        <w:t>(CFESS, Orientação Normativa nº 03/2020</w:t>
      </w:r>
      <w:r w:rsidR="002F6421">
        <w:rPr>
          <w:sz w:val="20"/>
          <w:szCs w:val="20"/>
        </w:rPr>
        <w:t>0</w:t>
      </w:r>
      <w:r w:rsidR="008A25B3">
        <w:rPr>
          <w:sz w:val="20"/>
          <w:szCs w:val="20"/>
        </w:rPr>
        <w:t>)</w:t>
      </w:r>
      <w:r w:rsidR="002F6421">
        <w:rPr>
          <w:sz w:val="20"/>
          <w:szCs w:val="20"/>
        </w:rPr>
        <w:t>.</w:t>
      </w:r>
    </w:p>
    <w:p w14:paraId="3F51DEE7" w14:textId="77777777" w:rsidR="002F6421" w:rsidRPr="00CB1A2A" w:rsidRDefault="002F6421" w:rsidP="00CB1A2A">
      <w:pPr>
        <w:spacing w:line="240" w:lineRule="auto"/>
        <w:ind w:left="2268"/>
        <w:jc w:val="both"/>
        <w:rPr>
          <w:sz w:val="20"/>
          <w:szCs w:val="20"/>
        </w:rPr>
      </w:pPr>
    </w:p>
    <w:p w14:paraId="135EC7F3" w14:textId="70C86F5A" w:rsidR="006F6004" w:rsidRPr="006F6004" w:rsidRDefault="006F6004" w:rsidP="006F6004">
      <w:pPr>
        <w:spacing w:line="360" w:lineRule="auto"/>
        <w:ind w:firstLine="709"/>
        <w:jc w:val="both"/>
        <w:rPr>
          <w:sz w:val="24"/>
          <w:szCs w:val="24"/>
        </w:rPr>
      </w:pPr>
      <w:r w:rsidRPr="006F6004">
        <w:rPr>
          <w:sz w:val="24"/>
          <w:szCs w:val="24"/>
        </w:rPr>
        <w:t xml:space="preserve">Essa mudança fora um marco, pois ressignificara o reconhecimento da necessidade de um Serviço Social com relativa autonomia, com práticas alinhadas às diretrizes éticas e técnicas da profissão. A criação de novos protocolos e </w:t>
      </w:r>
      <w:r w:rsidR="008A25B3" w:rsidRPr="006F6004">
        <w:rPr>
          <w:sz w:val="24"/>
          <w:szCs w:val="24"/>
        </w:rPr>
        <w:t>procedimentos</w:t>
      </w:r>
      <w:r w:rsidRPr="006F6004">
        <w:rPr>
          <w:sz w:val="24"/>
          <w:szCs w:val="24"/>
        </w:rPr>
        <w:t xml:space="preserve"> operacionais padrões - POPs</w:t>
      </w:r>
      <w:r w:rsidR="002F6421">
        <w:rPr>
          <w:rStyle w:val="Refdenotaderodap"/>
          <w:sz w:val="24"/>
          <w:szCs w:val="24"/>
        </w:rPr>
        <w:footnoteReference w:id="11"/>
      </w:r>
      <w:r w:rsidRPr="006F6004">
        <w:rPr>
          <w:sz w:val="24"/>
          <w:szCs w:val="24"/>
        </w:rPr>
        <w:t xml:space="preserve"> em conjunto com a diretoria e </w:t>
      </w:r>
      <w:r w:rsidRPr="006F6004">
        <w:rPr>
          <w:sz w:val="24"/>
          <w:szCs w:val="24"/>
        </w:rPr>
        <w:lastRenderedPageBreak/>
        <w:t>coordenação da qualidade, fora um divisor para o fortalecimento do Serviço Social, disseminando uma visão mais clara e assertiva do papel do/a assistente social dentro do hospital. </w:t>
      </w:r>
    </w:p>
    <w:p w14:paraId="1124807B" w14:textId="77777777" w:rsidR="00CB1A2A" w:rsidRDefault="006F6004" w:rsidP="00CB1A2A">
      <w:pPr>
        <w:spacing w:line="360" w:lineRule="auto"/>
        <w:ind w:firstLine="709"/>
        <w:jc w:val="both"/>
        <w:rPr>
          <w:sz w:val="24"/>
          <w:szCs w:val="24"/>
        </w:rPr>
      </w:pPr>
      <w:r w:rsidRPr="006F6004">
        <w:rPr>
          <w:sz w:val="24"/>
          <w:szCs w:val="24"/>
        </w:rPr>
        <w:t>Ainda há demandas a serem superadas, como a referida questão da guarda de objetos perdidos, declarações de solicitações de transporte, declarações para autorização de descarte de feto e outros, mas o amadurecimento dessa nova gestão nos ensina que o processo de transformação é gradual. Cada conquista é alcançada com tempo e compassividade, e a evolução da prática profissional depende do comprometimento e engajamento contínuo de todos</w:t>
      </w:r>
      <w:r w:rsidR="00231508">
        <w:rPr>
          <w:sz w:val="24"/>
          <w:szCs w:val="24"/>
        </w:rPr>
        <w:t>/as</w:t>
      </w:r>
      <w:r w:rsidRPr="006F6004">
        <w:rPr>
          <w:sz w:val="24"/>
          <w:szCs w:val="24"/>
        </w:rPr>
        <w:t xml:space="preserve"> os</w:t>
      </w:r>
      <w:r w:rsidR="00231508">
        <w:rPr>
          <w:sz w:val="24"/>
          <w:szCs w:val="24"/>
        </w:rPr>
        <w:t>/as</w:t>
      </w:r>
      <w:r w:rsidRPr="006F6004">
        <w:rPr>
          <w:sz w:val="24"/>
          <w:szCs w:val="24"/>
        </w:rPr>
        <w:t xml:space="preserve"> envolvidos</w:t>
      </w:r>
      <w:r w:rsidR="00231508">
        <w:rPr>
          <w:sz w:val="24"/>
          <w:szCs w:val="24"/>
        </w:rPr>
        <w:t>/as</w:t>
      </w:r>
      <w:r w:rsidRPr="006F6004">
        <w:rPr>
          <w:sz w:val="24"/>
          <w:szCs w:val="24"/>
        </w:rPr>
        <w:t>.</w:t>
      </w:r>
    </w:p>
    <w:p w14:paraId="7D06EB85" w14:textId="77777777" w:rsidR="00CB1A2A" w:rsidRDefault="00CB1A2A" w:rsidP="00CB1A2A">
      <w:pPr>
        <w:spacing w:line="360" w:lineRule="auto"/>
        <w:jc w:val="both"/>
        <w:rPr>
          <w:sz w:val="24"/>
          <w:szCs w:val="24"/>
        </w:rPr>
      </w:pPr>
    </w:p>
    <w:p w14:paraId="03F2FFEC" w14:textId="094994B0" w:rsidR="006F6004" w:rsidRPr="00A059CA" w:rsidRDefault="007B57C3" w:rsidP="00A059CA">
      <w:pPr>
        <w:pStyle w:val="PargrafodaLista"/>
        <w:numPr>
          <w:ilvl w:val="0"/>
          <w:numId w:val="11"/>
        </w:numPr>
        <w:spacing w:line="360" w:lineRule="auto"/>
        <w:ind w:left="284" w:hanging="284"/>
        <w:jc w:val="both"/>
        <w:rPr>
          <w:b/>
          <w:bCs/>
          <w:sz w:val="24"/>
          <w:szCs w:val="24"/>
        </w:rPr>
      </w:pPr>
      <w:r w:rsidRPr="00A059CA">
        <w:rPr>
          <w:b/>
          <w:bCs/>
          <w:sz w:val="24"/>
          <w:szCs w:val="24"/>
        </w:rPr>
        <w:t>DESAFIOS ESTRUTURAIS E INSTITUCIONAIS NO COTIDIANO PROFISSIONAL</w:t>
      </w:r>
    </w:p>
    <w:p w14:paraId="30CDA40B" w14:textId="77777777" w:rsidR="0021679F" w:rsidRDefault="0021679F" w:rsidP="009749EA">
      <w:pPr>
        <w:spacing w:line="360" w:lineRule="auto"/>
        <w:ind w:firstLine="709"/>
        <w:jc w:val="both"/>
        <w:rPr>
          <w:sz w:val="24"/>
          <w:szCs w:val="24"/>
        </w:rPr>
      </w:pPr>
    </w:p>
    <w:p w14:paraId="099B53B2" w14:textId="16074ACF" w:rsidR="009749EA" w:rsidRPr="004858DF" w:rsidRDefault="006F6004" w:rsidP="009749EA">
      <w:pPr>
        <w:spacing w:line="360" w:lineRule="auto"/>
        <w:ind w:firstLine="709"/>
        <w:jc w:val="both"/>
        <w:rPr>
          <w:sz w:val="24"/>
          <w:szCs w:val="24"/>
        </w:rPr>
      </w:pPr>
      <w:r w:rsidRPr="004858DF">
        <w:rPr>
          <w:sz w:val="24"/>
          <w:szCs w:val="24"/>
        </w:rPr>
        <w:t>A atuação do</w:t>
      </w:r>
      <w:r w:rsidR="00A854A2" w:rsidRPr="004858DF">
        <w:rPr>
          <w:sz w:val="24"/>
          <w:szCs w:val="24"/>
        </w:rPr>
        <w:t>/a</w:t>
      </w:r>
      <w:r w:rsidRPr="004858DF">
        <w:rPr>
          <w:sz w:val="24"/>
          <w:szCs w:val="24"/>
        </w:rPr>
        <w:t xml:space="preserve"> assistente social na área hospitalar é marcada por desafios </w:t>
      </w:r>
      <w:r w:rsidR="004858DF" w:rsidRPr="004858DF">
        <w:rPr>
          <w:sz w:val="24"/>
          <w:szCs w:val="24"/>
        </w:rPr>
        <w:t>que estão articulados n</w:t>
      </w:r>
      <w:r w:rsidRPr="004858DF">
        <w:rPr>
          <w:sz w:val="24"/>
          <w:szCs w:val="24"/>
        </w:rPr>
        <w:t>a qualidade do atendimento aos pacientes, familiares e cuidadores. Entre os principais, destacam-se:</w:t>
      </w:r>
      <w:r w:rsidR="00A854A2" w:rsidRPr="004858DF">
        <w:rPr>
          <w:sz w:val="24"/>
          <w:szCs w:val="24"/>
        </w:rPr>
        <w:t xml:space="preserve"> a</w:t>
      </w:r>
      <w:r w:rsidR="009749EA" w:rsidRPr="004858DF">
        <w:rPr>
          <w:sz w:val="24"/>
          <w:szCs w:val="24"/>
        </w:rPr>
        <w:t xml:space="preserve"> sobrecarga de atendimentos, provocada pela alta demanda e pela limitação do número de profissionais na equipe, compromete a possibilidade de um acompanhamento adequado, gerando atendimentos fragmentados e com tempo reduzido de escuta qualificada. Soma-se a isso a escassez de vagas em serviços especializados da rede pública, o que dificulta o encaminhamento dos(as) usuários(as) para continuidade do cuidado, resultando em longas permanências hospitalares e no acúmulo de casos sob responsabilidade da equipe</w:t>
      </w:r>
      <w:r w:rsidR="004858DF">
        <w:rPr>
          <w:sz w:val="24"/>
          <w:szCs w:val="24"/>
        </w:rPr>
        <w:t>.</w:t>
      </w:r>
    </w:p>
    <w:p w14:paraId="26E68485" w14:textId="35A51577" w:rsidR="009749EA" w:rsidRDefault="009749EA" w:rsidP="009749EA">
      <w:pPr>
        <w:spacing w:line="360" w:lineRule="auto"/>
        <w:ind w:firstLine="709"/>
        <w:jc w:val="both"/>
        <w:rPr>
          <w:color w:val="4EA72E"/>
          <w:sz w:val="24"/>
          <w:szCs w:val="24"/>
        </w:rPr>
      </w:pPr>
      <w:r w:rsidRPr="00246F9D">
        <w:rPr>
          <w:sz w:val="24"/>
          <w:szCs w:val="24"/>
        </w:rPr>
        <w:t>Outro obstáculo relevante refere-se à dificuldade de articulação</w:t>
      </w:r>
      <w:r w:rsidR="00123995" w:rsidRPr="00246F9D">
        <w:rPr>
          <w:rStyle w:val="Refdenotaderodap"/>
          <w:sz w:val="24"/>
          <w:szCs w:val="24"/>
        </w:rPr>
        <w:footnoteReference w:id="12"/>
      </w:r>
      <w:r w:rsidRPr="00246F9D">
        <w:rPr>
          <w:sz w:val="24"/>
          <w:szCs w:val="24"/>
        </w:rPr>
        <w:t xml:space="preserve"> com a equipe multiprofissional, muitas vezes decorrente do desconhecimento ou da desvalorização da dimens</w:t>
      </w:r>
      <w:r w:rsidR="004858DF" w:rsidRPr="00246F9D">
        <w:rPr>
          <w:sz w:val="24"/>
          <w:szCs w:val="24"/>
        </w:rPr>
        <w:t>ão</w:t>
      </w:r>
      <w:r w:rsidRPr="00246F9D">
        <w:rPr>
          <w:sz w:val="24"/>
          <w:szCs w:val="24"/>
        </w:rPr>
        <w:t xml:space="preserve"> socia</w:t>
      </w:r>
      <w:r w:rsidR="00C94280" w:rsidRPr="00246F9D">
        <w:rPr>
          <w:sz w:val="24"/>
          <w:szCs w:val="24"/>
        </w:rPr>
        <w:t>l</w:t>
      </w:r>
      <w:r w:rsidRPr="00246F9D">
        <w:rPr>
          <w:sz w:val="24"/>
          <w:szCs w:val="24"/>
        </w:rPr>
        <w:t xml:space="preserve"> no processo de cuidado.</w:t>
      </w:r>
      <w:r>
        <w:rPr>
          <w:color w:val="4EA72E"/>
          <w:sz w:val="24"/>
          <w:szCs w:val="24"/>
        </w:rPr>
        <w:t xml:space="preserve"> </w:t>
      </w:r>
      <w:r w:rsidRPr="00246F9D">
        <w:rPr>
          <w:sz w:val="24"/>
          <w:szCs w:val="24"/>
        </w:rPr>
        <w:t xml:space="preserve">A ausência de uma abordagem </w:t>
      </w:r>
      <w:r w:rsidRPr="00246F9D">
        <w:rPr>
          <w:sz w:val="24"/>
          <w:szCs w:val="24"/>
        </w:rPr>
        <w:lastRenderedPageBreak/>
        <w:t>interdisciplinar</w:t>
      </w:r>
      <w:r w:rsidR="004858DF" w:rsidRPr="00246F9D">
        <w:rPr>
          <w:sz w:val="24"/>
          <w:szCs w:val="24"/>
        </w:rPr>
        <w:t xml:space="preserve"> f</w:t>
      </w:r>
      <w:r w:rsidRPr="00246F9D">
        <w:rPr>
          <w:sz w:val="24"/>
          <w:szCs w:val="24"/>
        </w:rPr>
        <w:t>ragiliza a integralidade do atendimento e dificulta a construção de estratégias resolutivas.</w:t>
      </w:r>
      <w:r>
        <w:rPr>
          <w:color w:val="4EA72E"/>
          <w:sz w:val="24"/>
          <w:szCs w:val="24"/>
        </w:rPr>
        <w:t xml:space="preserve"> </w:t>
      </w:r>
      <w:r w:rsidRPr="00246F9D">
        <w:rPr>
          <w:sz w:val="24"/>
          <w:szCs w:val="24"/>
        </w:rPr>
        <w:t>Além disso, a burocracia institucional e os processos lentos para concessão de benefícios sociais ou transferências hospitalares prolongam a estadia</w:t>
      </w:r>
      <w:r w:rsidR="00270BCB">
        <w:rPr>
          <w:sz w:val="24"/>
          <w:szCs w:val="24"/>
        </w:rPr>
        <w:t xml:space="preserve"> </w:t>
      </w:r>
      <w:r w:rsidRPr="00246F9D">
        <w:rPr>
          <w:sz w:val="24"/>
          <w:szCs w:val="24"/>
        </w:rPr>
        <w:t>dos(as) pacientes, agravando sua condição de vulnerabilidade e gerando tensão entre os diferentes setores da unidade.</w:t>
      </w:r>
    </w:p>
    <w:p w14:paraId="7476A646" w14:textId="7F3BDD2B" w:rsidR="009749EA" w:rsidRPr="00246F9D" w:rsidRDefault="009749EA" w:rsidP="009749EA">
      <w:pPr>
        <w:spacing w:line="360" w:lineRule="auto"/>
        <w:ind w:firstLine="709"/>
        <w:jc w:val="both"/>
        <w:rPr>
          <w:sz w:val="24"/>
          <w:szCs w:val="24"/>
        </w:rPr>
      </w:pPr>
      <w:r w:rsidRPr="00246F9D">
        <w:rPr>
          <w:sz w:val="24"/>
          <w:szCs w:val="24"/>
        </w:rPr>
        <w:t xml:space="preserve">A atuação do Serviço Social também é constantemente atravessada por demandas equivocadas, muitas delas alheias às atribuições da profissão, como questões administrativas, ouvidoria, conflitos de equipe e encaminhamentos clínicos. Tais distorções desviam o foco das atividades essenciais da categoria e reforçam uma compreensão utilitarista da profissão, esvaziando seu potencial crítico e comprometendo sua autonomia técnico-política. </w:t>
      </w:r>
    </w:p>
    <w:p w14:paraId="7443109A" w14:textId="77777777" w:rsidR="006F6004" w:rsidRPr="006F6004" w:rsidRDefault="006F6004" w:rsidP="006F6004">
      <w:pPr>
        <w:spacing w:line="360" w:lineRule="auto"/>
        <w:ind w:firstLine="709"/>
        <w:jc w:val="both"/>
        <w:rPr>
          <w:sz w:val="24"/>
          <w:szCs w:val="24"/>
        </w:rPr>
      </w:pPr>
      <w:r w:rsidRPr="006F6004">
        <w:rPr>
          <w:sz w:val="24"/>
          <w:szCs w:val="24"/>
        </w:rPr>
        <w:t> </w:t>
      </w:r>
    </w:p>
    <w:p w14:paraId="0157F13F" w14:textId="134B5331" w:rsidR="006F6004" w:rsidRPr="000F38A3" w:rsidRDefault="007B57C3" w:rsidP="007B57C3">
      <w:pPr>
        <w:spacing w:line="360" w:lineRule="auto"/>
        <w:jc w:val="both"/>
        <w:rPr>
          <w:sz w:val="24"/>
          <w:szCs w:val="24"/>
        </w:rPr>
      </w:pPr>
      <w:r w:rsidRPr="000F38A3">
        <w:rPr>
          <w:sz w:val="24"/>
          <w:szCs w:val="24"/>
        </w:rPr>
        <w:t xml:space="preserve">3.1 </w:t>
      </w:r>
      <w:r w:rsidR="009A1E69" w:rsidRPr="000F38A3">
        <w:rPr>
          <w:sz w:val="24"/>
          <w:szCs w:val="24"/>
        </w:rPr>
        <w:t>Estratégias interventivas e articulações para a garantia de direitos</w:t>
      </w:r>
    </w:p>
    <w:p w14:paraId="4C775D8B" w14:textId="77777777" w:rsidR="009A1E69" w:rsidRPr="006F6004" w:rsidRDefault="009A1E69" w:rsidP="006F6004">
      <w:pPr>
        <w:spacing w:line="360" w:lineRule="auto"/>
        <w:ind w:firstLine="709"/>
        <w:jc w:val="both"/>
        <w:rPr>
          <w:sz w:val="24"/>
          <w:szCs w:val="24"/>
        </w:rPr>
      </w:pPr>
    </w:p>
    <w:p w14:paraId="1AB1D0BA" w14:textId="77777777" w:rsidR="007335B5" w:rsidRDefault="006F6004" w:rsidP="006F6004">
      <w:pPr>
        <w:spacing w:line="360" w:lineRule="auto"/>
        <w:ind w:firstLine="709"/>
        <w:jc w:val="both"/>
        <w:rPr>
          <w:sz w:val="24"/>
          <w:szCs w:val="24"/>
        </w:rPr>
      </w:pPr>
      <w:r w:rsidRPr="006F6004">
        <w:rPr>
          <w:sz w:val="24"/>
          <w:szCs w:val="24"/>
        </w:rPr>
        <w:t xml:space="preserve">Uma das principais ações adotadas envolve </w:t>
      </w:r>
      <w:r w:rsidR="00123995">
        <w:rPr>
          <w:sz w:val="24"/>
          <w:szCs w:val="24"/>
        </w:rPr>
        <w:t xml:space="preserve">a construção </w:t>
      </w:r>
      <w:r w:rsidRPr="006F6004">
        <w:rPr>
          <w:sz w:val="24"/>
          <w:szCs w:val="24"/>
        </w:rPr>
        <w:t xml:space="preserve">de parcerias com organizações </w:t>
      </w:r>
      <w:r w:rsidR="00123995">
        <w:rPr>
          <w:sz w:val="24"/>
          <w:szCs w:val="24"/>
        </w:rPr>
        <w:t>ONG’s</w:t>
      </w:r>
      <w:r w:rsidRPr="006F6004">
        <w:rPr>
          <w:sz w:val="24"/>
          <w:szCs w:val="24"/>
        </w:rPr>
        <w:t xml:space="preserve"> e grupos comunitários</w:t>
      </w:r>
      <w:r w:rsidR="00123995">
        <w:rPr>
          <w:sz w:val="24"/>
          <w:szCs w:val="24"/>
        </w:rPr>
        <w:t xml:space="preserve"> locais, </w:t>
      </w:r>
      <w:r w:rsidR="00123995" w:rsidRPr="006F6004">
        <w:rPr>
          <w:sz w:val="24"/>
          <w:szCs w:val="24"/>
        </w:rPr>
        <w:t>associações de apoio a pacientes e familiares, grupos de voluntariado</w:t>
      </w:r>
      <w:r w:rsidR="00123995">
        <w:rPr>
          <w:sz w:val="24"/>
          <w:szCs w:val="24"/>
        </w:rPr>
        <w:t>s</w:t>
      </w:r>
      <w:r w:rsidR="00123995" w:rsidRPr="006F6004">
        <w:rPr>
          <w:sz w:val="24"/>
          <w:szCs w:val="24"/>
        </w:rPr>
        <w:t xml:space="preserve"> e organizações que atuam na área de direitos humanos</w:t>
      </w:r>
      <w:r w:rsidRPr="006F6004">
        <w:rPr>
          <w:sz w:val="24"/>
          <w:szCs w:val="24"/>
        </w:rPr>
        <w:t>.</w:t>
      </w:r>
      <w:r w:rsidR="00123995">
        <w:rPr>
          <w:sz w:val="24"/>
          <w:szCs w:val="24"/>
        </w:rPr>
        <w:t xml:space="preserve"> D</w:t>
      </w:r>
      <w:r w:rsidRPr="006F6004">
        <w:rPr>
          <w:sz w:val="24"/>
          <w:szCs w:val="24"/>
        </w:rPr>
        <w:t>estaca-se a parceria com o projeto Criança Feliz, conduzido pela Universidade Regional do Cariri (URCA), que oferece suporte às crianças hospitalizadas, especialmente na pediatria. Através dessa colaboração, busca-se atender às necessidades emocionais, sociais e educativas das crianças, proporcionando um ambiente mais acolhedor e humanizado durante o período de internação.</w:t>
      </w:r>
    </w:p>
    <w:p w14:paraId="7F84FE10" w14:textId="55FE5FE6" w:rsidR="006F6004" w:rsidRPr="006F6004" w:rsidRDefault="006F6004" w:rsidP="006F6004">
      <w:pPr>
        <w:spacing w:line="360" w:lineRule="auto"/>
        <w:ind w:firstLine="709"/>
        <w:jc w:val="both"/>
        <w:rPr>
          <w:sz w:val="24"/>
          <w:szCs w:val="24"/>
        </w:rPr>
      </w:pPr>
      <w:r w:rsidRPr="006F6004">
        <w:rPr>
          <w:sz w:val="24"/>
          <w:szCs w:val="24"/>
        </w:rPr>
        <w:t>Além disso, uma estratégia central para o suporte à saúde mental e bem-estar dos pacientes e familiares envolve a realização de oficinas e grupos de apoio, com o objetivo de promover o autocuidado, fortalecer a adesão ao tratamento e desenvolver habilidades emocionais necessárias para enfrentar as adversidades da hospitalização. Entretanto, atividades como essas enfrentaram desafios no passado, especialmente em ambientes como as UTI</w:t>
      </w:r>
      <w:r w:rsidR="00123995">
        <w:rPr>
          <w:sz w:val="24"/>
          <w:szCs w:val="24"/>
        </w:rPr>
        <w:t>’</w:t>
      </w:r>
      <w:r w:rsidRPr="006F6004">
        <w:rPr>
          <w:sz w:val="24"/>
          <w:szCs w:val="24"/>
        </w:rPr>
        <w:t xml:space="preserve">s, onde conflitos institucionais, como o </w:t>
      </w:r>
      <w:r w:rsidRPr="006F6004">
        <w:rPr>
          <w:sz w:val="24"/>
          <w:szCs w:val="24"/>
        </w:rPr>
        <w:lastRenderedPageBreak/>
        <w:t>caso de mães que buscavam participação ativa nos grupos, dificultaram a gestão e a organização das dinâmicas. Essa situação gerou discussões sobre a eficácia das intervenções nesse formato, levando à suspensão temporária das atividades em determinados setores. </w:t>
      </w:r>
    </w:p>
    <w:p w14:paraId="2C13B1C9" w14:textId="62877880" w:rsidR="006F6004" w:rsidRPr="006F6004" w:rsidRDefault="006F6004" w:rsidP="006F6004">
      <w:pPr>
        <w:spacing w:line="360" w:lineRule="auto"/>
        <w:ind w:firstLine="709"/>
        <w:jc w:val="both"/>
        <w:rPr>
          <w:sz w:val="24"/>
          <w:szCs w:val="24"/>
        </w:rPr>
      </w:pPr>
      <w:r w:rsidRPr="006F6004">
        <w:rPr>
          <w:sz w:val="24"/>
          <w:szCs w:val="24"/>
        </w:rPr>
        <w:t>Diante disso, ações de educação em saúde</w:t>
      </w:r>
      <w:r w:rsidR="00616669">
        <w:rPr>
          <w:sz w:val="24"/>
          <w:szCs w:val="24"/>
        </w:rPr>
        <w:t xml:space="preserve">, </w:t>
      </w:r>
      <w:r w:rsidRPr="006F6004">
        <w:rPr>
          <w:sz w:val="24"/>
          <w:szCs w:val="24"/>
        </w:rPr>
        <w:t>orientação sobre direitos sociais</w:t>
      </w:r>
      <w:r w:rsidR="00616669">
        <w:rPr>
          <w:sz w:val="24"/>
          <w:szCs w:val="24"/>
        </w:rPr>
        <w:t xml:space="preserve">, </w:t>
      </w:r>
      <w:r w:rsidRPr="006F6004">
        <w:rPr>
          <w:sz w:val="24"/>
          <w:szCs w:val="24"/>
        </w:rPr>
        <w:t>palestras, rodas de conversa e atendimentos individualizados, o</w:t>
      </w:r>
      <w:r w:rsidR="00616669">
        <w:rPr>
          <w:sz w:val="24"/>
          <w:szCs w:val="24"/>
        </w:rPr>
        <w:t>/a</w:t>
      </w:r>
      <w:r w:rsidRPr="006F6004">
        <w:rPr>
          <w:sz w:val="24"/>
          <w:szCs w:val="24"/>
        </w:rPr>
        <w:t xml:space="preserve"> assistente social busca </w:t>
      </w:r>
      <w:r w:rsidR="001E281C">
        <w:rPr>
          <w:sz w:val="24"/>
          <w:szCs w:val="24"/>
        </w:rPr>
        <w:t>orientar</w:t>
      </w:r>
      <w:r w:rsidRPr="006F6004">
        <w:rPr>
          <w:sz w:val="24"/>
          <w:szCs w:val="24"/>
        </w:rPr>
        <w:t xml:space="preserve"> pacientes e familiares sobre seus direitos</w:t>
      </w:r>
      <w:r w:rsidR="001E281C">
        <w:rPr>
          <w:sz w:val="24"/>
          <w:szCs w:val="24"/>
        </w:rPr>
        <w:t xml:space="preserve">. </w:t>
      </w:r>
      <w:r w:rsidRPr="006F6004">
        <w:rPr>
          <w:sz w:val="24"/>
          <w:szCs w:val="24"/>
        </w:rPr>
        <w:t xml:space="preserve">Essas ações são </w:t>
      </w:r>
      <w:r w:rsidR="001E281C">
        <w:rPr>
          <w:sz w:val="24"/>
          <w:szCs w:val="24"/>
        </w:rPr>
        <w:t>necessárias</w:t>
      </w:r>
      <w:r w:rsidRPr="006F6004">
        <w:rPr>
          <w:sz w:val="24"/>
          <w:szCs w:val="24"/>
        </w:rPr>
        <w:t xml:space="preserve"> para empoderar os/as usuários/as, facilitar o entendimento sobre os processos burocráticos e garantir que recebam o suporte necessário para superar barreiras informacionais e estruturais. </w:t>
      </w:r>
    </w:p>
    <w:p w14:paraId="0A983D2C" w14:textId="77777777" w:rsidR="006F6004" w:rsidRPr="006F6004" w:rsidRDefault="006F6004" w:rsidP="006F6004">
      <w:pPr>
        <w:spacing w:line="360" w:lineRule="auto"/>
        <w:ind w:firstLine="709"/>
        <w:jc w:val="both"/>
        <w:rPr>
          <w:sz w:val="24"/>
          <w:szCs w:val="24"/>
        </w:rPr>
      </w:pPr>
      <w:r w:rsidRPr="006F6004">
        <w:rPr>
          <w:sz w:val="24"/>
          <w:szCs w:val="24"/>
        </w:rPr>
        <w:t>Nesse sentido, conforme destaca Yolanda Guerra (2012), a dimensão técnico-operativa do Serviço Social constitui a forma como a profissão se materializa no cotidiano institucional, sendo por meio das ações interventivas que a profissão revela sua identidade, seus fundamentos teóricos e seu projeto ético-político. As estratégias adotadas, portanto, não se restringem a instrumentos ou técnicas, mas refletem a intencionalidade da prática voltada para a garantia de direitos e a transformação da realidade social. </w:t>
      </w:r>
    </w:p>
    <w:p w14:paraId="530E5B37" w14:textId="77777777" w:rsidR="0065179B" w:rsidRDefault="0065179B" w:rsidP="0065179B">
      <w:pPr>
        <w:spacing w:line="360" w:lineRule="auto"/>
        <w:jc w:val="both"/>
        <w:rPr>
          <w:sz w:val="24"/>
          <w:szCs w:val="24"/>
        </w:rPr>
      </w:pPr>
    </w:p>
    <w:p w14:paraId="137CB12C" w14:textId="059D2BC8" w:rsidR="004F776F" w:rsidRDefault="007B57C3" w:rsidP="004F776F">
      <w:pPr>
        <w:spacing w:line="360" w:lineRule="auto"/>
        <w:jc w:val="both"/>
        <w:rPr>
          <w:b/>
          <w:sz w:val="24"/>
          <w:szCs w:val="24"/>
        </w:rPr>
      </w:pPr>
      <w:r>
        <w:rPr>
          <w:b/>
          <w:sz w:val="24"/>
          <w:szCs w:val="24"/>
        </w:rPr>
        <w:t>4</w:t>
      </w:r>
      <w:r w:rsidR="00EA0CA9">
        <w:rPr>
          <w:b/>
          <w:sz w:val="24"/>
          <w:szCs w:val="24"/>
        </w:rPr>
        <w:t>.</w:t>
      </w:r>
      <w:r w:rsidR="00231508">
        <w:rPr>
          <w:b/>
          <w:sz w:val="24"/>
          <w:szCs w:val="24"/>
        </w:rPr>
        <w:t xml:space="preserve"> </w:t>
      </w:r>
      <w:r w:rsidR="004F776F">
        <w:rPr>
          <w:b/>
          <w:sz w:val="24"/>
          <w:szCs w:val="24"/>
        </w:rPr>
        <w:t>CON</w:t>
      </w:r>
      <w:r w:rsidR="00231508">
        <w:rPr>
          <w:b/>
          <w:sz w:val="24"/>
          <w:szCs w:val="24"/>
        </w:rPr>
        <w:t>SIDERAÇÕES FINAIS</w:t>
      </w:r>
    </w:p>
    <w:p w14:paraId="31A5B070" w14:textId="77777777" w:rsidR="004F776F" w:rsidRDefault="004F776F" w:rsidP="004F776F">
      <w:pPr>
        <w:spacing w:line="360" w:lineRule="auto"/>
        <w:jc w:val="both"/>
        <w:rPr>
          <w:sz w:val="24"/>
          <w:szCs w:val="24"/>
        </w:rPr>
      </w:pPr>
    </w:p>
    <w:p w14:paraId="73C8903C" w14:textId="3759B6DF" w:rsidR="005A233B" w:rsidRPr="007335B5" w:rsidRDefault="005A233B" w:rsidP="007335B5">
      <w:pPr>
        <w:spacing w:line="360" w:lineRule="auto"/>
        <w:ind w:firstLine="709"/>
        <w:jc w:val="both"/>
        <w:rPr>
          <w:color w:val="4EA72E"/>
          <w:sz w:val="24"/>
          <w:szCs w:val="24"/>
        </w:rPr>
      </w:pPr>
      <w:r w:rsidRPr="007335B5">
        <w:rPr>
          <w:sz w:val="24"/>
          <w:szCs w:val="24"/>
        </w:rPr>
        <w:t>A experiência vivenciada no Hospital e Maternidade São Francisco de Assis evidenciou a importância estratégica do</w:t>
      </w:r>
      <w:r w:rsidR="00270BCB">
        <w:rPr>
          <w:sz w:val="24"/>
          <w:szCs w:val="24"/>
        </w:rPr>
        <w:t>/a</w:t>
      </w:r>
      <w:r w:rsidRPr="007335B5">
        <w:rPr>
          <w:sz w:val="24"/>
          <w:szCs w:val="24"/>
        </w:rPr>
        <w:t xml:space="preserve"> assistente social no contexto hospitalar, atuando não apenas como mediador(a) de direitos, mas também como agente </w:t>
      </w:r>
      <w:r w:rsidR="007335B5" w:rsidRPr="007335B5">
        <w:rPr>
          <w:sz w:val="24"/>
          <w:szCs w:val="24"/>
        </w:rPr>
        <w:t>numa perspectiva de</w:t>
      </w:r>
      <w:r w:rsidRPr="007335B5">
        <w:rPr>
          <w:sz w:val="24"/>
          <w:szCs w:val="24"/>
        </w:rPr>
        <w:t xml:space="preserve"> transformação social.</w:t>
      </w:r>
      <w:r w:rsidRPr="005A233B">
        <w:rPr>
          <w:color w:val="4EA72E"/>
          <w:sz w:val="24"/>
          <w:szCs w:val="24"/>
        </w:rPr>
        <w:t xml:space="preserve"> </w:t>
      </w:r>
      <w:r w:rsidRPr="007335B5">
        <w:rPr>
          <w:sz w:val="24"/>
          <w:szCs w:val="24"/>
        </w:rPr>
        <w:t>A prática profissional, sustentada na articulação com a rede de proteção social e no acolhimento humanizado, revelou-se essencial para a efetivação de direitos e a promoção de um cuidado integral e comprometido com os</w:t>
      </w:r>
      <w:r w:rsidR="00270BCB">
        <w:rPr>
          <w:sz w:val="24"/>
          <w:szCs w:val="24"/>
        </w:rPr>
        <w:t>/as</w:t>
      </w:r>
      <w:r w:rsidRPr="007335B5">
        <w:rPr>
          <w:sz w:val="24"/>
          <w:szCs w:val="24"/>
        </w:rPr>
        <w:t xml:space="preserve"> usuários</w:t>
      </w:r>
      <w:r w:rsidR="00270BCB">
        <w:rPr>
          <w:sz w:val="24"/>
          <w:szCs w:val="24"/>
        </w:rPr>
        <w:t>/as</w:t>
      </w:r>
      <w:r w:rsidRPr="007335B5">
        <w:rPr>
          <w:sz w:val="24"/>
          <w:szCs w:val="24"/>
        </w:rPr>
        <w:t xml:space="preserve"> em situação de vulnerabilidade.</w:t>
      </w:r>
    </w:p>
    <w:p w14:paraId="70523618" w14:textId="77777777" w:rsidR="005A233B" w:rsidRPr="007335B5" w:rsidRDefault="005A233B" w:rsidP="005A233B">
      <w:pPr>
        <w:spacing w:line="360" w:lineRule="auto"/>
        <w:ind w:firstLine="709"/>
        <w:jc w:val="both"/>
        <w:rPr>
          <w:sz w:val="24"/>
          <w:szCs w:val="24"/>
        </w:rPr>
      </w:pPr>
      <w:r w:rsidRPr="007335B5">
        <w:rPr>
          <w:sz w:val="24"/>
          <w:szCs w:val="24"/>
        </w:rPr>
        <w:t xml:space="preserve">Entretanto, para que essa atuação se mantenha efetiva, é fundamental que as estratégias de intervenção sejam continuamente revistas e aprimoradas, levando em </w:t>
      </w:r>
      <w:r w:rsidRPr="007335B5">
        <w:rPr>
          <w:sz w:val="24"/>
          <w:szCs w:val="24"/>
        </w:rPr>
        <w:lastRenderedPageBreak/>
        <w:t>conta as especificidades de cada instituição e a complexidade das demandas apresentadas. A construção de parcerias com a sociedade civil, a implementação de ações educativas voltadas à saúde e aos direitos sociais, e o fortalecimento do trabalho multiprofissional são caminhos indispensáveis para consolidar práticas mais resolutivas, inclusivas e humanizadas.</w:t>
      </w:r>
    </w:p>
    <w:p w14:paraId="1CF23C78" w14:textId="02620925" w:rsidR="005A233B" w:rsidRPr="007335B5" w:rsidRDefault="005A233B" w:rsidP="005A233B">
      <w:pPr>
        <w:spacing w:line="360" w:lineRule="auto"/>
        <w:ind w:firstLine="709"/>
        <w:jc w:val="both"/>
        <w:rPr>
          <w:sz w:val="24"/>
          <w:szCs w:val="24"/>
        </w:rPr>
      </w:pPr>
      <w:r w:rsidRPr="007335B5">
        <w:rPr>
          <w:sz w:val="24"/>
          <w:szCs w:val="24"/>
        </w:rPr>
        <w:t>Conforme aponta Yolanda Guerra (2012), a prática do Serviço Social exige a articulação entre intencionalidade ética e instrumentalidade técnica, o que reforça a necessidade de uma atuação crítica e fundamentada. Nesse sentido, o</w:t>
      </w:r>
      <w:r w:rsidR="00270BCB">
        <w:rPr>
          <w:sz w:val="24"/>
          <w:szCs w:val="24"/>
        </w:rPr>
        <w:t>/a</w:t>
      </w:r>
      <w:r w:rsidRPr="007335B5">
        <w:rPr>
          <w:sz w:val="24"/>
          <w:szCs w:val="24"/>
        </w:rPr>
        <w:t xml:space="preserve"> assistente social reafirma-se como sujeito político essencial no enfrentamento das desigualdades sociais, especialmente em um cenário de retrocessos nas políticas públicas. Defender uma atuação alinhada ao projeto ético-político da profissão é, portanto, uma tarefa urgente para consolidar um sistema de saúde público, gratuito, universal e orientado pela justiça social.</w:t>
      </w:r>
    </w:p>
    <w:p w14:paraId="7F6D19AB" w14:textId="77777777" w:rsidR="00675EF5" w:rsidRDefault="00675EF5" w:rsidP="005A233B">
      <w:pPr>
        <w:spacing w:line="360" w:lineRule="auto"/>
        <w:ind w:firstLine="709"/>
        <w:jc w:val="both"/>
        <w:rPr>
          <w:color w:val="4EA72E"/>
          <w:sz w:val="24"/>
          <w:szCs w:val="24"/>
        </w:rPr>
      </w:pPr>
    </w:p>
    <w:p w14:paraId="7E2BA6C9" w14:textId="58B07C4B" w:rsidR="004F776F" w:rsidRDefault="00762002" w:rsidP="005A233B">
      <w:pPr>
        <w:spacing w:line="360" w:lineRule="auto"/>
        <w:rPr>
          <w:b/>
          <w:sz w:val="24"/>
          <w:szCs w:val="24"/>
        </w:rPr>
      </w:pPr>
      <w:r>
        <w:rPr>
          <w:b/>
          <w:sz w:val="24"/>
          <w:szCs w:val="24"/>
        </w:rPr>
        <w:t>5</w:t>
      </w:r>
      <w:r w:rsidR="00EA0CA9">
        <w:rPr>
          <w:b/>
          <w:sz w:val="24"/>
          <w:szCs w:val="24"/>
        </w:rPr>
        <w:t>.</w:t>
      </w:r>
      <w:r>
        <w:rPr>
          <w:b/>
          <w:sz w:val="24"/>
          <w:szCs w:val="24"/>
        </w:rPr>
        <w:t xml:space="preserve"> </w:t>
      </w:r>
      <w:r w:rsidR="004F776F">
        <w:rPr>
          <w:b/>
          <w:sz w:val="24"/>
          <w:szCs w:val="24"/>
        </w:rPr>
        <w:t>REFERÊNCIAS</w:t>
      </w:r>
    </w:p>
    <w:p w14:paraId="1FCC6283" w14:textId="77777777" w:rsidR="00BE2B3B" w:rsidRPr="000F69D7" w:rsidRDefault="00BE2B3B" w:rsidP="005A233B">
      <w:pPr>
        <w:spacing w:line="360" w:lineRule="auto"/>
        <w:rPr>
          <w:bCs/>
          <w:color w:val="FF0000"/>
          <w:sz w:val="24"/>
          <w:szCs w:val="24"/>
        </w:rPr>
      </w:pPr>
    </w:p>
    <w:p w14:paraId="37A83937" w14:textId="56940151" w:rsidR="00217627" w:rsidRPr="00217627" w:rsidRDefault="00217627" w:rsidP="00217627">
      <w:pPr>
        <w:spacing w:line="240" w:lineRule="auto"/>
        <w:jc w:val="both"/>
        <w:rPr>
          <w:sz w:val="24"/>
          <w:szCs w:val="24"/>
        </w:rPr>
      </w:pPr>
      <w:r w:rsidRPr="00217627">
        <w:rPr>
          <w:sz w:val="24"/>
          <w:szCs w:val="24"/>
        </w:rPr>
        <w:t xml:space="preserve">ANVISA. Manual de elaboração de procedimentos operacionais padrão. Agência Nacional de Vigilância Sanitária, 2010. Disponível em: https://www.gov.br/anvisa. Acesso em: </w:t>
      </w:r>
      <w:r w:rsidR="008A25B3">
        <w:rPr>
          <w:sz w:val="24"/>
          <w:szCs w:val="24"/>
        </w:rPr>
        <w:t>26</w:t>
      </w:r>
      <w:r w:rsidRPr="00217627">
        <w:rPr>
          <w:sz w:val="24"/>
          <w:szCs w:val="24"/>
        </w:rPr>
        <w:t xml:space="preserve"> </w:t>
      </w:r>
      <w:r w:rsidR="008A25B3">
        <w:rPr>
          <w:sz w:val="24"/>
          <w:szCs w:val="24"/>
        </w:rPr>
        <w:t>jun</w:t>
      </w:r>
      <w:r w:rsidRPr="00217627">
        <w:rPr>
          <w:sz w:val="24"/>
          <w:szCs w:val="24"/>
        </w:rPr>
        <w:t>. 2024.</w:t>
      </w:r>
    </w:p>
    <w:p w14:paraId="4BA7C2B4" w14:textId="77777777" w:rsidR="00217627" w:rsidRPr="00217627" w:rsidRDefault="00217627" w:rsidP="00217627">
      <w:pPr>
        <w:spacing w:line="240" w:lineRule="auto"/>
        <w:jc w:val="both"/>
        <w:rPr>
          <w:sz w:val="24"/>
          <w:szCs w:val="24"/>
        </w:rPr>
      </w:pPr>
    </w:p>
    <w:p w14:paraId="7DE5576B" w14:textId="77777777" w:rsidR="00217627" w:rsidRPr="00217627" w:rsidRDefault="00217627" w:rsidP="00217627">
      <w:pPr>
        <w:spacing w:line="240" w:lineRule="auto"/>
        <w:jc w:val="both"/>
        <w:rPr>
          <w:sz w:val="24"/>
          <w:szCs w:val="24"/>
        </w:rPr>
      </w:pPr>
      <w:r w:rsidRPr="00217627">
        <w:rPr>
          <w:sz w:val="24"/>
          <w:szCs w:val="24"/>
        </w:rPr>
        <w:t>BARRETO, Mauricio Lima. Desigualdades em saúde: uma perspectiva global. Ciência &amp; Saúde Coletiva, Rio de Janeiro, v. 22, n. 7, p. 2115</w:t>
      </w:r>
      <w:r w:rsidRPr="00217627">
        <w:rPr>
          <w:rFonts w:ascii="Cambria Math" w:hAnsi="Cambria Math" w:cs="Cambria Math"/>
          <w:sz w:val="24"/>
          <w:szCs w:val="24"/>
        </w:rPr>
        <w:t>‑</w:t>
      </w:r>
      <w:r w:rsidRPr="00217627">
        <w:rPr>
          <w:sz w:val="24"/>
          <w:szCs w:val="24"/>
        </w:rPr>
        <w:t>2126, jul. 2017.</w:t>
      </w:r>
    </w:p>
    <w:p w14:paraId="62579084" w14:textId="77777777" w:rsidR="00217627" w:rsidRPr="00217627" w:rsidRDefault="00217627" w:rsidP="00217627">
      <w:pPr>
        <w:spacing w:line="240" w:lineRule="auto"/>
        <w:jc w:val="both"/>
        <w:rPr>
          <w:sz w:val="24"/>
          <w:szCs w:val="24"/>
        </w:rPr>
      </w:pPr>
    </w:p>
    <w:p w14:paraId="5450007A" w14:textId="11B44219" w:rsidR="00217627" w:rsidRPr="00217627" w:rsidRDefault="00217627" w:rsidP="00217627">
      <w:pPr>
        <w:spacing w:line="240" w:lineRule="auto"/>
        <w:jc w:val="both"/>
        <w:rPr>
          <w:sz w:val="24"/>
          <w:szCs w:val="24"/>
        </w:rPr>
      </w:pPr>
      <w:r w:rsidRPr="00217627">
        <w:rPr>
          <w:sz w:val="24"/>
          <w:szCs w:val="24"/>
        </w:rPr>
        <w:t xml:space="preserve">BRASIL. Código Civil. Lei nº 10.406, de 10 de janeiro de 2002. Disponível em: </w:t>
      </w:r>
      <w:hyperlink r:id="rId8" w:history="1">
        <w:r w:rsidR="00A059CA" w:rsidRPr="007A5991">
          <w:rPr>
            <w:rStyle w:val="Hyperlink"/>
            <w:sz w:val="24"/>
            <w:szCs w:val="24"/>
          </w:rPr>
          <w:t>http://www.planalto.gov.br/ccivil_03/leis/2002/L10406.htm</w:t>
        </w:r>
      </w:hyperlink>
      <w:r w:rsidRPr="00217627">
        <w:rPr>
          <w:sz w:val="24"/>
          <w:szCs w:val="24"/>
        </w:rPr>
        <w:t xml:space="preserve">. Acesso em: </w:t>
      </w:r>
      <w:r w:rsidR="008A25B3">
        <w:rPr>
          <w:sz w:val="24"/>
          <w:szCs w:val="24"/>
        </w:rPr>
        <w:t>28</w:t>
      </w:r>
      <w:r w:rsidRPr="00217627">
        <w:rPr>
          <w:sz w:val="24"/>
          <w:szCs w:val="24"/>
        </w:rPr>
        <w:t xml:space="preserve"> </w:t>
      </w:r>
      <w:r w:rsidR="008A25B3">
        <w:rPr>
          <w:sz w:val="24"/>
          <w:szCs w:val="24"/>
        </w:rPr>
        <w:t>jun</w:t>
      </w:r>
      <w:r w:rsidRPr="00217627">
        <w:rPr>
          <w:sz w:val="24"/>
          <w:szCs w:val="24"/>
        </w:rPr>
        <w:t>. 202</w:t>
      </w:r>
      <w:r w:rsidR="008A25B3">
        <w:rPr>
          <w:sz w:val="24"/>
          <w:szCs w:val="24"/>
        </w:rPr>
        <w:t>5</w:t>
      </w:r>
      <w:r w:rsidRPr="00217627">
        <w:rPr>
          <w:sz w:val="24"/>
          <w:szCs w:val="24"/>
        </w:rPr>
        <w:t>.</w:t>
      </w:r>
    </w:p>
    <w:p w14:paraId="1C2F3113" w14:textId="77777777" w:rsidR="00217627" w:rsidRPr="00217627" w:rsidRDefault="00217627" w:rsidP="00217627">
      <w:pPr>
        <w:spacing w:line="240" w:lineRule="auto"/>
        <w:jc w:val="both"/>
        <w:rPr>
          <w:sz w:val="24"/>
          <w:szCs w:val="24"/>
        </w:rPr>
      </w:pPr>
    </w:p>
    <w:p w14:paraId="597A56D4" w14:textId="77797CE1" w:rsidR="00217627" w:rsidRPr="00217627" w:rsidRDefault="00217627" w:rsidP="00217627">
      <w:pPr>
        <w:spacing w:line="240" w:lineRule="auto"/>
        <w:jc w:val="both"/>
        <w:rPr>
          <w:sz w:val="24"/>
          <w:szCs w:val="24"/>
        </w:rPr>
      </w:pPr>
      <w:r w:rsidRPr="00217627">
        <w:rPr>
          <w:sz w:val="24"/>
          <w:szCs w:val="24"/>
        </w:rPr>
        <w:t xml:space="preserve">BRASIL. Lei Orgânica da Assistência Social – LOAS. Lei nº 8.742, de 7 de dezembro de 1993. Disponível em: </w:t>
      </w:r>
      <w:hyperlink r:id="rId9" w:history="1">
        <w:r w:rsidR="00A059CA" w:rsidRPr="007A5991">
          <w:rPr>
            <w:rStyle w:val="Hyperlink"/>
            <w:sz w:val="24"/>
            <w:szCs w:val="24"/>
          </w:rPr>
          <w:t>http://www.planalto.gov.br/ccivil_03/leis/L8742.htm</w:t>
        </w:r>
      </w:hyperlink>
      <w:r w:rsidRPr="00217627">
        <w:rPr>
          <w:sz w:val="24"/>
          <w:szCs w:val="24"/>
        </w:rPr>
        <w:t xml:space="preserve">. Acesso em: </w:t>
      </w:r>
      <w:r w:rsidR="008A25B3">
        <w:rPr>
          <w:sz w:val="24"/>
          <w:szCs w:val="24"/>
        </w:rPr>
        <w:t>22</w:t>
      </w:r>
      <w:r w:rsidRPr="00217627">
        <w:rPr>
          <w:sz w:val="24"/>
          <w:szCs w:val="24"/>
        </w:rPr>
        <w:t xml:space="preserve"> </w:t>
      </w:r>
      <w:r w:rsidR="008A25B3">
        <w:rPr>
          <w:sz w:val="24"/>
          <w:szCs w:val="24"/>
        </w:rPr>
        <w:t>fev</w:t>
      </w:r>
      <w:r w:rsidRPr="00217627">
        <w:rPr>
          <w:sz w:val="24"/>
          <w:szCs w:val="24"/>
        </w:rPr>
        <w:t>. 202</w:t>
      </w:r>
      <w:r w:rsidR="008A25B3">
        <w:rPr>
          <w:sz w:val="24"/>
          <w:szCs w:val="24"/>
        </w:rPr>
        <w:t>5</w:t>
      </w:r>
      <w:r w:rsidRPr="00217627">
        <w:rPr>
          <w:sz w:val="24"/>
          <w:szCs w:val="24"/>
        </w:rPr>
        <w:t>.</w:t>
      </w:r>
    </w:p>
    <w:p w14:paraId="4561F44F" w14:textId="77777777" w:rsidR="00217627" w:rsidRPr="00217627" w:rsidRDefault="00217627" w:rsidP="00217627">
      <w:pPr>
        <w:spacing w:line="240" w:lineRule="auto"/>
        <w:jc w:val="both"/>
        <w:rPr>
          <w:sz w:val="24"/>
          <w:szCs w:val="24"/>
        </w:rPr>
      </w:pPr>
    </w:p>
    <w:p w14:paraId="59E646C0" w14:textId="7EF8CE5D" w:rsidR="00217627" w:rsidRPr="00217627" w:rsidRDefault="00217627" w:rsidP="00217627">
      <w:pPr>
        <w:spacing w:line="240" w:lineRule="auto"/>
        <w:jc w:val="both"/>
        <w:rPr>
          <w:sz w:val="24"/>
          <w:szCs w:val="24"/>
        </w:rPr>
      </w:pPr>
      <w:r w:rsidRPr="00217627">
        <w:rPr>
          <w:sz w:val="24"/>
          <w:szCs w:val="24"/>
        </w:rPr>
        <w:t xml:space="preserve">BRASIL. Ministério da Saúde. Acolhimento com classificação de risco: uma estratégia do HumanizaSUS. Brasília: Ministério da Saúde, 2009. Disponível em: </w:t>
      </w:r>
      <w:hyperlink r:id="rId10" w:history="1">
        <w:r w:rsidR="00A059CA" w:rsidRPr="007A5991">
          <w:rPr>
            <w:rStyle w:val="Hyperlink"/>
            <w:sz w:val="24"/>
            <w:szCs w:val="24"/>
          </w:rPr>
          <w:t>http://bvsms.saude.gov.br/bvs/publicacoes/acolhimento_classificacao_risco.pdf</w:t>
        </w:r>
      </w:hyperlink>
      <w:r w:rsidR="00A059CA">
        <w:rPr>
          <w:sz w:val="24"/>
          <w:szCs w:val="24"/>
        </w:rPr>
        <w:t xml:space="preserve">. </w:t>
      </w:r>
      <w:r w:rsidRPr="00217627">
        <w:rPr>
          <w:sz w:val="24"/>
          <w:szCs w:val="24"/>
        </w:rPr>
        <w:t xml:space="preserve">Acesso em: 30 </w:t>
      </w:r>
      <w:r w:rsidR="00A059CA">
        <w:rPr>
          <w:sz w:val="24"/>
          <w:szCs w:val="24"/>
        </w:rPr>
        <w:t>jun</w:t>
      </w:r>
      <w:r w:rsidRPr="00217627">
        <w:rPr>
          <w:sz w:val="24"/>
          <w:szCs w:val="24"/>
        </w:rPr>
        <w:t>. 202</w:t>
      </w:r>
      <w:r w:rsidR="008A25B3">
        <w:rPr>
          <w:sz w:val="24"/>
          <w:szCs w:val="24"/>
        </w:rPr>
        <w:t>5</w:t>
      </w:r>
      <w:r w:rsidRPr="00217627">
        <w:rPr>
          <w:sz w:val="24"/>
          <w:szCs w:val="24"/>
        </w:rPr>
        <w:t>.</w:t>
      </w:r>
    </w:p>
    <w:p w14:paraId="72351B99" w14:textId="77777777" w:rsidR="00217627" w:rsidRPr="00217627" w:rsidRDefault="00217627" w:rsidP="00217627">
      <w:pPr>
        <w:spacing w:line="240" w:lineRule="auto"/>
        <w:jc w:val="both"/>
        <w:rPr>
          <w:sz w:val="24"/>
          <w:szCs w:val="24"/>
        </w:rPr>
      </w:pPr>
    </w:p>
    <w:p w14:paraId="7A70B357" w14:textId="7598CA76" w:rsidR="00217627" w:rsidRPr="00217627" w:rsidRDefault="00217627" w:rsidP="00217627">
      <w:pPr>
        <w:spacing w:line="240" w:lineRule="auto"/>
        <w:jc w:val="both"/>
        <w:rPr>
          <w:sz w:val="24"/>
          <w:szCs w:val="24"/>
        </w:rPr>
      </w:pPr>
      <w:r w:rsidRPr="00217627">
        <w:rPr>
          <w:sz w:val="24"/>
          <w:szCs w:val="24"/>
        </w:rPr>
        <w:lastRenderedPageBreak/>
        <w:t xml:space="preserve">BRASIL. Ministério da Saúde. HumanizaSUS: Política Nacional de Humanização. Brasília: Ministério da Saúde, 2013. Disponível em: </w:t>
      </w:r>
      <w:hyperlink r:id="rId11" w:history="1">
        <w:r w:rsidR="00270BCB" w:rsidRPr="007A5991">
          <w:rPr>
            <w:rStyle w:val="Hyperlink"/>
            <w:sz w:val="24"/>
            <w:szCs w:val="24"/>
          </w:rPr>
          <w:t>http://bvsms.saude.gov.br/bvs/publicacoes/politica_nacional_humanizacao_pnh_folheto.pdf</w:t>
        </w:r>
      </w:hyperlink>
      <w:r w:rsidRPr="00217627">
        <w:rPr>
          <w:sz w:val="24"/>
          <w:szCs w:val="24"/>
        </w:rPr>
        <w:t xml:space="preserve">. Acesso em: </w:t>
      </w:r>
      <w:r w:rsidR="00270BCB">
        <w:rPr>
          <w:sz w:val="24"/>
          <w:szCs w:val="24"/>
        </w:rPr>
        <w:t>20</w:t>
      </w:r>
      <w:r w:rsidRPr="00217627">
        <w:rPr>
          <w:sz w:val="24"/>
          <w:szCs w:val="24"/>
        </w:rPr>
        <w:t xml:space="preserve"> </w:t>
      </w:r>
      <w:r w:rsidR="00270BCB">
        <w:rPr>
          <w:sz w:val="24"/>
          <w:szCs w:val="24"/>
        </w:rPr>
        <w:t>mar</w:t>
      </w:r>
      <w:r w:rsidRPr="00217627">
        <w:rPr>
          <w:sz w:val="24"/>
          <w:szCs w:val="24"/>
        </w:rPr>
        <w:t>. 202</w:t>
      </w:r>
      <w:r w:rsidR="00A059CA">
        <w:rPr>
          <w:sz w:val="24"/>
          <w:szCs w:val="24"/>
        </w:rPr>
        <w:t>5</w:t>
      </w:r>
      <w:r w:rsidRPr="00217627">
        <w:rPr>
          <w:sz w:val="24"/>
          <w:szCs w:val="24"/>
        </w:rPr>
        <w:t>.</w:t>
      </w:r>
    </w:p>
    <w:p w14:paraId="509D0D10" w14:textId="77777777" w:rsidR="00217627" w:rsidRPr="00217627" w:rsidRDefault="00217627" w:rsidP="00217627">
      <w:pPr>
        <w:spacing w:line="240" w:lineRule="auto"/>
        <w:jc w:val="both"/>
        <w:rPr>
          <w:sz w:val="24"/>
          <w:szCs w:val="24"/>
        </w:rPr>
      </w:pPr>
    </w:p>
    <w:p w14:paraId="340AED6A" w14:textId="77777777" w:rsidR="00217627" w:rsidRDefault="00217627" w:rsidP="00217627">
      <w:pPr>
        <w:spacing w:line="240" w:lineRule="auto"/>
        <w:jc w:val="both"/>
        <w:rPr>
          <w:sz w:val="24"/>
          <w:szCs w:val="24"/>
        </w:rPr>
      </w:pPr>
      <w:r w:rsidRPr="00217627">
        <w:rPr>
          <w:sz w:val="24"/>
          <w:szCs w:val="24"/>
        </w:rPr>
        <w:t>BRAVO, Inês. Política de saúde no Brasil: trajetória histórica. Rio de Janeiro, 2001. Acesso em: 24 jan. 2025.</w:t>
      </w:r>
    </w:p>
    <w:p w14:paraId="51ECFB01" w14:textId="77777777" w:rsidR="00A059CA" w:rsidRDefault="00A059CA" w:rsidP="00217627">
      <w:pPr>
        <w:spacing w:line="240" w:lineRule="auto"/>
        <w:jc w:val="both"/>
        <w:rPr>
          <w:sz w:val="24"/>
          <w:szCs w:val="24"/>
        </w:rPr>
      </w:pPr>
    </w:p>
    <w:p w14:paraId="6A6A0CD8" w14:textId="21BFFA38" w:rsidR="00A059CA" w:rsidRPr="00217627" w:rsidRDefault="00A059CA" w:rsidP="00217627">
      <w:pPr>
        <w:spacing w:line="240" w:lineRule="auto"/>
        <w:jc w:val="both"/>
        <w:rPr>
          <w:sz w:val="24"/>
          <w:szCs w:val="24"/>
        </w:rPr>
      </w:pPr>
      <w:r w:rsidRPr="00A059CA">
        <w:rPr>
          <w:sz w:val="24"/>
          <w:szCs w:val="24"/>
        </w:rPr>
        <w:t xml:space="preserve">CONSELHO FEDERAL DE SERVIÇO SOCIAL – CFESS. Orientação normativa nº 03/2020: atividades privativas e não privativas do/a assistente social na saúde. Brasília: CFESS, 2020. Disponível em: </w:t>
      </w:r>
      <w:hyperlink r:id="rId12" w:history="1">
        <w:r w:rsidR="008A25B3" w:rsidRPr="00854385">
          <w:rPr>
            <w:rStyle w:val="Hyperlink"/>
            <w:sz w:val="24"/>
            <w:szCs w:val="24"/>
          </w:rPr>
          <w:t>https://www.cfess.org.br/visualizar/noticia/cod/1744</w:t>
        </w:r>
      </w:hyperlink>
      <w:r w:rsidRPr="00A059CA">
        <w:rPr>
          <w:sz w:val="24"/>
          <w:szCs w:val="24"/>
        </w:rPr>
        <w:t>.</w:t>
      </w:r>
      <w:r w:rsidR="008A25B3">
        <w:rPr>
          <w:sz w:val="24"/>
          <w:szCs w:val="24"/>
        </w:rPr>
        <w:t xml:space="preserve"> </w:t>
      </w:r>
      <w:r w:rsidRPr="00A059CA">
        <w:rPr>
          <w:sz w:val="24"/>
          <w:szCs w:val="24"/>
        </w:rPr>
        <w:t xml:space="preserve">Acesso em: </w:t>
      </w:r>
      <w:r>
        <w:rPr>
          <w:sz w:val="24"/>
          <w:szCs w:val="24"/>
        </w:rPr>
        <w:t>02 jun. 2025</w:t>
      </w:r>
    </w:p>
    <w:p w14:paraId="2242C3BE" w14:textId="77777777" w:rsidR="00217627" w:rsidRPr="00217627" w:rsidRDefault="00217627" w:rsidP="00217627">
      <w:pPr>
        <w:spacing w:line="240" w:lineRule="auto"/>
        <w:jc w:val="both"/>
        <w:rPr>
          <w:sz w:val="24"/>
          <w:szCs w:val="24"/>
        </w:rPr>
      </w:pPr>
    </w:p>
    <w:p w14:paraId="765C0764" w14:textId="77777777" w:rsidR="00217627" w:rsidRPr="00217627" w:rsidRDefault="00217627" w:rsidP="00217627">
      <w:pPr>
        <w:spacing w:line="240" w:lineRule="auto"/>
        <w:jc w:val="both"/>
        <w:rPr>
          <w:sz w:val="24"/>
          <w:szCs w:val="24"/>
        </w:rPr>
      </w:pPr>
      <w:r w:rsidRPr="00217627">
        <w:rPr>
          <w:sz w:val="24"/>
          <w:szCs w:val="24"/>
        </w:rPr>
        <w:t>GUERRA, Yolanda; BACKX, Sheila; SANTOS, Cláudia Mônica dos (orgs.). A dimensão técnico-operativa no Serviço Social: desafios contemporâneos. Juiz de Fora: Editora UFJF, 2012.</w:t>
      </w:r>
    </w:p>
    <w:p w14:paraId="43949072" w14:textId="77777777" w:rsidR="00217627" w:rsidRPr="00217627" w:rsidRDefault="00217627" w:rsidP="00217627">
      <w:pPr>
        <w:spacing w:line="240" w:lineRule="auto"/>
        <w:jc w:val="both"/>
        <w:rPr>
          <w:sz w:val="24"/>
          <w:szCs w:val="24"/>
        </w:rPr>
      </w:pPr>
    </w:p>
    <w:p w14:paraId="35764ED7" w14:textId="1DC2323A" w:rsidR="00217627" w:rsidRPr="00217627" w:rsidRDefault="00217627" w:rsidP="00217627">
      <w:pPr>
        <w:spacing w:line="240" w:lineRule="auto"/>
        <w:jc w:val="both"/>
        <w:rPr>
          <w:sz w:val="24"/>
          <w:szCs w:val="24"/>
        </w:rPr>
      </w:pPr>
      <w:r w:rsidRPr="00217627">
        <w:rPr>
          <w:sz w:val="24"/>
          <w:szCs w:val="24"/>
        </w:rPr>
        <w:t xml:space="preserve">HOSPITAL E MATERNIDADE SÃO FRANCISCO DE ASSIS. São Camilo Crato. Disponível em: </w:t>
      </w:r>
      <w:hyperlink r:id="rId13" w:history="1">
        <w:r w:rsidR="00270BCB" w:rsidRPr="007A5991">
          <w:rPr>
            <w:rStyle w:val="Hyperlink"/>
            <w:sz w:val="24"/>
            <w:szCs w:val="24"/>
          </w:rPr>
          <w:t>https://www.saocamilocrato.org.br/</w:t>
        </w:r>
      </w:hyperlink>
      <w:r w:rsidRPr="00217627">
        <w:rPr>
          <w:sz w:val="24"/>
          <w:szCs w:val="24"/>
        </w:rPr>
        <w:t>.</w:t>
      </w:r>
      <w:r w:rsidR="00270BCB">
        <w:rPr>
          <w:sz w:val="24"/>
          <w:szCs w:val="24"/>
        </w:rPr>
        <w:t xml:space="preserve"> </w:t>
      </w:r>
      <w:r w:rsidRPr="00217627">
        <w:rPr>
          <w:sz w:val="24"/>
          <w:szCs w:val="24"/>
        </w:rPr>
        <w:t xml:space="preserve">Acesso em 13 </w:t>
      </w:r>
      <w:r w:rsidR="00270BCB">
        <w:rPr>
          <w:sz w:val="24"/>
          <w:szCs w:val="24"/>
        </w:rPr>
        <w:t>fev</w:t>
      </w:r>
      <w:r w:rsidRPr="00217627">
        <w:rPr>
          <w:sz w:val="24"/>
          <w:szCs w:val="24"/>
        </w:rPr>
        <w:t>. 2024.</w:t>
      </w:r>
    </w:p>
    <w:p w14:paraId="16BB5763" w14:textId="77777777" w:rsidR="00217627" w:rsidRPr="00217627" w:rsidRDefault="00217627" w:rsidP="00217627">
      <w:pPr>
        <w:spacing w:line="240" w:lineRule="auto"/>
        <w:jc w:val="both"/>
        <w:rPr>
          <w:sz w:val="24"/>
          <w:szCs w:val="24"/>
        </w:rPr>
      </w:pPr>
    </w:p>
    <w:p w14:paraId="2C143D2B" w14:textId="77777777" w:rsidR="00217627" w:rsidRPr="00217627" w:rsidRDefault="00217627" w:rsidP="00217627">
      <w:pPr>
        <w:spacing w:line="240" w:lineRule="auto"/>
        <w:jc w:val="both"/>
        <w:rPr>
          <w:sz w:val="24"/>
          <w:szCs w:val="24"/>
        </w:rPr>
      </w:pPr>
      <w:r w:rsidRPr="00217627">
        <w:rPr>
          <w:sz w:val="24"/>
          <w:szCs w:val="24"/>
        </w:rPr>
        <w:t>IAMAMOTO, Marilda Vilela. Serviço Social em tempo de capital fetiche: capital financeiro, trabalho e questão social. 2. ed. São Paulo: Cortez, 2018.</w:t>
      </w:r>
    </w:p>
    <w:p w14:paraId="1F7B6A0C" w14:textId="77777777" w:rsidR="00217627" w:rsidRPr="00217627" w:rsidRDefault="00217627" w:rsidP="00217627">
      <w:pPr>
        <w:spacing w:line="240" w:lineRule="auto"/>
        <w:jc w:val="both"/>
        <w:rPr>
          <w:sz w:val="24"/>
          <w:szCs w:val="24"/>
        </w:rPr>
      </w:pPr>
    </w:p>
    <w:p w14:paraId="5CA01684" w14:textId="77777777" w:rsidR="00217627" w:rsidRDefault="00217627" w:rsidP="00217627">
      <w:pPr>
        <w:spacing w:line="240" w:lineRule="auto"/>
        <w:jc w:val="both"/>
        <w:rPr>
          <w:sz w:val="24"/>
          <w:szCs w:val="24"/>
        </w:rPr>
      </w:pPr>
      <w:r w:rsidRPr="00217627">
        <w:rPr>
          <w:sz w:val="24"/>
          <w:szCs w:val="24"/>
        </w:rPr>
        <w:t>NETTO, José Paulo. Ditadura e Serviço Social: uma análise do Serviço Social no Brasil pós-64. São Paulo: Cortez, 1991.</w:t>
      </w:r>
    </w:p>
    <w:p w14:paraId="78E41382" w14:textId="77777777" w:rsidR="00270BCB" w:rsidRDefault="00270BCB" w:rsidP="00217627">
      <w:pPr>
        <w:spacing w:line="240" w:lineRule="auto"/>
        <w:jc w:val="both"/>
        <w:rPr>
          <w:sz w:val="24"/>
          <w:szCs w:val="24"/>
        </w:rPr>
      </w:pPr>
    </w:p>
    <w:p w14:paraId="4090FB5E" w14:textId="27F0CE41" w:rsidR="00270BCB" w:rsidRDefault="00270BCB" w:rsidP="00217627">
      <w:pPr>
        <w:spacing w:line="240" w:lineRule="auto"/>
        <w:jc w:val="both"/>
        <w:rPr>
          <w:sz w:val="24"/>
          <w:szCs w:val="24"/>
        </w:rPr>
      </w:pPr>
      <w:r w:rsidRPr="00270BCB">
        <w:rPr>
          <w:sz w:val="24"/>
          <w:szCs w:val="24"/>
        </w:rPr>
        <w:t xml:space="preserve">SEBRAE. Entenda o que é POP e qual sua importância para a gestão da qualidade. Brasília: Serviço Brasileiro de Apoio às Micro e Pequenas Empresas, 2023. Disponível em: </w:t>
      </w:r>
      <w:hyperlink r:id="rId14" w:history="1">
        <w:r w:rsidRPr="007A5991">
          <w:rPr>
            <w:rStyle w:val="Hyperlink"/>
            <w:sz w:val="24"/>
            <w:szCs w:val="24"/>
          </w:rPr>
          <w:t>https://sebrae.com.br/sites/PortalSebrae/artigos/entenda-o-que-e-pop-e-qual-sua-importancia-para-a-gestao-da-qualidade,58abbbd38f896810VgnVCM1000001b00320aRCRD</w:t>
        </w:r>
      </w:hyperlink>
      <w:r w:rsidRPr="00270BCB">
        <w:rPr>
          <w:sz w:val="24"/>
          <w:szCs w:val="24"/>
        </w:rPr>
        <w:t>.</w:t>
      </w:r>
      <w:r>
        <w:rPr>
          <w:sz w:val="24"/>
          <w:szCs w:val="24"/>
        </w:rPr>
        <w:t xml:space="preserve"> </w:t>
      </w:r>
      <w:r w:rsidRPr="00270BCB">
        <w:rPr>
          <w:sz w:val="24"/>
          <w:szCs w:val="24"/>
        </w:rPr>
        <w:t xml:space="preserve">Acesso em: </w:t>
      </w:r>
      <w:r>
        <w:rPr>
          <w:sz w:val="24"/>
          <w:szCs w:val="24"/>
        </w:rPr>
        <w:t>5</w:t>
      </w:r>
      <w:r w:rsidRPr="00270BCB">
        <w:rPr>
          <w:sz w:val="24"/>
          <w:szCs w:val="24"/>
        </w:rPr>
        <w:t xml:space="preserve"> jul. 2025.</w:t>
      </w:r>
    </w:p>
    <w:p w14:paraId="048C9CB9" w14:textId="77777777" w:rsidR="00217627" w:rsidRPr="00217627" w:rsidRDefault="00217627" w:rsidP="00217627">
      <w:pPr>
        <w:spacing w:line="240" w:lineRule="auto"/>
        <w:jc w:val="both"/>
        <w:rPr>
          <w:sz w:val="24"/>
          <w:szCs w:val="24"/>
        </w:rPr>
      </w:pPr>
    </w:p>
    <w:p w14:paraId="216525B9" w14:textId="77777777" w:rsidR="00217627" w:rsidRPr="00217627" w:rsidRDefault="00217627" w:rsidP="00217627">
      <w:pPr>
        <w:spacing w:line="240" w:lineRule="auto"/>
        <w:jc w:val="both"/>
        <w:rPr>
          <w:sz w:val="24"/>
          <w:szCs w:val="24"/>
        </w:rPr>
      </w:pPr>
      <w:r w:rsidRPr="00217627">
        <w:rPr>
          <w:sz w:val="24"/>
          <w:szCs w:val="24"/>
        </w:rPr>
        <w:t>SOUSA, Raimunda Aurília Ferreira de. O lugar do Crato no século XX: morfologia e funções urbanas da aglomeração em estudo. Geosaberes: Revista de Estudos Geoeducacionais, Fortaleza, v. 6, n. Especial Clag, p. 454</w:t>
      </w:r>
      <w:r w:rsidRPr="00217627">
        <w:rPr>
          <w:rFonts w:ascii="Cambria Math" w:hAnsi="Cambria Math" w:cs="Cambria Math"/>
          <w:sz w:val="24"/>
          <w:szCs w:val="24"/>
        </w:rPr>
        <w:t>‑</w:t>
      </w:r>
      <w:r w:rsidRPr="00217627">
        <w:rPr>
          <w:sz w:val="24"/>
          <w:szCs w:val="24"/>
        </w:rPr>
        <w:t>468, fev. 2016.</w:t>
      </w:r>
    </w:p>
    <w:p w14:paraId="4064ECBE" w14:textId="77777777" w:rsidR="00217627" w:rsidRPr="00217627" w:rsidRDefault="00217627" w:rsidP="00217627">
      <w:pPr>
        <w:spacing w:line="240" w:lineRule="auto"/>
        <w:jc w:val="both"/>
        <w:rPr>
          <w:sz w:val="24"/>
          <w:szCs w:val="24"/>
        </w:rPr>
      </w:pPr>
    </w:p>
    <w:p w14:paraId="2C87CF9B" w14:textId="7ADB1A40" w:rsidR="00FF4348" w:rsidRDefault="00217627" w:rsidP="00217627">
      <w:pPr>
        <w:spacing w:line="240" w:lineRule="auto"/>
        <w:jc w:val="both"/>
        <w:rPr>
          <w:rFonts w:ascii="Calibri" w:eastAsia="Calibri" w:hAnsi="Calibri" w:cs="Calibri"/>
          <w:sz w:val="24"/>
          <w:szCs w:val="24"/>
        </w:rPr>
      </w:pPr>
      <w:r w:rsidRPr="00217627">
        <w:rPr>
          <w:sz w:val="24"/>
          <w:szCs w:val="24"/>
        </w:rPr>
        <w:t>YAZBEK, Maria Carmelita. A produção do conhecimento em Serviço Social: uma trajetória que reflete a historicidade da profissão. In: MARTINELLI, Maria Lúcia; SIQUEIRA, Aldaíza (orgs.). Serviço Social, identidade e alienação. São Paulo: Cortez, 2014.</w:t>
      </w:r>
    </w:p>
    <w:sectPr w:rsidR="00FF4348" w:rsidSect="004F776F">
      <w:headerReference w:type="default" r:id="rId15"/>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904E3" w14:textId="77777777" w:rsidR="00AB460F" w:rsidRDefault="00AB460F">
      <w:pPr>
        <w:spacing w:line="240" w:lineRule="auto"/>
      </w:pPr>
      <w:r>
        <w:separator/>
      </w:r>
    </w:p>
  </w:endnote>
  <w:endnote w:type="continuationSeparator" w:id="0">
    <w:p w14:paraId="2CF1568B" w14:textId="77777777" w:rsidR="00AB460F" w:rsidRDefault="00AB46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7E336" w14:textId="77777777" w:rsidR="00AB460F" w:rsidRDefault="00AB460F">
      <w:pPr>
        <w:spacing w:line="240" w:lineRule="auto"/>
      </w:pPr>
      <w:r>
        <w:separator/>
      </w:r>
    </w:p>
  </w:footnote>
  <w:footnote w:type="continuationSeparator" w:id="0">
    <w:p w14:paraId="4232E937" w14:textId="77777777" w:rsidR="00AB460F" w:rsidRDefault="00AB460F">
      <w:pPr>
        <w:spacing w:line="240" w:lineRule="auto"/>
      </w:pPr>
      <w:r>
        <w:continuationSeparator/>
      </w:r>
    </w:p>
  </w:footnote>
  <w:footnote w:id="1">
    <w:p w14:paraId="6E4AC455" w14:textId="2AF0E47A" w:rsidR="000F38A3" w:rsidRDefault="000F38A3" w:rsidP="008A25B3">
      <w:pPr>
        <w:pStyle w:val="Textodenotaderodap"/>
        <w:jc w:val="both"/>
      </w:pPr>
      <w:r>
        <w:rPr>
          <w:rStyle w:val="Refdenotaderodap"/>
        </w:rPr>
        <w:footnoteRef/>
      </w:r>
      <w:r>
        <w:t xml:space="preserve"> </w:t>
      </w:r>
      <w:r w:rsidRPr="000F38A3">
        <w:t>Pós-gradua</w:t>
      </w:r>
      <w:r>
        <w:t>da</w:t>
      </w:r>
      <w:r w:rsidRPr="000F38A3">
        <w:t xml:space="preserve"> em Serviço Social e Gestão</w:t>
      </w:r>
      <w:r>
        <w:t xml:space="preserve"> (Estácio)</w:t>
      </w:r>
      <w:r w:rsidRPr="000F38A3">
        <w:t xml:space="preserve"> e MBA em Qualidade e Segurança do Paciente</w:t>
      </w:r>
      <w:r>
        <w:t xml:space="preserve"> (São Camilo Educação). </w:t>
      </w:r>
      <w:hyperlink r:id="rId1" w:history="1">
        <w:r w:rsidRPr="00854385">
          <w:rPr>
            <w:rStyle w:val="Hyperlink"/>
          </w:rPr>
          <w:t>cinhasfigueiredo@gmail.com</w:t>
        </w:r>
      </w:hyperlink>
      <w:r>
        <w:t xml:space="preserve"> </w:t>
      </w:r>
    </w:p>
  </w:footnote>
  <w:footnote w:id="2">
    <w:p w14:paraId="2C35F051" w14:textId="4937B109" w:rsidR="008A25B3" w:rsidRDefault="008A25B3" w:rsidP="008A25B3">
      <w:pPr>
        <w:pStyle w:val="Textodenotaderodap"/>
        <w:jc w:val="both"/>
      </w:pPr>
      <w:r>
        <w:rPr>
          <w:rStyle w:val="Refdenotaderodap"/>
        </w:rPr>
        <w:footnoteRef/>
      </w:r>
      <w:r>
        <w:t xml:space="preserve"> Mestrando em Serviço Social pela Universidade Estadual da Paraíba (PPGSS/UEPB) </w:t>
      </w:r>
      <w:hyperlink r:id="rId2" w:history="1">
        <w:r w:rsidRPr="00854385">
          <w:rPr>
            <w:rStyle w:val="Hyperlink"/>
          </w:rPr>
          <w:t>marconesassistentesocial@outlook.com</w:t>
        </w:r>
      </w:hyperlink>
      <w:r>
        <w:t xml:space="preserve"> </w:t>
      </w:r>
    </w:p>
  </w:footnote>
  <w:footnote w:id="3">
    <w:p w14:paraId="08404F46" w14:textId="708C7EEF" w:rsidR="008C557D" w:rsidRPr="00973682" w:rsidRDefault="008C557D" w:rsidP="005073EF">
      <w:pPr>
        <w:pStyle w:val="Textodenotaderodap"/>
        <w:spacing w:line="240" w:lineRule="auto"/>
        <w:jc w:val="both"/>
      </w:pPr>
      <w:r>
        <w:rPr>
          <w:rStyle w:val="Refdenotaderodap"/>
        </w:rPr>
        <w:footnoteRef/>
      </w:r>
      <w:r>
        <w:t xml:space="preserve"> </w:t>
      </w:r>
      <w:r w:rsidR="004F3509" w:rsidRPr="00973682">
        <w:t>Diz respeito ao conjunto de instrumentos, técnicas e procedimentos utilizados pelos/as assistentes sociais na materialização das ações profissionais, articulando-se com os fundamentos teórico-metodológicos e ético-políticos da profissão. Ela compreende não apenas o uso de ferramentas como entrevistas, visitas domiciliares e elaboração de pareceres, mas também a intencionalidade crítica presente na intervenção profissional.</w:t>
      </w:r>
    </w:p>
  </w:footnote>
  <w:footnote w:id="4">
    <w:p w14:paraId="02678E3C" w14:textId="31B02FE6" w:rsidR="00285E28" w:rsidRDefault="00285E28" w:rsidP="00285E28">
      <w:pPr>
        <w:pStyle w:val="Textodenotaderodap"/>
        <w:spacing w:line="240" w:lineRule="auto"/>
        <w:jc w:val="both"/>
      </w:pPr>
      <w:r>
        <w:rPr>
          <w:rStyle w:val="Refdenotaderodap"/>
        </w:rPr>
        <w:footnoteRef/>
      </w:r>
      <w:r>
        <w:t xml:space="preserve"> </w:t>
      </w:r>
      <w:r w:rsidRPr="00285E28">
        <w:t>A questão social é inerente ao capitalismo, pois expressa a expropriação coletiva da riqueza e condensa as múltiplas formas de desigualdade e conflito, reproduzidas nas contradições das relações sociais e no tempo histórico do capital fetiche (IAMAMOTO, 2007).</w:t>
      </w:r>
    </w:p>
  </w:footnote>
  <w:footnote w:id="5">
    <w:p w14:paraId="6E861209" w14:textId="6467FE2C" w:rsidR="00071143" w:rsidRDefault="00071143" w:rsidP="005073EF">
      <w:pPr>
        <w:pStyle w:val="Textodenotaderodap"/>
        <w:spacing w:line="240" w:lineRule="auto"/>
      </w:pPr>
      <w:r>
        <w:rPr>
          <w:rStyle w:val="Refdenotaderodap"/>
        </w:rPr>
        <w:footnoteRef/>
      </w:r>
      <w:r>
        <w:t xml:space="preserve"> </w:t>
      </w:r>
      <w:r w:rsidRPr="00071143">
        <w:t>Barreto, M. L.</w:t>
      </w:r>
      <w:r w:rsidR="00FD1282">
        <w:t xml:space="preserve"> (2017) tem enfatizado </w:t>
      </w:r>
      <w:r w:rsidRPr="00071143">
        <w:t>que as desigualdades em saúde não se limitam a diferenças estatísticas, mas envolvem aspectos de injustiça social quando refletidas entre grupos sociais e nações</w:t>
      </w:r>
      <w:r>
        <w:t>.</w:t>
      </w:r>
    </w:p>
  </w:footnote>
  <w:footnote w:id="6">
    <w:p w14:paraId="526CA1F7" w14:textId="0783EAC6" w:rsidR="005073EF" w:rsidRDefault="005073EF" w:rsidP="005073EF">
      <w:pPr>
        <w:pStyle w:val="Textodenotaderodap"/>
        <w:spacing w:line="240" w:lineRule="auto"/>
        <w:jc w:val="both"/>
      </w:pPr>
      <w:r>
        <w:rPr>
          <w:rStyle w:val="Refdenotaderodap"/>
        </w:rPr>
        <w:footnoteRef/>
      </w:r>
      <w:r>
        <w:t xml:space="preserve"> </w:t>
      </w:r>
      <w:r w:rsidRPr="005073EF">
        <w:t>SOUSA</w:t>
      </w:r>
      <w:r w:rsidR="00A059CA">
        <w:t xml:space="preserve"> (</w:t>
      </w:r>
      <w:r w:rsidRPr="005073EF">
        <w:t>2016</w:t>
      </w:r>
      <w:r w:rsidR="00A059CA">
        <w:t xml:space="preserve">) </w:t>
      </w:r>
      <w:r w:rsidRPr="005073EF">
        <w:t>analisa o desempenho das funções urbanas – comércio, educação e lazer – que consolidaram o papel de Crato como centro urbano-regional no Cariri, destacando a influência do processo de urbanização, industrialização e da emancipação de Juazeiro do Norte sobre sua dinâmica intra e interregional.</w:t>
      </w:r>
    </w:p>
  </w:footnote>
  <w:footnote w:id="7">
    <w:p w14:paraId="19D48203" w14:textId="01309FE8" w:rsidR="00735650" w:rsidRDefault="00735650" w:rsidP="00307579">
      <w:pPr>
        <w:pStyle w:val="Textodenotaderodap"/>
        <w:spacing w:line="240" w:lineRule="auto"/>
        <w:jc w:val="both"/>
      </w:pPr>
      <w:r>
        <w:rPr>
          <w:rStyle w:val="Refdenotaderodap"/>
        </w:rPr>
        <w:footnoteRef/>
      </w:r>
      <w:r>
        <w:t xml:space="preserve"> </w:t>
      </w:r>
      <w:r w:rsidR="00307579" w:rsidRPr="00307579">
        <w:t>A instituição conta com 185 leitos, distribuídos entre Unidades de Terapia Intensiva Pediátrica e Neonatal (10 leitos cada), UTI Adulto (20 leitos), além de oferecer atendimento 24 horas nos Prontos-Socorros Adulto, Pediátrico e Obstétrico. Dispõe ainda de um Centro Cirúrgico com 11 salas e unidades de internação voltadas tanto para atendimentos particulares quanto por convênios.</w:t>
      </w:r>
    </w:p>
  </w:footnote>
  <w:footnote w:id="8">
    <w:p w14:paraId="39CE8324" w14:textId="4724B83A" w:rsidR="005327A8" w:rsidRDefault="005327A8" w:rsidP="005327A8">
      <w:pPr>
        <w:pStyle w:val="Textodenotaderodap"/>
        <w:spacing w:line="240" w:lineRule="auto"/>
        <w:jc w:val="both"/>
      </w:pPr>
      <w:r>
        <w:rPr>
          <w:rStyle w:val="Refdenotaderodap"/>
        </w:rPr>
        <w:footnoteRef/>
      </w:r>
      <w:r>
        <w:t xml:space="preserve"> </w:t>
      </w:r>
      <w:r w:rsidRPr="005327A8">
        <w:t xml:space="preserve">O termo CRAJUBAR é uma sigla que se refere à região composta pelos municípios de Crato, Juazeiro do Norte e Barbalha, localizados no sul do </w:t>
      </w:r>
      <w:r w:rsidR="003610D1">
        <w:t>E</w:t>
      </w:r>
      <w:r w:rsidRPr="005327A8">
        <w:t>stado do Ceará. Essa conurbação urbana destaca-se como um importante polo econômico, educacional, cultural e de saúde da região do Cariri cearense.</w:t>
      </w:r>
    </w:p>
  </w:footnote>
  <w:footnote w:id="9">
    <w:p w14:paraId="6570F273" w14:textId="00E81CBF" w:rsidR="00853498" w:rsidRDefault="00853498" w:rsidP="00853498">
      <w:pPr>
        <w:pStyle w:val="Textodenotaderodap"/>
        <w:spacing w:line="240" w:lineRule="auto"/>
        <w:jc w:val="both"/>
      </w:pPr>
      <w:r>
        <w:rPr>
          <w:rStyle w:val="Refdenotaderodap"/>
        </w:rPr>
        <w:footnoteRef/>
      </w:r>
      <w:r>
        <w:t xml:space="preserve"> </w:t>
      </w:r>
      <w:r w:rsidR="001727F0" w:rsidRPr="001727F0">
        <w:t>Embora amplamente utilizados em legislações e políticas públicas brasileiras, os termos riscos e vulnerabilidades têm origem no contexto europeu, atrelados às experiências dos Estados de Bem-Estar Social. No Brasil, sua aplicação revela limites teórico-políticos, pois não abarcam a complexa realidade socioeconômica marcada por desigualdades estruturais e ausência histórica de proteção social universal.</w:t>
      </w:r>
    </w:p>
  </w:footnote>
  <w:footnote w:id="10">
    <w:p w14:paraId="24D0226E" w14:textId="64B62ACE" w:rsidR="00762002" w:rsidRDefault="00762002" w:rsidP="00762002">
      <w:pPr>
        <w:pStyle w:val="Textodenotaderodap"/>
        <w:spacing w:line="240" w:lineRule="auto"/>
        <w:jc w:val="both"/>
      </w:pPr>
    </w:p>
  </w:footnote>
  <w:footnote w:id="11">
    <w:p w14:paraId="4C1D75DE" w14:textId="0D2D8F6E" w:rsidR="002F6421" w:rsidRPr="002F6421" w:rsidRDefault="002F6421" w:rsidP="002F6421">
      <w:pPr>
        <w:pStyle w:val="Textodenotaderodap"/>
        <w:spacing w:line="240" w:lineRule="auto"/>
        <w:jc w:val="both"/>
      </w:pPr>
      <w:r w:rsidRPr="002F6421">
        <w:rPr>
          <w:rStyle w:val="Refdenotaderodap"/>
        </w:rPr>
        <w:footnoteRef/>
      </w:r>
      <w:r w:rsidRPr="002F6421">
        <w:t xml:space="preserve"> O POP (Procedimento Operacional Padrão) é um documento que padroniza processos, uniformizando etapas e responsabilidades, assegurando qualidade consistente de produtos e serviços. Ele integra o sistema de gestão da qualidade, definindo desde materiais e procedimentos críticos até inspeções periódicas, promovendo rastreabilidade e confiabilidade na execução de tarefas</w:t>
      </w:r>
      <w:r w:rsidR="00270BCB">
        <w:t xml:space="preserve">. </w:t>
      </w:r>
    </w:p>
  </w:footnote>
  <w:footnote w:id="12">
    <w:p w14:paraId="090677D5" w14:textId="62349138" w:rsidR="00123995" w:rsidRDefault="00123995" w:rsidP="00123995">
      <w:pPr>
        <w:pStyle w:val="Textodenotaderodap"/>
        <w:spacing w:line="240" w:lineRule="auto"/>
        <w:jc w:val="both"/>
      </w:pPr>
      <w:r>
        <w:rPr>
          <w:rStyle w:val="Refdenotaderodap"/>
        </w:rPr>
        <w:footnoteRef/>
      </w:r>
      <w:r>
        <w:t xml:space="preserve"> </w:t>
      </w:r>
      <w:r w:rsidR="00270BCB">
        <w:t>Que e</w:t>
      </w:r>
      <w:r w:rsidRPr="00123995">
        <w:t>nvolve profissionais com formações, concepções teóricas e projetos ético-políticos distintos. Muitas vezes, esses projetos são conflitantes ou até mesmo contraditórios entre si, o que pode comprometer a construção coletiva de estratégias de intervenção, especialmente quando não há reconhecimento mútuo das atribuições e limites de cada área profissional.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302BE" w14:textId="5A2C55FC" w:rsidR="00FF4348" w:rsidRDefault="003A5DB5">
    <w:r>
      <w:rPr>
        <w:noProof/>
      </w:rPr>
      <w:drawing>
        <wp:anchor distT="114300" distB="114300" distL="114300" distR="114300" simplePos="0" relativeHeight="251657728" behindDoc="1" locked="0" layoutInCell="1" allowOverlap="1" wp14:anchorId="6490CBEF" wp14:editId="1D36CB92">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21E3C"/>
    <w:multiLevelType w:val="multilevel"/>
    <w:tmpl w:val="32E4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836D71"/>
    <w:multiLevelType w:val="multilevel"/>
    <w:tmpl w:val="9F1E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2338FD"/>
    <w:multiLevelType w:val="multilevel"/>
    <w:tmpl w:val="1E1E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D720B00"/>
    <w:multiLevelType w:val="multilevel"/>
    <w:tmpl w:val="4760C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431403"/>
    <w:multiLevelType w:val="multilevel"/>
    <w:tmpl w:val="C104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582937"/>
    <w:multiLevelType w:val="multilevel"/>
    <w:tmpl w:val="A1C80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8A0517"/>
    <w:multiLevelType w:val="multilevel"/>
    <w:tmpl w:val="03B8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9B42240"/>
    <w:multiLevelType w:val="hybridMultilevel"/>
    <w:tmpl w:val="110A02DA"/>
    <w:lvl w:ilvl="0" w:tplc="D3EA5950">
      <w:start w:val="1"/>
      <w:numFmt w:val="decimal"/>
      <w:lvlText w:val="%1."/>
      <w:lvlJc w:val="left"/>
      <w:pPr>
        <w:ind w:left="1080" w:hanging="72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65D3B14"/>
    <w:multiLevelType w:val="multilevel"/>
    <w:tmpl w:val="4D6C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C85077"/>
    <w:multiLevelType w:val="multilevel"/>
    <w:tmpl w:val="5328A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3BD63D0"/>
    <w:multiLevelType w:val="multilevel"/>
    <w:tmpl w:val="D33E7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57550322">
    <w:abstractNumId w:val="9"/>
  </w:num>
  <w:num w:numId="2" w16cid:durableId="904297548">
    <w:abstractNumId w:val="6"/>
  </w:num>
  <w:num w:numId="3" w16cid:durableId="1748531158">
    <w:abstractNumId w:val="10"/>
  </w:num>
  <w:num w:numId="4" w16cid:durableId="140926158">
    <w:abstractNumId w:val="5"/>
  </w:num>
  <w:num w:numId="5" w16cid:durableId="1582636058">
    <w:abstractNumId w:val="2"/>
  </w:num>
  <w:num w:numId="6" w16cid:durableId="265843514">
    <w:abstractNumId w:val="4"/>
  </w:num>
  <w:num w:numId="7" w16cid:durableId="230314876">
    <w:abstractNumId w:val="8"/>
  </w:num>
  <w:num w:numId="8" w16cid:durableId="2031490262">
    <w:abstractNumId w:val="1"/>
  </w:num>
  <w:num w:numId="9" w16cid:durableId="366444304">
    <w:abstractNumId w:val="0"/>
  </w:num>
  <w:num w:numId="10" w16cid:durableId="2013988259">
    <w:abstractNumId w:val="3"/>
  </w:num>
  <w:num w:numId="11" w16cid:durableId="17062535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43C6C"/>
    <w:rsid w:val="00071143"/>
    <w:rsid w:val="000C2C34"/>
    <w:rsid w:val="000E5E67"/>
    <w:rsid w:val="000F38A3"/>
    <w:rsid w:val="000F69D7"/>
    <w:rsid w:val="001024A3"/>
    <w:rsid w:val="00123995"/>
    <w:rsid w:val="00163800"/>
    <w:rsid w:val="00164614"/>
    <w:rsid w:val="001727F0"/>
    <w:rsid w:val="00187979"/>
    <w:rsid w:val="001D19A4"/>
    <w:rsid w:val="001E281C"/>
    <w:rsid w:val="002043A7"/>
    <w:rsid w:val="0021679F"/>
    <w:rsid w:val="00217627"/>
    <w:rsid w:val="00231508"/>
    <w:rsid w:val="00246F9D"/>
    <w:rsid w:val="00263883"/>
    <w:rsid w:val="00270BCB"/>
    <w:rsid w:val="00285E28"/>
    <w:rsid w:val="00292980"/>
    <w:rsid w:val="002B0ED5"/>
    <w:rsid w:val="002B22E3"/>
    <w:rsid w:val="002D3287"/>
    <w:rsid w:val="002E362F"/>
    <w:rsid w:val="002F6421"/>
    <w:rsid w:val="00307579"/>
    <w:rsid w:val="00350BAC"/>
    <w:rsid w:val="003610D1"/>
    <w:rsid w:val="00383464"/>
    <w:rsid w:val="003A0E63"/>
    <w:rsid w:val="003A5DB5"/>
    <w:rsid w:val="003E0931"/>
    <w:rsid w:val="003F1A7C"/>
    <w:rsid w:val="003F763B"/>
    <w:rsid w:val="00413894"/>
    <w:rsid w:val="0043234E"/>
    <w:rsid w:val="00462027"/>
    <w:rsid w:val="0047618E"/>
    <w:rsid w:val="00482DED"/>
    <w:rsid w:val="004858DF"/>
    <w:rsid w:val="004A0CDB"/>
    <w:rsid w:val="004F3509"/>
    <w:rsid w:val="004F776F"/>
    <w:rsid w:val="005073EF"/>
    <w:rsid w:val="005172F1"/>
    <w:rsid w:val="005327A8"/>
    <w:rsid w:val="005A233B"/>
    <w:rsid w:val="005B058B"/>
    <w:rsid w:val="005C4655"/>
    <w:rsid w:val="00616669"/>
    <w:rsid w:val="0065179B"/>
    <w:rsid w:val="00667AC4"/>
    <w:rsid w:val="00675EF5"/>
    <w:rsid w:val="006C63D9"/>
    <w:rsid w:val="006D5938"/>
    <w:rsid w:val="006F6004"/>
    <w:rsid w:val="00711AAD"/>
    <w:rsid w:val="0071603C"/>
    <w:rsid w:val="00721D14"/>
    <w:rsid w:val="007335B5"/>
    <w:rsid w:val="00735650"/>
    <w:rsid w:val="00762002"/>
    <w:rsid w:val="00776E9E"/>
    <w:rsid w:val="007A0089"/>
    <w:rsid w:val="007A056E"/>
    <w:rsid w:val="007B57C3"/>
    <w:rsid w:val="007B6072"/>
    <w:rsid w:val="00801436"/>
    <w:rsid w:val="008440A0"/>
    <w:rsid w:val="00845A4F"/>
    <w:rsid w:val="00845B3A"/>
    <w:rsid w:val="00853498"/>
    <w:rsid w:val="008622E0"/>
    <w:rsid w:val="008A2345"/>
    <w:rsid w:val="008A25B3"/>
    <w:rsid w:val="008C557D"/>
    <w:rsid w:val="008D5123"/>
    <w:rsid w:val="008E1A47"/>
    <w:rsid w:val="008E45E9"/>
    <w:rsid w:val="009148A4"/>
    <w:rsid w:val="009179CF"/>
    <w:rsid w:val="009271A9"/>
    <w:rsid w:val="00971A4C"/>
    <w:rsid w:val="00973682"/>
    <w:rsid w:val="009749EA"/>
    <w:rsid w:val="00980A47"/>
    <w:rsid w:val="00985E1F"/>
    <w:rsid w:val="009A1E69"/>
    <w:rsid w:val="009A3EFD"/>
    <w:rsid w:val="009D2A78"/>
    <w:rsid w:val="00A059CA"/>
    <w:rsid w:val="00A669C2"/>
    <w:rsid w:val="00A854A2"/>
    <w:rsid w:val="00A942E2"/>
    <w:rsid w:val="00AB460F"/>
    <w:rsid w:val="00AF5198"/>
    <w:rsid w:val="00B1411F"/>
    <w:rsid w:val="00BB06AC"/>
    <w:rsid w:val="00BC7C70"/>
    <w:rsid w:val="00BD69A3"/>
    <w:rsid w:val="00BD6A86"/>
    <w:rsid w:val="00BE2B3B"/>
    <w:rsid w:val="00C5570F"/>
    <w:rsid w:val="00C93A95"/>
    <w:rsid w:val="00C94280"/>
    <w:rsid w:val="00CB1A2A"/>
    <w:rsid w:val="00CD098B"/>
    <w:rsid w:val="00D105A0"/>
    <w:rsid w:val="00D11D60"/>
    <w:rsid w:val="00E06922"/>
    <w:rsid w:val="00E33C13"/>
    <w:rsid w:val="00E547C0"/>
    <w:rsid w:val="00E64E46"/>
    <w:rsid w:val="00EA0CA9"/>
    <w:rsid w:val="00EA169C"/>
    <w:rsid w:val="00EA5CF4"/>
    <w:rsid w:val="00EB3C70"/>
    <w:rsid w:val="00F16235"/>
    <w:rsid w:val="00F2735F"/>
    <w:rsid w:val="00F471F2"/>
    <w:rsid w:val="00F658BE"/>
    <w:rsid w:val="00F66637"/>
    <w:rsid w:val="00FD0D68"/>
    <w:rsid w:val="00FD1282"/>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8D60D"/>
  <w15:docId w15:val="{84C8A4C1-231F-4F67-BC60-08135CFA7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Refdecomentrio">
    <w:name w:val="annotation reference"/>
    <w:uiPriority w:val="99"/>
    <w:semiHidden/>
    <w:unhideWhenUsed/>
    <w:rsid w:val="003E0931"/>
    <w:rPr>
      <w:sz w:val="16"/>
      <w:szCs w:val="16"/>
    </w:rPr>
  </w:style>
  <w:style w:type="paragraph" w:styleId="Textodecomentrio">
    <w:name w:val="annotation text"/>
    <w:basedOn w:val="Normal"/>
    <w:link w:val="TextodecomentrioChar"/>
    <w:uiPriority w:val="99"/>
    <w:unhideWhenUsed/>
    <w:rsid w:val="003E0931"/>
    <w:rPr>
      <w:sz w:val="20"/>
      <w:szCs w:val="20"/>
    </w:rPr>
  </w:style>
  <w:style w:type="character" w:customStyle="1" w:styleId="TextodecomentrioChar">
    <w:name w:val="Texto de comentário Char"/>
    <w:basedOn w:val="Fontepargpadro"/>
    <w:link w:val="Textodecomentrio"/>
    <w:uiPriority w:val="99"/>
    <w:rsid w:val="003E0931"/>
  </w:style>
  <w:style w:type="paragraph" w:styleId="Assuntodocomentrio">
    <w:name w:val="annotation subject"/>
    <w:basedOn w:val="Textodecomentrio"/>
    <w:next w:val="Textodecomentrio"/>
    <w:link w:val="AssuntodocomentrioChar"/>
    <w:uiPriority w:val="99"/>
    <w:semiHidden/>
    <w:unhideWhenUsed/>
    <w:rsid w:val="003E0931"/>
    <w:rPr>
      <w:b/>
      <w:bCs/>
    </w:rPr>
  </w:style>
  <w:style w:type="character" w:customStyle="1" w:styleId="AssuntodocomentrioChar">
    <w:name w:val="Assunto do comentário Char"/>
    <w:link w:val="Assuntodocomentrio"/>
    <w:uiPriority w:val="99"/>
    <w:semiHidden/>
    <w:rsid w:val="003E0931"/>
    <w:rPr>
      <w:b/>
      <w:bCs/>
    </w:rPr>
  </w:style>
  <w:style w:type="paragraph" w:customStyle="1" w:styleId="paragraph">
    <w:name w:val="paragraph"/>
    <w:basedOn w:val="Normal"/>
    <w:rsid w:val="00A942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A942E2"/>
  </w:style>
  <w:style w:type="character" w:customStyle="1" w:styleId="eop">
    <w:name w:val="eop"/>
    <w:basedOn w:val="Fontepargpadro"/>
    <w:rsid w:val="00A942E2"/>
  </w:style>
  <w:style w:type="character" w:customStyle="1" w:styleId="superscript">
    <w:name w:val="superscript"/>
    <w:basedOn w:val="Fontepargpadro"/>
    <w:rsid w:val="00A942E2"/>
  </w:style>
  <w:style w:type="character" w:styleId="Hyperlink">
    <w:name w:val="Hyperlink"/>
    <w:uiPriority w:val="99"/>
    <w:unhideWhenUsed/>
    <w:rsid w:val="000F69D7"/>
    <w:rPr>
      <w:color w:val="467886"/>
      <w:u w:val="single"/>
    </w:rPr>
  </w:style>
  <w:style w:type="character" w:styleId="MenoPendente">
    <w:name w:val="Unresolved Mention"/>
    <w:uiPriority w:val="99"/>
    <w:semiHidden/>
    <w:unhideWhenUsed/>
    <w:rsid w:val="000F69D7"/>
    <w:rPr>
      <w:color w:val="605E5C"/>
      <w:shd w:val="clear" w:color="auto" w:fill="E1DFDD"/>
    </w:rPr>
  </w:style>
  <w:style w:type="paragraph" w:styleId="NormalWeb">
    <w:name w:val="Normal (Web)"/>
    <w:basedOn w:val="Normal"/>
    <w:uiPriority w:val="99"/>
    <w:semiHidden/>
    <w:unhideWhenUsed/>
    <w:rsid w:val="009749EA"/>
    <w:rPr>
      <w:rFonts w:ascii="Times New Roman" w:hAnsi="Times New Roman" w:cs="Times New Roman"/>
      <w:sz w:val="24"/>
      <w:szCs w:val="24"/>
    </w:rPr>
  </w:style>
  <w:style w:type="paragraph" w:styleId="Textodenotaderodap">
    <w:name w:val="footnote text"/>
    <w:basedOn w:val="Normal"/>
    <w:link w:val="TextodenotaderodapChar"/>
    <w:uiPriority w:val="99"/>
    <w:semiHidden/>
    <w:unhideWhenUsed/>
    <w:rsid w:val="008C557D"/>
    <w:rPr>
      <w:sz w:val="20"/>
      <w:szCs w:val="20"/>
    </w:rPr>
  </w:style>
  <w:style w:type="character" w:customStyle="1" w:styleId="TextodenotaderodapChar">
    <w:name w:val="Texto de nota de rodapé Char"/>
    <w:basedOn w:val="Fontepargpadro"/>
    <w:link w:val="Textodenotaderodap"/>
    <w:uiPriority w:val="99"/>
    <w:semiHidden/>
    <w:rsid w:val="008C557D"/>
  </w:style>
  <w:style w:type="character" w:styleId="Refdenotaderodap">
    <w:name w:val="footnote reference"/>
    <w:uiPriority w:val="99"/>
    <w:semiHidden/>
    <w:unhideWhenUsed/>
    <w:rsid w:val="008C557D"/>
    <w:rPr>
      <w:vertAlign w:val="superscript"/>
    </w:rPr>
  </w:style>
  <w:style w:type="paragraph" w:styleId="PargrafodaLista">
    <w:name w:val="List Paragraph"/>
    <w:basedOn w:val="Normal"/>
    <w:uiPriority w:val="34"/>
    <w:qFormat/>
    <w:rsid w:val="002F64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769922">
      <w:bodyDiv w:val="1"/>
      <w:marLeft w:val="0"/>
      <w:marRight w:val="0"/>
      <w:marTop w:val="0"/>
      <w:marBottom w:val="0"/>
      <w:divBdr>
        <w:top w:val="none" w:sz="0" w:space="0" w:color="auto"/>
        <w:left w:val="none" w:sz="0" w:space="0" w:color="auto"/>
        <w:bottom w:val="none" w:sz="0" w:space="0" w:color="auto"/>
        <w:right w:val="none" w:sz="0" w:space="0" w:color="auto"/>
      </w:divBdr>
      <w:divsChild>
        <w:div w:id="786003917">
          <w:marLeft w:val="0"/>
          <w:marRight w:val="0"/>
          <w:marTop w:val="0"/>
          <w:marBottom w:val="0"/>
          <w:divBdr>
            <w:top w:val="none" w:sz="0" w:space="0" w:color="auto"/>
            <w:left w:val="none" w:sz="0" w:space="0" w:color="auto"/>
            <w:bottom w:val="none" w:sz="0" w:space="0" w:color="auto"/>
            <w:right w:val="none" w:sz="0" w:space="0" w:color="auto"/>
          </w:divBdr>
        </w:div>
        <w:div w:id="230652754">
          <w:marLeft w:val="0"/>
          <w:marRight w:val="0"/>
          <w:marTop w:val="0"/>
          <w:marBottom w:val="0"/>
          <w:divBdr>
            <w:top w:val="none" w:sz="0" w:space="0" w:color="auto"/>
            <w:left w:val="none" w:sz="0" w:space="0" w:color="auto"/>
            <w:bottom w:val="none" w:sz="0" w:space="0" w:color="auto"/>
            <w:right w:val="none" w:sz="0" w:space="0" w:color="auto"/>
          </w:divBdr>
        </w:div>
        <w:div w:id="481822258">
          <w:marLeft w:val="0"/>
          <w:marRight w:val="0"/>
          <w:marTop w:val="0"/>
          <w:marBottom w:val="0"/>
          <w:divBdr>
            <w:top w:val="none" w:sz="0" w:space="0" w:color="auto"/>
            <w:left w:val="none" w:sz="0" w:space="0" w:color="auto"/>
            <w:bottom w:val="none" w:sz="0" w:space="0" w:color="auto"/>
            <w:right w:val="none" w:sz="0" w:space="0" w:color="auto"/>
          </w:divBdr>
        </w:div>
        <w:div w:id="588513366">
          <w:marLeft w:val="0"/>
          <w:marRight w:val="0"/>
          <w:marTop w:val="0"/>
          <w:marBottom w:val="0"/>
          <w:divBdr>
            <w:top w:val="none" w:sz="0" w:space="0" w:color="auto"/>
            <w:left w:val="none" w:sz="0" w:space="0" w:color="auto"/>
            <w:bottom w:val="none" w:sz="0" w:space="0" w:color="auto"/>
            <w:right w:val="none" w:sz="0" w:space="0" w:color="auto"/>
          </w:divBdr>
        </w:div>
        <w:div w:id="1993366035">
          <w:marLeft w:val="0"/>
          <w:marRight w:val="0"/>
          <w:marTop w:val="0"/>
          <w:marBottom w:val="0"/>
          <w:divBdr>
            <w:top w:val="none" w:sz="0" w:space="0" w:color="auto"/>
            <w:left w:val="none" w:sz="0" w:space="0" w:color="auto"/>
            <w:bottom w:val="none" w:sz="0" w:space="0" w:color="auto"/>
            <w:right w:val="none" w:sz="0" w:space="0" w:color="auto"/>
          </w:divBdr>
        </w:div>
        <w:div w:id="870728358">
          <w:marLeft w:val="0"/>
          <w:marRight w:val="0"/>
          <w:marTop w:val="0"/>
          <w:marBottom w:val="0"/>
          <w:divBdr>
            <w:top w:val="none" w:sz="0" w:space="0" w:color="auto"/>
            <w:left w:val="none" w:sz="0" w:space="0" w:color="auto"/>
            <w:bottom w:val="none" w:sz="0" w:space="0" w:color="auto"/>
            <w:right w:val="none" w:sz="0" w:space="0" w:color="auto"/>
          </w:divBdr>
        </w:div>
        <w:div w:id="119349592">
          <w:marLeft w:val="0"/>
          <w:marRight w:val="0"/>
          <w:marTop w:val="0"/>
          <w:marBottom w:val="0"/>
          <w:divBdr>
            <w:top w:val="none" w:sz="0" w:space="0" w:color="auto"/>
            <w:left w:val="none" w:sz="0" w:space="0" w:color="auto"/>
            <w:bottom w:val="none" w:sz="0" w:space="0" w:color="auto"/>
            <w:right w:val="none" w:sz="0" w:space="0" w:color="auto"/>
          </w:divBdr>
        </w:div>
        <w:div w:id="1159611972">
          <w:marLeft w:val="0"/>
          <w:marRight w:val="0"/>
          <w:marTop w:val="0"/>
          <w:marBottom w:val="0"/>
          <w:divBdr>
            <w:top w:val="none" w:sz="0" w:space="0" w:color="auto"/>
            <w:left w:val="none" w:sz="0" w:space="0" w:color="auto"/>
            <w:bottom w:val="none" w:sz="0" w:space="0" w:color="auto"/>
            <w:right w:val="none" w:sz="0" w:space="0" w:color="auto"/>
          </w:divBdr>
        </w:div>
        <w:div w:id="839196606">
          <w:marLeft w:val="0"/>
          <w:marRight w:val="0"/>
          <w:marTop w:val="0"/>
          <w:marBottom w:val="0"/>
          <w:divBdr>
            <w:top w:val="none" w:sz="0" w:space="0" w:color="auto"/>
            <w:left w:val="none" w:sz="0" w:space="0" w:color="auto"/>
            <w:bottom w:val="none" w:sz="0" w:space="0" w:color="auto"/>
            <w:right w:val="none" w:sz="0" w:space="0" w:color="auto"/>
          </w:divBdr>
        </w:div>
        <w:div w:id="1219166569">
          <w:marLeft w:val="0"/>
          <w:marRight w:val="0"/>
          <w:marTop w:val="0"/>
          <w:marBottom w:val="0"/>
          <w:divBdr>
            <w:top w:val="none" w:sz="0" w:space="0" w:color="auto"/>
            <w:left w:val="none" w:sz="0" w:space="0" w:color="auto"/>
            <w:bottom w:val="none" w:sz="0" w:space="0" w:color="auto"/>
            <w:right w:val="none" w:sz="0" w:space="0" w:color="auto"/>
          </w:divBdr>
        </w:div>
        <w:div w:id="375744463">
          <w:marLeft w:val="0"/>
          <w:marRight w:val="0"/>
          <w:marTop w:val="0"/>
          <w:marBottom w:val="0"/>
          <w:divBdr>
            <w:top w:val="none" w:sz="0" w:space="0" w:color="auto"/>
            <w:left w:val="none" w:sz="0" w:space="0" w:color="auto"/>
            <w:bottom w:val="none" w:sz="0" w:space="0" w:color="auto"/>
            <w:right w:val="none" w:sz="0" w:space="0" w:color="auto"/>
          </w:divBdr>
        </w:div>
        <w:div w:id="509565224">
          <w:marLeft w:val="0"/>
          <w:marRight w:val="0"/>
          <w:marTop w:val="0"/>
          <w:marBottom w:val="0"/>
          <w:divBdr>
            <w:top w:val="none" w:sz="0" w:space="0" w:color="auto"/>
            <w:left w:val="none" w:sz="0" w:space="0" w:color="auto"/>
            <w:bottom w:val="none" w:sz="0" w:space="0" w:color="auto"/>
            <w:right w:val="none" w:sz="0" w:space="0" w:color="auto"/>
          </w:divBdr>
        </w:div>
        <w:div w:id="1294483694">
          <w:marLeft w:val="0"/>
          <w:marRight w:val="0"/>
          <w:marTop w:val="0"/>
          <w:marBottom w:val="0"/>
          <w:divBdr>
            <w:top w:val="none" w:sz="0" w:space="0" w:color="auto"/>
            <w:left w:val="none" w:sz="0" w:space="0" w:color="auto"/>
            <w:bottom w:val="none" w:sz="0" w:space="0" w:color="auto"/>
            <w:right w:val="none" w:sz="0" w:space="0" w:color="auto"/>
          </w:divBdr>
          <w:divsChild>
            <w:div w:id="1814639170">
              <w:marLeft w:val="0"/>
              <w:marRight w:val="0"/>
              <w:marTop w:val="0"/>
              <w:marBottom w:val="0"/>
              <w:divBdr>
                <w:top w:val="none" w:sz="0" w:space="0" w:color="auto"/>
                <w:left w:val="none" w:sz="0" w:space="0" w:color="auto"/>
                <w:bottom w:val="none" w:sz="0" w:space="0" w:color="auto"/>
                <w:right w:val="none" w:sz="0" w:space="0" w:color="auto"/>
              </w:divBdr>
            </w:div>
            <w:div w:id="389966033">
              <w:marLeft w:val="0"/>
              <w:marRight w:val="0"/>
              <w:marTop w:val="0"/>
              <w:marBottom w:val="0"/>
              <w:divBdr>
                <w:top w:val="none" w:sz="0" w:space="0" w:color="auto"/>
                <w:left w:val="none" w:sz="0" w:space="0" w:color="auto"/>
                <w:bottom w:val="none" w:sz="0" w:space="0" w:color="auto"/>
                <w:right w:val="none" w:sz="0" w:space="0" w:color="auto"/>
              </w:divBdr>
            </w:div>
            <w:div w:id="1055466040">
              <w:marLeft w:val="0"/>
              <w:marRight w:val="0"/>
              <w:marTop w:val="0"/>
              <w:marBottom w:val="0"/>
              <w:divBdr>
                <w:top w:val="none" w:sz="0" w:space="0" w:color="auto"/>
                <w:left w:val="none" w:sz="0" w:space="0" w:color="auto"/>
                <w:bottom w:val="none" w:sz="0" w:space="0" w:color="auto"/>
                <w:right w:val="none" w:sz="0" w:space="0" w:color="auto"/>
              </w:divBdr>
            </w:div>
            <w:div w:id="1592011579">
              <w:marLeft w:val="0"/>
              <w:marRight w:val="0"/>
              <w:marTop w:val="0"/>
              <w:marBottom w:val="0"/>
              <w:divBdr>
                <w:top w:val="none" w:sz="0" w:space="0" w:color="auto"/>
                <w:left w:val="none" w:sz="0" w:space="0" w:color="auto"/>
                <w:bottom w:val="none" w:sz="0" w:space="0" w:color="auto"/>
                <w:right w:val="none" w:sz="0" w:space="0" w:color="auto"/>
              </w:divBdr>
            </w:div>
            <w:div w:id="156388574">
              <w:marLeft w:val="0"/>
              <w:marRight w:val="0"/>
              <w:marTop w:val="0"/>
              <w:marBottom w:val="0"/>
              <w:divBdr>
                <w:top w:val="none" w:sz="0" w:space="0" w:color="auto"/>
                <w:left w:val="none" w:sz="0" w:space="0" w:color="auto"/>
                <w:bottom w:val="none" w:sz="0" w:space="0" w:color="auto"/>
                <w:right w:val="none" w:sz="0" w:space="0" w:color="auto"/>
              </w:divBdr>
            </w:div>
            <w:div w:id="1828934451">
              <w:marLeft w:val="0"/>
              <w:marRight w:val="0"/>
              <w:marTop w:val="0"/>
              <w:marBottom w:val="0"/>
              <w:divBdr>
                <w:top w:val="none" w:sz="0" w:space="0" w:color="auto"/>
                <w:left w:val="none" w:sz="0" w:space="0" w:color="auto"/>
                <w:bottom w:val="none" w:sz="0" w:space="0" w:color="auto"/>
                <w:right w:val="none" w:sz="0" w:space="0" w:color="auto"/>
              </w:divBdr>
            </w:div>
            <w:div w:id="1960986395">
              <w:marLeft w:val="0"/>
              <w:marRight w:val="0"/>
              <w:marTop w:val="0"/>
              <w:marBottom w:val="0"/>
              <w:divBdr>
                <w:top w:val="none" w:sz="0" w:space="0" w:color="auto"/>
                <w:left w:val="none" w:sz="0" w:space="0" w:color="auto"/>
                <w:bottom w:val="none" w:sz="0" w:space="0" w:color="auto"/>
                <w:right w:val="none" w:sz="0" w:space="0" w:color="auto"/>
              </w:divBdr>
            </w:div>
            <w:div w:id="1672444195">
              <w:marLeft w:val="0"/>
              <w:marRight w:val="0"/>
              <w:marTop w:val="0"/>
              <w:marBottom w:val="0"/>
              <w:divBdr>
                <w:top w:val="none" w:sz="0" w:space="0" w:color="auto"/>
                <w:left w:val="none" w:sz="0" w:space="0" w:color="auto"/>
                <w:bottom w:val="none" w:sz="0" w:space="0" w:color="auto"/>
                <w:right w:val="none" w:sz="0" w:space="0" w:color="auto"/>
              </w:divBdr>
            </w:div>
            <w:div w:id="1451588072">
              <w:marLeft w:val="0"/>
              <w:marRight w:val="0"/>
              <w:marTop w:val="0"/>
              <w:marBottom w:val="0"/>
              <w:divBdr>
                <w:top w:val="none" w:sz="0" w:space="0" w:color="auto"/>
                <w:left w:val="none" w:sz="0" w:space="0" w:color="auto"/>
                <w:bottom w:val="none" w:sz="0" w:space="0" w:color="auto"/>
                <w:right w:val="none" w:sz="0" w:space="0" w:color="auto"/>
              </w:divBdr>
            </w:div>
            <w:div w:id="1407530977">
              <w:marLeft w:val="0"/>
              <w:marRight w:val="0"/>
              <w:marTop w:val="0"/>
              <w:marBottom w:val="0"/>
              <w:divBdr>
                <w:top w:val="none" w:sz="0" w:space="0" w:color="auto"/>
                <w:left w:val="none" w:sz="0" w:space="0" w:color="auto"/>
                <w:bottom w:val="none" w:sz="0" w:space="0" w:color="auto"/>
                <w:right w:val="none" w:sz="0" w:space="0" w:color="auto"/>
              </w:divBdr>
            </w:div>
            <w:div w:id="1402216312">
              <w:marLeft w:val="0"/>
              <w:marRight w:val="0"/>
              <w:marTop w:val="0"/>
              <w:marBottom w:val="0"/>
              <w:divBdr>
                <w:top w:val="none" w:sz="0" w:space="0" w:color="auto"/>
                <w:left w:val="none" w:sz="0" w:space="0" w:color="auto"/>
                <w:bottom w:val="none" w:sz="0" w:space="0" w:color="auto"/>
                <w:right w:val="none" w:sz="0" w:space="0" w:color="auto"/>
              </w:divBdr>
            </w:div>
            <w:div w:id="1612593516">
              <w:marLeft w:val="0"/>
              <w:marRight w:val="0"/>
              <w:marTop w:val="0"/>
              <w:marBottom w:val="0"/>
              <w:divBdr>
                <w:top w:val="none" w:sz="0" w:space="0" w:color="auto"/>
                <w:left w:val="none" w:sz="0" w:space="0" w:color="auto"/>
                <w:bottom w:val="none" w:sz="0" w:space="0" w:color="auto"/>
                <w:right w:val="none" w:sz="0" w:space="0" w:color="auto"/>
              </w:divBdr>
            </w:div>
            <w:div w:id="89661820">
              <w:marLeft w:val="0"/>
              <w:marRight w:val="0"/>
              <w:marTop w:val="0"/>
              <w:marBottom w:val="0"/>
              <w:divBdr>
                <w:top w:val="none" w:sz="0" w:space="0" w:color="auto"/>
                <w:left w:val="none" w:sz="0" w:space="0" w:color="auto"/>
                <w:bottom w:val="none" w:sz="0" w:space="0" w:color="auto"/>
                <w:right w:val="none" w:sz="0" w:space="0" w:color="auto"/>
              </w:divBdr>
            </w:div>
            <w:div w:id="417605695">
              <w:marLeft w:val="0"/>
              <w:marRight w:val="0"/>
              <w:marTop w:val="0"/>
              <w:marBottom w:val="0"/>
              <w:divBdr>
                <w:top w:val="none" w:sz="0" w:space="0" w:color="auto"/>
                <w:left w:val="none" w:sz="0" w:space="0" w:color="auto"/>
                <w:bottom w:val="none" w:sz="0" w:space="0" w:color="auto"/>
                <w:right w:val="none" w:sz="0" w:space="0" w:color="auto"/>
              </w:divBdr>
            </w:div>
            <w:div w:id="434525597">
              <w:marLeft w:val="0"/>
              <w:marRight w:val="0"/>
              <w:marTop w:val="0"/>
              <w:marBottom w:val="0"/>
              <w:divBdr>
                <w:top w:val="none" w:sz="0" w:space="0" w:color="auto"/>
                <w:left w:val="none" w:sz="0" w:space="0" w:color="auto"/>
                <w:bottom w:val="none" w:sz="0" w:space="0" w:color="auto"/>
                <w:right w:val="none" w:sz="0" w:space="0" w:color="auto"/>
              </w:divBdr>
            </w:div>
            <w:div w:id="244195798">
              <w:marLeft w:val="0"/>
              <w:marRight w:val="0"/>
              <w:marTop w:val="0"/>
              <w:marBottom w:val="0"/>
              <w:divBdr>
                <w:top w:val="none" w:sz="0" w:space="0" w:color="auto"/>
                <w:left w:val="none" w:sz="0" w:space="0" w:color="auto"/>
                <w:bottom w:val="none" w:sz="0" w:space="0" w:color="auto"/>
                <w:right w:val="none" w:sz="0" w:space="0" w:color="auto"/>
              </w:divBdr>
            </w:div>
            <w:div w:id="451482349">
              <w:marLeft w:val="0"/>
              <w:marRight w:val="0"/>
              <w:marTop w:val="0"/>
              <w:marBottom w:val="0"/>
              <w:divBdr>
                <w:top w:val="none" w:sz="0" w:space="0" w:color="auto"/>
                <w:left w:val="none" w:sz="0" w:space="0" w:color="auto"/>
                <w:bottom w:val="none" w:sz="0" w:space="0" w:color="auto"/>
                <w:right w:val="none" w:sz="0" w:space="0" w:color="auto"/>
              </w:divBdr>
            </w:div>
            <w:div w:id="403916668">
              <w:marLeft w:val="0"/>
              <w:marRight w:val="0"/>
              <w:marTop w:val="0"/>
              <w:marBottom w:val="0"/>
              <w:divBdr>
                <w:top w:val="none" w:sz="0" w:space="0" w:color="auto"/>
                <w:left w:val="none" w:sz="0" w:space="0" w:color="auto"/>
                <w:bottom w:val="none" w:sz="0" w:space="0" w:color="auto"/>
                <w:right w:val="none" w:sz="0" w:space="0" w:color="auto"/>
              </w:divBdr>
            </w:div>
            <w:div w:id="463936092">
              <w:marLeft w:val="0"/>
              <w:marRight w:val="0"/>
              <w:marTop w:val="0"/>
              <w:marBottom w:val="0"/>
              <w:divBdr>
                <w:top w:val="none" w:sz="0" w:space="0" w:color="auto"/>
                <w:left w:val="none" w:sz="0" w:space="0" w:color="auto"/>
                <w:bottom w:val="none" w:sz="0" w:space="0" w:color="auto"/>
                <w:right w:val="none" w:sz="0" w:space="0" w:color="auto"/>
              </w:divBdr>
            </w:div>
            <w:div w:id="1038356493">
              <w:marLeft w:val="0"/>
              <w:marRight w:val="0"/>
              <w:marTop w:val="0"/>
              <w:marBottom w:val="0"/>
              <w:divBdr>
                <w:top w:val="none" w:sz="0" w:space="0" w:color="auto"/>
                <w:left w:val="none" w:sz="0" w:space="0" w:color="auto"/>
                <w:bottom w:val="none" w:sz="0" w:space="0" w:color="auto"/>
                <w:right w:val="none" w:sz="0" w:space="0" w:color="auto"/>
              </w:divBdr>
            </w:div>
          </w:divsChild>
        </w:div>
        <w:div w:id="389117214">
          <w:marLeft w:val="0"/>
          <w:marRight w:val="0"/>
          <w:marTop w:val="0"/>
          <w:marBottom w:val="0"/>
          <w:divBdr>
            <w:top w:val="none" w:sz="0" w:space="0" w:color="auto"/>
            <w:left w:val="none" w:sz="0" w:space="0" w:color="auto"/>
            <w:bottom w:val="none" w:sz="0" w:space="0" w:color="auto"/>
            <w:right w:val="none" w:sz="0" w:space="0" w:color="auto"/>
          </w:divBdr>
          <w:divsChild>
            <w:div w:id="661354363">
              <w:marLeft w:val="0"/>
              <w:marRight w:val="0"/>
              <w:marTop w:val="0"/>
              <w:marBottom w:val="0"/>
              <w:divBdr>
                <w:top w:val="none" w:sz="0" w:space="0" w:color="auto"/>
                <w:left w:val="none" w:sz="0" w:space="0" w:color="auto"/>
                <w:bottom w:val="none" w:sz="0" w:space="0" w:color="auto"/>
                <w:right w:val="none" w:sz="0" w:space="0" w:color="auto"/>
              </w:divBdr>
            </w:div>
            <w:div w:id="243875515">
              <w:marLeft w:val="0"/>
              <w:marRight w:val="0"/>
              <w:marTop w:val="0"/>
              <w:marBottom w:val="0"/>
              <w:divBdr>
                <w:top w:val="none" w:sz="0" w:space="0" w:color="auto"/>
                <w:left w:val="none" w:sz="0" w:space="0" w:color="auto"/>
                <w:bottom w:val="none" w:sz="0" w:space="0" w:color="auto"/>
                <w:right w:val="none" w:sz="0" w:space="0" w:color="auto"/>
              </w:divBdr>
            </w:div>
            <w:div w:id="902789247">
              <w:marLeft w:val="0"/>
              <w:marRight w:val="0"/>
              <w:marTop w:val="0"/>
              <w:marBottom w:val="0"/>
              <w:divBdr>
                <w:top w:val="none" w:sz="0" w:space="0" w:color="auto"/>
                <w:left w:val="none" w:sz="0" w:space="0" w:color="auto"/>
                <w:bottom w:val="none" w:sz="0" w:space="0" w:color="auto"/>
                <w:right w:val="none" w:sz="0" w:space="0" w:color="auto"/>
              </w:divBdr>
            </w:div>
            <w:div w:id="996616718">
              <w:marLeft w:val="0"/>
              <w:marRight w:val="0"/>
              <w:marTop w:val="0"/>
              <w:marBottom w:val="0"/>
              <w:divBdr>
                <w:top w:val="none" w:sz="0" w:space="0" w:color="auto"/>
                <w:left w:val="none" w:sz="0" w:space="0" w:color="auto"/>
                <w:bottom w:val="none" w:sz="0" w:space="0" w:color="auto"/>
                <w:right w:val="none" w:sz="0" w:space="0" w:color="auto"/>
              </w:divBdr>
            </w:div>
            <w:div w:id="43871687">
              <w:marLeft w:val="0"/>
              <w:marRight w:val="0"/>
              <w:marTop w:val="0"/>
              <w:marBottom w:val="0"/>
              <w:divBdr>
                <w:top w:val="none" w:sz="0" w:space="0" w:color="auto"/>
                <w:left w:val="none" w:sz="0" w:space="0" w:color="auto"/>
                <w:bottom w:val="none" w:sz="0" w:space="0" w:color="auto"/>
                <w:right w:val="none" w:sz="0" w:space="0" w:color="auto"/>
              </w:divBdr>
            </w:div>
            <w:div w:id="219632540">
              <w:marLeft w:val="0"/>
              <w:marRight w:val="0"/>
              <w:marTop w:val="0"/>
              <w:marBottom w:val="0"/>
              <w:divBdr>
                <w:top w:val="none" w:sz="0" w:space="0" w:color="auto"/>
                <w:left w:val="none" w:sz="0" w:space="0" w:color="auto"/>
                <w:bottom w:val="none" w:sz="0" w:space="0" w:color="auto"/>
                <w:right w:val="none" w:sz="0" w:space="0" w:color="auto"/>
              </w:divBdr>
            </w:div>
            <w:div w:id="1809081916">
              <w:marLeft w:val="0"/>
              <w:marRight w:val="0"/>
              <w:marTop w:val="0"/>
              <w:marBottom w:val="0"/>
              <w:divBdr>
                <w:top w:val="none" w:sz="0" w:space="0" w:color="auto"/>
                <w:left w:val="none" w:sz="0" w:space="0" w:color="auto"/>
                <w:bottom w:val="none" w:sz="0" w:space="0" w:color="auto"/>
                <w:right w:val="none" w:sz="0" w:space="0" w:color="auto"/>
              </w:divBdr>
            </w:div>
            <w:div w:id="2092582435">
              <w:marLeft w:val="0"/>
              <w:marRight w:val="0"/>
              <w:marTop w:val="0"/>
              <w:marBottom w:val="0"/>
              <w:divBdr>
                <w:top w:val="none" w:sz="0" w:space="0" w:color="auto"/>
                <w:left w:val="none" w:sz="0" w:space="0" w:color="auto"/>
                <w:bottom w:val="none" w:sz="0" w:space="0" w:color="auto"/>
                <w:right w:val="none" w:sz="0" w:space="0" w:color="auto"/>
              </w:divBdr>
            </w:div>
            <w:div w:id="1313218274">
              <w:marLeft w:val="0"/>
              <w:marRight w:val="0"/>
              <w:marTop w:val="0"/>
              <w:marBottom w:val="0"/>
              <w:divBdr>
                <w:top w:val="none" w:sz="0" w:space="0" w:color="auto"/>
                <w:left w:val="none" w:sz="0" w:space="0" w:color="auto"/>
                <w:bottom w:val="none" w:sz="0" w:space="0" w:color="auto"/>
                <w:right w:val="none" w:sz="0" w:space="0" w:color="auto"/>
              </w:divBdr>
            </w:div>
            <w:div w:id="1227643719">
              <w:marLeft w:val="0"/>
              <w:marRight w:val="0"/>
              <w:marTop w:val="0"/>
              <w:marBottom w:val="0"/>
              <w:divBdr>
                <w:top w:val="none" w:sz="0" w:space="0" w:color="auto"/>
                <w:left w:val="none" w:sz="0" w:space="0" w:color="auto"/>
                <w:bottom w:val="none" w:sz="0" w:space="0" w:color="auto"/>
                <w:right w:val="none" w:sz="0" w:space="0" w:color="auto"/>
              </w:divBdr>
            </w:div>
            <w:div w:id="1597471185">
              <w:marLeft w:val="0"/>
              <w:marRight w:val="0"/>
              <w:marTop w:val="0"/>
              <w:marBottom w:val="0"/>
              <w:divBdr>
                <w:top w:val="none" w:sz="0" w:space="0" w:color="auto"/>
                <w:left w:val="none" w:sz="0" w:space="0" w:color="auto"/>
                <w:bottom w:val="none" w:sz="0" w:space="0" w:color="auto"/>
                <w:right w:val="none" w:sz="0" w:space="0" w:color="auto"/>
              </w:divBdr>
            </w:div>
            <w:div w:id="2140294353">
              <w:marLeft w:val="0"/>
              <w:marRight w:val="0"/>
              <w:marTop w:val="0"/>
              <w:marBottom w:val="0"/>
              <w:divBdr>
                <w:top w:val="none" w:sz="0" w:space="0" w:color="auto"/>
                <w:left w:val="none" w:sz="0" w:space="0" w:color="auto"/>
                <w:bottom w:val="none" w:sz="0" w:space="0" w:color="auto"/>
                <w:right w:val="none" w:sz="0" w:space="0" w:color="auto"/>
              </w:divBdr>
            </w:div>
            <w:div w:id="256989895">
              <w:marLeft w:val="0"/>
              <w:marRight w:val="0"/>
              <w:marTop w:val="0"/>
              <w:marBottom w:val="0"/>
              <w:divBdr>
                <w:top w:val="none" w:sz="0" w:space="0" w:color="auto"/>
                <w:left w:val="none" w:sz="0" w:space="0" w:color="auto"/>
                <w:bottom w:val="none" w:sz="0" w:space="0" w:color="auto"/>
                <w:right w:val="none" w:sz="0" w:space="0" w:color="auto"/>
              </w:divBdr>
            </w:div>
            <w:div w:id="663778316">
              <w:marLeft w:val="0"/>
              <w:marRight w:val="0"/>
              <w:marTop w:val="0"/>
              <w:marBottom w:val="0"/>
              <w:divBdr>
                <w:top w:val="none" w:sz="0" w:space="0" w:color="auto"/>
                <w:left w:val="none" w:sz="0" w:space="0" w:color="auto"/>
                <w:bottom w:val="none" w:sz="0" w:space="0" w:color="auto"/>
                <w:right w:val="none" w:sz="0" w:space="0" w:color="auto"/>
              </w:divBdr>
            </w:div>
            <w:div w:id="489518674">
              <w:marLeft w:val="0"/>
              <w:marRight w:val="0"/>
              <w:marTop w:val="0"/>
              <w:marBottom w:val="0"/>
              <w:divBdr>
                <w:top w:val="none" w:sz="0" w:space="0" w:color="auto"/>
                <w:left w:val="none" w:sz="0" w:space="0" w:color="auto"/>
                <w:bottom w:val="none" w:sz="0" w:space="0" w:color="auto"/>
                <w:right w:val="none" w:sz="0" w:space="0" w:color="auto"/>
              </w:divBdr>
            </w:div>
            <w:div w:id="1211504111">
              <w:marLeft w:val="0"/>
              <w:marRight w:val="0"/>
              <w:marTop w:val="0"/>
              <w:marBottom w:val="0"/>
              <w:divBdr>
                <w:top w:val="none" w:sz="0" w:space="0" w:color="auto"/>
                <w:left w:val="none" w:sz="0" w:space="0" w:color="auto"/>
                <w:bottom w:val="none" w:sz="0" w:space="0" w:color="auto"/>
                <w:right w:val="none" w:sz="0" w:space="0" w:color="auto"/>
              </w:divBdr>
            </w:div>
            <w:div w:id="266154789">
              <w:marLeft w:val="0"/>
              <w:marRight w:val="0"/>
              <w:marTop w:val="0"/>
              <w:marBottom w:val="0"/>
              <w:divBdr>
                <w:top w:val="none" w:sz="0" w:space="0" w:color="auto"/>
                <w:left w:val="none" w:sz="0" w:space="0" w:color="auto"/>
                <w:bottom w:val="none" w:sz="0" w:space="0" w:color="auto"/>
                <w:right w:val="none" w:sz="0" w:space="0" w:color="auto"/>
              </w:divBdr>
            </w:div>
            <w:div w:id="792282918">
              <w:marLeft w:val="0"/>
              <w:marRight w:val="0"/>
              <w:marTop w:val="0"/>
              <w:marBottom w:val="0"/>
              <w:divBdr>
                <w:top w:val="none" w:sz="0" w:space="0" w:color="auto"/>
                <w:left w:val="none" w:sz="0" w:space="0" w:color="auto"/>
                <w:bottom w:val="none" w:sz="0" w:space="0" w:color="auto"/>
                <w:right w:val="none" w:sz="0" w:space="0" w:color="auto"/>
              </w:divBdr>
            </w:div>
            <w:div w:id="544680333">
              <w:marLeft w:val="0"/>
              <w:marRight w:val="0"/>
              <w:marTop w:val="0"/>
              <w:marBottom w:val="0"/>
              <w:divBdr>
                <w:top w:val="none" w:sz="0" w:space="0" w:color="auto"/>
                <w:left w:val="none" w:sz="0" w:space="0" w:color="auto"/>
                <w:bottom w:val="none" w:sz="0" w:space="0" w:color="auto"/>
                <w:right w:val="none" w:sz="0" w:space="0" w:color="auto"/>
              </w:divBdr>
            </w:div>
            <w:div w:id="562912073">
              <w:marLeft w:val="0"/>
              <w:marRight w:val="0"/>
              <w:marTop w:val="0"/>
              <w:marBottom w:val="0"/>
              <w:divBdr>
                <w:top w:val="none" w:sz="0" w:space="0" w:color="auto"/>
                <w:left w:val="none" w:sz="0" w:space="0" w:color="auto"/>
                <w:bottom w:val="none" w:sz="0" w:space="0" w:color="auto"/>
                <w:right w:val="none" w:sz="0" w:space="0" w:color="auto"/>
              </w:divBdr>
            </w:div>
          </w:divsChild>
        </w:div>
        <w:div w:id="424611748">
          <w:marLeft w:val="0"/>
          <w:marRight w:val="0"/>
          <w:marTop w:val="0"/>
          <w:marBottom w:val="0"/>
          <w:divBdr>
            <w:top w:val="none" w:sz="0" w:space="0" w:color="auto"/>
            <w:left w:val="none" w:sz="0" w:space="0" w:color="auto"/>
            <w:bottom w:val="none" w:sz="0" w:space="0" w:color="auto"/>
            <w:right w:val="none" w:sz="0" w:space="0" w:color="auto"/>
          </w:divBdr>
        </w:div>
        <w:div w:id="567964342">
          <w:marLeft w:val="0"/>
          <w:marRight w:val="0"/>
          <w:marTop w:val="0"/>
          <w:marBottom w:val="0"/>
          <w:divBdr>
            <w:top w:val="none" w:sz="0" w:space="0" w:color="auto"/>
            <w:left w:val="none" w:sz="0" w:space="0" w:color="auto"/>
            <w:bottom w:val="none" w:sz="0" w:space="0" w:color="auto"/>
            <w:right w:val="none" w:sz="0" w:space="0" w:color="auto"/>
          </w:divBdr>
        </w:div>
        <w:div w:id="1724793691">
          <w:marLeft w:val="0"/>
          <w:marRight w:val="0"/>
          <w:marTop w:val="0"/>
          <w:marBottom w:val="0"/>
          <w:divBdr>
            <w:top w:val="none" w:sz="0" w:space="0" w:color="auto"/>
            <w:left w:val="none" w:sz="0" w:space="0" w:color="auto"/>
            <w:bottom w:val="none" w:sz="0" w:space="0" w:color="auto"/>
            <w:right w:val="none" w:sz="0" w:space="0" w:color="auto"/>
          </w:divBdr>
        </w:div>
        <w:div w:id="286860171">
          <w:marLeft w:val="0"/>
          <w:marRight w:val="0"/>
          <w:marTop w:val="0"/>
          <w:marBottom w:val="0"/>
          <w:divBdr>
            <w:top w:val="none" w:sz="0" w:space="0" w:color="auto"/>
            <w:left w:val="none" w:sz="0" w:space="0" w:color="auto"/>
            <w:bottom w:val="none" w:sz="0" w:space="0" w:color="auto"/>
            <w:right w:val="none" w:sz="0" w:space="0" w:color="auto"/>
          </w:divBdr>
        </w:div>
        <w:div w:id="683284908">
          <w:marLeft w:val="0"/>
          <w:marRight w:val="0"/>
          <w:marTop w:val="0"/>
          <w:marBottom w:val="0"/>
          <w:divBdr>
            <w:top w:val="none" w:sz="0" w:space="0" w:color="auto"/>
            <w:left w:val="none" w:sz="0" w:space="0" w:color="auto"/>
            <w:bottom w:val="none" w:sz="0" w:space="0" w:color="auto"/>
            <w:right w:val="none" w:sz="0" w:space="0" w:color="auto"/>
          </w:divBdr>
        </w:div>
        <w:div w:id="1567380060">
          <w:marLeft w:val="0"/>
          <w:marRight w:val="0"/>
          <w:marTop w:val="0"/>
          <w:marBottom w:val="0"/>
          <w:divBdr>
            <w:top w:val="none" w:sz="0" w:space="0" w:color="auto"/>
            <w:left w:val="none" w:sz="0" w:space="0" w:color="auto"/>
            <w:bottom w:val="none" w:sz="0" w:space="0" w:color="auto"/>
            <w:right w:val="none" w:sz="0" w:space="0" w:color="auto"/>
          </w:divBdr>
        </w:div>
        <w:div w:id="666370057">
          <w:marLeft w:val="0"/>
          <w:marRight w:val="0"/>
          <w:marTop w:val="0"/>
          <w:marBottom w:val="0"/>
          <w:divBdr>
            <w:top w:val="none" w:sz="0" w:space="0" w:color="auto"/>
            <w:left w:val="none" w:sz="0" w:space="0" w:color="auto"/>
            <w:bottom w:val="none" w:sz="0" w:space="0" w:color="auto"/>
            <w:right w:val="none" w:sz="0" w:space="0" w:color="auto"/>
          </w:divBdr>
        </w:div>
        <w:div w:id="1612205879">
          <w:marLeft w:val="0"/>
          <w:marRight w:val="0"/>
          <w:marTop w:val="0"/>
          <w:marBottom w:val="0"/>
          <w:divBdr>
            <w:top w:val="none" w:sz="0" w:space="0" w:color="auto"/>
            <w:left w:val="none" w:sz="0" w:space="0" w:color="auto"/>
            <w:bottom w:val="none" w:sz="0" w:space="0" w:color="auto"/>
            <w:right w:val="none" w:sz="0" w:space="0" w:color="auto"/>
          </w:divBdr>
        </w:div>
      </w:divsChild>
    </w:div>
    <w:div w:id="602736199">
      <w:bodyDiv w:val="1"/>
      <w:marLeft w:val="0"/>
      <w:marRight w:val="0"/>
      <w:marTop w:val="0"/>
      <w:marBottom w:val="0"/>
      <w:divBdr>
        <w:top w:val="none" w:sz="0" w:space="0" w:color="auto"/>
        <w:left w:val="none" w:sz="0" w:space="0" w:color="auto"/>
        <w:bottom w:val="none" w:sz="0" w:space="0" w:color="auto"/>
        <w:right w:val="none" w:sz="0" w:space="0" w:color="auto"/>
      </w:divBdr>
    </w:div>
    <w:div w:id="806705896">
      <w:bodyDiv w:val="1"/>
      <w:marLeft w:val="0"/>
      <w:marRight w:val="0"/>
      <w:marTop w:val="0"/>
      <w:marBottom w:val="0"/>
      <w:divBdr>
        <w:top w:val="none" w:sz="0" w:space="0" w:color="auto"/>
        <w:left w:val="none" w:sz="0" w:space="0" w:color="auto"/>
        <w:bottom w:val="none" w:sz="0" w:space="0" w:color="auto"/>
        <w:right w:val="none" w:sz="0" w:space="0" w:color="auto"/>
      </w:divBdr>
    </w:div>
    <w:div w:id="918059294">
      <w:bodyDiv w:val="1"/>
      <w:marLeft w:val="0"/>
      <w:marRight w:val="0"/>
      <w:marTop w:val="0"/>
      <w:marBottom w:val="0"/>
      <w:divBdr>
        <w:top w:val="none" w:sz="0" w:space="0" w:color="auto"/>
        <w:left w:val="none" w:sz="0" w:space="0" w:color="auto"/>
        <w:bottom w:val="none" w:sz="0" w:space="0" w:color="auto"/>
        <w:right w:val="none" w:sz="0" w:space="0" w:color="auto"/>
      </w:divBdr>
    </w:div>
    <w:div w:id="1271550740">
      <w:bodyDiv w:val="1"/>
      <w:marLeft w:val="0"/>
      <w:marRight w:val="0"/>
      <w:marTop w:val="0"/>
      <w:marBottom w:val="0"/>
      <w:divBdr>
        <w:top w:val="none" w:sz="0" w:space="0" w:color="auto"/>
        <w:left w:val="none" w:sz="0" w:space="0" w:color="auto"/>
        <w:bottom w:val="none" w:sz="0" w:space="0" w:color="auto"/>
        <w:right w:val="none" w:sz="0" w:space="0" w:color="auto"/>
      </w:divBdr>
      <w:divsChild>
        <w:div w:id="1339818422">
          <w:marLeft w:val="0"/>
          <w:marRight w:val="0"/>
          <w:marTop w:val="0"/>
          <w:marBottom w:val="0"/>
          <w:divBdr>
            <w:top w:val="none" w:sz="0" w:space="0" w:color="auto"/>
            <w:left w:val="none" w:sz="0" w:space="0" w:color="auto"/>
            <w:bottom w:val="none" w:sz="0" w:space="0" w:color="auto"/>
            <w:right w:val="none" w:sz="0" w:space="0" w:color="auto"/>
          </w:divBdr>
        </w:div>
        <w:div w:id="755595260">
          <w:marLeft w:val="0"/>
          <w:marRight w:val="0"/>
          <w:marTop w:val="0"/>
          <w:marBottom w:val="0"/>
          <w:divBdr>
            <w:top w:val="none" w:sz="0" w:space="0" w:color="auto"/>
            <w:left w:val="none" w:sz="0" w:space="0" w:color="auto"/>
            <w:bottom w:val="none" w:sz="0" w:space="0" w:color="auto"/>
            <w:right w:val="none" w:sz="0" w:space="0" w:color="auto"/>
          </w:divBdr>
        </w:div>
        <w:div w:id="692535958">
          <w:marLeft w:val="0"/>
          <w:marRight w:val="0"/>
          <w:marTop w:val="0"/>
          <w:marBottom w:val="0"/>
          <w:divBdr>
            <w:top w:val="none" w:sz="0" w:space="0" w:color="auto"/>
            <w:left w:val="none" w:sz="0" w:space="0" w:color="auto"/>
            <w:bottom w:val="none" w:sz="0" w:space="0" w:color="auto"/>
            <w:right w:val="none" w:sz="0" w:space="0" w:color="auto"/>
          </w:divBdr>
        </w:div>
        <w:div w:id="234711076">
          <w:marLeft w:val="0"/>
          <w:marRight w:val="0"/>
          <w:marTop w:val="0"/>
          <w:marBottom w:val="0"/>
          <w:divBdr>
            <w:top w:val="none" w:sz="0" w:space="0" w:color="auto"/>
            <w:left w:val="none" w:sz="0" w:space="0" w:color="auto"/>
            <w:bottom w:val="none" w:sz="0" w:space="0" w:color="auto"/>
            <w:right w:val="none" w:sz="0" w:space="0" w:color="auto"/>
          </w:divBdr>
        </w:div>
        <w:div w:id="1394280997">
          <w:marLeft w:val="0"/>
          <w:marRight w:val="0"/>
          <w:marTop w:val="0"/>
          <w:marBottom w:val="0"/>
          <w:divBdr>
            <w:top w:val="none" w:sz="0" w:space="0" w:color="auto"/>
            <w:left w:val="none" w:sz="0" w:space="0" w:color="auto"/>
            <w:bottom w:val="none" w:sz="0" w:space="0" w:color="auto"/>
            <w:right w:val="none" w:sz="0" w:space="0" w:color="auto"/>
          </w:divBdr>
        </w:div>
        <w:div w:id="719867330">
          <w:marLeft w:val="0"/>
          <w:marRight w:val="0"/>
          <w:marTop w:val="0"/>
          <w:marBottom w:val="0"/>
          <w:divBdr>
            <w:top w:val="none" w:sz="0" w:space="0" w:color="auto"/>
            <w:left w:val="none" w:sz="0" w:space="0" w:color="auto"/>
            <w:bottom w:val="none" w:sz="0" w:space="0" w:color="auto"/>
            <w:right w:val="none" w:sz="0" w:space="0" w:color="auto"/>
          </w:divBdr>
        </w:div>
        <w:div w:id="921530904">
          <w:marLeft w:val="0"/>
          <w:marRight w:val="0"/>
          <w:marTop w:val="0"/>
          <w:marBottom w:val="0"/>
          <w:divBdr>
            <w:top w:val="none" w:sz="0" w:space="0" w:color="auto"/>
            <w:left w:val="none" w:sz="0" w:space="0" w:color="auto"/>
            <w:bottom w:val="none" w:sz="0" w:space="0" w:color="auto"/>
            <w:right w:val="none" w:sz="0" w:space="0" w:color="auto"/>
          </w:divBdr>
        </w:div>
        <w:div w:id="742336366">
          <w:marLeft w:val="0"/>
          <w:marRight w:val="0"/>
          <w:marTop w:val="0"/>
          <w:marBottom w:val="0"/>
          <w:divBdr>
            <w:top w:val="none" w:sz="0" w:space="0" w:color="auto"/>
            <w:left w:val="none" w:sz="0" w:space="0" w:color="auto"/>
            <w:bottom w:val="none" w:sz="0" w:space="0" w:color="auto"/>
            <w:right w:val="none" w:sz="0" w:space="0" w:color="auto"/>
          </w:divBdr>
        </w:div>
        <w:div w:id="1289580104">
          <w:marLeft w:val="0"/>
          <w:marRight w:val="0"/>
          <w:marTop w:val="0"/>
          <w:marBottom w:val="0"/>
          <w:divBdr>
            <w:top w:val="none" w:sz="0" w:space="0" w:color="auto"/>
            <w:left w:val="none" w:sz="0" w:space="0" w:color="auto"/>
            <w:bottom w:val="none" w:sz="0" w:space="0" w:color="auto"/>
            <w:right w:val="none" w:sz="0" w:space="0" w:color="auto"/>
          </w:divBdr>
        </w:div>
        <w:div w:id="2045324190">
          <w:marLeft w:val="0"/>
          <w:marRight w:val="0"/>
          <w:marTop w:val="0"/>
          <w:marBottom w:val="0"/>
          <w:divBdr>
            <w:top w:val="none" w:sz="0" w:space="0" w:color="auto"/>
            <w:left w:val="none" w:sz="0" w:space="0" w:color="auto"/>
            <w:bottom w:val="none" w:sz="0" w:space="0" w:color="auto"/>
            <w:right w:val="none" w:sz="0" w:space="0" w:color="auto"/>
          </w:divBdr>
        </w:div>
        <w:div w:id="1712147981">
          <w:marLeft w:val="0"/>
          <w:marRight w:val="0"/>
          <w:marTop w:val="0"/>
          <w:marBottom w:val="0"/>
          <w:divBdr>
            <w:top w:val="none" w:sz="0" w:space="0" w:color="auto"/>
            <w:left w:val="none" w:sz="0" w:space="0" w:color="auto"/>
            <w:bottom w:val="none" w:sz="0" w:space="0" w:color="auto"/>
            <w:right w:val="none" w:sz="0" w:space="0" w:color="auto"/>
          </w:divBdr>
        </w:div>
        <w:div w:id="1517647609">
          <w:marLeft w:val="0"/>
          <w:marRight w:val="0"/>
          <w:marTop w:val="0"/>
          <w:marBottom w:val="0"/>
          <w:divBdr>
            <w:top w:val="none" w:sz="0" w:space="0" w:color="auto"/>
            <w:left w:val="none" w:sz="0" w:space="0" w:color="auto"/>
            <w:bottom w:val="none" w:sz="0" w:space="0" w:color="auto"/>
            <w:right w:val="none" w:sz="0" w:space="0" w:color="auto"/>
          </w:divBdr>
        </w:div>
        <w:div w:id="1785493282">
          <w:marLeft w:val="0"/>
          <w:marRight w:val="0"/>
          <w:marTop w:val="0"/>
          <w:marBottom w:val="0"/>
          <w:divBdr>
            <w:top w:val="none" w:sz="0" w:space="0" w:color="auto"/>
            <w:left w:val="none" w:sz="0" w:space="0" w:color="auto"/>
            <w:bottom w:val="none" w:sz="0" w:space="0" w:color="auto"/>
            <w:right w:val="none" w:sz="0" w:space="0" w:color="auto"/>
          </w:divBdr>
        </w:div>
        <w:div w:id="2140999119">
          <w:marLeft w:val="0"/>
          <w:marRight w:val="0"/>
          <w:marTop w:val="0"/>
          <w:marBottom w:val="0"/>
          <w:divBdr>
            <w:top w:val="none" w:sz="0" w:space="0" w:color="auto"/>
            <w:left w:val="none" w:sz="0" w:space="0" w:color="auto"/>
            <w:bottom w:val="none" w:sz="0" w:space="0" w:color="auto"/>
            <w:right w:val="none" w:sz="0" w:space="0" w:color="auto"/>
          </w:divBdr>
        </w:div>
        <w:div w:id="1324357408">
          <w:marLeft w:val="0"/>
          <w:marRight w:val="0"/>
          <w:marTop w:val="0"/>
          <w:marBottom w:val="0"/>
          <w:divBdr>
            <w:top w:val="none" w:sz="0" w:space="0" w:color="auto"/>
            <w:left w:val="none" w:sz="0" w:space="0" w:color="auto"/>
            <w:bottom w:val="none" w:sz="0" w:space="0" w:color="auto"/>
            <w:right w:val="none" w:sz="0" w:space="0" w:color="auto"/>
          </w:divBdr>
        </w:div>
        <w:div w:id="864370798">
          <w:marLeft w:val="0"/>
          <w:marRight w:val="0"/>
          <w:marTop w:val="0"/>
          <w:marBottom w:val="0"/>
          <w:divBdr>
            <w:top w:val="none" w:sz="0" w:space="0" w:color="auto"/>
            <w:left w:val="none" w:sz="0" w:space="0" w:color="auto"/>
            <w:bottom w:val="none" w:sz="0" w:space="0" w:color="auto"/>
            <w:right w:val="none" w:sz="0" w:space="0" w:color="auto"/>
          </w:divBdr>
        </w:div>
      </w:divsChild>
    </w:div>
    <w:div w:id="1612741009">
      <w:bodyDiv w:val="1"/>
      <w:marLeft w:val="0"/>
      <w:marRight w:val="0"/>
      <w:marTop w:val="0"/>
      <w:marBottom w:val="0"/>
      <w:divBdr>
        <w:top w:val="none" w:sz="0" w:space="0" w:color="auto"/>
        <w:left w:val="none" w:sz="0" w:space="0" w:color="auto"/>
        <w:bottom w:val="none" w:sz="0" w:space="0" w:color="auto"/>
        <w:right w:val="none" w:sz="0" w:space="0" w:color="auto"/>
      </w:divBdr>
    </w:div>
    <w:div w:id="1680543607">
      <w:bodyDiv w:val="1"/>
      <w:marLeft w:val="0"/>
      <w:marRight w:val="0"/>
      <w:marTop w:val="0"/>
      <w:marBottom w:val="0"/>
      <w:divBdr>
        <w:top w:val="none" w:sz="0" w:space="0" w:color="auto"/>
        <w:left w:val="none" w:sz="0" w:space="0" w:color="auto"/>
        <w:bottom w:val="none" w:sz="0" w:space="0" w:color="auto"/>
        <w:right w:val="none" w:sz="0" w:space="0" w:color="auto"/>
      </w:divBdr>
      <w:divsChild>
        <w:div w:id="1833519430">
          <w:marLeft w:val="0"/>
          <w:marRight w:val="0"/>
          <w:marTop w:val="0"/>
          <w:marBottom w:val="0"/>
          <w:divBdr>
            <w:top w:val="none" w:sz="0" w:space="0" w:color="auto"/>
            <w:left w:val="none" w:sz="0" w:space="0" w:color="auto"/>
            <w:bottom w:val="none" w:sz="0" w:space="0" w:color="auto"/>
            <w:right w:val="none" w:sz="0" w:space="0" w:color="auto"/>
          </w:divBdr>
        </w:div>
        <w:div w:id="360016835">
          <w:marLeft w:val="0"/>
          <w:marRight w:val="0"/>
          <w:marTop w:val="0"/>
          <w:marBottom w:val="0"/>
          <w:divBdr>
            <w:top w:val="none" w:sz="0" w:space="0" w:color="auto"/>
            <w:left w:val="none" w:sz="0" w:space="0" w:color="auto"/>
            <w:bottom w:val="none" w:sz="0" w:space="0" w:color="auto"/>
            <w:right w:val="none" w:sz="0" w:space="0" w:color="auto"/>
          </w:divBdr>
        </w:div>
        <w:div w:id="881601953">
          <w:marLeft w:val="0"/>
          <w:marRight w:val="0"/>
          <w:marTop w:val="0"/>
          <w:marBottom w:val="0"/>
          <w:divBdr>
            <w:top w:val="none" w:sz="0" w:space="0" w:color="auto"/>
            <w:left w:val="none" w:sz="0" w:space="0" w:color="auto"/>
            <w:bottom w:val="none" w:sz="0" w:space="0" w:color="auto"/>
            <w:right w:val="none" w:sz="0" w:space="0" w:color="auto"/>
          </w:divBdr>
        </w:div>
        <w:div w:id="482502045">
          <w:marLeft w:val="0"/>
          <w:marRight w:val="0"/>
          <w:marTop w:val="0"/>
          <w:marBottom w:val="0"/>
          <w:divBdr>
            <w:top w:val="none" w:sz="0" w:space="0" w:color="auto"/>
            <w:left w:val="none" w:sz="0" w:space="0" w:color="auto"/>
            <w:bottom w:val="none" w:sz="0" w:space="0" w:color="auto"/>
            <w:right w:val="none" w:sz="0" w:space="0" w:color="auto"/>
          </w:divBdr>
        </w:div>
        <w:div w:id="1683437133">
          <w:marLeft w:val="0"/>
          <w:marRight w:val="0"/>
          <w:marTop w:val="0"/>
          <w:marBottom w:val="0"/>
          <w:divBdr>
            <w:top w:val="none" w:sz="0" w:space="0" w:color="auto"/>
            <w:left w:val="none" w:sz="0" w:space="0" w:color="auto"/>
            <w:bottom w:val="none" w:sz="0" w:space="0" w:color="auto"/>
            <w:right w:val="none" w:sz="0" w:space="0" w:color="auto"/>
          </w:divBdr>
        </w:div>
        <w:div w:id="959144756">
          <w:marLeft w:val="0"/>
          <w:marRight w:val="0"/>
          <w:marTop w:val="0"/>
          <w:marBottom w:val="0"/>
          <w:divBdr>
            <w:top w:val="none" w:sz="0" w:space="0" w:color="auto"/>
            <w:left w:val="none" w:sz="0" w:space="0" w:color="auto"/>
            <w:bottom w:val="none" w:sz="0" w:space="0" w:color="auto"/>
            <w:right w:val="none" w:sz="0" w:space="0" w:color="auto"/>
          </w:divBdr>
        </w:div>
        <w:div w:id="1665737847">
          <w:marLeft w:val="0"/>
          <w:marRight w:val="0"/>
          <w:marTop w:val="0"/>
          <w:marBottom w:val="0"/>
          <w:divBdr>
            <w:top w:val="none" w:sz="0" w:space="0" w:color="auto"/>
            <w:left w:val="none" w:sz="0" w:space="0" w:color="auto"/>
            <w:bottom w:val="none" w:sz="0" w:space="0" w:color="auto"/>
            <w:right w:val="none" w:sz="0" w:space="0" w:color="auto"/>
          </w:divBdr>
        </w:div>
        <w:div w:id="198251708">
          <w:marLeft w:val="0"/>
          <w:marRight w:val="0"/>
          <w:marTop w:val="0"/>
          <w:marBottom w:val="0"/>
          <w:divBdr>
            <w:top w:val="none" w:sz="0" w:space="0" w:color="auto"/>
            <w:left w:val="none" w:sz="0" w:space="0" w:color="auto"/>
            <w:bottom w:val="none" w:sz="0" w:space="0" w:color="auto"/>
            <w:right w:val="none" w:sz="0" w:space="0" w:color="auto"/>
          </w:divBdr>
        </w:div>
        <w:div w:id="1828932428">
          <w:marLeft w:val="0"/>
          <w:marRight w:val="0"/>
          <w:marTop w:val="0"/>
          <w:marBottom w:val="0"/>
          <w:divBdr>
            <w:top w:val="none" w:sz="0" w:space="0" w:color="auto"/>
            <w:left w:val="none" w:sz="0" w:space="0" w:color="auto"/>
            <w:bottom w:val="none" w:sz="0" w:space="0" w:color="auto"/>
            <w:right w:val="none" w:sz="0" w:space="0" w:color="auto"/>
          </w:divBdr>
        </w:div>
        <w:div w:id="835462080">
          <w:marLeft w:val="0"/>
          <w:marRight w:val="0"/>
          <w:marTop w:val="0"/>
          <w:marBottom w:val="0"/>
          <w:divBdr>
            <w:top w:val="none" w:sz="0" w:space="0" w:color="auto"/>
            <w:left w:val="none" w:sz="0" w:space="0" w:color="auto"/>
            <w:bottom w:val="none" w:sz="0" w:space="0" w:color="auto"/>
            <w:right w:val="none" w:sz="0" w:space="0" w:color="auto"/>
          </w:divBdr>
        </w:div>
        <w:div w:id="295961997">
          <w:marLeft w:val="0"/>
          <w:marRight w:val="0"/>
          <w:marTop w:val="0"/>
          <w:marBottom w:val="0"/>
          <w:divBdr>
            <w:top w:val="none" w:sz="0" w:space="0" w:color="auto"/>
            <w:left w:val="none" w:sz="0" w:space="0" w:color="auto"/>
            <w:bottom w:val="none" w:sz="0" w:space="0" w:color="auto"/>
            <w:right w:val="none" w:sz="0" w:space="0" w:color="auto"/>
          </w:divBdr>
        </w:div>
        <w:div w:id="2126461529">
          <w:marLeft w:val="0"/>
          <w:marRight w:val="0"/>
          <w:marTop w:val="0"/>
          <w:marBottom w:val="0"/>
          <w:divBdr>
            <w:top w:val="none" w:sz="0" w:space="0" w:color="auto"/>
            <w:left w:val="none" w:sz="0" w:space="0" w:color="auto"/>
            <w:bottom w:val="none" w:sz="0" w:space="0" w:color="auto"/>
            <w:right w:val="none" w:sz="0" w:space="0" w:color="auto"/>
          </w:divBdr>
        </w:div>
        <w:div w:id="2032994941">
          <w:marLeft w:val="0"/>
          <w:marRight w:val="0"/>
          <w:marTop w:val="0"/>
          <w:marBottom w:val="0"/>
          <w:divBdr>
            <w:top w:val="none" w:sz="0" w:space="0" w:color="auto"/>
            <w:left w:val="none" w:sz="0" w:space="0" w:color="auto"/>
            <w:bottom w:val="none" w:sz="0" w:space="0" w:color="auto"/>
            <w:right w:val="none" w:sz="0" w:space="0" w:color="auto"/>
          </w:divBdr>
        </w:div>
        <w:div w:id="1657420978">
          <w:marLeft w:val="0"/>
          <w:marRight w:val="0"/>
          <w:marTop w:val="0"/>
          <w:marBottom w:val="0"/>
          <w:divBdr>
            <w:top w:val="none" w:sz="0" w:space="0" w:color="auto"/>
            <w:left w:val="none" w:sz="0" w:space="0" w:color="auto"/>
            <w:bottom w:val="none" w:sz="0" w:space="0" w:color="auto"/>
            <w:right w:val="none" w:sz="0" w:space="0" w:color="auto"/>
          </w:divBdr>
        </w:div>
        <w:div w:id="622729768">
          <w:marLeft w:val="0"/>
          <w:marRight w:val="0"/>
          <w:marTop w:val="0"/>
          <w:marBottom w:val="0"/>
          <w:divBdr>
            <w:top w:val="none" w:sz="0" w:space="0" w:color="auto"/>
            <w:left w:val="none" w:sz="0" w:space="0" w:color="auto"/>
            <w:bottom w:val="none" w:sz="0" w:space="0" w:color="auto"/>
            <w:right w:val="none" w:sz="0" w:space="0" w:color="auto"/>
          </w:divBdr>
        </w:div>
        <w:div w:id="1936017632">
          <w:marLeft w:val="0"/>
          <w:marRight w:val="0"/>
          <w:marTop w:val="0"/>
          <w:marBottom w:val="0"/>
          <w:divBdr>
            <w:top w:val="none" w:sz="0" w:space="0" w:color="auto"/>
            <w:left w:val="none" w:sz="0" w:space="0" w:color="auto"/>
            <w:bottom w:val="none" w:sz="0" w:space="0" w:color="auto"/>
            <w:right w:val="none" w:sz="0" w:space="0" w:color="auto"/>
          </w:divBdr>
        </w:div>
      </w:divsChild>
    </w:div>
    <w:div w:id="1959989183">
      <w:bodyDiv w:val="1"/>
      <w:marLeft w:val="0"/>
      <w:marRight w:val="0"/>
      <w:marTop w:val="0"/>
      <w:marBottom w:val="0"/>
      <w:divBdr>
        <w:top w:val="none" w:sz="0" w:space="0" w:color="auto"/>
        <w:left w:val="none" w:sz="0" w:space="0" w:color="auto"/>
        <w:bottom w:val="none" w:sz="0" w:space="0" w:color="auto"/>
        <w:right w:val="none" w:sz="0" w:space="0" w:color="auto"/>
      </w:divBdr>
    </w:div>
    <w:div w:id="2101442802">
      <w:bodyDiv w:val="1"/>
      <w:marLeft w:val="0"/>
      <w:marRight w:val="0"/>
      <w:marTop w:val="0"/>
      <w:marBottom w:val="0"/>
      <w:divBdr>
        <w:top w:val="none" w:sz="0" w:space="0" w:color="auto"/>
        <w:left w:val="none" w:sz="0" w:space="0" w:color="auto"/>
        <w:bottom w:val="none" w:sz="0" w:space="0" w:color="auto"/>
        <w:right w:val="none" w:sz="0" w:space="0" w:color="auto"/>
      </w:divBdr>
      <w:divsChild>
        <w:div w:id="1855802899">
          <w:marLeft w:val="0"/>
          <w:marRight w:val="0"/>
          <w:marTop w:val="0"/>
          <w:marBottom w:val="0"/>
          <w:divBdr>
            <w:top w:val="none" w:sz="0" w:space="0" w:color="auto"/>
            <w:left w:val="none" w:sz="0" w:space="0" w:color="auto"/>
            <w:bottom w:val="none" w:sz="0" w:space="0" w:color="auto"/>
            <w:right w:val="none" w:sz="0" w:space="0" w:color="auto"/>
          </w:divBdr>
        </w:div>
        <w:div w:id="11474748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2002/L10406.htm" TargetMode="External"/><Relationship Id="rId13" Type="http://schemas.openxmlformats.org/officeDocument/2006/relationships/hyperlink" Target="https://www.saocamilocrato.org.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fess.org.br/visualizar/noticia/cod/174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vsms.saude.gov.br/bvs/publicacoes/politica_nacional_humanizacao_pnh_folheto.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bvsms.saude.gov.br/bvs/publicacoes/acolhimento_classificacao_risco.pdf" TargetMode="External"/><Relationship Id="rId4" Type="http://schemas.openxmlformats.org/officeDocument/2006/relationships/settings" Target="settings.xml"/><Relationship Id="rId9" Type="http://schemas.openxmlformats.org/officeDocument/2006/relationships/hyperlink" Target="http://www.planalto.gov.br/ccivil_03/leis/L8742.htm" TargetMode="External"/><Relationship Id="rId14" Type="http://schemas.openxmlformats.org/officeDocument/2006/relationships/hyperlink" Target="https://sebrae.com.br/sites/PortalSebrae/artigos/entenda-o-que-e-pop-e-qual-sua-importancia-para-a-gestao-da-qualidade,58abbbd38f896810VgnVCM1000001b00320aRCR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marconesassistentesocial@outlook.com" TargetMode="External"/><Relationship Id="rId1" Type="http://schemas.openxmlformats.org/officeDocument/2006/relationships/hyperlink" Target="mailto:cinhasfigueired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D63C1-088D-40AF-A725-B6760F8F2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3692</Words>
  <Characters>19941</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23586</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Marcones da Silva Nascimento</cp:lastModifiedBy>
  <cp:revision>3</cp:revision>
  <dcterms:created xsi:type="dcterms:W3CDTF">2025-07-06T18:21:00Z</dcterms:created>
  <dcterms:modified xsi:type="dcterms:W3CDTF">2025-07-06T19:00:00Z</dcterms:modified>
</cp:coreProperties>
</file>