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REFLEXÕES SOBRE O RACISMO NA EDUCAÇÃO BRASILEIRA: </w:t>
      </w:r>
      <w:r w:rsidDel="00000000" w:rsidR="00000000" w:rsidRPr="00000000">
        <w:rPr>
          <w:sz w:val="24"/>
          <w:szCs w:val="24"/>
          <w:rtl w:val="0"/>
        </w:rPr>
        <w:t xml:space="preserve">Um Relato de Experiência no Cursinho Emancipa/CEDENPA.</w:t>
      </w:r>
    </w:p>
    <w:p w:rsidR="00000000" w:rsidDel="00000000" w:rsidP="00000000" w:rsidRDefault="00000000" w:rsidRPr="00000000" w14:paraId="00000002">
      <w:pPr>
        <w:spacing w:line="240" w:lineRule="auto"/>
        <w:jc w:val="left"/>
        <w:rPr>
          <w:sz w:val="24"/>
          <w:szCs w:val="24"/>
        </w:rPr>
      </w:pPr>
      <w:r w:rsidDel="00000000" w:rsidR="00000000" w:rsidRPr="00000000">
        <w:rPr>
          <w:rtl w:val="0"/>
        </w:rPr>
      </w:r>
    </w:p>
    <w:p w:rsidR="00000000" w:rsidDel="00000000" w:rsidP="00000000" w:rsidRDefault="00000000" w:rsidRPr="00000000" w14:paraId="00000003">
      <w:pPr>
        <w:spacing w:line="240" w:lineRule="auto"/>
        <w:jc w:val="right"/>
        <w:rPr>
          <w:sz w:val="24"/>
          <w:szCs w:val="24"/>
        </w:rPr>
      </w:pPr>
      <w:r w:rsidDel="00000000" w:rsidR="00000000" w:rsidRPr="00000000">
        <w:rPr>
          <w:sz w:val="24"/>
          <w:szCs w:val="24"/>
          <w:rtl w:val="0"/>
        </w:rPr>
        <w:t xml:space="preserve">Jamilly de Kassia Raimunda Rodrigues Nunes</w:t>
      </w:r>
    </w:p>
    <w:p w:rsidR="00000000" w:rsidDel="00000000" w:rsidP="00000000" w:rsidRDefault="00000000" w:rsidRPr="00000000" w14:paraId="00000004">
      <w:pPr>
        <w:spacing w:line="240" w:lineRule="auto"/>
        <w:jc w:val="right"/>
        <w:rPr>
          <w:sz w:val="24"/>
          <w:szCs w:val="24"/>
        </w:rPr>
      </w:pPr>
      <w:r w:rsidDel="00000000" w:rsidR="00000000" w:rsidRPr="00000000">
        <w:rPr>
          <w:sz w:val="24"/>
          <w:szCs w:val="24"/>
          <w:rtl w:val="0"/>
        </w:rPr>
        <w:t xml:space="preserve">Letícia Bianca Silva da Cruz </w:t>
      </w:r>
    </w:p>
    <w:p w:rsidR="00000000" w:rsidDel="00000000" w:rsidP="00000000" w:rsidRDefault="00000000" w:rsidRPr="00000000" w14:paraId="00000005">
      <w:pPr>
        <w:spacing w:line="240" w:lineRule="auto"/>
        <w:jc w:val="right"/>
        <w:rPr>
          <w:sz w:val="24"/>
          <w:szCs w:val="24"/>
        </w:rPr>
      </w:pPr>
      <w:r w:rsidDel="00000000" w:rsidR="00000000" w:rsidRPr="00000000">
        <w:rPr>
          <w:sz w:val="24"/>
          <w:szCs w:val="24"/>
          <w:rtl w:val="0"/>
        </w:rPr>
        <w:t xml:space="preserve">Maria </w:t>
      </w:r>
      <w:r w:rsidDel="00000000" w:rsidR="00000000" w:rsidRPr="00000000">
        <w:rPr>
          <w:sz w:val="24"/>
          <w:szCs w:val="24"/>
          <w:rtl w:val="0"/>
        </w:rPr>
        <w:t xml:space="preserve">Jaudiceia</w:t>
      </w:r>
      <w:r w:rsidDel="00000000" w:rsidR="00000000" w:rsidRPr="00000000">
        <w:rPr>
          <w:sz w:val="24"/>
          <w:szCs w:val="24"/>
          <w:rtl w:val="0"/>
        </w:rPr>
        <w:t xml:space="preserve"> dos Santos Pavão</w:t>
      </w:r>
    </w:p>
    <w:p w:rsidR="00000000" w:rsidDel="00000000" w:rsidP="00000000" w:rsidRDefault="00000000" w:rsidRPr="00000000" w14:paraId="00000006">
      <w:pPr>
        <w:spacing w:line="240" w:lineRule="auto"/>
        <w:jc w:val="right"/>
        <w:rPr>
          <w:sz w:val="24"/>
          <w:szCs w:val="24"/>
        </w:rPr>
      </w:pPr>
      <w:r w:rsidDel="00000000" w:rsidR="00000000" w:rsidRPr="00000000">
        <w:rPr>
          <w:sz w:val="24"/>
          <w:szCs w:val="24"/>
          <w:rtl w:val="0"/>
        </w:rPr>
        <w:t xml:space="preserve">Noely Souza de Deus</w:t>
      </w:r>
      <w:r w:rsidDel="00000000" w:rsidR="00000000" w:rsidRPr="00000000">
        <w:rPr>
          <w:rtl w:val="0"/>
        </w:rPr>
      </w:r>
    </w:p>
    <w:p w:rsidR="00000000" w:rsidDel="00000000" w:rsidP="00000000" w:rsidRDefault="00000000" w:rsidRPr="00000000" w14:paraId="00000007">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sz w:val="20"/>
          <w:szCs w:val="20"/>
          <w:rtl w:val="0"/>
        </w:rPr>
        <w:t xml:space="preserve">Este artigo busca analisar e refletir os impactos do racismo estrutural na educação brasileira, articulando dados estatísticos com um relato de experiência extensionista através do cursinho popular Emancipa/CEDENPA, realizado em 2024, em Belém (PA), a partir da análise de documentos do IBGE e fundamentação teórica dos autores(a) GOMES, HENRIQUES, MUNANGA, entre outros. Verificou-se que, partindo do legado histórico da escravidão e da ausência de políticas públicas efetivas no pós-abolição, a exclusão da população negra nas estruturas educacionais ainda persiste.</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Educação</w:t>
      </w:r>
      <w:r w:rsidDel="00000000" w:rsidR="00000000" w:rsidRPr="00000000">
        <w:rPr>
          <w:sz w:val="20"/>
          <w:szCs w:val="20"/>
          <w:vertAlign w:val="baseline"/>
          <w:rtl w:val="0"/>
        </w:rPr>
        <w:t xml:space="preserve">; </w:t>
      </w:r>
      <w:r w:rsidDel="00000000" w:rsidR="00000000" w:rsidRPr="00000000">
        <w:rPr>
          <w:sz w:val="20"/>
          <w:szCs w:val="20"/>
          <w:rtl w:val="0"/>
        </w:rPr>
        <w:t xml:space="preserve">Racismo; CEDENPA</w:t>
      </w:r>
      <w:r w:rsidDel="00000000" w:rsidR="00000000" w:rsidRPr="00000000">
        <w:rPr>
          <w:sz w:val="20"/>
          <w:szCs w:val="20"/>
          <w:vertAlign w:val="baseline"/>
          <w:rtl w:val="0"/>
        </w:rPr>
        <w:t xml:space="preserve">.</w:t>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C">
      <w:pPr>
        <w:spacing w:line="240" w:lineRule="auto"/>
        <w:ind w:left="2835" w:firstLine="0"/>
        <w:jc w:val="both"/>
        <w:rPr>
          <w:b w:val="1"/>
          <w:sz w:val="20"/>
          <w:szCs w:val="20"/>
        </w:rPr>
      </w:pPr>
      <w:r w:rsidDel="00000000" w:rsidR="00000000" w:rsidRPr="00000000">
        <w:rPr>
          <w:b w:val="1"/>
          <w:sz w:val="20"/>
          <w:szCs w:val="20"/>
          <w:rtl w:val="0"/>
        </w:rPr>
        <w:t xml:space="preserve">Abstract</w:t>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sz w:val="20"/>
          <w:szCs w:val="20"/>
          <w:rtl w:val="0"/>
        </w:rPr>
        <w:t xml:space="preserve">This article seeks to analyze and reflect on the impacts of structural racism on Brazilian education, articulating statistical data with a report of an extension experience through the popular course Emancipa/CEDENPA, held in 2024, in Belém (PA), based on the analysis of IBGE documents and theoretical foundations of the authors GOMES, HENRIQUES, MUNANGA, among others. It was found that, based on the historical legacy of slavery and the absence of effective public policies in the post-abolition period, the exclusion of the black population in educational structures still persists.</w:t>
      </w:r>
    </w:p>
    <w:p w:rsidR="00000000" w:rsidDel="00000000" w:rsidP="00000000" w:rsidRDefault="00000000" w:rsidRPr="00000000" w14:paraId="0000000E">
      <w:pPr>
        <w:spacing w:line="240" w:lineRule="auto"/>
        <w:ind w:left="2835" w:firstLine="0"/>
        <w:jc w:val="both"/>
        <w:rPr>
          <w:sz w:val="20"/>
          <w:szCs w:val="20"/>
        </w:rPr>
      </w:pPr>
      <w:r w:rsidDel="00000000" w:rsidR="00000000" w:rsidRPr="00000000">
        <w:rPr>
          <w:b w:val="1"/>
          <w:sz w:val="20"/>
          <w:szCs w:val="20"/>
          <w:rtl w:val="0"/>
        </w:rPr>
        <w:t xml:space="preserve">Keywords: </w:t>
      </w:r>
      <w:r w:rsidDel="00000000" w:rsidR="00000000" w:rsidRPr="00000000">
        <w:rPr>
          <w:sz w:val="20"/>
          <w:szCs w:val="20"/>
          <w:rtl w:val="0"/>
        </w:rPr>
        <w:t xml:space="preserve">Education; Racism; CEDENPA.</w:t>
      </w:r>
    </w:p>
    <w:p w:rsidR="00000000" w:rsidDel="00000000" w:rsidP="00000000" w:rsidRDefault="00000000" w:rsidRPr="00000000" w14:paraId="0000000F">
      <w:pPr>
        <w:spacing w:line="240" w:lineRule="auto"/>
        <w:ind w:left="2835" w:firstLine="0"/>
        <w:jc w:val="both"/>
        <w:rPr>
          <w:b w:val="1"/>
          <w:color w:val="ffffff"/>
          <w:sz w:val="20"/>
          <w:szCs w:val="20"/>
        </w:rPr>
      </w:pPr>
      <w:r w:rsidDel="00000000" w:rsidR="00000000" w:rsidRPr="00000000">
        <w:rPr>
          <w:b w:val="1"/>
          <w:color w:val="ffffff"/>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10">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11">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2">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3">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4">
      <w:pPr>
        <w:spacing w:line="360" w:lineRule="auto"/>
        <w:rPr>
          <w:sz w:val="24"/>
          <w:szCs w:val="24"/>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5">
      <w:pPr>
        <w:spacing w:after="0" w:before="0" w:line="360" w:lineRule="auto"/>
        <w:ind w:firstLine="720"/>
        <w:jc w:val="both"/>
        <w:rPr>
          <w:sz w:val="24"/>
          <w:szCs w:val="24"/>
        </w:rPr>
      </w:pPr>
      <w:bookmarkStart w:colFirst="0" w:colLast="0" w:name="_heading=h.36servz7x444" w:id="0"/>
      <w:bookmarkEnd w:id="0"/>
      <w:r w:rsidDel="00000000" w:rsidR="00000000" w:rsidRPr="00000000">
        <w:rPr>
          <w:rtl w:val="0"/>
        </w:rPr>
      </w:r>
    </w:p>
    <w:p w:rsidR="00000000" w:rsidDel="00000000" w:rsidP="00000000" w:rsidRDefault="00000000" w:rsidRPr="00000000" w14:paraId="00000016">
      <w:pPr>
        <w:spacing w:after="0" w:before="0" w:line="360" w:lineRule="auto"/>
        <w:ind w:firstLine="720"/>
        <w:jc w:val="both"/>
        <w:rPr>
          <w:sz w:val="24"/>
          <w:szCs w:val="24"/>
        </w:rPr>
      </w:pPr>
      <w:bookmarkStart w:colFirst="0" w:colLast="0" w:name="_heading=h.wexjwjxghy03" w:id="1"/>
      <w:bookmarkEnd w:id="1"/>
      <w:r w:rsidDel="00000000" w:rsidR="00000000" w:rsidRPr="00000000">
        <w:rPr>
          <w:sz w:val="24"/>
          <w:szCs w:val="24"/>
          <w:rtl w:val="0"/>
        </w:rPr>
        <w:t xml:space="preserve">A educação brasileira é historicamente marcada pelo racismo estrutural herdado do período colonial e perpetuado após a abolição da escravidão em 1888, que ocorreu sem políticas públicas de inclusão para a população negra, especialmente no campo educacional. Isso resultou na manutenção de um sistema de ensino eurocêntrico, excludente e silenciador das identidades e contribuições negras e embora existam avanços legais, como a Lei nº 10.639/2003 e o Estatuto da Igualdade Racial (Lei nº 12.288/2010), a implementação de uma educação antirracista ainda é limitada e desigual no país. </w:t>
      </w:r>
    </w:p>
    <w:p w:rsidR="00000000" w:rsidDel="00000000" w:rsidP="00000000" w:rsidRDefault="00000000" w:rsidRPr="00000000" w14:paraId="00000017">
      <w:pPr>
        <w:spacing w:after="0" w:before="0" w:line="360" w:lineRule="auto"/>
        <w:ind w:firstLine="720"/>
        <w:jc w:val="both"/>
        <w:rPr>
          <w:sz w:val="24"/>
          <w:szCs w:val="24"/>
        </w:rPr>
      </w:pPr>
      <w:bookmarkStart w:colFirst="0" w:colLast="0" w:name="_heading=h.4idnetwm1oo0" w:id="2"/>
      <w:bookmarkEnd w:id="2"/>
      <w:r w:rsidDel="00000000" w:rsidR="00000000" w:rsidRPr="00000000">
        <w:rPr>
          <w:sz w:val="24"/>
          <w:szCs w:val="24"/>
          <w:rtl w:val="0"/>
        </w:rPr>
        <w:t xml:space="preserve">Nesse contexto, o Centro de Estudos e Defesa do Negro do Pará (CEDENPA), fundado em 1980, destaca-se como uma das principais organizações do movimento negro na região Norte, promovendo ações de valorização da identidade negra, formação política e defesa de direitos. Em 2024, em parceria com a Rede Emancipa, o CEDENPA realizou um cursinho popular pré-ENEM voltado à juventude negra e periférica, com foco tanto na preparação acadêmica quanto na construção de consciência crítica e afirmação identitária.</w:t>
      </w:r>
    </w:p>
    <w:p w:rsidR="00000000" w:rsidDel="00000000" w:rsidP="00000000" w:rsidRDefault="00000000" w:rsidRPr="00000000" w14:paraId="00000018">
      <w:pPr>
        <w:spacing w:after="0" w:before="0" w:line="360" w:lineRule="auto"/>
        <w:ind w:firstLine="720"/>
        <w:jc w:val="both"/>
        <w:rPr>
          <w:sz w:val="24"/>
          <w:szCs w:val="24"/>
        </w:rPr>
      </w:pPr>
      <w:bookmarkStart w:colFirst="0" w:colLast="0" w:name="_heading=h.36ff6k77td3a" w:id="3"/>
      <w:bookmarkEnd w:id="3"/>
      <w:r w:rsidDel="00000000" w:rsidR="00000000" w:rsidRPr="00000000">
        <w:rPr>
          <w:sz w:val="24"/>
          <w:szCs w:val="24"/>
          <w:rtl w:val="0"/>
        </w:rPr>
        <w:t xml:space="preserve">Este trabalho, com base na experiência no Projeto de Extensão “Ações de Apoio ao CEDENPA” e no cursinho Emancipa/CEDENPA, tem como objetivo refletir criticamente sobre os impactos do racismo na educação brasileira. Utilizando uma abordagem teórica crítica, qualitativa e quantitativa, articula dados estatísticos e relato de experiência para evidenciar desigualdades e reforçar a necessidade de uma educação pública e popular comprometida com a justiça social, a equidade racial e o enfrentamento ao racismo.</w:t>
      </w:r>
    </w:p>
    <w:p w:rsidR="00000000" w:rsidDel="00000000" w:rsidP="00000000" w:rsidRDefault="00000000" w:rsidRPr="00000000" w14:paraId="00000019">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A">
      <w:pPr>
        <w:spacing w:line="360" w:lineRule="auto"/>
        <w:jc w:val="both"/>
        <w:rPr>
          <w:b w:val="1"/>
          <w:sz w:val="24"/>
          <w:szCs w:val="24"/>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CONTEXTO HISTÓRICO PÓS-ABOLIÇÃO DA ESCRAVIDÃO E SEUS REFLEXOS NA EDUCAÇÃO</w:t>
      </w:r>
    </w:p>
    <w:p w:rsidR="00000000" w:rsidDel="00000000" w:rsidP="00000000" w:rsidRDefault="00000000" w:rsidRPr="00000000" w14:paraId="0000001B">
      <w:pPr>
        <w:spacing w:line="360" w:lineRule="auto"/>
        <w:ind w:left="0" w:firstLine="0"/>
        <w:jc w:val="both"/>
        <w:rPr>
          <w:sz w:val="24"/>
          <w:szCs w:val="24"/>
          <w:vertAlign w:val="baseline"/>
        </w:rPr>
      </w:pPr>
      <w:r w:rsidDel="00000000" w:rsidR="00000000" w:rsidRPr="00000000">
        <w:rPr>
          <w:rtl w:val="0"/>
        </w:rPr>
      </w:r>
    </w:p>
    <w:p w:rsidR="00000000" w:rsidDel="00000000" w:rsidP="00000000" w:rsidRDefault="00000000" w:rsidRPr="00000000" w14:paraId="0000001C">
      <w:pPr>
        <w:widowControl w:val="0"/>
        <w:spacing w:line="360" w:lineRule="auto"/>
        <w:jc w:val="both"/>
        <w:rPr>
          <w:rFonts w:ascii="Times New Roman" w:cs="Times New Roman" w:eastAsia="Times New Roman" w:hAnsi="Times New Roman"/>
          <w:sz w:val="24"/>
          <w:szCs w:val="24"/>
        </w:rPr>
      </w:pPr>
      <w:r w:rsidDel="00000000" w:rsidR="00000000" w:rsidRPr="00000000">
        <w:rPr>
          <w:sz w:val="24"/>
          <w:szCs w:val="24"/>
          <w:rtl w:val="0"/>
        </w:rPr>
        <w:tab/>
        <w:t xml:space="preserve">A escravidão no Brasil, iniciada com a colonização portuguesa e intensificada pelo tráfico transatlântico de africanos, estruturou as bases sociais, culturais e econômicas do país, impondo à população negra um legado de exclusão e marginalização, especialmente no acesso à educação.</w:t>
      </w:r>
      <w:r w:rsidDel="00000000" w:rsidR="00000000" w:rsidRPr="00000000">
        <w:rPr>
          <w:rtl w:val="0"/>
        </w:rPr>
      </w:r>
    </w:p>
    <w:p w:rsidR="00000000" w:rsidDel="00000000" w:rsidP="00000000" w:rsidRDefault="00000000" w:rsidRPr="00000000" w14:paraId="0000001D">
      <w:pPr>
        <w:widowControl w:val="0"/>
        <w:spacing w:line="360" w:lineRule="auto"/>
        <w:ind w:firstLine="720"/>
        <w:jc w:val="both"/>
        <w:rPr>
          <w:sz w:val="24"/>
          <w:szCs w:val="24"/>
        </w:rPr>
      </w:pPr>
      <w:r w:rsidDel="00000000" w:rsidR="00000000" w:rsidRPr="00000000">
        <w:rPr>
          <w:sz w:val="24"/>
          <w:szCs w:val="24"/>
          <w:rtl w:val="0"/>
        </w:rPr>
        <w:t xml:space="preserve">Como apontado por Abdias do Nascimento (1978), o trabalho do negro escravizado foi simultaneamente o elemento que sustentava a colônia e o fator que impôs a quebra de sua própria autonomia e dignidade. Essa população negra, sendo a maior responsável pelo trabalho que alimentou as elites latifundiárias e urbanas, recebe até os dias atuais o legado da violência, da marginalização e apagamento histórico-cultural. </w:t>
      </w:r>
    </w:p>
    <w:p w:rsidR="00000000" w:rsidDel="00000000" w:rsidP="00000000" w:rsidRDefault="00000000" w:rsidRPr="00000000" w14:paraId="0000001E">
      <w:pPr>
        <w:widowControl w:val="0"/>
        <w:spacing w:after="0" w:before="0" w:line="360" w:lineRule="auto"/>
        <w:ind w:firstLine="720"/>
        <w:jc w:val="both"/>
        <w:rPr>
          <w:sz w:val="24"/>
          <w:szCs w:val="24"/>
        </w:rPr>
      </w:pPr>
      <w:r w:rsidDel="00000000" w:rsidR="00000000" w:rsidRPr="00000000">
        <w:rPr>
          <w:sz w:val="24"/>
          <w:szCs w:val="24"/>
          <w:rtl w:val="0"/>
        </w:rPr>
        <w:t xml:space="preserve">A abolição da escravidão em 1888 ocorreu sem políticas de inclusão, deixando a população negra excluída do acesso à terra, emprego e educação, o que consolidou o racismo estrutural e perpetuou a desigualdade social. Como aponta Sodré (2023, apud ANDRADE, 2024), a racialização no pós-abolição reforçou fronteiras sociais baseadas em ideias pseudocientíficas de inferioridade racial, desvalorizando a força de trabalho negra. Esse processo alimenta até hoje a exclusão da população negra. Além disso, a noção de democracia racial, popularizada por Gilberto Freyre, sustenta a falsa ideia de que a miscigenação eliminou o racismo no Brasil, o que contribui para o apagamento das discriminações estruturais existentes. Essa visão, ao ignorar a desigualdade e o preconceito, reforça o apagamento das discriminações estruturais, mascarando as reais condições da população negra na sociedade.</w:t>
      </w:r>
    </w:p>
    <w:p w:rsidR="00000000" w:rsidDel="00000000" w:rsidP="00000000" w:rsidRDefault="00000000" w:rsidRPr="00000000" w14:paraId="0000001F">
      <w:pPr>
        <w:widowControl w:val="0"/>
        <w:spacing w:line="360" w:lineRule="auto"/>
        <w:jc w:val="both"/>
        <w:rPr>
          <w:sz w:val="24"/>
          <w:szCs w:val="24"/>
        </w:rPr>
      </w:pPr>
      <w:r w:rsidDel="00000000" w:rsidR="00000000" w:rsidRPr="00000000">
        <w:rPr>
          <w:sz w:val="24"/>
          <w:szCs w:val="24"/>
          <w:rtl w:val="0"/>
        </w:rPr>
        <w:tab/>
        <w:t xml:space="preserve">Após o regime militar da década de 60, pode-se dizer que uma das maiores conquistas da democracia brasileira foi a Constituição de 1988. Promulgada em 05 de outubro, teve grande participação do Movimento Negro e trouxe uma gama de direitos institucionais, que perpassam por todas as esferas sociais para esses grupos. Dentre eles, o Art. 5º, inciso XLII determina que a prática do racismo configura um crime inafiançável, sendo o praticante sujeito a reclusão nos termos da lei, e mais recentemente a Lei 14.532/2023, que aumenta a pena para práticas racistas.</w:t>
      </w:r>
    </w:p>
    <w:p w:rsidR="00000000" w:rsidDel="00000000" w:rsidP="00000000" w:rsidRDefault="00000000" w:rsidRPr="00000000" w14:paraId="00000020">
      <w:pPr>
        <w:widowControl w:val="0"/>
        <w:spacing w:line="360" w:lineRule="auto"/>
        <w:jc w:val="both"/>
        <w:rPr>
          <w:sz w:val="24"/>
          <w:szCs w:val="24"/>
        </w:rPr>
      </w:pPr>
      <w:r w:rsidDel="00000000" w:rsidR="00000000" w:rsidRPr="00000000">
        <w:rPr>
          <w:sz w:val="24"/>
          <w:szCs w:val="24"/>
          <w:rtl w:val="0"/>
        </w:rPr>
        <w:tab/>
        <w:t xml:space="preserve">Ademais, a representação da população negra nos livros didáticos foi historicamente marcada por estereótipos e invisibilização, o que impactou negativamente a autoestima de crianças negras e contribuiu para a ausência de referências positivas de identidade e pertencimento.</w:t>
      </w:r>
    </w:p>
    <w:p w:rsidR="00000000" w:rsidDel="00000000" w:rsidP="00000000" w:rsidRDefault="00000000" w:rsidRPr="00000000" w14:paraId="00000021">
      <w:pPr>
        <w:widowControl w:val="0"/>
        <w:spacing w:line="240" w:lineRule="auto"/>
        <w:ind w:left="2880" w:firstLine="0"/>
        <w:jc w:val="both"/>
        <w:rPr>
          <w:sz w:val="20"/>
          <w:szCs w:val="20"/>
        </w:rPr>
      </w:pPr>
      <w:r w:rsidDel="00000000" w:rsidR="00000000" w:rsidRPr="00000000">
        <w:rPr>
          <w:sz w:val="20"/>
          <w:szCs w:val="20"/>
          <w:rtl w:val="0"/>
        </w:rPr>
        <w:t xml:space="preserve">Não podemos esquecer que somos produtos de uma educação eurocêntrica e que podemos, em função desta, reproduzir consciente ou inconscientemente os preconceitos que permeiam nossa sociedade. (Munanga, 2005).</w:t>
      </w:r>
    </w:p>
    <w:p w:rsidR="00000000" w:rsidDel="00000000" w:rsidP="00000000" w:rsidRDefault="00000000" w:rsidRPr="00000000" w14:paraId="00000022">
      <w:pPr>
        <w:widowControl w:val="0"/>
        <w:spacing w:line="240" w:lineRule="auto"/>
        <w:ind w:left="2880" w:firstLine="0"/>
        <w:jc w:val="both"/>
        <w:rPr>
          <w:sz w:val="20"/>
          <w:szCs w:val="20"/>
        </w:rPr>
      </w:pPr>
      <w:r w:rsidDel="00000000" w:rsidR="00000000" w:rsidRPr="00000000">
        <w:rPr>
          <w:rtl w:val="0"/>
        </w:rPr>
      </w:r>
    </w:p>
    <w:p w:rsidR="00000000" w:rsidDel="00000000" w:rsidP="00000000" w:rsidRDefault="00000000" w:rsidRPr="00000000" w14:paraId="00000023">
      <w:pPr>
        <w:spacing w:after="0" w:before="0" w:line="360" w:lineRule="auto"/>
        <w:ind w:firstLine="720"/>
        <w:jc w:val="both"/>
        <w:rPr>
          <w:sz w:val="24"/>
          <w:szCs w:val="24"/>
        </w:rPr>
      </w:pPr>
      <w:r w:rsidDel="00000000" w:rsidR="00000000" w:rsidRPr="00000000">
        <w:rPr>
          <w:sz w:val="24"/>
          <w:szCs w:val="24"/>
          <w:rtl w:val="0"/>
        </w:rPr>
        <w:t xml:space="preserve">A ausência de um ambiente escolar acolhedor e a negação das identidades negras contribuem significativamente para os altos índices de evasão e repetência entre estudantes afrodescendentes. Esse cenário é agravado pelo despreparo de muitos docentes, que, sem formação adequada para lidar com a diversidade étnico-racial de forma crítica, acabam reproduzindo preconceitos internalizados. Segundo Kabengele Munanga, romper com esse ciclo exige coragem, escuta ativa e um compromisso com uma educação antirracista e transformadora.</w:t>
      </w:r>
    </w:p>
    <w:p w:rsidR="00000000" w:rsidDel="00000000" w:rsidP="00000000" w:rsidRDefault="00000000" w:rsidRPr="00000000" w14:paraId="00000024">
      <w:pPr>
        <w:spacing w:after="0" w:before="0" w:line="360" w:lineRule="auto"/>
        <w:ind w:firstLine="720"/>
        <w:jc w:val="both"/>
        <w:rPr>
          <w:sz w:val="24"/>
          <w:szCs w:val="24"/>
        </w:rPr>
      </w:pPr>
      <w:r w:rsidDel="00000000" w:rsidR="00000000" w:rsidRPr="00000000">
        <w:rPr>
          <w:sz w:val="24"/>
          <w:szCs w:val="24"/>
          <w:rtl w:val="0"/>
        </w:rPr>
        <w:t xml:space="preserve">Nesse contexto, a Lei nº 10.639/2003 se destaca por tornar obrigatório o ensino da história e da cultura afro-brasileira em todas as escolas do país, desde o ensino fundamental até o médio. Complementarmente, a Lei nº 12.288/2010, que institui o Estatuto da Igualdade Racial, propõe diretrizes para políticas públicas voltadas à promoção da igualdade étnico-racial, incluindo ações afirmativas na educação, com o intuito de enfrentar o racismo estrutural e garantir o desenvolvimento pleno da população negra.</w:t>
      </w:r>
    </w:p>
    <w:p w:rsidR="00000000" w:rsidDel="00000000" w:rsidP="00000000" w:rsidRDefault="00000000" w:rsidRPr="00000000" w14:paraId="00000025">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26">
      <w:pPr>
        <w:spacing w:line="360" w:lineRule="auto"/>
        <w:jc w:val="both"/>
        <w:rPr>
          <w:b w:val="1"/>
          <w:sz w:val="24"/>
          <w:szCs w:val="24"/>
        </w:rPr>
      </w:pPr>
      <w:r w:rsidDel="00000000" w:rsidR="00000000" w:rsidRPr="00000000">
        <w:rPr>
          <w:b w:val="1"/>
          <w:sz w:val="24"/>
          <w:szCs w:val="24"/>
          <w:vertAlign w:val="baseline"/>
          <w:rtl w:val="0"/>
        </w:rPr>
        <w:t xml:space="preserve">2.1</w:t>
      </w:r>
      <w:r w:rsidDel="00000000" w:rsidR="00000000" w:rsidRPr="00000000">
        <w:rPr>
          <w:b w:val="1"/>
          <w:sz w:val="24"/>
          <w:szCs w:val="24"/>
          <w:rtl w:val="0"/>
        </w:rPr>
        <w:tab/>
        <w:t xml:space="preserve">Os rebatimentos do racismo estrutural na educação brasileira: Indicadores de acesso à educação por recorte Racial.</w:t>
      </w:r>
    </w:p>
    <w:p w:rsidR="00000000" w:rsidDel="00000000" w:rsidP="00000000" w:rsidRDefault="00000000" w:rsidRPr="00000000" w14:paraId="00000027">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8">
      <w:pPr>
        <w:spacing w:line="360" w:lineRule="auto"/>
        <w:ind w:firstLine="720"/>
        <w:jc w:val="both"/>
        <w:rPr>
          <w:sz w:val="24"/>
          <w:szCs w:val="24"/>
        </w:rPr>
      </w:pPr>
      <w:r w:rsidDel="00000000" w:rsidR="00000000" w:rsidRPr="00000000">
        <w:rPr>
          <w:sz w:val="24"/>
          <w:szCs w:val="24"/>
          <w:rtl w:val="0"/>
        </w:rPr>
        <w:t xml:space="preserve">O antropólogo Kabengele Munanga Ilunga Kalama, em seu artigo</w:t>
      </w:r>
      <w:r w:rsidDel="00000000" w:rsidR="00000000" w:rsidRPr="00000000">
        <w:rPr>
          <w:i w:val="1"/>
          <w:sz w:val="24"/>
          <w:szCs w:val="24"/>
          <w:rtl w:val="0"/>
        </w:rPr>
        <w:t xml:space="preserve"> Uma abordagem conceitual das noções de Raça, Racismo, identidade e etnia </w:t>
      </w:r>
      <w:r w:rsidDel="00000000" w:rsidR="00000000" w:rsidRPr="00000000">
        <w:rPr>
          <w:sz w:val="24"/>
          <w:szCs w:val="24"/>
          <w:rtl w:val="0"/>
        </w:rPr>
        <w:t xml:space="preserve">(2004, p.8), afirma que:</w:t>
      </w:r>
    </w:p>
    <w:p w:rsidR="00000000" w:rsidDel="00000000" w:rsidP="00000000" w:rsidRDefault="00000000" w:rsidRPr="00000000" w14:paraId="00000029">
      <w:pPr>
        <w:spacing w:line="240" w:lineRule="auto"/>
        <w:ind w:left="2880" w:firstLine="0"/>
        <w:jc w:val="both"/>
        <w:rPr>
          <w:sz w:val="20"/>
          <w:szCs w:val="20"/>
        </w:rPr>
      </w:pPr>
      <w:r w:rsidDel="00000000" w:rsidR="00000000" w:rsidRPr="00000000">
        <w:rPr>
          <w:sz w:val="20"/>
          <w:szCs w:val="20"/>
          <w:rtl w:val="0"/>
        </w:rPr>
        <w:t xml:space="preserve">O racismo é uma crença na existência das raças naturalmente hierarquizadas pela relação intrínseca entre o físico e o moral, o físico e o intelecto, o físico e o cultural. O racista cria a raça no sentido sociológico, ou seja, a raça no imaginário do racista não é exclusivamente um grupo definido pelos traços físicos. A raça na cabeça dele é um grupo social com traços culturais, linguísticos, religiosos etc., que ele considera naturalmente inferiores ao grupo a qual ele pertence. (Munanga ,2004, p.8)</w:t>
      </w:r>
    </w:p>
    <w:p w:rsidR="00000000" w:rsidDel="00000000" w:rsidP="00000000" w:rsidRDefault="00000000" w:rsidRPr="00000000" w14:paraId="0000002A">
      <w:pPr>
        <w:spacing w:line="360" w:lineRule="auto"/>
        <w:jc w:val="both"/>
        <w:rPr>
          <w:sz w:val="24"/>
          <w:szCs w:val="24"/>
        </w:rPr>
      </w:pPr>
      <w:r w:rsidDel="00000000" w:rsidR="00000000" w:rsidRPr="00000000">
        <w:rPr>
          <w:rtl w:val="0"/>
        </w:rPr>
      </w:r>
    </w:p>
    <w:p w:rsidR="00000000" w:rsidDel="00000000" w:rsidP="00000000" w:rsidRDefault="00000000" w:rsidRPr="00000000" w14:paraId="0000002B">
      <w:pPr>
        <w:spacing w:line="360" w:lineRule="auto"/>
        <w:jc w:val="both"/>
        <w:rPr>
          <w:sz w:val="24"/>
          <w:szCs w:val="24"/>
        </w:rPr>
      </w:pPr>
      <w:r w:rsidDel="00000000" w:rsidR="00000000" w:rsidRPr="00000000">
        <w:rPr>
          <w:sz w:val="24"/>
          <w:szCs w:val="24"/>
          <w:rtl w:val="0"/>
        </w:rPr>
        <w:t xml:space="preserve">     </w:t>
      </w:r>
      <w:r w:rsidDel="00000000" w:rsidR="00000000" w:rsidRPr="00000000">
        <w:rPr>
          <w:sz w:val="24"/>
          <w:szCs w:val="24"/>
          <w:rtl w:val="0"/>
        </w:rPr>
        <w:t xml:space="preserve">Munanga destaca que o racismo vai além das diferenças físicas, sendo sustentado por construções sociais e simbólicas que associam características físicas à inferioridade cultural, moral e intelectual. Esse sistema ideológico reforça hierarquias sociais, sendo a educação um dos espaços mais afetados.</w:t>
      </w:r>
    </w:p>
    <w:p w:rsidR="00000000" w:rsidDel="00000000" w:rsidP="00000000" w:rsidRDefault="00000000" w:rsidRPr="00000000" w14:paraId="0000002C">
      <w:pPr>
        <w:spacing w:line="360" w:lineRule="auto"/>
        <w:ind w:left="0" w:firstLine="720"/>
        <w:jc w:val="both"/>
        <w:rPr>
          <w:sz w:val="24"/>
          <w:szCs w:val="24"/>
        </w:rPr>
      </w:pPr>
      <w:r w:rsidDel="00000000" w:rsidR="00000000" w:rsidRPr="00000000">
        <w:rPr>
          <w:sz w:val="24"/>
          <w:szCs w:val="24"/>
          <w:rtl w:val="0"/>
        </w:rPr>
        <w:t xml:space="preserve">Segundo o Censo Demográfico de 2022 do IBGE, 45,3% dos brasileiros se autodeclaram pardos (92,1 milhões), 10,2% pretos (20,6 milhões) e 43,5% brancos (88,2 milhões). A população negra (pretos e pardos) soma 55,5%, a maior porcentagem desde 1991. Esse crescimento reflete maior consciência racial, impulsionada por movimentos negros e políticas afirmativas, como as cotas raciais. No passado, o mito da "democracia racial", analisado por Petrônio José Domingues (2005), mascarava o racismo ao sugerir igualdade racial, incentivando a autodeclaração como pardo como forma inconsciente de proteção.</w:t>
      </w:r>
    </w:p>
    <w:p w:rsidR="00000000" w:rsidDel="00000000" w:rsidP="00000000" w:rsidRDefault="00000000" w:rsidRPr="00000000" w14:paraId="0000002D">
      <w:pPr>
        <w:spacing w:line="360" w:lineRule="auto"/>
        <w:ind w:firstLine="720"/>
        <w:jc w:val="both"/>
        <w:rPr>
          <w:sz w:val="24"/>
          <w:szCs w:val="24"/>
        </w:rPr>
      </w:pPr>
      <w:r w:rsidDel="00000000" w:rsidR="00000000" w:rsidRPr="00000000">
        <w:rPr>
          <w:sz w:val="24"/>
          <w:szCs w:val="24"/>
          <w:rtl w:val="0"/>
        </w:rPr>
        <w:t xml:space="preserve">As desigualdades sociais no Brasil refletem esse racismo, negando oportunidades e a história de grupos não hegemônicos. O espaço escolar é o local onde o racismo mais ocorre: 38% das pessoas relatam discriminação em escolas, faculdades ou universidades, segundo o Instituto Peregum e o Projeto Seta.</w:t>
      </w:r>
    </w:p>
    <w:p w:rsidR="00000000" w:rsidDel="00000000" w:rsidP="00000000" w:rsidRDefault="00000000" w:rsidRPr="00000000" w14:paraId="0000002E">
      <w:pPr>
        <w:spacing w:line="360" w:lineRule="auto"/>
        <w:ind w:firstLine="720"/>
        <w:jc w:val="both"/>
        <w:rPr>
          <w:sz w:val="24"/>
          <w:szCs w:val="24"/>
        </w:rPr>
      </w:pPr>
      <w:r w:rsidDel="00000000" w:rsidR="00000000" w:rsidRPr="00000000">
        <w:rPr>
          <w:sz w:val="24"/>
          <w:szCs w:val="24"/>
          <w:rtl w:val="0"/>
        </w:rPr>
        <w:t xml:space="preserve">Em 2022, de acordo com a</w:t>
      </w:r>
      <w:r w:rsidDel="00000000" w:rsidR="00000000" w:rsidRPr="00000000">
        <w:rPr>
          <w:sz w:val="24"/>
          <w:szCs w:val="24"/>
          <w:highlight w:val="white"/>
          <w:rtl w:val="0"/>
        </w:rPr>
        <w:t xml:space="preserve"> Pesquisa Nacional por Amostra de Domicílios Contínua (Pnad Contínua): Educação 2022,</w:t>
      </w:r>
      <w:r w:rsidDel="00000000" w:rsidR="00000000" w:rsidRPr="00000000">
        <w:rPr>
          <w:sz w:val="24"/>
          <w:szCs w:val="24"/>
          <w:rtl w:val="0"/>
        </w:rPr>
        <w:t xml:space="preserve"> a taxa de analfabetismo entre pessoas pretas e pardas com 15 anos ou mais era de 7,4%, enquanto entre brancos, era de 3,4%. Entre idosos (60 anos ou mais), essa disparidade aumenta mais de 20% da população de 60 anos ou mais de cor preta ou parda está na condição de analfabetismo. Ressalta-se que 70,9% dos pretos e pardos com 18 a 24 anos deixaram os estudos sem concluir o ensino superior. 36,7% das pessoas brancas com 18 a 24 anos estavam estudando, enquanto entre pretos e pardos a taxa foi de 26,2%. Entre os brancos que frequentavam escola, 29,2% cursaram graduação, enquanto entre os pretos e pardos o percentual foi de 15,3%. </w:t>
      </w:r>
    </w:p>
    <w:p w:rsidR="00000000" w:rsidDel="00000000" w:rsidP="00000000" w:rsidRDefault="00000000" w:rsidRPr="00000000" w14:paraId="0000002F">
      <w:pPr>
        <w:spacing w:line="360" w:lineRule="auto"/>
        <w:ind w:firstLine="720"/>
        <w:jc w:val="both"/>
        <w:rPr>
          <w:sz w:val="24"/>
          <w:szCs w:val="24"/>
        </w:rPr>
      </w:pPr>
      <w:r w:rsidDel="00000000" w:rsidR="00000000" w:rsidRPr="00000000">
        <w:rPr>
          <w:sz w:val="24"/>
          <w:szCs w:val="24"/>
          <w:rtl w:val="0"/>
        </w:rPr>
        <w:t xml:space="preserve">Nessa faixa etária, 6,0% dos jovens brancos já tinham diploma de graduação e, entre os pretos e pardos, apenas 2,9%. Destacando, ainda, que 70,9% dos pretos e pardos não estudavam nem tinham concluído o nível superior, enquanto entre os brancos esse percentual foi de 57,3%. </w:t>
      </w:r>
      <w:r w:rsidDel="00000000" w:rsidR="00000000" w:rsidRPr="00000000">
        <w:rPr>
          <w:sz w:val="24"/>
          <w:szCs w:val="24"/>
          <w:highlight w:val="white"/>
          <w:rtl w:val="0"/>
        </w:rPr>
        <w:t xml:space="preserve">Em 2022, a renda das pessoas brancas era em média 87% maior que a renda das pessoas negras, de acordo com o projeto "Retrato das Desigualdades de Gênero e Raça" do Instituto de Pesquisa Econômica Aplicada (IPEA)</w:t>
      </w:r>
      <w:r w:rsidDel="00000000" w:rsidR="00000000" w:rsidRPr="00000000">
        <w:rPr>
          <w:rtl w:val="0"/>
        </w:rPr>
      </w:r>
    </w:p>
    <w:p w:rsidR="00000000" w:rsidDel="00000000" w:rsidP="00000000" w:rsidRDefault="00000000" w:rsidRPr="00000000" w14:paraId="00000030">
      <w:pPr>
        <w:spacing w:line="360" w:lineRule="auto"/>
        <w:ind w:firstLine="720"/>
        <w:jc w:val="both"/>
        <w:rPr>
          <w:sz w:val="24"/>
          <w:szCs w:val="24"/>
        </w:rPr>
      </w:pPr>
      <w:r w:rsidDel="00000000" w:rsidR="00000000" w:rsidRPr="00000000">
        <w:rPr>
          <w:sz w:val="24"/>
          <w:szCs w:val="24"/>
          <w:rtl w:val="0"/>
        </w:rPr>
        <w:t xml:space="preserve">Esses dados evidenciam que o racismo estrutural impacta diretamente o acesso, a permanência e o sucesso de estudantes negros na educação brasileira, perpetuando desigualdades e limitando oportunidades.</w:t>
      </w:r>
      <w:r w:rsidDel="00000000" w:rsidR="00000000" w:rsidRPr="00000000">
        <w:rPr>
          <w:rtl w:val="0"/>
        </w:rPr>
      </w:r>
    </w:p>
    <w:p w:rsidR="00000000" w:rsidDel="00000000" w:rsidP="00000000" w:rsidRDefault="00000000" w:rsidRPr="00000000" w14:paraId="00000031">
      <w:pPr>
        <w:spacing w:line="360" w:lineRule="auto"/>
        <w:jc w:val="both"/>
        <w:rPr>
          <w:sz w:val="24"/>
          <w:szCs w:val="24"/>
        </w:rPr>
      </w:pPr>
      <w:r w:rsidDel="00000000" w:rsidR="00000000" w:rsidRPr="00000000">
        <w:rPr>
          <w:rtl w:val="0"/>
        </w:rPr>
      </w:r>
    </w:p>
    <w:p w:rsidR="00000000" w:rsidDel="00000000" w:rsidP="00000000" w:rsidRDefault="00000000" w:rsidRPr="00000000" w14:paraId="00000032">
      <w:pPr>
        <w:spacing w:line="360" w:lineRule="auto"/>
        <w:jc w:val="both"/>
        <w:rPr>
          <w:b w:val="1"/>
          <w:sz w:val="24"/>
          <w:szCs w:val="24"/>
        </w:rPr>
      </w:pPr>
      <w:r w:rsidDel="00000000" w:rsidR="00000000" w:rsidRPr="00000000">
        <w:rPr>
          <w:b w:val="1"/>
          <w:sz w:val="24"/>
          <w:szCs w:val="24"/>
          <w:rtl w:val="0"/>
        </w:rPr>
        <w:t xml:space="preserve">3</w:t>
        <w:tab/>
        <w:t xml:space="preserve">O CEDENPA COMO ESPAÇO ORGANIZATIVO DE RESISTÊNCIA E LUTA CONTRA RACISMO</w:t>
      </w:r>
    </w:p>
    <w:p w:rsidR="00000000" w:rsidDel="00000000" w:rsidP="00000000" w:rsidRDefault="00000000" w:rsidRPr="00000000" w14:paraId="00000033">
      <w:pPr>
        <w:spacing w:line="360" w:lineRule="auto"/>
        <w:jc w:val="both"/>
        <w:rPr>
          <w:b w:val="1"/>
          <w:sz w:val="24"/>
          <w:szCs w:val="24"/>
        </w:rPr>
      </w:pPr>
      <w:r w:rsidDel="00000000" w:rsidR="00000000" w:rsidRPr="00000000">
        <w:rPr>
          <w:b w:val="1"/>
          <w:sz w:val="24"/>
          <w:szCs w:val="24"/>
          <w:rtl w:val="0"/>
        </w:rPr>
        <w:tab/>
      </w:r>
    </w:p>
    <w:p w:rsidR="00000000" w:rsidDel="00000000" w:rsidP="00000000" w:rsidRDefault="00000000" w:rsidRPr="00000000" w14:paraId="00000034">
      <w:pPr>
        <w:spacing w:line="360" w:lineRule="auto"/>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O Centro de Estudo e Defesa do Negro do Pará (CEDENPA) é considerado a instituição de articulação negra mais antiga da região norte e da Amazônia brasileira. Sua fundação se deu no contexto de invisibilidade do negro (a) no Estado do Pará, o que levou a criação de vários movimentos políticos de resistência na região, culminado em diferentes entidades e associações em prol da luta pela equidade racial e contra o racismo. </w:t>
      </w:r>
    </w:p>
    <w:p w:rsidR="00000000" w:rsidDel="00000000" w:rsidP="00000000" w:rsidRDefault="00000000" w:rsidRPr="00000000" w14:paraId="00000035">
      <w:pPr>
        <w:spacing w:line="360" w:lineRule="auto"/>
        <w:ind w:firstLine="720"/>
        <w:jc w:val="both"/>
        <w:rPr>
          <w:sz w:val="24"/>
          <w:szCs w:val="24"/>
        </w:rPr>
      </w:pPr>
      <w:r w:rsidDel="00000000" w:rsidR="00000000" w:rsidRPr="00000000">
        <w:rPr>
          <w:sz w:val="24"/>
          <w:szCs w:val="24"/>
          <w:rtl w:val="0"/>
        </w:rPr>
        <w:t xml:space="preserve">Fundado por militantes negros (as) em 10 de Agosto de 1980, e legalizado em 29 de Abril de 1982, na cidade de Belém- Pará. O CEDENPA se autointitula uma entidade negra, inter-religiosa, sem fins lucrativos e sem vínculos políticos partidários (CEDENPA, 1997). Ao longo da sua existência o CEDENPA tem se dedicado ao enfrentamento do racismo atuando em várias frentes, com diversas articulações com instituições, pessoas e outros movimentos de dentro e de fora da região.</w:t>
      </w:r>
    </w:p>
    <w:p w:rsidR="00000000" w:rsidDel="00000000" w:rsidP="00000000" w:rsidRDefault="00000000" w:rsidRPr="00000000" w14:paraId="00000036">
      <w:pPr>
        <w:spacing w:line="360" w:lineRule="auto"/>
        <w:ind w:firstLine="720"/>
        <w:jc w:val="both"/>
        <w:rPr>
          <w:sz w:val="24"/>
          <w:szCs w:val="24"/>
          <w:highlight w:val="white"/>
        </w:rPr>
      </w:pPr>
      <w:r w:rsidDel="00000000" w:rsidR="00000000" w:rsidRPr="00000000">
        <w:rPr>
          <w:sz w:val="24"/>
          <w:szCs w:val="24"/>
          <w:rtl w:val="0"/>
        </w:rPr>
        <w:t xml:space="preserve">Dessa maneira, ao se pensar a expressividade do protagonismo negro no Estado do Pará e nas demais regiões amazônicas, o CEDENPA se destaca como a primeira organização voltada à luta pelos direitos das populações negras paraenses, e, por conseguinte, de todo o elemento afro-amazônico historicamente relegado da região norte do país. Com isso, b</w:t>
      </w:r>
      <w:r w:rsidDel="00000000" w:rsidR="00000000" w:rsidRPr="00000000">
        <w:rPr>
          <w:sz w:val="24"/>
          <w:szCs w:val="24"/>
          <w:highlight w:val="white"/>
          <w:rtl w:val="0"/>
        </w:rPr>
        <w:t xml:space="preserve">usca oferecer equidade através dos espaços de formação, mobilização e o fortalecimento das comunidades negras frente às desigualdades raciais. </w:t>
      </w:r>
    </w:p>
    <w:p w:rsidR="00000000" w:rsidDel="00000000" w:rsidP="00000000" w:rsidRDefault="00000000" w:rsidRPr="00000000" w14:paraId="00000037">
      <w:pPr>
        <w:spacing w:line="360" w:lineRule="auto"/>
        <w:ind w:firstLine="720"/>
        <w:jc w:val="both"/>
        <w:rPr>
          <w:sz w:val="24"/>
          <w:szCs w:val="24"/>
        </w:rPr>
      </w:pPr>
      <w:r w:rsidDel="00000000" w:rsidR="00000000" w:rsidRPr="00000000">
        <w:rPr>
          <w:sz w:val="24"/>
          <w:szCs w:val="24"/>
          <w:highlight w:val="white"/>
          <w:rtl w:val="0"/>
        </w:rPr>
        <w:t xml:space="preserve">Como se percebe, o conceito de identida</w:t>
      </w:r>
      <w:r w:rsidDel="00000000" w:rsidR="00000000" w:rsidRPr="00000000">
        <w:rPr>
          <w:sz w:val="24"/>
          <w:szCs w:val="24"/>
          <w:rtl w:val="0"/>
        </w:rPr>
        <w:t xml:space="preserve">de recobre uma realidade muito mais complexa do que se pensa.  Gomes (2002, p.173) enfatiza que a construção da identidade negra se dá ao longo da existência do sujeito, sendo uma construção social, histórica, cultural e plural. Essa identidade é construída a partir do olhar do outro e de si mesmo.   </w:t>
      </w:r>
    </w:p>
    <w:p w:rsidR="00000000" w:rsidDel="00000000" w:rsidP="00000000" w:rsidRDefault="00000000" w:rsidRPr="00000000" w14:paraId="00000038">
      <w:pPr>
        <w:spacing w:line="360" w:lineRule="auto"/>
        <w:ind w:firstLine="720"/>
        <w:jc w:val="both"/>
        <w:rPr>
          <w:sz w:val="24"/>
          <w:szCs w:val="24"/>
        </w:rPr>
      </w:pPr>
      <w:r w:rsidDel="00000000" w:rsidR="00000000" w:rsidRPr="00000000">
        <w:rPr>
          <w:sz w:val="24"/>
          <w:szCs w:val="24"/>
          <w:rtl w:val="0"/>
        </w:rPr>
        <w:t xml:space="preserve">O Movimento social negro, portanto, está inserido no movimento social organizativo de cunho indenitário, visto que, suas reivindicações estão inseridas na esfera da luta por direitos sociais, econômicos, políticos e culturais da população negra. Desta forma, suas articulações e mobilizações estão centrados no desenvolvimento de ferramentas estratégicas de luta pela inclusão social do negro (a) e a superação do racismo na sociedade brasileira (Cf. DOMINGUES, 2007).</w:t>
      </w:r>
    </w:p>
    <w:p w:rsidR="00000000" w:rsidDel="00000000" w:rsidP="00000000" w:rsidRDefault="00000000" w:rsidRPr="00000000" w14:paraId="00000039">
      <w:pPr>
        <w:spacing w:line="360" w:lineRule="auto"/>
        <w:ind w:firstLine="720"/>
        <w:jc w:val="both"/>
        <w:rPr>
          <w:sz w:val="24"/>
          <w:szCs w:val="24"/>
        </w:rPr>
      </w:pPr>
      <w:r w:rsidDel="00000000" w:rsidR="00000000" w:rsidRPr="00000000">
        <w:rPr>
          <w:sz w:val="24"/>
          <w:szCs w:val="24"/>
          <w:rtl w:val="0"/>
        </w:rPr>
        <w:t xml:space="preserve">Ressalta-se a importância do CEDENPA na luta pela educação superior voltada para população negra na região norte do Brasil, a atuação nesse campo faz parte de uma agenda mais ampla de combate ao racismo estrutural e de promoção da inclusão social, cultural e econômica. No Brasil, desde a década de 40, o movimento negro passou a apresentar propostas visando à promoção da população afro-brasileira, influenciados pelo que conhecemos como políticas de ação afirmativa. Porém, foi somente no ano de 1997 que a primeira definição de ação afirmativa surge no país, através do Grupo de Trabalho Interministerial (GTI) para a valorização da população negra.</w:t>
      </w:r>
    </w:p>
    <w:p w:rsidR="00000000" w:rsidDel="00000000" w:rsidP="00000000" w:rsidRDefault="00000000" w:rsidRPr="00000000" w14:paraId="0000003A">
      <w:pPr>
        <w:spacing w:line="360" w:lineRule="auto"/>
        <w:ind w:firstLine="720"/>
        <w:jc w:val="both"/>
        <w:rPr>
          <w:sz w:val="24"/>
          <w:szCs w:val="24"/>
        </w:rPr>
      </w:pPr>
      <w:r w:rsidDel="00000000" w:rsidR="00000000" w:rsidRPr="00000000">
        <w:rPr>
          <w:sz w:val="24"/>
          <w:szCs w:val="24"/>
          <w:rtl w:val="0"/>
        </w:rPr>
        <w:t xml:space="preserve">Cardoso, (2002, p.173-176) apresenta informações importantes para compreensão da ideia de resistência negra. Primeiro, a ampliação acerca do conceito de resistência negra, enquanto um conjunto de ações-resposta ao processo de discriminação e repressão perpetrados pelo escravismo e racismo brasileiros. Depois, ressalta as diversas formas de resistência que foram criadas no decorrer do tempo, mostrando como tal fenômeno foi sendo ressignificado, do Brasil colônia à atualidade.</w:t>
      </w:r>
    </w:p>
    <w:p w:rsidR="00000000" w:rsidDel="00000000" w:rsidP="00000000" w:rsidRDefault="00000000" w:rsidRPr="00000000" w14:paraId="0000003B">
      <w:pPr>
        <w:spacing w:line="360" w:lineRule="auto"/>
        <w:ind w:firstLine="720"/>
        <w:jc w:val="both"/>
        <w:rPr>
          <w:sz w:val="24"/>
          <w:szCs w:val="24"/>
        </w:rPr>
      </w:pPr>
      <w:r w:rsidDel="00000000" w:rsidR="00000000" w:rsidRPr="00000000">
        <w:rPr>
          <w:sz w:val="24"/>
          <w:szCs w:val="24"/>
          <w:rtl w:val="0"/>
        </w:rPr>
        <w:t xml:space="preserve">Nesse sentido,o </w:t>
      </w:r>
      <w:r w:rsidDel="00000000" w:rsidR="00000000" w:rsidRPr="00000000">
        <w:rPr>
          <w:sz w:val="24"/>
          <w:szCs w:val="24"/>
          <w:highlight w:val="white"/>
          <w:rtl w:val="0"/>
        </w:rPr>
        <w:t xml:space="preserve"> CEDENPA, tem cada vez mais se afirmando como um espaço de luta, que promove a valorização da identidade negra na defesa de seus direitos, por meio da formação política, mobilização comunitária e articulações de ações. Prod</w:t>
      </w:r>
      <w:r w:rsidDel="00000000" w:rsidR="00000000" w:rsidRPr="00000000">
        <w:rPr>
          <w:sz w:val="24"/>
          <w:szCs w:val="24"/>
          <w:rtl w:val="0"/>
        </w:rPr>
        <w:t xml:space="preserve">uzindo conhecimento, na formulação e implementação das políticas públicas com objetivos de mudar as realidades impostas à população negra.</w:t>
      </w:r>
    </w:p>
    <w:p w:rsidR="00000000" w:rsidDel="00000000" w:rsidP="00000000" w:rsidRDefault="00000000" w:rsidRPr="00000000" w14:paraId="0000003C">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D">
      <w:pPr>
        <w:spacing w:line="360" w:lineRule="auto"/>
        <w:jc w:val="both"/>
        <w:rPr>
          <w:b w:val="1"/>
          <w:sz w:val="24"/>
          <w:szCs w:val="24"/>
        </w:rPr>
      </w:pPr>
      <w:r w:rsidDel="00000000" w:rsidR="00000000" w:rsidRPr="00000000">
        <w:rPr>
          <w:b w:val="1"/>
          <w:sz w:val="24"/>
          <w:szCs w:val="24"/>
          <w:rtl w:val="0"/>
        </w:rPr>
        <w:t xml:space="preserve">3.1</w:t>
        <w:tab/>
        <w:t xml:space="preserve">Um relato de experiência sobre o embranquecimento do cursinho EMANCIPA/CEDENPA: contradições e tensões</w:t>
      </w:r>
    </w:p>
    <w:p w:rsidR="00000000" w:rsidDel="00000000" w:rsidP="00000000" w:rsidRDefault="00000000" w:rsidRPr="00000000" w14:paraId="0000003E">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F">
      <w:pPr>
        <w:spacing w:line="360" w:lineRule="auto"/>
        <w:ind w:firstLine="720"/>
        <w:jc w:val="both"/>
        <w:rPr>
          <w:sz w:val="24"/>
          <w:szCs w:val="24"/>
        </w:rPr>
      </w:pPr>
      <w:r w:rsidDel="00000000" w:rsidR="00000000" w:rsidRPr="00000000">
        <w:rPr>
          <w:sz w:val="24"/>
          <w:szCs w:val="24"/>
          <w:rtl w:val="0"/>
        </w:rPr>
        <w:t xml:space="preserve">A educação no Brasil é atravessada historicamente pelo racismo estrutural. Tendo isso como uma realidade, a luta do Movimento Negro sempre considerou o papel estratégico da educação na sociedade e essa se tornou sua bandeira de luta. (GOMES, 2011)</w:t>
      </w:r>
    </w:p>
    <w:p w:rsidR="00000000" w:rsidDel="00000000" w:rsidP="00000000" w:rsidRDefault="00000000" w:rsidRPr="00000000" w14:paraId="00000040">
      <w:pPr>
        <w:spacing w:line="360" w:lineRule="auto"/>
        <w:ind w:firstLine="720"/>
        <w:jc w:val="both"/>
        <w:rPr>
          <w:sz w:val="24"/>
          <w:szCs w:val="24"/>
        </w:rPr>
      </w:pPr>
      <w:r w:rsidDel="00000000" w:rsidR="00000000" w:rsidRPr="00000000">
        <w:rPr>
          <w:sz w:val="24"/>
          <w:szCs w:val="24"/>
          <w:rtl w:val="0"/>
        </w:rPr>
        <w:t xml:space="preserve">Assim, o CEDENPA como representante dessa luta contínua, desenvolve em sua sede várias atividades e ações educativas, entre elas o preparatório pré-ENEM, realizado em parceria com a Rede Emancipa de Educação Popular, objeto deste relato. Para tanto, foram utilizadas as informações obtidas através do diário de campo, instrumento importante de registro das observações, reflexões durante a pesquisa. Configura-se como um dispositivo de registro das temporalidades cotidianas vivenciadas na pesquisa, ao potencializar a compreensão dos movimentos da/na pesquisa. (OLIVEIRA, 2014)</w:t>
      </w:r>
    </w:p>
    <w:p w:rsidR="00000000" w:rsidDel="00000000" w:rsidP="00000000" w:rsidRDefault="00000000" w:rsidRPr="00000000" w14:paraId="00000041">
      <w:pPr>
        <w:spacing w:after="0" w:before="0" w:line="360" w:lineRule="auto"/>
        <w:ind w:firstLine="720"/>
        <w:jc w:val="both"/>
        <w:rPr>
          <w:sz w:val="24"/>
          <w:szCs w:val="24"/>
        </w:rPr>
      </w:pPr>
      <w:r w:rsidDel="00000000" w:rsidR="00000000" w:rsidRPr="00000000">
        <w:rPr>
          <w:sz w:val="24"/>
          <w:szCs w:val="24"/>
          <w:rtl w:val="0"/>
        </w:rPr>
        <w:t xml:space="preserve">O curso preparatório teve início em 18 de maio de 2025, após ações de mobilização na comunidade, como a distribuição de folders para incentivar a participação juvenil. Ao todo, 19 jovens se inscreveram, 12 estiveram presentes na aula inaugural e, ao final, 4 concluíram o curso, com 1 aprovação no ENEM. A turma era composta por jovens entre 16 e 24 anos, todos autodeclarados negros ou pardos. Esses dados dialogam com Henriques (2002), que aponta a ausência de diferenças significativas nos níveis de escolaridade entre pretos e pardos no Brasil, evidenciando a persistente desigualdade racial no acesso à educação.</w:t>
      </w:r>
    </w:p>
    <w:p w:rsidR="00000000" w:rsidDel="00000000" w:rsidP="00000000" w:rsidRDefault="00000000" w:rsidRPr="00000000" w14:paraId="00000042">
      <w:pPr>
        <w:spacing w:line="360" w:lineRule="auto"/>
        <w:ind w:firstLine="720"/>
        <w:jc w:val="both"/>
        <w:rPr>
          <w:sz w:val="24"/>
          <w:szCs w:val="24"/>
        </w:rPr>
      </w:pPr>
      <w:r w:rsidDel="00000000" w:rsidR="00000000" w:rsidRPr="00000000">
        <w:rPr>
          <w:sz w:val="24"/>
          <w:szCs w:val="24"/>
          <w:rtl w:val="0"/>
        </w:rPr>
        <w:t xml:space="preserve">No entanto, quando analisados dados de 2023 do Instituto Brasileiro de</w:t>
      </w:r>
    </w:p>
    <w:p w:rsidR="00000000" w:rsidDel="00000000" w:rsidP="00000000" w:rsidRDefault="00000000" w:rsidRPr="00000000" w14:paraId="00000043">
      <w:pPr>
        <w:spacing w:line="360" w:lineRule="auto"/>
        <w:jc w:val="both"/>
        <w:rPr>
          <w:sz w:val="24"/>
          <w:szCs w:val="24"/>
        </w:rPr>
      </w:pPr>
      <w:r w:rsidDel="00000000" w:rsidR="00000000" w:rsidRPr="00000000">
        <w:rPr>
          <w:sz w:val="24"/>
          <w:szCs w:val="24"/>
          <w:rtl w:val="0"/>
        </w:rPr>
        <w:t xml:space="preserve">Geografia e Estatística (IBGE), utilizado os recortes pretos/pardos e branco, nos revela que existem desigualdades gritantes entre as raças quando se trata de continuidade na educação. No grupo etário de 14(quatorze) a 29(vinte e nove) anos, público alvo na qual a pesquisa está inserida, mostrou que no Brasil, 9,0 milhões de jovens não completaram o ensino médio e destes, 27,4% eram brancos e 71,6% eram pretos ou pardos. Segundo a ativista Nilma Bentes no seu artigo, intitulado Cultura Negra e Educação, afirma que:</w:t>
      </w:r>
    </w:p>
    <w:p w:rsidR="00000000" w:rsidDel="00000000" w:rsidP="00000000" w:rsidRDefault="00000000" w:rsidRPr="00000000" w14:paraId="00000044">
      <w:pPr>
        <w:spacing w:line="240" w:lineRule="auto"/>
        <w:ind w:left="2880" w:firstLine="0"/>
        <w:jc w:val="both"/>
        <w:rPr>
          <w:sz w:val="20"/>
          <w:szCs w:val="20"/>
        </w:rPr>
      </w:pPr>
      <w:r w:rsidDel="00000000" w:rsidR="00000000" w:rsidRPr="00000000">
        <w:rPr>
          <w:sz w:val="20"/>
          <w:szCs w:val="20"/>
          <w:rtl w:val="0"/>
        </w:rPr>
        <w:t xml:space="preserve">No caso do negro brasileiro, a classificação e a hierarquização racial hoje existentes, construídas na efervescência das relações sociais e no contexto da escravidão e do racismo, passaram a regular as relações entre negros e brancos como mais uma lógica desenvolvida no interior da nossa sociedade. (BENTES,p.76.2003)</w:t>
      </w:r>
    </w:p>
    <w:p w:rsidR="00000000" w:rsidDel="00000000" w:rsidP="00000000" w:rsidRDefault="00000000" w:rsidRPr="00000000" w14:paraId="00000045">
      <w:pPr>
        <w:spacing w:line="360" w:lineRule="auto"/>
        <w:ind w:left="2880" w:firstLine="0"/>
        <w:jc w:val="both"/>
        <w:rPr>
          <w:sz w:val="24"/>
          <w:szCs w:val="24"/>
        </w:rPr>
      </w:pPr>
      <w:r w:rsidDel="00000000" w:rsidR="00000000" w:rsidRPr="00000000">
        <w:rPr>
          <w:rtl w:val="0"/>
        </w:rPr>
      </w:r>
    </w:p>
    <w:p w:rsidR="00000000" w:rsidDel="00000000" w:rsidP="00000000" w:rsidRDefault="00000000" w:rsidRPr="00000000" w14:paraId="00000046">
      <w:pPr>
        <w:spacing w:line="360" w:lineRule="auto"/>
        <w:jc w:val="both"/>
        <w:rPr>
          <w:sz w:val="24"/>
          <w:szCs w:val="24"/>
        </w:rPr>
      </w:pPr>
      <w:r w:rsidDel="00000000" w:rsidR="00000000" w:rsidRPr="00000000">
        <w:rPr>
          <w:sz w:val="24"/>
          <w:szCs w:val="24"/>
          <w:rtl w:val="0"/>
        </w:rPr>
        <w:t xml:space="preserve">         Essa lógica evidencia o quanto a ausência de equidade racial, sobretudo na educação brasileira afeta a trajetória e vida de jovens negros/pardos, tanto na permanecia no ensino médio quanto no acesso a nível superior, refletido negativamente no acesso a melhores condições de trabalho e condições socioeconômica. Também não podemos deixar de ressaltar que ser negro retinto ou pardos influencia na continuidade ou evasão escolar, fato observado no decorrer do período do curso, pois ao final do preparatório permaneceram em sua maioria os autodeclarados da raça pardos.</w:t>
      </w:r>
    </w:p>
    <w:p w:rsidR="00000000" w:rsidDel="00000000" w:rsidP="00000000" w:rsidRDefault="00000000" w:rsidRPr="00000000" w14:paraId="00000047">
      <w:pPr>
        <w:spacing w:line="360" w:lineRule="auto"/>
        <w:ind w:firstLine="720"/>
        <w:jc w:val="both"/>
        <w:rPr>
          <w:sz w:val="24"/>
          <w:szCs w:val="24"/>
        </w:rPr>
      </w:pPr>
      <w:r w:rsidDel="00000000" w:rsidR="00000000" w:rsidRPr="00000000">
        <w:rPr>
          <w:sz w:val="24"/>
          <w:szCs w:val="24"/>
          <w:rtl w:val="0"/>
        </w:rPr>
        <w:t xml:space="preserve">Além disso, dados do IBGE, apontam outros fatores relacionados à evasão escolar dos jovens, entre tantos, o abandono por motivo de trabalho aparece com 25,5% e gravidez na adolescência com 23,1%. Esses dados, inclusive, retrataram a realidade vivenciada na pesquisa no decorrer do cursinho, o abandono por trabalho e gravidez. Haja vista, que dentre os integrantes, haviam duas adolescentes de 17 anos, mães, que infelizmente não finalizaram o preparatório. Evidenciando com isso as particularidades e toda a complexidade do maternar e estudar. Fato que veio a corroborar com os dados acima, já que a gravidez é um dos fatores principais da evasão escolar de mulheres jovens.</w:t>
      </w:r>
    </w:p>
    <w:p w:rsidR="00000000" w:rsidDel="00000000" w:rsidP="00000000" w:rsidRDefault="00000000" w:rsidRPr="00000000" w14:paraId="00000048">
      <w:pPr>
        <w:spacing w:line="360" w:lineRule="auto"/>
        <w:ind w:firstLine="720"/>
        <w:jc w:val="both"/>
        <w:rPr>
          <w:sz w:val="24"/>
          <w:szCs w:val="24"/>
        </w:rPr>
      </w:pPr>
      <w:r w:rsidDel="00000000" w:rsidR="00000000" w:rsidRPr="00000000">
        <w:rPr>
          <w:sz w:val="24"/>
          <w:szCs w:val="24"/>
          <w:rtl w:val="0"/>
        </w:rPr>
        <w:t xml:space="preserve">Assim, o CEDENPA, enquanto instituição com sede localizada na periferia, espaço social que já carrega estigmas como falta de oportunidades e condições socioeconômicas difíceis, como ausência de políticas públicas e sociais, não está alheio a todos esses condicionantes e determinantes que envolvem a vida e educação dos jovens negros/pardos. </w:t>
      </w:r>
    </w:p>
    <w:p w:rsidR="00000000" w:rsidDel="00000000" w:rsidP="00000000" w:rsidRDefault="00000000" w:rsidRPr="00000000" w14:paraId="00000049">
      <w:pPr>
        <w:spacing w:line="360" w:lineRule="auto"/>
        <w:ind w:firstLine="720"/>
        <w:jc w:val="both"/>
        <w:rPr>
          <w:sz w:val="24"/>
          <w:szCs w:val="24"/>
        </w:rPr>
      </w:pPr>
      <w:r w:rsidDel="00000000" w:rsidR="00000000" w:rsidRPr="00000000">
        <w:rPr>
          <w:sz w:val="24"/>
          <w:szCs w:val="24"/>
          <w:rtl w:val="0"/>
        </w:rPr>
        <w:t xml:space="preserve">Seguindo a mesma linha de pensamento da líder do movimento negro na Amazônia, Bentes (2003), quando afirma que, a escola, enquanto instituição social, deve ser um espaço capaz de revelar, não somente representações negativas sob o negro, mas sim um importante local para que haja a transformação desses conceitos.</w:t>
      </w:r>
    </w:p>
    <w:p w:rsidR="00000000" w:rsidDel="00000000" w:rsidP="00000000" w:rsidRDefault="00000000" w:rsidRPr="00000000" w14:paraId="0000004A">
      <w:pPr>
        <w:spacing w:line="360" w:lineRule="auto"/>
        <w:ind w:firstLine="720"/>
        <w:jc w:val="both"/>
        <w:rPr>
          <w:b w:val="1"/>
          <w:sz w:val="24"/>
          <w:szCs w:val="24"/>
        </w:rPr>
      </w:pPr>
      <w:r w:rsidDel="00000000" w:rsidR="00000000" w:rsidRPr="00000000">
        <w:rPr>
          <w:sz w:val="24"/>
          <w:szCs w:val="24"/>
          <w:rtl w:val="0"/>
        </w:rPr>
        <w:t xml:space="preserve"> Para isso, o CEDENPA utiliza estratégias contínuas com o intuito de contribuir para o enfrentamento do racismo e promoção da igualdade racial. Tendo como base a educação, cultura, o pensamento crítico e a desconstrução da educação imposta historicamente. Sendo um espaço de resistência coletiva que atua de forma conjunta na luta contra o racismo imposto na sociedade.</w:t>
      </w:r>
      <w:r w:rsidDel="00000000" w:rsidR="00000000" w:rsidRPr="00000000">
        <w:rPr>
          <w:rtl w:val="0"/>
        </w:rPr>
      </w:r>
    </w:p>
    <w:p w:rsidR="00000000" w:rsidDel="00000000" w:rsidP="00000000" w:rsidRDefault="00000000" w:rsidRPr="00000000" w14:paraId="0000004B">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4C">
      <w:pPr>
        <w:spacing w:line="360" w:lineRule="auto"/>
        <w:jc w:val="both"/>
        <w:rPr>
          <w:b w:val="1"/>
          <w:sz w:val="24"/>
          <w:szCs w:val="24"/>
        </w:rPr>
      </w:pPr>
      <w:r w:rsidDel="00000000" w:rsidR="00000000" w:rsidRPr="00000000">
        <w:rPr>
          <w:b w:val="1"/>
          <w:sz w:val="24"/>
          <w:szCs w:val="24"/>
          <w:rtl w:val="0"/>
        </w:rPr>
        <w:t xml:space="preserve">4</w:t>
      </w:r>
      <w:r w:rsidDel="00000000" w:rsidR="00000000" w:rsidRPr="00000000">
        <w:rPr>
          <w:b w:val="1"/>
          <w:sz w:val="24"/>
          <w:szCs w:val="24"/>
          <w:vertAlign w:val="baseline"/>
          <w:rtl w:val="0"/>
        </w:rPr>
        <w:tab/>
        <w:t xml:space="preserve">CONCLUSÃO</w:t>
      </w:r>
      <w:r w:rsidDel="00000000" w:rsidR="00000000" w:rsidRPr="00000000">
        <w:rPr>
          <w:rtl w:val="0"/>
        </w:rPr>
      </w:r>
    </w:p>
    <w:p w:rsidR="00000000" w:rsidDel="00000000" w:rsidP="00000000" w:rsidRDefault="00000000" w:rsidRPr="00000000" w14:paraId="0000004D">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4E">
      <w:pPr>
        <w:spacing w:after="0" w:before="0" w:line="360" w:lineRule="auto"/>
        <w:ind w:firstLine="720"/>
        <w:jc w:val="both"/>
        <w:rPr>
          <w:sz w:val="24"/>
          <w:szCs w:val="24"/>
        </w:rPr>
      </w:pPr>
      <w:r w:rsidDel="00000000" w:rsidR="00000000" w:rsidRPr="00000000">
        <w:rPr>
          <w:sz w:val="24"/>
          <w:szCs w:val="24"/>
          <w:rtl w:val="0"/>
        </w:rPr>
        <w:t xml:space="preserve">Este trabalho reflete sobre os impactos do racismo na educação brasileira a partir da experiência vivida no cursinho Emancipa/CEDENPA, em Belém/PA, destacando como o racismo afeta diretamente os sonhos, trajetórias e resistências de jovens negros e pardos. Mais do que apresentar dados e análises, busca dar visibilidade à realidade de estudantes que enfrentam diariamente obstáculos para permanecer na escola e alcançar o ensino superior, rompendo com ciclos históricos de exclusão.</w:t>
      </w:r>
    </w:p>
    <w:p w:rsidR="00000000" w:rsidDel="00000000" w:rsidP="00000000" w:rsidRDefault="00000000" w:rsidRPr="00000000" w14:paraId="0000004F">
      <w:pPr>
        <w:spacing w:after="0" w:before="0" w:line="360" w:lineRule="auto"/>
        <w:ind w:firstLine="720"/>
        <w:jc w:val="both"/>
        <w:rPr>
          <w:sz w:val="24"/>
          <w:szCs w:val="24"/>
        </w:rPr>
      </w:pPr>
      <w:r w:rsidDel="00000000" w:rsidR="00000000" w:rsidRPr="00000000">
        <w:rPr>
          <w:sz w:val="24"/>
          <w:szCs w:val="24"/>
          <w:rtl w:val="0"/>
        </w:rPr>
        <w:t xml:space="preserve">Desse modo, a experiência no cursinho revelou o potencial transformador da educação popular quando esta se compromete com o enfrentamento do racismo. Mesmo diante de desafios como evasão escolar, maternidade precoce e a necessidade de trabalhar, o projeto mostrou a urgência de estratégias educativas acolhedoras e específicas para essa juventude. Cada jovem participante carrega não só o desejo de ascender socialmente, mas também o peso de uma luta coletiva por dignidade e pertencimento.</w:t>
      </w:r>
    </w:p>
    <w:p w:rsidR="00000000" w:rsidDel="00000000" w:rsidP="00000000" w:rsidRDefault="00000000" w:rsidRPr="00000000" w14:paraId="00000050">
      <w:pPr>
        <w:spacing w:after="0" w:before="0" w:line="360" w:lineRule="auto"/>
        <w:ind w:firstLine="720"/>
        <w:jc w:val="both"/>
        <w:rPr>
          <w:sz w:val="24"/>
          <w:szCs w:val="24"/>
        </w:rPr>
      </w:pPr>
      <w:r w:rsidDel="00000000" w:rsidR="00000000" w:rsidRPr="00000000">
        <w:rPr>
          <w:sz w:val="24"/>
          <w:szCs w:val="24"/>
          <w:rtl w:val="0"/>
        </w:rPr>
        <w:t xml:space="preserve">A atuação histórica do CEDENPA demonstra que a educação pode ser um instrumento de emancipação e fortalecimento das identidades negras. Sua prática reafirma que ocupar espaços educacionais é um ato político e que o racismo deve ser enfrentado como uma estrutura social, por meio de políticas públicas, ação coletiva e sensibilidade humana. Assim, a construção de espaços educativos mais justos, diversos e comprometidos com a equidade racial torna-se fundamental para uma educação verdadeiramente transformadora e antirracista.</w:t>
      </w:r>
    </w:p>
    <w:p w:rsidR="00000000" w:rsidDel="00000000" w:rsidP="00000000" w:rsidRDefault="00000000" w:rsidRPr="00000000" w14:paraId="00000051">
      <w:pPr>
        <w:spacing w:line="360" w:lineRule="auto"/>
        <w:jc w:val="left"/>
        <w:rPr>
          <w:b w:val="0"/>
          <w:sz w:val="24"/>
          <w:szCs w:val="24"/>
          <w:vertAlign w:val="baseline"/>
        </w:rPr>
      </w:pPr>
      <w:r w:rsidDel="00000000" w:rsidR="00000000" w:rsidRPr="00000000">
        <w:rPr>
          <w:rtl w:val="0"/>
        </w:rPr>
      </w:r>
    </w:p>
    <w:p w:rsidR="00000000" w:rsidDel="00000000" w:rsidP="00000000" w:rsidRDefault="00000000" w:rsidRPr="00000000" w14:paraId="00000052">
      <w:pPr>
        <w:spacing w:line="360" w:lineRule="auto"/>
        <w:jc w:val="center"/>
        <w:rPr>
          <w:b w:val="1"/>
          <w:sz w:val="24"/>
          <w:szCs w:val="24"/>
          <w:vertAlign w:val="baseline"/>
        </w:rPr>
      </w:pPr>
      <w:r w:rsidDel="00000000" w:rsidR="00000000" w:rsidRPr="00000000">
        <w:rPr>
          <w:b w:val="1"/>
          <w:sz w:val="24"/>
          <w:szCs w:val="24"/>
          <w:vertAlign w:val="baseline"/>
          <w:rtl w:val="0"/>
        </w:rPr>
        <w:t xml:space="preserve">REFERÊNCIAS</w:t>
      </w:r>
    </w:p>
    <w:p w:rsidR="00000000" w:rsidDel="00000000" w:rsidP="00000000" w:rsidRDefault="00000000" w:rsidRPr="00000000" w14:paraId="00000053">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54">
      <w:pPr>
        <w:widowControl w:val="0"/>
        <w:spacing w:after="0" w:before="0" w:line="240" w:lineRule="auto"/>
        <w:jc w:val="both"/>
        <w:rPr>
          <w:sz w:val="24"/>
          <w:szCs w:val="24"/>
        </w:rPr>
      </w:pPr>
      <w:r w:rsidDel="00000000" w:rsidR="00000000" w:rsidRPr="00000000">
        <w:rPr>
          <w:sz w:val="24"/>
          <w:szCs w:val="24"/>
          <w:rtl w:val="0"/>
        </w:rPr>
        <w:t xml:space="preserve">ANDRADE, Geraldo Barbosa. </w:t>
      </w:r>
      <w:r w:rsidDel="00000000" w:rsidR="00000000" w:rsidRPr="00000000">
        <w:rPr>
          <w:b w:val="1"/>
          <w:sz w:val="24"/>
          <w:szCs w:val="24"/>
          <w:rtl w:val="0"/>
        </w:rPr>
        <w:t xml:space="preserve">Racismo no Brasil e seu combate com a Constituição de 1988.</w:t>
      </w:r>
      <w:r w:rsidDel="00000000" w:rsidR="00000000" w:rsidRPr="00000000">
        <w:rPr>
          <w:sz w:val="24"/>
          <w:szCs w:val="24"/>
          <w:rtl w:val="0"/>
        </w:rPr>
        <w:t xml:space="preserve"> Revista Ibero-</w:t>
      </w:r>
      <w:r w:rsidDel="00000000" w:rsidR="00000000" w:rsidRPr="00000000">
        <w:rPr>
          <w:sz w:val="24"/>
          <w:szCs w:val="24"/>
          <w:rtl w:val="0"/>
        </w:rPr>
        <w:t xml:space="preserve">Americana</w:t>
      </w:r>
      <w:r w:rsidDel="00000000" w:rsidR="00000000" w:rsidRPr="00000000">
        <w:rPr>
          <w:sz w:val="24"/>
          <w:szCs w:val="24"/>
          <w:rtl w:val="0"/>
        </w:rPr>
        <w:t xml:space="preserve"> de Humanidades, Ciências e Educação, São Paulo, v. 10, n. 3, p. 1293–1302, 2024. Disponível em:</w:t>
      </w:r>
      <w:hyperlink r:id="rId8">
        <w:r w:rsidDel="00000000" w:rsidR="00000000" w:rsidRPr="00000000">
          <w:rPr>
            <w:sz w:val="24"/>
            <w:szCs w:val="24"/>
            <w:rtl w:val="0"/>
          </w:rPr>
          <w:t xml:space="preserve"> </w:t>
        </w:r>
      </w:hyperlink>
      <w:hyperlink r:id="rId9">
        <w:r w:rsidDel="00000000" w:rsidR="00000000" w:rsidRPr="00000000">
          <w:rPr>
            <w:color w:val="1155cc"/>
            <w:sz w:val="24"/>
            <w:szCs w:val="24"/>
            <w:u w:val="single"/>
            <w:rtl w:val="0"/>
          </w:rPr>
          <w:t xml:space="preserve">https://periodicorease.pro.br/rease/article/view/13179</w:t>
        </w:r>
      </w:hyperlink>
      <w:r w:rsidDel="00000000" w:rsidR="00000000" w:rsidRPr="00000000">
        <w:rPr>
          <w:sz w:val="24"/>
          <w:szCs w:val="24"/>
          <w:rtl w:val="0"/>
        </w:rPr>
        <w:t xml:space="preserve">. Acesso em: 1 jun. 2025.</w:t>
      </w:r>
    </w:p>
    <w:p w:rsidR="00000000" w:rsidDel="00000000" w:rsidP="00000000" w:rsidRDefault="00000000" w:rsidRPr="00000000" w14:paraId="00000055">
      <w:pPr>
        <w:widowControl w:val="0"/>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56">
      <w:pPr>
        <w:widowControl w:val="0"/>
        <w:spacing w:after="0" w:before="0" w:line="240" w:lineRule="auto"/>
        <w:jc w:val="both"/>
        <w:rPr>
          <w:sz w:val="24"/>
          <w:szCs w:val="24"/>
        </w:rPr>
      </w:pPr>
      <w:r w:rsidDel="00000000" w:rsidR="00000000" w:rsidRPr="00000000">
        <w:rPr>
          <w:sz w:val="24"/>
          <w:szCs w:val="24"/>
          <w:rtl w:val="0"/>
        </w:rPr>
        <w:t xml:space="preserve">DE OLIVEIRA, Rita de Cássia Magalhães. </w:t>
      </w:r>
      <w:r w:rsidDel="00000000" w:rsidR="00000000" w:rsidRPr="00000000">
        <w:rPr>
          <w:b w:val="1"/>
          <w:sz w:val="24"/>
          <w:szCs w:val="24"/>
          <w:rtl w:val="0"/>
        </w:rPr>
        <w:t xml:space="preserve">(ENTRE) LINHAS DE UMA PESQUISA: o diário de campo como dispositivo de (in)formação na/da abordagem (auto)biográfica.</w:t>
      </w:r>
      <w:r w:rsidDel="00000000" w:rsidR="00000000" w:rsidRPr="00000000">
        <w:rPr>
          <w:sz w:val="24"/>
          <w:szCs w:val="24"/>
          <w:rtl w:val="0"/>
        </w:rPr>
        <w:t xml:space="preserve"> </w:t>
      </w:r>
      <w:r w:rsidDel="00000000" w:rsidR="00000000" w:rsidRPr="00000000">
        <w:rPr>
          <w:sz w:val="24"/>
          <w:szCs w:val="24"/>
          <w:rtl w:val="0"/>
        </w:rPr>
        <w:t xml:space="preserve">Revista Brasileira de Educação de Jovens e Adultos, </w:t>
      </w:r>
      <w:r w:rsidDel="00000000" w:rsidR="00000000" w:rsidRPr="00000000">
        <w:rPr>
          <w:sz w:val="24"/>
          <w:szCs w:val="24"/>
          <w:rtl w:val="0"/>
        </w:rPr>
        <w:t xml:space="preserve">v. 2, n. 4, p. 69-87, 2014. Disponível em:</w:t>
      </w:r>
      <w:hyperlink r:id="rId10">
        <w:r w:rsidDel="00000000" w:rsidR="00000000" w:rsidRPr="00000000">
          <w:rPr>
            <w:sz w:val="24"/>
            <w:szCs w:val="24"/>
            <w:rtl w:val="0"/>
          </w:rPr>
          <w:t xml:space="preserve"> </w:t>
        </w:r>
      </w:hyperlink>
      <w:hyperlink r:id="rId11">
        <w:r w:rsidDel="00000000" w:rsidR="00000000" w:rsidRPr="00000000">
          <w:rPr>
            <w:color w:val="1155cc"/>
            <w:sz w:val="24"/>
            <w:szCs w:val="24"/>
            <w:u w:val="single"/>
            <w:rtl w:val="0"/>
          </w:rPr>
          <w:t xml:space="preserve">https://www.revistas.uneb.br/index.php/educajovenseadultos/article/view/1059</w:t>
        </w:r>
      </w:hyperlink>
      <w:r w:rsidDel="00000000" w:rsidR="00000000" w:rsidRPr="00000000">
        <w:rPr>
          <w:sz w:val="24"/>
          <w:szCs w:val="24"/>
          <w:rtl w:val="0"/>
        </w:rPr>
        <w:t xml:space="preserve">. Acesso em: 1 jun. 2025.</w:t>
      </w:r>
    </w:p>
    <w:p w:rsidR="00000000" w:rsidDel="00000000" w:rsidP="00000000" w:rsidRDefault="00000000" w:rsidRPr="00000000" w14:paraId="00000057">
      <w:pPr>
        <w:widowControl w:val="0"/>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58">
      <w:pPr>
        <w:widowControl w:val="0"/>
        <w:spacing w:after="0" w:before="0" w:line="240" w:lineRule="auto"/>
        <w:jc w:val="both"/>
        <w:rPr>
          <w:sz w:val="24"/>
          <w:szCs w:val="24"/>
        </w:rPr>
      </w:pPr>
      <w:r w:rsidDel="00000000" w:rsidR="00000000" w:rsidRPr="00000000">
        <w:rPr>
          <w:sz w:val="24"/>
          <w:szCs w:val="24"/>
          <w:rtl w:val="0"/>
        </w:rPr>
        <w:t xml:space="preserve">DEMOGRÁFICO, -.</w:t>
      </w:r>
      <w:r w:rsidDel="00000000" w:rsidR="00000000" w:rsidRPr="00000000">
        <w:rPr>
          <w:sz w:val="24"/>
          <w:szCs w:val="24"/>
          <w:rtl w:val="0"/>
        </w:rPr>
        <w:t xml:space="preserve"> Edição Censo. ([d.e.]).</w:t>
      </w:r>
      <w:r w:rsidDel="00000000" w:rsidR="00000000" w:rsidRPr="00000000">
        <w:rPr>
          <w:i w:val="1"/>
          <w:sz w:val="24"/>
          <w:szCs w:val="24"/>
          <w:rtl w:val="0"/>
        </w:rPr>
        <w:t xml:space="preserve"> </w:t>
      </w:r>
      <w:r w:rsidDel="00000000" w:rsidR="00000000" w:rsidRPr="00000000">
        <w:rPr>
          <w:b w:val="1"/>
          <w:sz w:val="24"/>
          <w:szCs w:val="24"/>
          <w:rtl w:val="0"/>
        </w:rPr>
        <w:t xml:space="preserve">Monitoramento e avaliação.</w:t>
      </w:r>
      <w:r w:rsidDel="00000000" w:rsidR="00000000" w:rsidRPr="00000000">
        <w:rPr>
          <w:sz w:val="24"/>
          <w:szCs w:val="24"/>
          <w:rtl w:val="0"/>
        </w:rPr>
        <w:t xml:space="preserve"> Gov.br.</w:t>
      </w:r>
    </w:p>
    <w:p w:rsidR="00000000" w:rsidDel="00000000" w:rsidP="00000000" w:rsidRDefault="00000000" w:rsidRPr="00000000" w14:paraId="00000059">
      <w:pPr>
        <w:widowControl w:val="0"/>
        <w:spacing w:after="240" w:before="240" w:line="240" w:lineRule="auto"/>
        <w:jc w:val="both"/>
        <w:rPr>
          <w:sz w:val="24"/>
          <w:szCs w:val="24"/>
        </w:rPr>
      </w:pPr>
      <w:r w:rsidDel="00000000" w:rsidR="00000000" w:rsidRPr="00000000">
        <w:rPr>
          <w:sz w:val="24"/>
          <w:szCs w:val="24"/>
          <w:rtl w:val="0"/>
        </w:rPr>
        <w:t xml:space="preserve">DOMINGUES, Petrônio. </w:t>
      </w:r>
      <w:r w:rsidDel="00000000" w:rsidR="00000000" w:rsidRPr="00000000">
        <w:rPr>
          <w:b w:val="1"/>
          <w:sz w:val="24"/>
          <w:szCs w:val="24"/>
          <w:rtl w:val="0"/>
        </w:rPr>
        <w:t xml:space="preserve">O mito da democracia racial e a mestiçagem no Brasil (1889-1930). </w:t>
      </w:r>
      <w:r w:rsidDel="00000000" w:rsidR="00000000" w:rsidRPr="00000000">
        <w:rPr>
          <w:sz w:val="24"/>
          <w:szCs w:val="24"/>
          <w:rtl w:val="0"/>
        </w:rPr>
        <w:t xml:space="preserve">Diálogos Latinoamericanos,</w:t>
      </w:r>
      <w:r w:rsidDel="00000000" w:rsidR="00000000" w:rsidRPr="00000000">
        <w:rPr>
          <w:sz w:val="24"/>
          <w:szCs w:val="24"/>
          <w:rtl w:val="0"/>
        </w:rPr>
        <w:t xml:space="preserve"> n. 10, p. 0, 2005.</w:t>
      </w:r>
    </w:p>
    <w:p w:rsidR="00000000" w:rsidDel="00000000" w:rsidP="00000000" w:rsidRDefault="00000000" w:rsidRPr="00000000" w14:paraId="0000005A">
      <w:pPr>
        <w:widowControl w:val="0"/>
        <w:spacing w:after="240" w:before="240" w:line="240" w:lineRule="auto"/>
        <w:jc w:val="both"/>
        <w:rPr>
          <w:sz w:val="24"/>
          <w:szCs w:val="24"/>
        </w:rPr>
      </w:pPr>
      <w:r w:rsidDel="00000000" w:rsidR="00000000" w:rsidRPr="00000000">
        <w:rPr>
          <w:sz w:val="24"/>
          <w:szCs w:val="24"/>
          <w:rtl w:val="0"/>
        </w:rPr>
        <w:t xml:space="preserve">GOMES, Nilma Lino.</w:t>
      </w:r>
      <w:r w:rsidDel="00000000" w:rsidR="00000000" w:rsidRPr="00000000">
        <w:rPr>
          <w:b w:val="1"/>
          <w:sz w:val="24"/>
          <w:szCs w:val="24"/>
          <w:rtl w:val="0"/>
        </w:rPr>
        <w:t xml:space="preserve"> Cultura negra e educação.</w:t>
      </w:r>
      <w:r w:rsidDel="00000000" w:rsidR="00000000" w:rsidRPr="00000000">
        <w:rPr>
          <w:sz w:val="24"/>
          <w:szCs w:val="24"/>
          <w:rtl w:val="0"/>
        </w:rPr>
        <w:t xml:space="preserve"> </w:t>
      </w:r>
      <w:r w:rsidDel="00000000" w:rsidR="00000000" w:rsidRPr="00000000">
        <w:rPr>
          <w:sz w:val="24"/>
          <w:szCs w:val="24"/>
          <w:rtl w:val="0"/>
        </w:rPr>
        <w:t xml:space="preserve">Revista Brasileira de Educação</w:t>
      </w:r>
      <w:r w:rsidDel="00000000" w:rsidR="00000000" w:rsidRPr="00000000">
        <w:rPr>
          <w:sz w:val="24"/>
          <w:szCs w:val="24"/>
          <w:rtl w:val="0"/>
        </w:rPr>
        <w:t xml:space="preserve">, p. 75-85, 2003. Disponível em:</w:t>
      </w:r>
      <w:hyperlink r:id="rId12">
        <w:r w:rsidDel="00000000" w:rsidR="00000000" w:rsidRPr="00000000">
          <w:rPr>
            <w:sz w:val="24"/>
            <w:szCs w:val="24"/>
            <w:rtl w:val="0"/>
          </w:rPr>
          <w:t xml:space="preserve"> </w:t>
        </w:r>
      </w:hyperlink>
      <w:hyperlink r:id="rId13">
        <w:r w:rsidDel="00000000" w:rsidR="00000000" w:rsidRPr="00000000">
          <w:rPr>
            <w:color w:val="1155cc"/>
            <w:sz w:val="24"/>
            <w:szCs w:val="24"/>
            <w:u w:val="single"/>
            <w:rtl w:val="0"/>
          </w:rPr>
          <w:t xml:space="preserve">https://www.scielo.br/j/rbedu/a/XknwKJnzZVFpFWG6MTDJbxc</w:t>
        </w:r>
      </w:hyperlink>
      <w:r w:rsidDel="00000000" w:rsidR="00000000" w:rsidRPr="00000000">
        <w:rPr>
          <w:sz w:val="24"/>
          <w:szCs w:val="24"/>
          <w:rtl w:val="0"/>
        </w:rPr>
        <w:t xml:space="preserve">. Acesso em: 1 jun. 2025.</w:t>
      </w:r>
    </w:p>
    <w:p w:rsidR="00000000" w:rsidDel="00000000" w:rsidP="00000000" w:rsidRDefault="00000000" w:rsidRPr="00000000" w14:paraId="0000005B">
      <w:pPr>
        <w:widowControl w:val="0"/>
        <w:spacing w:after="240" w:before="240" w:line="240" w:lineRule="auto"/>
        <w:jc w:val="both"/>
        <w:rPr>
          <w:sz w:val="24"/>
          <w:szCs w:val="24"/>
        </w:rPr>
      </w:pPr>
      <w:r w:rsidDel="00000000" w:rsidR="00000000" w:rsidRPr="00000000">
        <w:rPr>
          <w:sz w:val="24"/>
          <w:szCs w:val="24"/>
          <w:rtl w:val="0"/>
        </w:rPr>
        <w:t xml:space="preserve">GOMES, Nilma Lino.</w:t>
      </w:r>
      <w:r w:rsidDel="00000000" w:rsidR="00000000" w:rsidRPr="00000000">
        <w:rPr>
          <w:b w:val="1"/>
          <w:sz w:val="24"/>
          <w:szCs w:val="24"/>
          <w:rtl w:val="0"/>
        </w:rPr>
        <w:t xml:space="preserve"> Diversidade étnico-racial, inclusão e equidade na educação brasileira: desafios, políticas e práticas. </w:t>
      </w:r>
      <w:r w:rsidDel="00000000" w:rsidR="00000000" w:rsidRPr="00000000">
        <w:rPr>
          <w:sz w:val="24"/>
          <w:szCs w:val="24"/>
          <w:rtl w:val="0"/>
        </w:rPr>
        <w:t xml:space="preserve">Revista Brasileira de Política e Administração da Educação, </w:t>
      </w:r>
      <w:r w:rsidDel="00000000" w:rsidR="00000000" w:rsidRPr="00000000">
        <w:rPr>
          <w:sz w:val="24"/>
          <w:szCs w:val="24"/>
          <w:rtl w:val="0"/>
        </w:rPr>
        <w:t xml:space="preserve">v. 27, n. 1, p. 45-67, 2011. Disponível em:</w:t>
      </w:r>
      <w:hyperlink r:id="rId14">
        <w:r w:rsidDel="00000000" w:rsidR="00000000" w:rsidRPr="00000000">
          <w:rPr>
            <w:sz w:val="24"/>
            <w:szCs w:val="24"/>
            <w:rtl w:val="0"/>
          </w:rPr>
          <w:t xml:space="preserve"> </w:t>
        </w:r>
      </w:hyperlink>
      <w:hyperlink r:id="rId15">
        <w:r w:rsidDel="00000000" w:rsidR="00000000" w:rsidRPr="00000000">
          <w:rPr>
            <w:color w:val="1155cc"/>
            <w:sz w:val="24"/>
            <w:szCs w:val="24"/>
            <w:u w:val="single"/>
            <w:rtl w:val="0"/>
          </w:rPr>
          <w:t xml:space="preserve">https://seer.ufrgs.br/rbpae/article/view/19971</w:t>
        </w:r>
      </w:hyperlink>
      <w:r w:rsidDel="00000000" w:rsidR="00000000" w:rsidRPr="00000000">
        <w:rPr>
          <w:sz w:val="24"/>
          <w:szCs w:val="24"/>
          <w:rtl w:val="0"/>
        </w:rPr>
        <w:t xml:space="preserve">. Acesso em: 1 jun. 2025.</w:t>
      </w:r>
    </w:p>
    <w:p w:rsidR="00000000" w:rsidDel="00000000" w:rsidP="00000000" w:rsidRDefault="00000000" w:rsidRPr="00000000" w14:paraId="0000005C">
      <w:pPr>
        <w:widowControl w:val="0"/>
        <w:spacing w:after="240" w:before="240" w:line="240" w:lineRule="auto"/>
        <w:jc w:val="both"/>
        <w:rPr>
          <w:sz w:val="24"/>
          <w:szCs w:val="24"/>
        </w:rPr>
      </w:pPr>
      <w:r w:rsidDel="00000000" w:rsidR="00000000" w:rsidRPr="00000000">
        <w:rPr>
          <w:sz w:val="24"/>
          <w:szCs w:val="24"/>
          <w:rtl w:val="0"/>
        </w:rPr>
        <w:t xml:space="preserve">HENRIQUES, Ricardo. </w:t>
      </w:r>
      <w:r w:rsidDel="00000000" w:rsidR="00000000" w:rsidRPr="00000000">
        <w:rPr>
          <w:b w:val="1"/>
          <w:sz w:val="24"/>
          <w:szCs w:val="24"/>
          <w:rtl w:val="0"/>
        </w:rPr>
        <w:t xml:space="preserve">Desigualdade racial no Brasil: evolução das condições de vida na década de 90. </w:t>
      </w:r>
      <w:r w:rsidDel="00000000" w:rsidR="00000000" w:rsidRPr="00000000">
        <w:rPr>
          <w:sz w:val="24"/>
          <w:szCs w:val="24"/>
          <w:rtl w:val="0"/>
        </w:rPr>
        <w:t xml:space="preserve">Rio de Janeiro: IPEA, 2001. Disponível em:</w:t>
      </w:r>
      <w:hyperlink r:id="rId16">
        <w:r w:rsidDel="00000000" w:rsidR="00000000" w:rsidRPr="00000000">
          <w:rPr>
            <w:sz w:val="24"/>
            <w:szCs w:val="24"/>
            <w:rtl w:val="0"/>
          </w:rPr>
          <w:t xml:space="preserve"> </w:t>
        </w:r>
      </w:hyperlink>
      <w:hyperlink r:id="rId17">
        <w:r w:rsidDel="00000000" w:rsidR="00000000" w:rsidRPr="00000000">
          <w:rPr>
            <w:color w:val="1155cc"/>
            <w:sz w:val="24"/>
            <w:szCs w:val="24"/>
            <w:u w:val="single"/>
            <w:rtl w:val="0"/>
          </w:rPr>
          <w:t xml:space="preserve">https://repositorio.ipea.gov.br/bitstream/11058/1968/1/TD_807.pdf</w:t>
        </w:r>
      </w:hyperlink>
      <w:r w:rsidDel="00000000" w:rsidR="00000000" w:rsidRPr="00000000">
        <w:rPr>
          <w:sz w:val="24"/>
          <w:szCs w:val="24"/>
          <w:rtl w:val="0"/>
        </w:rPr>
        <w:t xml:space="preserve">. Acesso em: 1 jun. 2025.</w:t>
      </w:r>
    </w:p>
    <w:p w:rsidR="00000000" w:rsidDel="00000000" w:rsidP="00000000" w:rsidRDefault="00000000" w:rsidRPr="00000000" w14:paraId="0000005D">
      <w:pPr>
        <w:widowControl w:val="0"/>
        <w:spacing w:after="240" w:before="240" w:line="240" w:lineRule="auto"/>
        <w:jc w:val="both"/>
        <w:rPr>
          <w:sz w:val="24"/>
          <w:szCs w:val="24"/>
        </w:rPr>
      </w:pPr>
      <w:r w:rsidDel="00000000" w:rsidR="00000000" w:rsidRPr="00000000">
        <w:rPr>
          <w:sz w:val="24"/>
          <w:szCs w:val="24"/>
          <w:rtl w:val="0"/>
        </w:rPr>
        <w:t xml:space="preserve">IBGE – INSTITUTO BRASILEIRO DE GEOGRAFIA E ESTATÍSTICA. </w:t>
      </w:r>
      <w:r w:rsidDel="00000000" w:rsidR="00000000" w:rsidRPr="00000000">
        <w:rPr>
          <w:b w:val="1"/>
          <w:sz w:val="24"/>
          <w:szCs w:val="24"/>
          <w:rtl w:val="0"/>
        </w:rPr>
        <w:t xml:space="preserve">Censo Demográfico 2022.</w:t>
      </w:r>
      <w:r w:rsidDel="00000000" w:rsidR="00000000" w:rsidRPr="00000000">
        <w:rPr>
          <w:sz w:val="24"/>
          <w:szCs w:val="24"/>
          <w:rtl w:val="0"/>
        </w:rPr>
        <w:t xml:space="preserve"> Rio de Janeiro: IBGE, 2022.</w:t>
      </w:r>
    </w:p>
    <w:p w:rsidR="00000000" w:rsidDel="00000000" w:rsidP="00000000" w:rsidRDefault="00000000" w:rsidRPr="00000000" w14:paraId="0000005E">
      <w:pPr>
        <w:widowControl w:val="0"/>
        <w:spacing w:after="240" w:before="240" w:line="240" w:lineRule="auto"/>
        <w:jc w:val="both"/>
        <w:rPr>
          <w:sz w:val="24"/>
          <w:szCs w:val="24"/>
        </w:rPr>
      </w:pPr>
      <w:r w:rsidDel="00000000" w:rsidR="00000000" w:rsidRPr="00000000">
        <w:rPr>
          <w:sz w:val="24"/>
          <w:szCs w:val="24"/>
          <w:rtl w:val="0"/>
        </w:rPr>
        <w:t xml:space="preserve">IBGE – INSTITUTO BRASILEIRO DE GEOGRAFIA E ESTATÍSTICA. </w:t>
      </w:r>
      <w:r w:rsidDel="00000000" w:rsidR="00000000" w:rsidRPr="00000000">
        <w:rPr>
          <w:b w:val="1"/>
          <w:sz w:val="24"/>
          <w:szCs w:val="24"/>
          <w:rtl w:val="0"/>
        </w:rPr>
        <w:t xml:space="preserve">Pesquisa Nacional por Amostra de Domicílios Contínua, 2022</w:t>
      </w:r>
      <w:r w:rsidDel="00000000" w:rsidR="00000000" w:rsidRPr="00000000">
        <w:rPr>
          <w:sz w:val="24"/>
          <w:szCs w:val="24"/>
          <w:rtl w:val="0"/>
        </w:rPr>
        <w:t xml:space="preserve">. Rio de Janeiro: IBGE, 2022.</w:t>
      </w:r>
    </w:p>
    <w:p w:rsidR="00000000" w:rsidDel="00000000" w:rsidP="00000000" w:rsidRDefault="00000000" w:rsidRPr="00000000" w14:paraId="0000005F">
      <w:pPr>
        <w:widowControl w:val="0"/>
        <w:spacing w:after="240" w:before="240" w:line="240" w:lineRule="auto"/>
        <w:jc w:val="both"/>
        <w:rPr>
          <w:sz w:val="24"/>
          <w:szCs w:val="24"/>
        </w:rPr>
      </w:pPr>
      <w:r w:rsidDel="00000000" w:rsidR="00000000" w:rsidRPr="00000000">
        <w:rPr>
          <w:sz w:val="24"/>
          <w:szCs w:val="24"/>
          <w:rtl w:val="0"/>
        </w:rPr>
        <w:t xml:space="preserve">IBGE – INSTITUTO BRASILEIRO DE GEOGRAFIA E ESTATÍSTICA.</w:t>
      </w:r>
      <w:r w:rsidDel="00000000" w:rsidR="00000000" w:rsidRPr="00000000">
        <w:rPr>
          <w:b w:val="1"/>
          <w:sz w:val="24"/>
          <w:szCs w:val="24"/>
          <w:rtl w:val="0"/>
        </w:rPr>
        <w:t xml:space="preserve"> PNAD Contínua: Saúde</w:t>
      </w:r>
      <w:r w:rsidDel="00000000" w:rsidR="00000000" w:rsidRPr="00000000">
        <w:rPr>
          <w:sz w:val="24"/>
          <w:szCs w:val="24"/>
          <w:rtl w:val="0"/>
        </w:rPr>
        <w:t xml:space="preserve">. Rio de Janeiro: IBGE, 2023. Disponível em:</w:t>
      </w:r>
      <w:hyperlink r:id="rId18">
        <w:r w:rsidDel="00000000" w:rsidR="00000000" w:rsidRPr="00000000">
          <w:rPr>
            <w:sz w:val="24"/>
            <w:szCs w:val="24"/>
            <w:rtl w:val="0"/>
          </w:rPr>
          <w:t xml:space="preserve"> </w:t>
        </w:r>
      </w:hyperlink>
      <w:hyperlink r:id="rId19">
        <w:r w:rsidDel="00000000" w:rsidR="00000000" w:rsidRPr="00000000">
          <w:rPr>
            <w:color w:val="1155cc"/>
            <w:sz w:val="24"/>
            <w:szCs w:val="24"/>
            <w:u w:val="single"/>
            <w:rtl w:val="0"/>
          </w:rPr>
          <w:t xml:space="preserve">https://www.ibge.gov.br/estatisticas/sociais/saude/17270-pnad-continua.html</w:t>
        </w:r>
      </w:hyperlink>
      <w:r w:rsidDel="00000000" w:rsidR="00000000" w:rsidRPr="00000000">
        <w:rPr>
          <w:sz w:val="24"/>
          <w:szCs w:val="24"/>
          <w:rtl w:val="0"/>
        </w:rPr>
        <w:t xml:space="preserve">. Acesso em: 1 jun. 2023.</w:t>
      </w:r>
    </w:p>
    <w:p w:rsidR="00000000" w:rsidDel="00000000" w:rsidP="00000000" w:rsidRDefault="00000000" w:rsidRPr="00000000" w14:paraId="00000060">
      <w:pPr>
        <w:widowControl w:val="0"/>
        <w:spacing w:after="240" w:before="240" w:line="240" w:lineRule="auto"/>
        <w:jc w:val="both"/>
        <w:rPr>
          <w:sz w:val="24"/>
          <w:szCs w:val="24"/>
        </w:rPr>
      </w:pPr>
      <w:r w:rsidDel="00000000" w:rsidR="00000000" w:rsidRPr="00000000">
        <w:rPr>
          <w:sz w:val="24"/>
          <w:szCs w:val="24"/>
          <w:rtl w:val="0"/>
        </w:rPr>
        <w:t xml:space="preserve">MUNANGA, Kabengele. </w:t>
      </w:r>
      <w:r w:rsidDel="00000000" w:rsidR="00000000" w:rsidRPr="00000000">
        <w:rPr>
          <w:b w:val="1"/>
          <w:sz w:val="24"/>
          <w:szCs w:val="24"/>
          <w:rtl w:val="0"/>
        </w:rPr>
        <w:t xml:space="preserve">Uma abordagem conceitual das noções de raça, racismo, identidade e etnia. </w:t>
      </w:r>
      <w:r w:rsidDel="00000000" w:rsidR="00000000" w:rsidRPr="00000000">
        <w:rPr>
          <w:sz w:val="24"/>
          <w:szCs w:val="24"/>
          <w:rtl w:val="0"/>
        </w:rPr>
        <w:t xml:space="preserve">Programa de Educação sobre o Negro na Sociedade Brasileira. Brasília: MEC, 2004.</w:t>
      </w:r>
    </w:p>
    <w:p w:rsidR="00000000" w:rsidDel="00000000" w:rsidP="00000000" w:rsidRDefault="00000000" w:rsidRPr="00000000" w14:paraId="00000061">
      <w:pPr>
        <w:widowControl w:val="0"/>
        <w:spacing w:after="240" w:before="240" w:line="240" w:lineRule="auto"/>
        <w:jc w:val="both"/>
        <w:rPr>
          <w:sz w:val="24"/>
          <w:szCs w:val="24"/>
        </w:rPr>
      </w:pPr>
      <w:r w:rsidDel="00000000" w:rsidR="00000000" w:rsidRPr="00000000">
        <w:rPr>
          <w:sz w:val="24"/>
          <w:szCs w:val="24"/>
          <w:rtl w:val="0"/>
        </w:rPr>
        <w:t xml:space="preserve">MUNANGA, Kabengele et al. </w:t>
      </w:r>
      <w:r w:rsidDel="00000000" w:rsidR="00000000" w:rsidRPr="00000000">
        <w:rPr>
          <w:b w:val="1"/>
          <w:sz w:val="24"/>
          <w:szCs w:val="24"/>
          <w:rtl w:val="0"/>
        </w:rPr>
        <w:t xml:space="preserve">Superando o racismo na escola</w:t>
      </w:r>
      <w:r w:rsidDel="00000000" w:rsidR="00000000" w:rsidRPr="00000000">
        <w:rPr>
          <w:sz w:val="24"/>
          <w:szCs w:val="24"/>
          <w:rtl w:val="0"/>
        </w:rPr>
        <w:t xml:space="preserve">. 2. ed. rev. Brasília: Ministério da Educação, Secretaria de Educação Continuada, Alfabetização e Diversidade, 2005.</w:t>
      </w:r>
    </w:p>
    <w:p w:rsidR="00000000" w:rsidDel="00000000" w:rsidP="00000000" w:rsidRDefault="00000000" w:rsidRPr="00000000" w14:paraId="00000062">
      <w:pPr>
        <w:widowControl w:val="0"/>
        <w:spacing w:after="240" w:before="240" w:line="240" w:lineRule="auto"/>
        <w:jc w:val="both"/>
        <w:rPr>
          <w:sz w:val="24"/>
          <w:szCs w:val="24"/>
        </w:rPr>
      </w:pPr>
      <w:r w:rsidDel="00000000" w:rsidR="00000000" w:rsidRPr="00000000">
        <w:rPr>
          <w:sz w:val="24"/>
          <w:szCs w:val="24"/>
          <w:rtl w:val="0"/>
        </w:rPr>
        <w:t xml:space="preserve">NASCIMENTO, Abdias. </w:t>
      </w:r>
      <w:r w:rsidDel="00000000" w:rsidR="00000000" w:rsidRPr="00000000">
        <w:rPr>
          <w:b w:val="1"/>
          <w:sz w:val="24"/>
          <w:szCs w:val="24"/>
          <w:rtl w:val="0"/>
        </w:rPr>
        <w:t xml:space="preserve">O genocídio do negro brasileiro: processo de um racismo mascarado.</w:t>
      </w:r>
      <w:r w:rsidDel="00000000" w:rsidR="00000000" w:rsidRPr="00000000">
        <w:rPr>
          <w:sz w:val="24"/>
          <w:szCs w:val="24"/>
          <w:rtl w:val="0"/>
        </w:rPr>
        <w:t xml:space="preserve"> Rio de Janeiro: Paz e Terra, 1978. Disponível em:</w:t>
      </w:r>
      <w:hyperlink r:id="rId20">
        <w:r w:rsidDel="00000000" w:rsidR="00000000" w:rsidRPr="00000000">
          <w:rPr>
            <w:sz w:val="24"/>
            <w:szCs w:val="24"/>
            <w:rtl w:val="0"/>
          </w:rPr>
          <w:t xml:space="preserve"> </w:t>
        </w:r>
      </w:hyperlink>
      <w:hyperlink r:id="rId21">
        <w:r w:rsidDel="00000000" w:rsidR="00000000" w:rsidRPr="00000000">
          <w:rPr>
            <w:color w:val="1155cc"/>
            <w:sz w:val="24"/>
            <w:szCs w:val="24"/>
            <w:u w:val="single"/>
            <w:rtl w:val="0"/>
          </w:rPr>
          <w:t xml:space="preserve">https://inegalagoas.org/wp-content/uploads/2020/06/o-genocidio-do-negro-brasileiro-processo-de-um-racismo-mascarado-abdias-do-nascimento-pc3a1ginas-1-39.pdf</w:t>
        </w:r>
      </w:hyperlink>
      <w:r w:rsidDel="00000000" w:rsidR="00000000" w:rsidRPr="00000000">
        <w:rPr>
          <w:sz w:val="24"/>
          <w:szCs w:val="24"/>
          <w:rtl w:val="0"/>
        </w:rPr>
        <w:t xml:space="preserve">. Acesso em: 1 jun. 2025.</w:t>
      </w:r>
    </w:p>
    <w:p w:rsidR="00000000" w:rsidDel="00000000" w:rsidP="00000000" w:rsidRDefault="00000000" w:rsidRPr="00000000" w14:paraId="00000063">
      <w:pPr>
        <w:widowControl w:val="1"/>
        <w:spacing w:after="0" w:before="0" w:line="240" w:lineRule="auto"/>
        <w:jc w:val="both"/>
        <w:rPr>
          <w:sz w:val="24"/>
          <w:szCs w:val="24"/>
        </w:rPr>
      </w:pPr>
      <w:r w:rsidDel="00000000" w:rsidR="00000000" w:rsidRPr="00000000">
        <w:rPr>
          <w:b w:val="1"/>
          <w:sz w:val="24"/>
          <w:szCs w:val="24"/>
          <w:rtl w:val="0"/>
        </w:rPr>
        <w:t xml:space="preserve">RETRATO das desigualdades de gênero e raça – IPEA.</w:t>
      </w:r>
      <w:r w:rsidDel="00000000" w:rsidR="00000000" w:rsidRPr="00000000">
        <w:rPr>
          <w:sz w:val="24"/>
          <w:szCs w:val="24"/>
          <w:rtl w:val="0"/>
        </w:rPr>
        <w:t xml:space="preserve"> Disponível em:</w:t>
      </w:r>
      <w:hyperlink r:id="rId22">
        <w:r w:rsidDel="00000000" w:rsidR="00000000" w:rsidRPr="00000000">
          <w:rPr>
            <w:sz w:val="24"/>
            <w:szCs w:val="24"/>
            <w:rtl w:val="0"/>
          </w:rPr>
          <w:t xml:space="preserve"> </w:t>
        </w:r>
      </w:hyperlink>
      <w:hyperlink r:id="rId23">
        <w:r w:rsidDel="00000000" w:rsidR="00000000" w:rsidRPr="00000000">
          <w:rPr>
            <w:color w:val="1155cc"/>
            <w:sz w:val="24"/>
            <w:szCs w:val="24"/>
            <w:u w:val="single"/>
            <w:rtl w:val="0"/>
          </w:rPr>
          <w:t xml:space="preserve">https://www.ipea.gov.br/retrato/</w:t>
        </w:r>
      </w:hyperlink>
      <w:r w:rsidDel="00000000" w:rsidR="00000000" w:rsidRPr="00000000">
        <w:rPr>
          <w:sz w:val="24"/>
          <w:szCs w:val="24"/>
          <w:rtl w:val="0"/>
        </w:rPr>
        <w:t xml:space="preserve">. Acesso em: 1 jun. 2025.</w:t>
      </w:r>
    </w:p>
    <w:sectPr>
      <w:headerReference r:id="rId24" w:type="default"/>
      <w:footerReference r:id="rId25"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do Pará, Graduanda em Serviço Social, </w:t>
      </w:r>
      <w:hyperlink r:id="rId1">
        <w:r w:rsidDel="00000000" w:rsidR="00000000" w:rsidRPr="00000000">
          <w:rPr>
            <w:color w:val="1155cc"/>
            <w:sz w:val="20"/>
            <w:szCs w:val="20"/>
            <w:u w:val="single"/>
            <w:rtl w:val="0"/>
          </w:rPr>
          <w:t xml:space="preserve">jamilly15nunes@gmail.com</w:t>
        </w:r>
      </w:hyperlink>
      <w:r w:rsidDel="00000000" w:rsidR="00000000" w:rsidRPr="00000000">
        <w:rPr>
          <w:sz w:val="20"/>
          <w:szCs w:val="20"/>
          <w:rtl w:val="0"/>
        </w:rPr>
        <w:t xml:space="preserve"> </w:t>
      </w:r>
    </w:p>
    <w:p w:rsidR="00000000" w:rsidDel="00000000" w:rsidP="00000000" w:rsidRDefault="00000000" w:rsidRPr="00000000" w14:paraId="00000067">
      <w:pPr>
        <w:spacing w:line="240" w:lineRule="auto"/>
        <w:rPr>
          <w:sz w:val="20"/>
          <w:szCs w:val="20"/>
        </w:rPr>
      </w:pPr>
      <w:r w:rsidDel="00000000" w:rsidR="00000000" w:rsidRPr="00000000">
        <w:rPr>
          <w:sz w:val="20"/>
          <w:szCs w:val="20"/>
          <w:vertAlign w:val="superscript"/>
          <w:rtl w:val="0"/>
        </w:rPr>
        <w:t xml:space="preserve">2 </w:t>
      </w:r>
      <w:r w:rsidDel="00000000" w:rsidR="00000000" w:rsidRPr="00000000">
        <w:rPr>
          <w:sz w:val="20"/>
          <w:szCs w:val="20"/>
          <w:rtl w:val="0"/>
        </w:rPr>
        <w:t xml:space="preserve">Universidade Federal do Pará, Graduanda em Serviço Social, </w:t>
      </w:r>
      <w:hyperlink r:id="rId2">
        <w:r w:rsidDel="00000000" w:rsidR="00000000" w:rsidRPr="00000000">
          <w:rPr>
            <w:color w:val="1155cc"/>
            <w:sz w:val="20"/>
            <w:szCs w:val="20"/>
            <w:u w:val="single"/>
            <w:rtl w:val="0"/>
          </w:rPr>
          <w:t xml:space="preserve">leticiabiancasc06@gmail.com</w:t>
        </w:r>
      </w:hyperlink>
      <w:r w:rsidDel="00000000" w:rsidR="00000000" w:rsidRPr="00000000">
        <w:rPr>
          <w:sz w:val="20"/>
          <w:szCs w:val="20"/>
          <w:rtl w:val="0"/>
        </w:rPr>
        <w:t xml:space="preserve"> </w:t>
      </w:r>
    </w:p>
    <w:p w:rsidR="00000000" w:rsidDel="00000000" w:rsidP="00000000" w:rsidRDefault="00000000" w:rsidRPr="00000000" w14:paraId="00000068">
      <w:pPr>
        <w:spacing w:line="240" w:lineRule="auto"/>
        <w:rPr>
          <w:sz w:val="20"/>
          <w:szCs w:val="20"/>
        </w:rPr>
      </w:pPr>
      <w:r w:rsidDel="00000000" w:rsidR="00000000" w:rsidRPr="00000000">
        <w:rPr>
          <w:sz w:val="20"/>
          <w:szCs w:val="20"/>
          <w:vertAlign w:val="superscript"/>
          <w:rtl w:val="0"/>
        </w:rPr>
        <w:t xml:space="preserve">3 </w:t>
      </w:r>
      <w:r w:rsidDel="00000000" w:rsidR="00000000" w:rsidRPr="00000000">
        <w:rPr>
          <w:sz w:val="20"/>
          <w:szCs w:val="20"/>
          <w:rtl w:val="0"/>
        </w:rPr>
        <w:t xml:space="preserve">Universidade Federal do Pará,Assistente Social, Bacharel em Serviço Social, </w:t>
      </w:r>
      <w:hyperlink r:id="rId3">
        <w:r w:rsidDel="00000000" w:rsidR="00000000" w:rsidRPr="00000000">
          <w:rPr>
            <w:color w:val="1155cc"/>
            <w:sz w:val="20"/>
            <w:szCs w:val="20"/>
            <w:u w:val="single"/>
            <w:rtl w:val="0"/>
          </w:rPr>
          <w:t xml:space="preserve">jadepavao77@gmail.com</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69">
      <w:pPr>
        <w:spacing w:line="240" w:lineRule="auto"/>
        <w:rPr>
          <w:sz w:val="20"/>
          <w:szCs w:val="20"/>
        </w:rPr>
      </w:pPr>
      <w:r w:rsidDel="00000000" w:rsidR="00000000" w:rsidRPr="00000000">
        <w:rPr>
          <w:sz w:val="20"/>
          <w:szCs w:val="20"/>
          <w:vertAlign w:val="superscript"/>
          <w:rtl w:val="0"/>
        </w:rPr>
        <w:t xml:space="preserve">4 </w:t>
      </w:r>
      <w:r w:rsidDel="00000000" w:rsidR="00000000" w:rsidRPr="00000000">
        <w:rPr>
          <w:sz w:val="20"/>
          <w:szCs w:val="20"/>
          <w:rtl w:val="0"/>
        </w:rPr>
        <w:t xml:space="preserve">Universidade Federal do Pará, Graduanda em Serviço Social, </w:t>
      </w:r>
      <w:hyperlink r:id="rId4">
        <w:r w:rsidDel="00000000" w:rsidR="00000000" w:rsidRPr="00000000">
          <w:rPr>
            <w:color w:val="1155cc"/>
            <w:sz w:val="20"/>
            <w:szCs w:val="20"/>
            <w:u w:val="single"/>
            <w:rtl w:val="0"/>
          </w:rPr>
          <w:t xml:space="preserve">noelysouza158@gmail.com</w:t>
        </w:r>
      </w:hyperlink>
      <w:r w:rsidDel="00000000" w:rsidR="00000000" w:rsidRPr="00000000">
        <w:rPr>
          <w:sz w:val="20"/>
          <w:szCs w:val="20"/>
          <w:rtl w:val="0"/>
        </w:rPr>
        <w:t xml:space="preserve"> </w:t>
      </w:r>
    </w:p>
    <w:p w:rsidR="00000000" w:rsidDel="00000000" w:rsidP="00000000" w:rsidRDefault="00000000" w:rsidRPr="00000000" w14:paraId="0000006A">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-2353</wp:posOffset>
          </wp:positionH>
          <wp:positionV relativeFrom="page">
            <wp:posOffset>-414600</wp:posOffset>
          </wp:positionV>
          <wp:extent cx="7562850" cy="11153775"/>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3996"/>
                  <a:stretch>
                    <a:fillRect/>
                  </a:stretch>
                </pic:blipFill>
                <pic:spPr>
                  <a:xfrm>
                    <a:off x="0" y="0"/>
                    <a:ext cx="7562850" cy="1115377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inegalagoas.org/wp-content/uploads/2020/06/o-genocidio-do-negro-brasileiro-processo-de-um-racismo-mascarado-abdias-do-nascimento-pc3a1ginas-1-39.pdf" TargetMode="External"/><Relationship Id="rId22" Type="http://schemas.openxmlformats.org/officeDocument/2006/relationships/hyperlink" Target="https://www.ipea.gov.br/retrato/" TargetMode="External"/><Relationship Id="rId21" Type="http://schemas.openxmlformats.org/officeDocument/2006/relationships/hyperlink" Target="https://inegalagoas.org/wp-content/uploads/2020/06/o-genocidio-do-negro-brasileiro-processo-de-um-racismo-mascarado-abdias-do-nascimento-pc3a1ginas-1-39.pdf" TargetMode="External"/><Relationship Id="rId24" Type="http://schemas.openxmlformats.org/officeDocument/2006/relationships/header" Target="header1.xml"/><Relationship Id="rId23" Type="http://schemas.openxmlformats.org/officeDocument/2006/relationships/hyperlink" Target="https://www.ipea.gov.br/retrat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periodicorease.pro.br/rease/article/view/13179" TargetMode="External"/><Relationship Id="rId25"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periodicorease.pro.br/rease/article/view/13179" TargetMode="External"/><Relationship Id="rId11" Type="http://schemas.openxmlformats.org/officeDocument/2006/relationships/hyperlink" Target="https://www.revistas.uneb.br/index.php/educajovenseadultos/article/view/1059" TargetMode="External"/><Relationship Id="rId10" Type="http://schemas.openxmlformats.org/officeDocument/2006/relationships/hyperlink" Target="https://www.revistas.uneb.br/index.php/educajovenseadultos/article/view/1059" TargetMode="External"/><Relationship Id="rId13" Type="http://schemas.openxmlformats.org/officeDocument/2006/relationships/hyperlink" Target="https://www.scielo.br/j/rbedu/a/XknwKJnzZVFpFWG6MTDJbxc" TargetMode="External"/><Relationship Id="rId12" Type="http://schemas.openxmlformats.org/officeDocument/2006/relationships/hyperlink" Target="https://www.scielo.br/j/rbedu/a/XknwKJnzZVFpFWG6MTDJbxc" TargetMode="External"/><Relationship Id="rId15" Type="http://schemas.openxmlformats.org/officeDocument/2006/relationships/hyperlink" Target="https://seer.ufrgs.br/rbpae/article/view/19971" TargetMode="External"/><Relationship Id="rId14" Type="http://schemas.openxmlformats.org/officeDocument/2006/relationships/hyperlink" Target="https://seer.ufrgs.br/rbpae/article/view/19971" TargetMode="External"/><Relationship Id="rId17" Type="http://schemas.openxmlformats.org/officeDocument/2006/relationships/hyperlink" Target="https://repositorio.ipea.gov.br/bitstream/11058/1968/1/TD_807.pdf" TargetMode="External"/><Relationship Id="rId16" Type="http://schemas.openxmlformats.org/officeDocument/2006/relationships/hyperlink" Target="https://repositorio.ipea.gov.br/bitstream/11058/1968/1/TD_807.pdf" TargetMode="External"/><Relationship Id="rId19" Type="http://schemas.openxmlformats.org/officeDocument/2006/relationships/hyperlink" Target="https://www.ibge.gov.br/estatisticas/sociais/saude/17270-pnad-continua.html" TargetMode="External"/><Relationship Id="rId18" Type="http://schemas.openxmlformats.org/officeDocument/2006/relationships/hyperlink" Target="https://www.ibge.gov.br/estatisticas/sociais/saude/17270-pnad-continua.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jamilly15nunes@gmail.com" TargetMode="External"/><Relationship Id="rId2" Type="http://schemas.openxmlformats.org/officeDocument/2006/relationships/hyperlink" Target="mailto:leticiabiancasc06@gmail.com" TargetMode="External"/><Relationship Id="rId3" Type="http://schemas.openxmlformats.org/officeDocument/2006/relationships/hyperlink" Target="mailto:jadepavao77@gmail.com" TargetMode="External"/><Relationship Id="rId4" Type="http://schemas.openxmlformats.org/officeDocument/2006/relationships/hyperlink" Target="mailto:noelysouza158@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m4iendEdHPMjEY4T6152Hoipmw==">CgMxLjAyDmguMzZzZXJ2ejd4NDQ0Mg5oLndleGp3anhnaHkwMzIOaC40aWRuZXR3bTFvbzAyDmguMzZmZjZrNzd0ZDNhOAByITF0dmVLZ2N4WGFCU3F6TVRlU3JwM29RVUVPOHNfTkhKTw==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