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ind w:left="0" w:hanging="2"/>
        <w:jc w:val="center"/>
        <w:rPr>
          <w:sz w:val="24"/>
          <w:szCs w:val="24"/>
        </w:rPr>
      </w:pPr>
      <w:r w:rsidDel="00000000" w:rsidR="00000000" w:rsidRPr="00000000">
        <w:rPr>
          <w:b w:val="1"/>
          <w:sz w:val="24"/>
          <w:szCs w:val="24"/>
          <w:rtl w:val="0"/>
        </w:rPr>
        <w:t xml:space="preserve">O CAPACITISMO E A LEI BRASILEIRA DE INCLUSÃO: </w:t>
      </w:r>
      <w:r w:rsidDel="00000000" w:rsidR="00000000" w:rsidRPr="00000000">
        <w:rPr>
          <w:sz w:val="24"/>
          <w:szCs w:val="24"/>
          <w:rtl w:val="0"/>
        </w:rPr>
        <w:t xml:space="preserve">Reflexões críticas a partir do Serviço Social </w:t>
      </w:r>
    </w:p>
    <w:p w:rsidR="00000000" w:rsidDel="00000000" w:rsidP="00000000" w:rsidRDefault="00000000" w:rsidRPr="00000000" w14:paraId="00000002">
      <w:pPr>
        <w:keepLines w:val="1"/>
        <w:spacing w:after="240" w:before="240" w:line="240" w:lineRule="auto"/>
        <w:ind w:left="0" w:hanging="2"/>
        <w:jc w:val="right"/>
        <w:rPr>
          <w:rFonts w:ascii="Arial" w:cs="Arial" w:eastAsia="Arial" w:hAnsi="Arial"/>
          <w:b w:val="0"/>
          <w:i w:val="0"/>
          <w:smallCaps w:val="0"/>
          <w:strike w:val="0"/>
          <w:sz w:val="24"/>
          <w:szCs w:val="24"/>
          <w:u w:val="none"/>
          <w:shd w:fill="auto" w:val="clear"/>
          <w:vertAlign w:val="baseline"/>
        </w:rPr>
      </w:pPr>
      <w:r w:rsidDel="00000000" w:rsidR="00000000" w:rsidRPr="00000000">
        <w:rPr>
          <w:sz w:val="24"/>
          <w:szCs w:val="24"/>
          <w:rtl w:val="0"/>
        </w:rPr>
        <w:t xml:space="preserve">Lidiane Silva Souza </w:t>
      </w:r>
      <w:r w:rsidDel="00000000" w:rsidR="00000000" w:rsidRPr="00000000">
        <w:rPr>
          <w:sz w:val="24"/>
          <w:szCs w:val="24"/>
          <w:vertAlign w:val="superscript"/>
        </w:rPr>
        <w:footnoteReference w:customMarkFollows="0" w:id="0"/>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Marilea de Jesus Mendes Everton Pinho</w:t>
      </w:r>
      <w:r w:rsidDel="00000000" w:rsidR="00000000" w:rsidRPr="00000000">
        <w:rPr>
          <w:rFonts w:ascii="Arial" w:cs="Arial" w:eastAsia="Arial" w:hAnsi="Arial"/>
          <w:b w:val="0"/>
          <w:i w:val="0"/>
          <w:smallCaps w:val="0"/>
          <w:strike w:val="0"/>
          <w:sz w:val="24"/>
          <w:szCs w:val="24"/>
          <w:u w:val="none"/>
          <w:shd w:fill="auto" w:val="clear"/>
          <w:vertAlign w:val="superscript"/>
        </w:rPr>
        <w:footnoteReference w:customMarkFollows="0" w:id="1"/>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Silvania Rabelo Brito</w:t>
      </w:r>
      <w:r w:rsidDel="00000000" w:rsidR="00000000" w:rsidRPr="00000000">
        <w:rPr>
          <w:rFonts w:ascii="Arial" w:cs="Arial" w:eastAsia="Arial" w:hAnsi="Arial"/>
          <w:b w:val="0"/>
          <w:i w:val="0"/>
          <w:smallCaps w:val="0"/>
          <w:strike w:val="0"/>
          <w:sz w:val="24"/>
          <w:szCs w:val="24"/>
          <w:u w:val="none"/>
          <w:shd w:fill="auto" w:val="clear"/>
          <w:vertAlign w:val="superscript"/>
          <w:rtl w:val="0"/>
        </w:rPr>
        <w:t xml:space="preserve"> </w:t>
      </w:r>
      <w:r w:rsidDel="00000000" w:rsidR="00000000" w:rsidRPr="00000000">
        <w:rPr>
          <w:rFonts w:ascii="Arial" w:cs="Arial" w:eastAsia="Arial" w:hAnsi="Arial"/>
          <w:b w:val="0"/>
          <w:i w:val="0"/>
          <w:smallCaps w:val="0"/>
          <w:strike w:val="0"/>
          <w:sz w:val="24"/>
          <w:szCs w:val="24"/>
          <w:u w:val="none"/>
          <w:shd w:fill="auto" w:val="clear"/>
          <w:vertAlign w:val="superscript"/>
        </w:rPr>
        <w:footnoteReference w:customMarkFollows="0" w:id="2"/>
      </w:r>
      <w:r w:rsidDel="00000000" w:rsidR="00000000" w:rsidRPr="00000000">
        <w:rPr>
          <w:rFonts w:ascii="Arial" w:cs="Arial" w:eastAsia="Arial" w:hAnsi="Arial"/>
          <w:b w:val="0"/>
          <w:i w:val="0"/>
          <w:smallCaps w:val="0"/>
          <w:strike w:val="0"/>
          <w:sz w:val="24"/>
          <w:szCs w:val="24"/>
          <w:u w:val="none"/>
          <w:shd w:fill="auto" w:val="clear"/>
          <w:vertAlign w:val="baseline"/>
          <w:rtl w:val="0"/>
        </w:rPr>
        <w:t xml:space="preserve">                                                                                                                                                                                                                                 </w:t>
      </w:r>
    </w:p>
    <w:p w:rsidR="00000000" w:rsidDel="00000000" w:rsidP="00000000" w:rsidRDefault="00000000" w:rsidRPr="00000000" w14:paraId="00000003">
      <w:pPr>
        <w:spacing w:line="240" w:lineRule="auto"/>
        <w:ind w:left="1100" w:firstLine="0"/>
        <w:jc w:val="both"/>
        <w:rPr>
          <w:b w:val="1"/>
          <w:sz w:val="20"/>
          <w:szCs w:val="20"/>
        </w:rPr>
      </w:pPr>
      <w:r w:rsidDel="00000000" w:rsidR="00000000" w:rsidRPr="00000000">
        <w:rPr>
          <w:rtl w:val="0"/>
        </w:rPr>
      </w:r>
    </w:p>
    <w:p w:rsidR="00000000" w:rsidDel="00000000" w:rsidP="00000000" w:rsidRDefault="00000000" w:rsidRPr="00000000" w14:paraId="00000004">
      <w:pPr>
        <w:spacing w:line="240" w:lineRule="auto"/>
        <w:ind w:left="1100" w:firstLine="0"/>
        <w:jc w:val="both"/>
        <w:rPr>
          <w:b w:val="1"/>
          <w:sz w:val="20"/>
          <w:szCs w:val="20"/>
        </w:rPr>
      </w:pPr>
      <w:r w:rsidDel="00000000" w:rsidR="00000000" w:rsidRPr="00000000">
        <w:rPr>
          <w:b w:val="1"/>
          <w:sz w:val="20"/>
          <w:szCs w:val="20"/>
          <w:rtl w:val="0"/>
        </w:rPr>
        <w:t xml:space="preserve">Resumo                                                                                                </w:t>
      </w:r>
    </w:p>
    <w:p w:rsidR="00000000" w:rsidDel="00000000" w:rsidP="00000000" w:rsidRDefault="00000000" w:rsidRPr="00000000" w14:paraId="00000005">
      <w:pPr>
        <w:spacing w:line="240" w:lineRule="auto"/>
        <w:ind w:left="1100" w:firstLine="0"/>
        <w:jc w:val="both"/>
        <w:rPr>
          <w:sz w:val="20"/>
          <w:szCs w:val="20"/>
        </w:rPr>
      </w:pPr>
      <w:r w:rsidDel="00000000" w:rsidR="00000000" w:rsidRPr="00000000">
        <w:rPr>
          <w:rtl w:val="0"/>
        </w:rPr>
      </w:r>
    </w:p>
    <w:p w:rsidR="00000000" w:rsidDel="00000000" w:rsidP="00000000" w:rsidRDefault="00000000" w:rsidRPr="00000000" w14:paraId="00000006">
      <w:pPr>
        <w:spacing w:line="240" w:lineRule="auto"/>
        <w:ind w:left="1100" w:firstLine="0"/>
        <w:jc w:val="both"/>
        <w:rPr>
          <w:sz w:val="20"/>
          <w:szCs w:val="20"/>
          <w:highlight w:val="yellow"/>
        </w:rPr>
      </w:pPr>
      <w:bookmarkStart w:colFirst="0" w:colLast="0" w:name="_heading=h.cvtjdgnbtdod" w:id="0"/>
      <w:bookmarkEnd w:id="0"/>
      <w:r w:rsidDel="00000000" w:rsidR="00000000" w:rsidRPr="00000000">
        <w:rPr>
          <w:sz w:val="20"/>
          <w:szCs w:val="20"/>
          <w:rtl w:val="0"/>
        </w:rPr>
        <w:t xml:space="preserve">O artigo analisa criticamente o capacitismo como expressão da questão social, evidenciando os limites da Lei Brasileira de Inclusão (LBI). Com uma abordagem qualitativa, o estudo expressa um esforço de revisão bibliográfica e documental, discutindo o papel do Serviço Social na construção de uma prática profissional comprometida com os direitos das pessoas com deficiência. Ressalta-se a ampliação do debate sobre o capacitismo no âmbito da categoria profissional, na perspectiva de seu enfrentamento e da construção de uma sociedade mais inclusiva. Conclui-se reafirmando o compromisso ético-político da profissão com a justiça social e a emancipação humana. </w:t>
      </w:r>
      <w:r w:rsidDel="00000000" w:rsidR="00000000" w:rsidRPr="00000000">
        <w:rPr>
          <w:sz w:val="20"/>
          <w:szCs w:val="20"/>
          <w:highlight w:val="yellow"/>
          <w:rtl w:val="0"/>
        </w:rPr>
        <w:t xml:space="preserve"> </w:t>
      </w:r>
    </w:p>
    <w:p w:rsidR="00000000" w:rsidDel="00000000" w:rsidP="00000000" w:rsidRDefault="00000000" w:rsidRPr="00000000" w14:paraId="00000007">
      <w:pPr>
        <w:spacing w:line="240" w:lineRule="auto"/>
        <w:ind w:left="1100" w:firstLine="0"/>
        <w:jc w:val="both"/>
        <w:rPr>
          <w:sz w:val="20"/>
          <w:szCs w:val="20"/>
          <w:highlight w:val="yellow"/>
        </w:rPr>
      </w:pPr>
      <w:r w:rsidDel="00000000" w:rsidR="00000000" w:rsidRPr="00000000">
        <w:rPr>
          <w:rtl w:val="0"/>
        </w:rPr>
      </w:r>
    </w:p>
    <w:p w:rsidR="00000000" w:rsidDel="00000000" w:rsidP="00000000" w:rsidRDefault="00000000" w:rsidRPr="00000000" w14:paraId="00000008">
      <w:pPr>
        <w:spacing w:line="240" w:lineRule="auto"/>
        <w:ind w:left="1100" w:firstLine="0"/>
        <w:jc w:val="both"/>
        <w:rPr>
          <w:sz w:val="20"/>
          <w:szCs w:val="20"/>
        </w:rPr>
      </w:pPr>
      <w:r w:rsidDel="00000000" w:rsidR="00000000" w:rsidRPr="00000000">
        <w:rPr>
          <w:b w:val="1"/>
          <w:sz w:val="20"/>
          <w:szCs w:val="20"/>
          <w:rtl w:val="0"/>
        </w:rPr>
        <w:t xml:space="preserve">Palavras-chave: </w:t>
      </w:r>
      <w:r w:rsidDel="00000000" w:rsidR="00000000" w:rsidRPr="00000000">
        <w:rPr>
          <w:sz w:val="20"/>
          <w:szCs w:val="20"/>
          <w:rtl w:val="0"/>
        </w:rPr>
        <w:t xml:space="preserve">Capacitismo. Lei Brasileira de Inclusão. Serviço Social.</w:t>
      </w:r>
    </w:p>
    <w:p w:rsidR="00000000" w:rsidDel="00000000" w:rsidP="00000000" w:rsidRDefault="00000000" w:rsidRPr="00000000" w14:paraId="00000009">
      <w:pPr>
        <w:spacing w:line="240" w:lineRule="auto"/>
        <w:ind w:left="1100" w:firstLine="0"/>
        <w:jc w:val="both"/>
        <w:rPr>
          <w:sz w:val="20"/>
          <w:szCs w:val="20"/>
        </w:rPr>
      </w:pPr>
      <w:r w:rsidDel="00000000" w:rsidR="00000000" w:rsidRPr="00000000">
        <w:rPr>
          <w:rtl w:val="0"/>
        </w:rPr>
      </w:r>
    </w:p>
    <w:p w:rsidR="00000000" w:rsidDel="00000000" w:rsidP="00000000" w:rsidRDefault="00000000" w:rsidRPr="00000000" w14:paraId="0000000A">
      <w:pPr>
        <w:spacing w:line="240" w:lineRule="auto"/>
        <w:ind w:left="1100" w:firstLine="0"/>
        <w:jc w:val="both"/>
        <w:rPr>
          <w:b w:val="1"/>
          <w:sz w:val="20"/>
          <w:szCs w:val="20"/>
        </w:rPr>
      </w:pPr>
      <w:r w:rsidDel="00000000" w:rsidR="00000000" w:rsidRPr="00000000">
        <w:rPr>
          <w:b w:val="1"/>
          <w:sz w:val="20"/>
          <w:szCs w:val="20"/>
          <w:rtl w:val="0"/>
        </w:rPr>
        <w:t xml:space="preserve">Abstract</w:t>
      </w:r>
    </w:p>
    <w:p w:rsidR="00000000" w:rsidDel="00000000" w:rsidP="00000000" w:rsidRDefault="00000000" w:rsidRPr="00000000" w14:paraId="0000000B">
      <w:pPr>
        <w:spacing w:line="240" w:lineRule="auto"/>
        <w:ind w:left="1100" w:firstLine="0"/>
        <w:jc w:val="both"/>
        <w:rPr>
          <w:sz w:val="20"/>
          <w:szCs w:val="20"/>
        </w:rPr>
      </w:pPr>
      <w:r w:rsidDel="00000000" w:rsidR="00000000" w:rsidRPr="00000000">
        <w:rPr>
          <w:rtl w:val="0"/>
        </w:rPr>
      </w:r>
    </w:p>
    <w:p w:rsidR="00000000" w:rsidDel="00000000" w:rsidP="00000000" w:rsidRDefault="00000000" w:rsidRPr="00000000" w14:paraId="0000000C">
      <w:pPr>
        <w:spacing w:line="240" w:lineRule="auto"/>
        <w:ind w:left="1100" w:firstLine="0"/>
        <w:jc w:val="both"/>
        <w:rPr>
          <w:sz w:val="20"/>
          <w:szCs w:val="20"/>
        </w:rPr>
      </w:pPr>
      <w:r w:rsidDel="00000000" w:rsidR="00000000" w:rsidRPr="00000000">
        <w:rPr>
          <w:sz w:val="20"/>
          <w:szCs w:val="20"/>
          <w:rtl w:val="0"/>
        </w:rPr>
        <w:t xml:space="preserve">This article critically analyzes ableism as an expression of the social question, highlighting the limitations of the Brazilian Inclusion Law (LBI). Using a qualitative approach, the study is based on bibliographic and documentary review, discussing the role of Social Work in building a professional practice committed to the rights of people with disabilities. The article emphasizes the need to broaden the debate on ableism within the professional category, aiming at its confrontation and the construction of a more inclusive society. It concludes by reaffirming the ethical-political commitment of the profession to social justice and human emancipation.</w:t>
      </w:r>
    </w:p>
    <w:p w:rsidR="00000000" w:rsidDel="00000000" w:rsidP="00000000" w:rsidRDefault="00000000" w:rsidRPr="00000000" w14:paraId="0000000D">
      <w:pPr>
        <w:spacing w:line="240" w:lineRule="auto"/>
        <w:ind w:left="1100" w:firstLine="0"/>
        <w:jc w:val="both"/>
        <w:rPr>
          <w:b w:val="1"/>
          <w:sz w:val="20"/>
          <w:szCs w:val="20"/>
        </w:rPr>
      </w:pPr>
      <w:r w:rsidDel="00000000" w:rsidR="00000000" w:rsidRPr="00000000">
        <w:rPr>
          <w:rtl w:val="0"/>
        </w:rPr>
      </w:r>
    </w:p>
    <w:p w:rsidR="00000000" w:rsidDel="00000000" w:rsidP="00000000" w:rsidRDefault="00000000" w:rsidRPr="00000000" w14:paraId="0000000E">
      <w:pPr>
        <w:spacing w:line="360" w:lineRule="auto"/>
        <w:ind w:left="1100" w:firstLine="0"/>
        <w:jc w:val="both"/>
        <w:rPr>
          <w:sz w:val="20"/>
          <w:szCs w:val="20"/>
        </w:rPr>
      </w:pPr>
      <w:r w:rsidDel="00000000" w:rsidR="00000000" w:rsidRPr="00000000">
        <w:rPr>
          <w:b w:val="1"/>
          <w:sz w:val="20"/>
          <w:szCs w:val="20"/>
          <w:rtl w:val="0"/>
        </w:rPr>
        <w:t xml:space="preserve">Keywords:</w:t>
      </w:r>
      <w:r w:rsidDel="00000000" w:rsidR="00000000" w:rsidRPr="00000000">
        <w:rPr>
          <w:sz w:val="20"/>
          <w:szCs w:val="20"/>
          <w:rtl w:val="0"/>
        </w:rPr>
        <w:t xml:space="preserve"> Ableism. Brazilian Inclusion Law. Social Work.</w:t>
      </w:r>
    </w:p>
    <w:p w:rsidR="00000000" w:rsidDel="00000000" w:rsidP="00000000" w:rsidRDefault="00000000" w:rsidRPr="00000000" w14:paraId="0000000F">
      <w:pPr>
        <w:spacing w:line="360" w:lineRule="auto"/>
        <w:ind w:left="1100" w:firstLine="0"/>
        <w:jc w:val="both"/>
        <w:rPr>
          <w:b w:val="1"/>
          <w:sz w:val="20"/>
          <w:szCs w:val="20"/>
        </w:rPr>
      </w:pPr>
      <w:r w:rsidDel="00000000" w:rsidR="00000000" w:rsidRPr="00000000">
        <w:rPr>
          <w:rtl w:val="0"/>
        </w:rPr>
      </w:r>
    </w:p>
    <w:p w:rsidR="00000000" w:rsidDel="00000000" w:rsidP="00000000" w:rsidRDefault="00000000" w:rsidRPr="00000000" w14:paraId="00000010">
      <w:pPr>
        <w:spacing w:line="360" w:lineRule="auto"/>
        <w:ind w:left="1100" w:firstLine="0"/>
        <w:jc w:val="both"/>
        <w:rPr>
          <w:b w:val="1"/>
          <w:sz w:val="20"/>
          <w:szCs w:val="20"/>
        </w:rPr>
      </w:pPr>
      <w:r w:rsidDel="00000000" w:rsidR="00000000" w:rsidRPr="00000000">
        <w:rPr>
          <w:rtl w:val="0"/>
        </w:rPr>
      </w:r>
    </w:p>
    <w:p w:rsidR="00000000" w:rsidDel="00000000" w:rsidP="00000000" w:rsidRDefault="00000000" w:rsidRPr="00000000" w14:paraId="00000011">
      <w:pPr>
        <w:spacing w:line="360" w:lineRule="auto"/>
        <w:ind w:left="1100" w:firstLine="0"/>
        <w:jc w:val="both"/>
        <w:rPr>
          <w:b w:val="1"/>
          <w:sz w:val="20"/>
          <w:szCs w:val="20"/>
        </w:rPr>
      </w:pPr>
      <w:r w:rsidDel="00000000" w:rsidR="00000000" w:rsidRPr="00000000">
        <w:rPr>
          <w:rtl w:val="0"/>
        </w:rPr>
      </w:r>
    </w:p>
    <w:p w:rsidR="00000000" w:rsidDel="00000000" w:rsidP="00000000" w:rsidRDefault="00000000" w:rsidRPr="00000000" w14:paraId="00000012">
      <w:pPr>
        <w:spacing w:line="360" w:lineRule="auto"/>
        <w:ind w:left="1100" w:firstLine="0"/>
        <w:jc w:val="both"/>
        <w:rPr>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w:t>
      </w:r>
    </w:p>
    <w:p w:rsidR="00000000" w:rsidDel="00000000" w:rsidP="00000000" w:rsidRDefault="00000000" w:rsidRPr="00000000" w14:paraId="00000013">
      <w:pPr>
        <w:pStyle w:val="Heading3"/>
        <w:keepNext w:val="0"/>
        <w:keepLines w:val="0"/>
        <w:spacing w:line="360" w:lineRule="auto"/>
        <w:ind w:left="1" w:hanging="3"/>
        <w:jc w:val="both"/>
        <w:rPr>
          <w:b w:val="1"/>
          <w:color w:val="000000"/>
          <w:sz w:val="24"/>
          <w:szCs w:val="24"/>
        </w:rPr>
      </w:pPr>
      <w:bookmarkStart w:colFirst="0" w:colLast="0" w:name="_heading=h.u6ono5k3cgja" w:id="1"/>
      <w:bookmarkEnd w:id="1"/>
      <w:r w:rsidDel="00000000" w:rsidR="00000000" w:rsidRPr="00000000">
        <w:rPr>
          <w:color w:val="000000"/>
          <w:sz w:val="26"/>
          <w:szCs w:val="26"/>
          <w:rtl w:val="0"/>
        </w:rPr>
        <w:t xml:space="preserve">1     </w:t>
      </w:r>
      <w:r w:rsidDel="00000000" w:rsidR="00000000" w:rsidRPr="00000000">
        <w:rPr>
          <w:b w:val="1"/>
          <w:color w:val="000000"/>
          <w:sz w:val="24"/>
          <w:szCs w:val="24"/>
          <w:rtl w:val="0"/>
        </w:rPr>
        <w:t xml:space="preserve">INTRODUÇÃO</w:t>
      </w:r>
    </w:p>
    <w:p w:rsidR="00000000" w:rsidDel="00000000" w:rsidP="00000000" w:rsidRDefault="00000000" w:rsidRPr="00000000" w14:paraId="00000014">
      <w:pPr>
        <w:spacing w:line="360" w:lineRule="auto"/>
        <w:ind w:left="0" w:hanging="2"/>
        <w:rPr/>
      </w:pPr>
      <w:r w:rsidDel="00000000" w:rsidR="00000000" w:rsidRPr="00000000">
        <w:rPr>
          <w:rtl w:val="0"/>
        </w:rPr>
      </w:r>
    </w:p>
    <w:p w:rsidR="00000000" w:rsidDel="00000000" w:rsidP="00000000" w:rsidRDefault="00000000" w:rsidRPr="00000000" w14:paraId="00000015">
      <w:pPr>
        <w:spacing w:line="360" w:lineRule="auto"/>
        <w:ind w:left="0" w:firstLine="709"/>
        <w:jc w:val="both"/>
        <w:rPr>
          <w:sz w:val="24"/>
          <w:szCs w:val="24"/>
        </w:rPr>
      </w:pPr>
      <w:r w:rsidDel="00000000" w:rsidR="00000000" w:rsidRPr="00000000">
        <w:rPr>
          <w:sz w:val="24"/>
          <w:szCs w:val="24"/>
          <w:rtl w:val="0"/>
        </w:rPr>
        <w:t xml:space="preserve">O reconhecimento dos direitos das pessoas com deficiência no Brasil avançou significativamente a partir da promulgação da Lei nº 13.146/2015, a Lei Brasileira de Inclusão da Pessoa com Deficiência – LBI (Estatuto da Deficiência), que em 2025 completa 10 anos. Entretanto, os desafios relacionados à superação do capacitismo permanecem evidentes nos diversos espaços sociais, inclusive nos serviços públicos e nas práticas institucionais cotidianas. </w:t>
      </w:r>
    </w:p>
    <w:p w:rsidR="00000000" w:rsidDel="00000000" w:rsidP="00000000" w:rsidRDefault="00000000" w:rsidRPr="00000000" w14:paraId="00000016">
      <w:pPr>
        <w:spacing w:line="360" w:lineRule="auto"/>
        <w:ind w:left="0" w:firstLine="709"/>
        <w:jc w:val="both"/>
        <w:rPr>
          <w:sz w:val="24"/>
          <w:szCs w:val="24"/>
        </w:rPr>
      </w:pPr>
      <w:r w:rsidDel="00000000" w:rsidR="00000000" w:rsidRPr="00000000">
        <w:rPr>
          <w:sz w:val="24"/>
          <w:szCs w:val="24"/>
          <w:rtl w:val="0"/>
        </w:rPr>
        <w:t xml:space="preserve">As legislações brasileiras que tratam sobre a inclusão preconizam que toda pessoa com deficiência tem direito à igualdade de oportunidades como as demais pessoas e que não sofrerá nenhuma espécie de discriminação em razão da deficiência. (BRASIL, 2015). A discriminação nesse sentido, inclui toda forma de distinção sejam essas práticas de restrição ou exclusão ou ainda por ação ou omissão, que tenha o objetivo de prejudicar, impedir ou anular o reconhecimento ou o exercício dos direitos da pessoa com deficiência. (BRASIL, 2015)</w:t>
      </w:r>
    </w:p>
    <w:p w:rsidR="00000000" w:rsidDel="00000000" w:rsidP="00000000" w:rsidRDefault="00000000" w:rsidRPr="00000000" w14:paraId="00000017">
      <w:pPr>
        <w:spacing w:line="360" w:lineRule="auto"/>
        <w:ind w:left="0" w:firstLine="709"/>
        <w:jc w:val="both"/>
        <w:rPr>
          <w:sz w:val="24"/>
          <w:szCs w:val="24"/>
        </w:rPr>
      </w:pPr>
      <w:r w:rsidDel="00000000" w:rsidR="00000000" w:rsidRPr="00000000">
        <w:rPr>
          <w:sz w:val="24"/>
          <w:szCs w:val="24"/>
          <w:rtl w:val="0"/>
        </w:rPr>
        <w:t xml:space="preserve">No contexto do Serviço Social, a reflexão crítica sobre as expressões do capacitismo torna-se indispensável, uma vez que a profissão se orienta por um projeto ético-político que se compromete com a construção de uma sociedade mais democrática e inclusiva (CFESS, 2023). Nesse cenário, o debate sobre o capacitismo se insere como parte da luta pela efetivação dos direitos sociais e pelo combate às formas de opressão que permeiam as relações sociais.</w:t>
      </w:r>
    </w:p>
    <w:p w:rsidR="00000000" w:rsidDel="00000000" w:rsidP="00000000" w:rsidRDefault="00000000" w:rsidRPr="00000000" w14:paraId="00000018">
      <w:pPr>
        <w:spacing w:line="360" w:lineRule="auto"/>
        <w:ind w:left="0" w:firstLine="709"/>
        <w:jc w:val="both"/>
        <w:rPr>
          <w:sz w:val="24"/>
          <w:szCs w:val="24"/>
        </w:rPr>
      </w:pPr>
      <w:r w:rsidDel="00000000" w:rsidR="00000000" w:rsidRPr="00000000">
        <w:rPr>
          <w:sz w:val="24"/>
          <w:szCs w:val="24"/>
          <w:rtl w:val="0"/>
        </w:rPr>
        <w:t xml:space="preserve">O presente artigo busca ampliar essa análise, à luz da LBI - trazendo uma discussão teórica de base qualitativa, exploratória e descritiva com aporte teórico em pesquisas atualizadas sobre a temática. A revisão buscou ainda em documentos institucionais do conjunto Conselho Federal de Serviço Social (CFESS)/Conselhos Regionais de Serviço Social (CRESS) a fundamentação legal e histórica que atrela o assistente social à luta anticapacitista adotando uma abordagem crítica, que compreende as desigualdades sociais, as práticas excludentes e o processo de trabalho do assistente social como um reflexo da contradição inerente à sociedade capitalista.</w:t>
      </w:r>
    </w:p>
    <w:p w:rsidR="00000000" w:rsidDel="00000000" w:rsidP="00000000" w:rsidRDefault="00000000" w:rsidRPr="00000000" w14:paraId="00000019">
      <w:pPr>
        <w:spacing w:line="360" w:lineRule="auto"/>
        <w:ind w:left="0" w:firstLine="709"/>
        <w:jc w:val="both"/>
        <w:rPr>
          <w:sz w:val="24"/>
          <w:szCs w:val="24"/>
        </w:rPr>
      </w:pPr>
      <w:r w:rsidDel="00000000" w:rsidR="00000000" w:rsidRPr="00000000">
        <w:rPr>
          <w:rtl w:val="0"/>
        </w:rPr>
      </w:r>
    </w:p>
    <w:p w:rsidR="00000000" w:rsidDel="00000000" w:rsidP="00000000" w:rsidRDefault="00000000" w:rsidRPr="00000000" w14:paraId="0000001A">
      <w:pPr>
        <w:spacing w:after="240" w:before="240" w:line="360" w:lineRule="auto"/>
        <w:ind w:left="0" w:hanging="2"/>
        <w:jc w:val="both"/>
        <w:rPr>
          <w:b w:val="1"/>
          <w:sz w:val="24"/>
          <w:szCs w:val="24"/>
        </w:rPr>
      </w:pPr>
      <w:r w:rsidDel="00000000" w:rsidR="00000000" w:rsidRPr="00000000">
        <w:rPr>
          <w:b w:val="1"/>
          <w:sz w:val="24"/>
          <w:szCs w:val="24"/>
          <w:rtl w:val="0"/>
        </w:rPr>
        <w:t xml:space="preserve">2   A LEI BRASILEIRA DE INCLUSÃO E SEUS LIMITES FRENTE AO CAPACITISMO</w:t>
      </w:r>
    </w:p>
    <w:p w:rsidR="00000000" w:rsidDel="00000000" w:rsidP="00000000" w:rsidRDefault="00000000" w:rsidRPr="00000000" w14:paraId="0000001B">
      <w:pPr>
        <w:spacing w:line="360" w:lineRule="auto"/>
        <w:ind w:left="0" w:firstLine="709"/>
        <w:jc w:val="both"/>
        <w:rPr>
          <w:sz w:val="24"/>
          <w:szCs w:val="24"/>
        </w:rPr>
      </w:pPr>
      <w:r w:rsidDel="00000000" w:rsidR="00000000" w:rsidRPr="00000000">
        <w:rPr>
          <w:sz w:val="24"/>
          <w:szCs w:val="24"/>
          <w:rtl w:val="0"/>
        </w:rPr>
        <w:t xml:space="preserve">A LBI representa um marco jurídico para as pessoas com deficiência, pois consagra o modelo social da deficiência, deslocando-a do foco individual para as barreiras sociais e ambientais que limitam sua efetiva participação plena. Além disso, tipifica a discriminação como crime e estabelece diretrizes para políticas públicas acessíveis e inclusivas. (BRASIL, 2015).</w:t>
      </w:r>
    </w:p>
    <w:p w:rsidR="00000000" w:rsidDel="00000000" w:rsidP="00000000" w:rsidRDefault="00000000" w:rsidRPr="00000000" w14:paraId="0000001C">
      <w:pPr>
        <w:spacing w:line="360" w:lineRule="auto"/>
        <w:ind w:left="0" w:firstLine="709"/>
        <w:jc w:val="both"/>
        <w:rPr>
          <w:sz w:val="24"/>
          <w:szCs w:val="24"/>
        </w:rPr>
      </w:pPr>
      <w:r w:rsidDel="00000000" w:rsidR="00000000" w:rsidRPr="00000000">
        <w:rPr>
          <w:sz w:val="24"/>
          <w:szCs w:val="24"/>
          <w:rtl w:val="0"/>
        </w:rPr>
        <w:t xml:space="preserve">Embora a legislação avance na proteção jurídica contra práticas discriminatórias, em contrapartida, apresenta limitações significativas no enfrentamento ao capacitismo. Refletir sobre esses limites e propor caminhos complementares de enfrentamento é importante, pois em se tratando de discriminação a LBI não emprega, de forma explícita, o conceito de “capacitismo”. Essa lacuna conceitual pode comprometer a visibilidade da problemática, dificultando tanto o reconhecimento social quanto a responsabilização de práticas capacitistas, especialmente aquelas de caráter naturalizado. (BRASIL, 2015)</w:t>
      </w:r>
    </w:p>
    <w:p w:rsidR="00000000" w:rsidDel="00000000" w:rsidP="00000000" w:rsidRDefault="00000000" w:rsidRPr="00000000" w14:paraId="0000001D">
      <w:pPr>
        <w:spacing w:line="360" w:lineRule="auto"/>
        <w:ind w:left="0" w:firstLine="709"/>
        <w:jc w:val="both"/>
        <w:rPr>
          <w:sz w:val="24"/>
          <w:szCs w:val="24"/>
        </w:rPr>
      </w:pPr>
      <w:r w:rsidDel="00000000" w:rsidR="00000000" w:rsidRPr="00000000">
        <w:rPr>
          <w:sz w:val="24"/>
          <w:szCs w:val="24"/>
          <w:rtl w:val="0"/>
        </w:rPr>
        <w:t xml:space="preserve">A efetividade da LBI esbarra em entraves relacionados à fiscalização e à aplicação da norma, sobretudo diante de manifestações capacitistas veladas, institucionalizadas ou inseridas em contextos informais. Situações como expressões linguísticas ofensivas, exclusão em espaços informais ou atitudes de cunho aparentemente protetor, embora discriminatórias, muitas vezes escapam ao alcance da legislação pois mesmo que haja punições a LBI não é suficiente para promover mudanças profundas na mentalidade social. (BRASIL, 2015; DINIZ, 2007)</w:t>
      </w:r>
    </w:p>
    <w:p w:rsidR="00000000" w:rsidDel="00000000" w:rsidP="00000000" w:rsidRDefault="00000000" w:rsidRPr="00000000" w14:paraId="0000001E">
      <w:pPr>
        <w:spacing w:line="360" w:lineRule="auto"/>
        <w:ind w:left="0" w:firstLine="709"/>
        <w:jc w:val="both"/>
        <w:rPr>
          <w:sz w:val="24"/>
          <w:szCs w:val="24"/>
        </w:rPr>
      </w:pPr>
      <w:r w:rsidDel="00000000" w:rsidR="00000000" w:rsidRPr="00000000">
        <w:rPr>
          <w:sz w:val="24"/>
          <w:szCs w:val="24"/>
          <w:rtl w:val="0"/>
        </w:rPr>
        <w:t xml:space="preserve">A superação de barreiras de acessibilidade e rejeição a tratamentos desiguais por motivo de deficiência, conforme mencionam Sassaki (2009, 2010) e Gonzaga (2010) também dependem de processos contínuos de educação para a diversidade, o que envolve campanhas de sensibilização e práticas institucionais comprometidas com a inclusão. Assim, somente por meio de ações pedagógicas permanentes será possível desconstruir estereótipos e promover a valorização da diferença. </w:t>
      </w:r>
    </w:p>
    <w:p w:rsidR="00000000" w:rsidDel="00000000" w:rsidP="00000000" w:rsidRDefault="00000000" w:rsidRPr="00000000" w14:paraId="0000001F">
      <w:pPr>
        <w:spacing w:line="360" w:lineRule="auto"/>
        <w:ind w:left="0" w:firstLine="709"/>
        <w:jc w:val="both"/>
        <w:rPr>
          <w:b w:val="1"/>
          <w:sz w:val="24"/>
          <w:szCs w:val="24"/>
        </w:rPr>
      </w:pPr>
      <w:r w:rsidDel="00000000" w:rsidR="00000000" w:rsidRPr="00000000">
        <w:rPr>
          <w:sz w:val="24"/>
          <w:szCs w:val="24"/>
          <w:rtl w:val="0"/>
        </w:rPr>
        <w:t xml:space="preserve"> Lira, Silva e Pinheiro (2022), ressaltam que mesmo com os avanços legais, o cotidiano das instituições revela uma defasagem entre a normatividade e a prática. A naturalização do capacitismo nas relações institucionais, por vezes, invisibiliza as demandas das pessoas com deficiência e dificulta a efetivação dos direitos previstos na legislação. Esse cenário evidencia a insuficiência de dispositivos legais isolados para a superação do capacitismo. Urge-se que o aparato normativo seja acompanhado de práticas transformadoras e emancipatórias onde a formação qualificada das equipes e a construção de políticas públicas intersetoriais, se alinhem com o viés anticapacitista.</w:t>
      </w:r>
      <w:r w:rsidDel="00000000" w:rsidR="00000000" w:rsidRPr="00000000">
        <w:rPr>
          <w:b w:val="1"/>
          <w:sz w:val="24"/>
          <w:szCs w:val="24"/>
          <w:rtl w:val="0"/>
        </w:rPr>
        <w:t xml:space="preserve"> </w:t>
      </w:r>
    </w:p>
    <w:p w:rsidR="00000000" w:rsidDel="00000000" w:rsidP="00000000" w:rsidRDefault="00000000" w:rsidRPr="00000000" w14:paraId="00000020">
      <w:pPr>
        <w:spacing w:line="360" w:lineRule="auto"/>
        <w:ind w:left="0" w:firstLine="709"/>
        <w:jc w:val="both"/>
        <w:rPr>
          <w:b w:val="1"/>
          <w:sz w:val="24"/>
          <w:szCs w:val="24"/>
        </w:rPr>
      </w:pPr>
      <w:r w:rsidDel="00000000" w:rsidR="00000000" w:rsidRPr="00000000">
        <w:rPr>
          <w:rtl w:val="0"/>
        </w:rPr>
      </w:r>
    </w:p>
    <w:p w:rsidR="00000000" w:rsidDel="00000000" w:rsidP="00000000" w:rsidRDefault="00000000" w:rsidRPr="00000000" w14:paraId="00000021">
      <w:pPr>
        <w:pStyle w:val="Heading3"/>
        <w:keepNext w:val="0"/>
        <w:keepLines w:val="0"/>
        <w:spacing w:line="360" w:lineRule="auto"/>
        <w:ind w:left="0" w:hanging="2"/>
        <w:jc w:val="both"/>
        <w:rPr>
          <w:b w:val="1"/>
          <w:color w:val="000000"/>
          <w:sz w:val="24"/>
          <w:szCs w:val="24"/>
        </w:rPr>
      </w:pPr>
      <w:bookmarkStart w:colFirst="0" w:colLast="0" w:name="_heading=h.dkvfl6f6cr58" w:id="2"/>
      <w:bookmarkEnd w:id="2"/>
      <w:r w:rsidDel="00000000" w:rsidR="00000000" w:rsidRPr="00000000">
        <w:rPr>
          <w:b w:val="1"/>
          <w:color w:val="000000"/>
          <w:sz w:val="24"/>
          <w:szCs w:val="24"/>
          <w:rtl w:val="0"/>
        </w:rPr>
        <w:t xml:space="preserve">3     O CAPACITISMO COMO EXPRESSÃO DA QUESTÃO SOCIAL</w:t>
      </w:r>
    </w:p>
    <w:p w:rsidR="00000000" w:rsidDel="00000000" w:rsidP="00000000" w:rsidRDefault="00000000" w:rsidRPr="00000000" w14:paraId="00000022">
      <w:pPr>
        <w:ind w:left="0" w:hanging="2"/>
        <w:rPr>
          <w:sz w:val="24"/>
          <w:szCs w:val="24"/>
        </w:rPr>
      </w:pPr>
      <w:r w:rsidDel="00000000" w:rsidR="00000000" w:rsidRPr="00000000">
        <w:rPr>
          <w:rtl w:val="0"/>
        </w:rPr>
      </w:r>
    </w:p>
    <w:p w:rsidR="00000000" w:rsidDel="00000000" w:rsidP="00000000" w:rsidRDefault="00000000" w:rsidRPr="00000000" w14:paraId="00000023">
      <w:pPr>
        <w:spacing w:line="360" w:lineRule="auto"/>
        <w:ind w:left="0" w:firstLine="709"/>
        <w:jc w:val="both"/>
        <w:rPr>
          <w:sz w:val="24"/>
          <w:szCs w:val="24"/>
        </w:rPr>
      </w:pPr>
      <w:r w:rsidDel="00000000" w:rsidR="00000000" w:rsidRPr="00000000">
        <w:rPr>
          <w:sz w:val="24"/>
          <w:szCs w:val="24"/>
          <w:rtl w:val="0"/>
        </w:rPr>
        <w:t xml:space="preserve">O capacitismo é um fenômeno estrutural, que se manifesta como preconceito, discriminação, violência simbólica e material contra pessoas com deficiência. Trata-se de uma lógica que desqualifica corpos e sujeitos, fundamentando-se na ideia de normalidade e funcionalidade como parâmetro para definir quem pode ou não participar plenamente da vida social. (PAULA, 2021)</w:t>
      </w:r>
    </w:p>
    <w:p w:rsidR="00000000" w:rsidDel="00000000" w:rsidP="00000000" w:rsidRDefault="00000000" w:rsidRPr="00000000" w14:paraId="00000024">
      <w:pPr>
        <w:spacing w:line="360" w:lineRule="auto"/>
        <w:ind w:left="0" w:firstLine="709"/>
        <w:jc w:val="both"/>
        <w:rPr>
          <w:sz w:val="24"/>
          <w:szCs w:val="24"/>
        </w:rPr>
      </w:pPr>
      <w:r w:rsidDel="00000000" w:rsidR="00000000" w:rsidRPr="00000000">
        <w:rPr>
          <w:sz w:val="24"/>
          <w:szCs w:val="24"/>
          <w:rtl w:val="0"/>
        </w:rPr>
        <w:t xml:space="preserve">Enquanto expressão da questão social, o capacitismo está diretamente vinculado à organização socioeconômica da sociedade capitalista, a qual historicamente segrega aqueles que fogem do padrão produtivo imposto pelo sistema (CFESS, 2023). Essa perspectiva é corroborada por Lira, Silva e Pinheiro (2022), que ressaltam como as práticas capacitistas emergem cotidianamente no interior das instituições, inclusive nos espaços de atuação do Serviço Social em serviços públicos, onde a inclusão deveria ser um princípio norteador.</w:t>
      </w:r>
    </w:p>
    <w:p w:rsidR="00000000" w:rsidDel="00000000" w:rsidP="00000000" w:rsidRDefault="00000000" w:rsidRPr="00000000" w14:paraId="00000025">
      <w:pPr>
        <w:spacing w:line="360" w:lineRule="auto"/>
        <w:ind w:left="0" w:firstLine="709"/>
        <w:jc w:val="both"/>
        <w:rPr>
          <w:sz w:val="24"/>
          <w:szCs w:val="24"/>
        </w:rPr>
      </w:pPr>
      <w:r w:rsidDel="00000000" w:rsidR="00000000" w:rsidRPr="00000000">
        <w:rPr>
          <w:sz w:val="24"/>
          <w:szCs w:val="24"/>
          <w:rtl w:val="0"/>
        </w:rPr>
        <w:t xml:space="preserve">Ao contrário disso, o que se presencia é a prevalência de posturas e discursos que reforçam a incapacidade e a invisibilidade das pessoas com deficiência, muitas vezes, por desconhecimento ou despreparo das equipes profissionais. Essa estrutura opressora que marginaliza pessoas com deficiência em diferentes esferas da vida social, seja no campo acadêmico, profissional ou no cotidiano, partem de perspectivas distintas. </w:t>
      </w:r>
    </w:p>
    <w:p w:rsidR="00000000" w:rsidDel="00000000" w:rsidP="00000000" w:rsidRDefault="00000000" w:rsidRPr="00000000" w14:paraId="00000026">
      <w:pPr>
        <w:spacing w:line="360" w:lineRule="auto"/>
        <w:ind w:left="0" w:firstLine="709"/>
        <w:jc w:val="both"/>
        <w:rPr>
          <w:sz w:val="24"/>
          <w:szCs w:val="24"/>
        </w:rPr>
      </w:pPr>
      <w:r w:rsidDel="00000000" w:rsidR="00000000" w:rsidRPr="00000000">
        <w:rPr>
          <w:sz w:val="24"/>
          <w:szCs w:val="24"/>
          <w:rtl w:val="0"/>
        </w:rPr>
        <w:t xml:space="preserve">Omote (2021) traz uma reflexão crítica e histórica sobre o conceito de inclusão, defendendo que sua construção é um processo contínuo e secular, e que a utopia da inclusão total é necessária como um guia para a constante busca pela melhoria das condições de vida humana. Nesse sentido, o autor reforça que é necessário que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sz w:val="24"/>
          <w:szCs w:val="24"/>
          <w:rtl w:val="0"/>
        </w:rPr>
        <w:t xml:space="preserve">a inclusão seja vista como um fenômeno social, político e histórico. E dentro dessa complexa relação entre fatores biológicos e culturais na construção da exclusão social um aspecto que precisa ser ampliado é o papel da informação e da ciência da informação, pois desconstruir práticas capacitistas só é possível por meio da transformação cultural fundada na ética e na crítica do conhecimento. (LAGE, LUNARDELLI E KAWAKAMI, 2023)</w:t>
      </w:r>
    </w:p>
    <w:p w:rsidR="00000000" w:rsidDel="00000000" w:rsidP="00000000" w:rsidRDefault="00000000" w:rsidRPr="00000000" w14:paraId="00000027">
      <w:pPr>
        <w:spacing w:line="360" w:lineRule="auto"/>
        <w:ind w:left="0" w:firstLine="709"/>
        <w:jc w:val="both"/>
        <w:rPr>
          <w:sz w:val="24"/>
          <w:szCs w:val="24"/>
        </w:rPr>
      </w:pPr>
      <w:r w:rsidDel="00000000" w:rsidR="00000000" w:rsidRPr="00000000">
        <w:rPr>
          <w:sz w:val="24"/>
          <w:szCs w:val="24"/>
          <w:rtl w:val="0"/>
        </w:rPr>
        <w:t xml:space="preserve">Foresti et al (2024) nesse sentido, revisa o conceito de capacitismo em artigos nacionais, destacando sua escassa presença nos periódicos científicos. As autoras denunciam a lacuna epistemológica no uso do termo e propõem uma abordagem interseccional que conecte deficiência a outros marcadores sociais, como raça, gênero, classe e sexualidade. </w:t>
      </w:r>
    </w:p>
    <w:p w:rsidR="00000000" w:rsidDel="00000000" w:rsidP="00000000" w:rsidRDefault="00000000" w:rsidRPr="00000000" w14:paraId="00000028">
      <w:pPr>
        <w:spacing w:line="360" w:lineRule="auto"/>
        <w:ind w:left="0" w:firstLine="709"/>
        <w:jc w:val="both"/>
        <w:rPr>
          <w:sz w:val="24"/>
          <w:szCs w:val="24"/>
        </w:rPr>
      </w:pPr>
      <w:r w:rsidDel="00000000" w:rsidR="00000000" w:rsidRPr="00000000">
        <w:rPr>
          <w:sz w:val="24"/>
          <w:szCs w:val="24"/>
          <w:rtl w:val="0"/>
        </w:rPr>
        <w:t xml:space="preserve">Nesse sentido, o capacitismo não é um fenômeno isolado ou espontâneo, mas sim estrutural, construído historicamente e sustentado por sistemas de poder (FORESTI et al.,2024) e desconstruí-lo passa, necessariamente pela produção de conhecimento crítico, e pela reformulação de práticas institucionais, profissionais e culturais. Portanto, o compromisso ético com a diversidade humana deve ser um horizonte permanente de atuação do Serviço Social.</w:t>
      </w:r>
    </w:p>
    <w:p w:rsidR="00000000" w:rsidDel="00000000" w:rsidP="00000000" w:rsidRDefault="00000000" w:rsidRPr="00000000" w14:paraId="00000029">
      <w:pPr>
        <w:spacing w:line="360" w:lineRule="auto"/>
        <w:ind w:left="0" w:firstLine="709"/>
        <w:jc w:val="both"/>
        <w:rPr>
          <w:sz w:val="24"/>
          <w:szCs w:val="24"/>
        </w:rPr>
      </w:pPr>
      <w:r w:rsidDel="00000000" w:rsidR="00000000" w:rsidRPr="00000000">
        <w:rPr>
          <w:rtl w:val="0"/>
        </w:rPr>
      </w:r>
    </w:p>
    <w:p w:rsidR="00000000" w:rsidDel="00000000" w:rsidP="00000000" w:rsidRDefault="00000000" w:rsidRPr="00000000" w14:paraId="0000002A">
      <w:pPr>
        <w:pStyle w:val="Heading3"/>
        <w:keepNext w:val="0"/>
        <w:keepLines w:val="0"/>
        <w:spacing w:line="360" w:lineRule="auto"/>
        <w:ind w:left="1" w:hanging="3"/>
        <w:jc w:val="both"/>
        <w:rPr>
          <w:color w:val="000000"/>
          <w:sz w:val="24"/>
          <w:szCs w:val="24"/>
        </w:rPr>
      </w:pPr>
      <w:bookmarkStart w:colFirst="0" w:colLast="0" w:name="_heading=h.yt8cfo7q2gvg" w:id="3"/>
      <w:bookmarkEnd w:id="3"/>
      <w:r w:rsidDel="00000000" w:rsidR="00000000" w:rsidRPr="00000000">
        <w:rPr>
          <w:color w:val="000000"/>
          <w:sz w:val="26"/>
          <w:szCs w:val="26"/>
          <w:rtl w:val="0"/>
        </w:rPr>
        <w:t xml:space="preserve">4   </w:t>
      </w:r>
      <w:r w:rsidDel="00000000" w:rsidR="00000000" w:rsidRPr="00000000">
        <w:rPr>
          <w:b w:val="1"/>
          <w:color w:val="000000"/>
          <w:sz w:val="24"/>
          <w:szCs w:val="24"/>
          <w:rtl w:val="0"/>
        </w:rPr>
        <w:t xml:space="preserve">SERVIÇO SOCIAL E O ENFRENTAMENTO AO CAPACITISMO</w:t>
      </w:r>
      <w:r w:rsidDel="00000000" w:rsidR="00000000" w:rsidRPr="00000000">
        <w:rPr>
          <w:rtl w:val="0"/>
        </w:rPr>
      </w:r>
    </w:p>
    <w:p w:rsidR="00000000" w:rsidDel="00000000" w:rsidP="00000000" w:rsidRDefault="00000000" w:rsidRPr="00000000" w14:paraId="0000002B">
      <w:pPr>
        <w:spacing w:line="360" w:lineRule="auto"/>
        <w:ind w:left="0" w:hanging="2"/>
        <w:rPr/>
      </w:pPr>
      <w:r w:rsidDel="00000000" w:rsidR="00000000" w:rsidRPr="00000000">
        <w:rPr>
          <w:rtl w:val="0"/>
        </w:rPr>
      </w:r>
    </w:p>
    <w:p w:rsidR="00000000" w:rsidDel="00000000" w:rsidP="00000000" w:rsidRDefault="00000000" w:rsidRPr="00000000" w14:paraId="0000002C">
      <w:pPr>
        <w:spacing w:line="360" w:lineRule="auto"/>
        <w:ind w:left="0" w:firstLine="709"/>
        <w:jc w:val="both"/>
        <w:rPr>
          <w:sz w:val="24"/>
          <w:szCs w:val="24"/>
        </w:rPr>
      </w:pPr>
      <w:r w:rsidDel="00000000" w:rsidR="00000000" w:rsidRPr="00000000">
        <w:rPr>
          <w:sz w:val="24"/>
          <w:szCs w:val="24"/>
          <w:rtl w:val="0"/>
        </w:rPr>
        <w:t xml:space="preserve">O Serviço Social, enquanto profissão inserida no processo de reprodução das relações sociais e orientada por um projeto ético-político comprometido com a emancipação humana, não pode se furtar ao enfrentamento do capacitismo. A prática profissional deve, portanto, ultrapassar o mero cumprimento de normas institucionais e assumir a crítica às estruturas excludentes, pois o compromisso com o respeito à diversidade humana, a participação de grupos socialmente discriminados, com a eliminação do preconceito e com a discussão sobre as diferenças fazem parte do cotidiano profissional.</w:t>
      </w:r>
    </w:p>
    <w:p w:rsidR="00000000" w:rsidDel="00000000" w:rsidP="00000000" w:rsidRDefault="00000000" w:rsidRPr="00000000" w14:paraId="0000002D">
      <w:pPr>
        <w:spacing w:line="360" w:lineRule="auto"/>
        <w:ind w:left="0" w:firstLine="709"/>
        <w:jc w:val="both"/>
        <w:rPr>
          <w:sz w:val="24"/>
          <w:szCs w:val="24"/>
        </w:rPr>
      </w:pPr>
      <w:r w:rsidDel="00000000" w:rsidR="00000000" w:rsidRPr="00000000">
        <w:rPr>
          <w:sz w:val="24"/>
          <w:szCs w:val="24"/>
          <w:rtl w:val="0"/>
        </w:rPr>
        <w:t xml:space="preserve">Não é novidade que a profissão historicamente tem atuado nas instituições voltadas ao atendimento às pessoas com deficiência, a exemplo da habilitação/reabilitação e da educação especial. O atendimento às pessoas com deficiência no âmbito das diversas políticas sociais, como assistência social, saúde, previdência social, dentre outras, exige a cada dia maior apropriação da categoria acerca das informações relativas à inclusão e a construção de uma atuação profissional anticapacitista. (CFESS, 2025b).</w:t>
      </w:r>
    </w:p>
    <w:p w:rsidR="00000000" w:rsidDel="00000000" w:rsidP="00000000" w:rsidRDefault="00000000" w:rsidRPr="00000000" w14:paraId="0000002E">
      <w:pPr>
        <w:spacing w:line="360" w:lineRule="auto"/>
        <w:ind w:left="0" w:firstLine="709"/>
        <w:jc w:val="both"/>
        <w:rPr>
          <w:sz w:val="24"/>
          <w:szCs w:val="24"/>
        </w:rPr>
      </w:pPr>
      <w:r w:rsidDel="00000000" w:rsidR="00000000" w:rsidRPr="00000000">
        <w:rPr>
          <w:sz w:val="24"/>
          <w:szCs w:val="24"/>
          <w:rtl w:val="0"/>
        </w:rPr>
        <w:t xml:space="preserve">A temática da deficiência e a luta contra o capacitismo nas discussões do Serviço Social tem como marco importante a criação, em 2017, do Coletivo Serviço Social Anticapacitista, composto por assistentes sociais, bacharéis em Serviço Social e estudantes de Serviço Social com deficiência (CFESS, 2025b). A emergência de um grupo nacional diversificado, incluindo pessoas com diferentes tipos de deficiência, como física, visual e auditiva, dentre outras, permitiu a ampliação do debate sobre capacitismo e seu enfrentamento.</w:t>
      </w:r>
    </w:p>
    <w:p w:rsidR="00000000" w:rsidDel="00000000" w:rsidP="00000000" w:rsidRDefault="00000000" w:rsidRPr="00000000" w14:paraId="0000002F">
      <w:pPr>
        <w:spacing w:line="360" w:lineRule="auto"/>
        <w:ind w:left="0" w:firstLine="709"/>
        <w:jc w:val="both"/>
        <w:rPr>
          <w:sz w:val="24"/>
          <w:szCs w:val="24"/>
        </w:rPr>
      </w:pPr>
      <w:r w:rsidDel="00000000" w:rsidR="00000000" w:rsidRPr="00000000">
        <w:rPr>
          <w:sz w:val="24"/>
          <w:szCs w:val="24"/>
          <w:rtl w:val="0"/>
        </w:rPr>
        <w:t xml:space="preserve">A preocupação do CFESS com o tema do preconceito contra as pessoas com deficiência também é observada com a publicação em 2019 do caderno 7 da série de cadernos </w:t>
      </w:r>
      <w:r w:rsidDel="00000000" w:rsidR="00000000" w:rsidRPr="00000000">
        <w:rPr>
          <w:i w:val="1"/>
          <w:sz w:val="24"/>
          <w:szCs w:val="24"/>
          <w:rtl w:val="0"/>
        </w:rPr>
        <w:t xml:space="preserve">Assistente Social no combate ao preconceito</w:t>
      </w:r>
      <w:r w:rsidDel="00000000" w:rsidR="00000000" w:rsidRPr="00000000">
        <w:rPr>
          <w:sz w:val="24"/>
          <w:szCs w:val="24"/>
          <w:rtl w:val="0"/>
        </w:rPr>
        <w:t xml:space="preserve">, coletânea criada com objetivo de [...] orientar e estimular os/as assistentes sociais a uma compreensão crítica das variadas situações de preconceito enfrentadas nos encaminhamentos cotidianos do exercício profissional [...]. (CFESS, 2019, p.05). O caderno em questão tratou explicitamente da discriminação contra a pessoa com deficiência e sua publicação representou um importante passo para o debate sobre as pessoas com deficiência na sociedade capitalista, no âmbito da profissão.</w:t>
      </w:r>
    </w:p>
    <w:p w:rsidR="00000000" w:rsidDel="00000000" w:rsidP="00000000" w:rsidRDefault="00000000" w:rsidRPr="00000000" w14:paraId="00000030">
      <w:pPr>
        <w:spacing w:line="360" w:lineRule="auto"/>
        <w:ind w:left="0" w:firstLine="709"/>
        <w:jc w:val="both"/>
        <w:rPr>
          <w:sz w:val="24"/>
          <w:szCs w:val="24"/>
        </w:rPr>
      </w:pPr>
      <w:r w:rsidDel="00000000" w:rsidR="00000000" w:rsidRPr="00000000">
        <w:rPr>
          <w:sz w:val="24"/>
          <w:szCs w:val="24"/>
          <w:rtl w:val="0"/>
        </w:rPr>
        <w:t xml:space="preserve">Outro momento importante a respeito do debate sobre o capacitismo no interior da profissão diz respeito à deliberação do 49° Encontro Nacional do Conjunto CFESS-CRESS (2022), de criação dos Comitês Anticapacitistas dos CRESS e do CFESS, para cuidar das questões de acessibilidade e inclusão, medida que se correlaciona ao levantamento nacional apresentado, que mapeou os assistentes sociais com deficiência no território brasileiro, identificando as condições éticas e técnicas para exercício profissional de assistentes sociais com deficiência, objetivando: </w:t>
      </w:r>
    </w:p>
    <w:p w:rsidR="00000000" w:rsidDel="00000000" w:rsidP="00000000" w:rsidRDefault="00000000" w:rsidRPr="00000000" w14:paraId="00000031">
      <w:pPr>
        <w:spacing w:line="240" w:lineRule="auto"/>
        <w:ind w:left="2268" w:firstLine="0"/>
        <w:jc w:val="both"/>
        <w:rPr>
          <w:sz w:val="20"/>
          <w:szCs w:val="20"/>
        </w:rPr>
      </w:pPr>
      <w:r w:rsidDel="00000000" w:rsidR="00000000" w:rsidRPr="00000000">
        <w:rPr>
          <w:sz w:val="20"/>
          <w:szCs w:val="20"/>
          <w:rtl w:val="0"/>
        </w:rPr>
        <w:t xml:space="preserve">[...] identificar e dar visibilidade aos anseios, necessidades, ausências e restrições no acesso dos/as profissionais de Serviço Social com deficiência, com ênfase no exercício profissional, apresentando as reivindicações com vistas a contribuir com a efetivação e a garantia do direito ao trabalho de forma equânime acessível, bem como, o enfrentamento ao capacitismo, em consonância com os dispositivos legais estabelecidos pela Convenção Internacional sobre os Direitos das Pessoas com Deficiência (Decreto nº 6.949/2009) e pela Lei Brasileira de Inclusão das Pessoas com Deficiência – LBI (Lei nº 13.146/2015). (CRESS RJ, 2025).</w:t>
      </w:r>
    </w:p>
    <w:p w:rsidR="00000000" w:rsidDel="00000000" w:rsidP="00000000" w:rsidRDefault="00000000" w:rsidRPr="00000000" w14:paraId="00000032">
      <w:pPr>
        <w:spacing w:line="360" w:lineRule="auto"/>
        <w:ind w:left="0" w:hanging="2"/>
        <w:jc w:val="both"/>
        <w:rPr>
          <w:sz w:val="20"/>
          <w:szCs w:val="20"/>
        </w:rPr>
      </w:pPr>
      <w:r w:rsidDel="00000000" w:rsidR="00000000" w:rsidRPr="00000000">
        <w:rPr>
          <w:rtl w:val="0"/>
        </w:rPr>
      </w:r>
    </w:p>
    <w:p w:rsidR="00000000" w:rsidDel="00000000" w:rsidP="00000000" w:rsidRDefault="00000000" w:rsidRPr="00000000" w14:paraId="00000033">
      <w:pPr>
        <w:spacing w:line="360" w:lineRule="auto"/>
        <w:ind w:left="0" w:firstLine="709"/>
        <w:jc w:val="both"/>
        <w:rPr>
          <w:sz w:val="24"/>
          <w:szCs w:val="24"/>
        </w:rPr>
      </w:pPr>
      <w:r w:rsidDel="00000000" w:rsidR="00000000" w:rsidRPr="00000000">
        <w:rPr>
          <w:sz w:val="24"/>
          <w:szCs w:val="24"/>
          <w:rtl w:val="0"/>
        </w:rPr>
        <w:t xml:space="preserve">Algumas ações implementadas pelo conjunto CFESS/CRESS pautando a luta anticapacitista também merecem ênfase, a exemplo das seguintes: </w:t>
      </w:r>
    </w:p>
    <w:p w:rsidR="00000000" w:rsidDel="00000000" w:rsidP="00000000" w:rsidRDefault="00000000" w:rsidRPr="00000000" w14:paraId="00000034">
      <w:pPr>
        <w:spacing w:line="360" w:lineRule="auto"/>
        <w:ind w:left="0" w:firstLine="709"/>
        <w:jc w:val="both"/>
        <w:rPr>
          <w:sz w:val="24"/>
          <w:szCs w:val="24"/>
        </w:rPr>
      </w:pPr>
      <w:r w:rsidDel="00000000" w:rsidR="00000000" w:rsidRPr="00000000">
        <w:rPr>
          <w:sz w:val="24"/>
          <w:szCs w:val="24"/>
          <w:rtl w:val="0"/>
        </w:rPr>
        <w:t xml:space="preserve">Em 2022 - publicação da Resolução nº 992, estabelecendo normas vedando atos e condutas discriminatórias e/ou preconceituosas contra pessoas com deficiência no exercício profissional do/a assistente social, regulamentando os princípios II, VI e XI inscritos no Código de Ética Profissional, quais sejam: II- Defesa intransigente dos direitos humanos e recusa do arbítrio e do autoritarismo; VI- Empenho na eliminação de todas as formas de preconceito, incentivando o respeito à diversidade, à participação de grupos socialmente discriminados e à discussão das diferenças; XI- Exercício do Serviço Social sem ser discriminado/a, nem discriminar, por questões de inserção de classe social, gênero, etnia, religião, nacionalidade, orientação sexual, identidade de gênero, idade e condição física (CFESS, 1993);</w:t>
      </w:r>
    </w:p>
    <w:p w:rsidR="00000000" w:rsidDel="00000000" w:rsidP="00000000" w:rsidRDefault="00000000" w:rsidRPr="00000000" w14:paraId="00000035">
      <w:pPr>
        <w:spacing w:line="360" w:lineRule="auto"/>
        <w:ind w:left="0" w:firstLine="709"/>
        <w:jc w:val="both"/>
        <w:rPr>
          <w:sz w:val="24"/>
          <w:szCs w:val="24"/>
        </w:rPr>
      </w:pPr>
      <w:r w:rsidDel="00000000" w:rsidR="00000000" w:rsidRPr="00000000">
        <w:rPr>
          <w:sz w:val="24"/>
          <w:szCs w:val="24"/>
          <w:rtl w:val="0"/>
        </w:rPr>
        <w:t xml:space="preserve">Em 2023 - publicação do e-book “Anticapacitismo e exercício profissional: perfil de assistentes sociais com deficiência; </w:t>
      </w:r>
    </w:p>
    <w:p w:rsidR="00000000" w:rsidDel="00000000" w:rsidP="00000000" w:rsidRDefault="00000000" w:rsidRPr="00000000" w14:paraId="00000036">
      <w:pPr>
        <w:spacing w:line="360" w:lineRule="auto"/>
        <w:ind w:left="0" w:firstLine="709"/>
        <w:jc w:val="both"/>
        <w:rPr>
          <w:sz w:val="24"/>
          <w:szCs w:val="24"/>
        </w:rPr>
      </w:pPr>
      <w:r w:rsidDel="00000000" w:rsidR="00000000" w:rsidRPr="00000000">
        <w:rPr>
          <w:sz w:val="24"/>
          <w:szCs w:val="24"/>
          <w:rtl w:val="0"/>
        </w:rPr>
        <w:t xml:space="preserve">Em 2024 - lançamento do Glossário em Libras do Serviço Social; campanha do Mês de Maio: “Nossa Liberdade é Anticapacitista!”, Lançamento do Glossário em Libras do Serviço Social;</w:t>
      </w:r>
    </w:p>
    <w:p w:rsidR="00000000" w:rsidDel="00000000" w:rsidP="00000000" w:rsidRDefault="00000000" w:rsidRPr="00000000" w14:paraId="00000037">
      <w:pPr>
        <w:spacing w:line="360" w:lineRule="auto"/>
        <w:ind w:left="0" w:firstLine="709"/>
        <w:jc w:val="both"/>
        <w:rPr>
          <w:sz w:val="24"/>
          <w:szCs w:val="24"/>
        </w:rPr>
      </w:pPr>
      <w:r w:rsidDel="00000000" w:rsidR="00000000" w:rsidRPr="00000000">
        <w:rPr>
          <w:sz w:val="24"/>
          <w:szCs w:val="24"/>
          <w:rtl w:val="0"/>
        </w:rPr>
        <w:t xml:space="preserve">Em 2025 - formação sobre Anticapacitismo para agentes fiscais do Conselhos Regionais de Serviço Social (CRESS); lançamento de Resoluções do CFESS em Libras; Seminário Nacional Serviço Social e a Luta Anticapacitista, realizado na cidade de Recife, em Pernambuco (CFESS, 2025).</w:t>
      </w:r>
    </w:p>
    <w:p w:rsidR="00000000" w:rsidDel="00000000" w:rsidP="00000000" w:rsidRDefault="00000000" w:rsidRPr="00000000" w14:paraId="00000038">
      <w:pPr>
        <w:spacing w:line="360" w:lineRule="auto"/>
        <w:ind w:left="0" w:firstLine="709"/>
        <w:jc w:val="both"/>
        <w:rPr>
          <w:sz w:val="24"/>
          <w:szCs w:val="24"/>
        </w:rPr>
      </w:pPr>
      <w:r w:rsidDel="00000000" w:rsidR="00000000" w:rsidRPr="00000000">
        <w:rPr>
          <w:sz w:val="24"/>
          <w:szCs w:val="24"/>
          <w:rtl w:val="0"/>
        </w:rPr>
        <w:t xml:space="preserve">O destaque dessa pauta na agenda do Serviço Social, de combate à discriminação contra as pessoas com deficiência, abrange não só o público atendido pelo Serviço Social nos diferentes espaços de atuação profissional, como também incorpora assistentes sociais com deficiência, tendo em vista os desafios enfrentados por esses profissionais no seu cotidiano.</w:t>
      </w:r>
    </w:p>
    <w:p w:rsidR="00000000" w:rsidDel="00000000" w:rsidP="00000000" w:rsidRDefault="00000000" w:rsidRPr="00000000" w14:paraId="00000039">
      <w:pPr>
        <w:spacing w:line="360" w:lineRule="auto"/>
        <w:ind w:left="0" w:firstLine="709"/>
        <w:jc w:val="both"/>
        <w:rPr>
          <w:sz w:val="24"/>
          <w:szCs w:val="24"/>
        </w:rPr>
      </w:pPr>
      <w:r w:rsidDel="00000000" w:rsidR="00000000" w:rsidRPr="00000000">
        <w:rPr>
          <w:sz w:val="24"/>
          <w:szCs w:val="24"/>
          <w:rtl w:val="0"/>
        </w:rPr>
        <w:t xml:space="preserve">Essa atenção à categoria se materializa na incorporação desse debate específico que ocorreu com a composição da mesa sobre “Desafios de assistentes sociais com deficiência na atuação profissional”, durante a formação realizada para agentes fiscais dos CRESS, em 2025. Nesse momento foi apresentando um panorama sobre assistentes sociais com deficiência e as principais barreiras enfrentadas em seu cotidiano profissional, incluindo depoimentos que apontaram as diferentes formas de violência e restrições que assistentes sociais enfrentam em seu cotidiano profissional. (CFESS,2025a)  </w:t>
      </w:r>
    </w:p>
    <w:p w:rsidR="00000000" w:rsidDel="00000000" w:rsidP="00000000" w:rsidRDefault="00000000" w:rsidRPr="00000000" w14:paraId="0000003A">
      <w:pPr>
        <w:spacing w:line="360" w:lineRule="auto"/>
        <w:ind w:left="0" w:firstLine="709"/>
        <w:jc w:val="both"/>
        <w:rPr>
          <w:sz w:val="24"/>
          <w:szCs w:val="24"/>
        </w:rPr>
      </w:pPr>
      <w:r w:rsidDel="00000000" w:rsidR="00000000" w:rsidRPr="00000000">
        <w:rPr>
          <w:sz w:val="24"/>
          <w:szCs w:val="24"/>
          <w:rtl w:val="0"/>
        </w:rPr>
        <w:t xml:space="preserve">Como se observa, a visibilidade ao tema do capacitismo é vista como um avanço pelo Serviço Social, sendo as ações das entidades representativas (Conjunto CFESS-CRESS, ABEPSS, ENESSO) consideradas fundamentais para que, juntamente com profissionais e estudantes, se construa um Serviço Social cada vez mais anticapacitista (CFESS, 2025b), incessante no combate à exclusão e estruturas opressoras próprias do sistema capitalista. Torna-se imperativo que a profissão siga atenta e apropriando-se cada vez mais das temáticas em torno da inclusão e do anticapacitismo. </w:t>
      </w:r>
    </w:p>
    <w:p w:rsidR="00000000" w:rsidDel="00000000" w:rsidP="00000000" w:rsidRDefault="00000000" w:rsidRPr="00000000" w14:paraId="0000003B">
      <w:pPr>
        <w:spacing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3C">
      <w:pPr>
        <w:pStyle w:val="Heading3"/>
        <w:keepNext w:val="0"/>
        <w:keepLines w:val="0"/>
        <w:spacing w:line="360" w:lineRule="auto"/>
        <w:ind w:left="1" w:hanging="3"/>
        <w:jc w:val="both"/>
        <w:rPr>
          <w:b w:val="1"/>
          <w:color w:val="000000"/>
          <w:sz w:val="24"/>
          <w:szCs w:val="24"/>
        </w:rPr>
      </w:pPr>
      <w:bookmarkStart w:colFirst="0" w:colLast="0" w:name="_heading=h.lasivh3vh5jc" w:id="4"/>
      <w:bookmarkEnd w:id="4"/>
      <w:r w:rsidDel="00000000" w:rsidR="00000000" w:rsidRPr="00000000">
        <w:rPr>
          <w:b w:val="1"/>
          <w:color w:val="000000"/>
          <w:sz w:val="24"/>
          <w:szCs w:val="24"/>
          <w:rtl w:val="0"/>
        </w:rPr>
        <w:t xml:space="preserve">5   </w:t>
      </w:r>
      <w:r w:rsidDel="00000000" w:rsidR="00000000" w:rsidRPr="00000000">
        <w:rPr>
          <w:color w:val="000000"/>
          <w:sz w:val="24"/>
          <w:szCs w:val="24"/>
          <w:rtl w:val="0"/>
        </w:rPr>
        <w:t xml:space="preserve">   </w:t>
      </w:r>
      <w:r w:rsidDel="00000000" w:rsidR="00000000" w:rsidRPr="00000000">
        <w:rPr>
          <w:b w:val="1"/>
          <w:color w:val="000000"/>
          <w:sz w:val="24"/>
          <w:szCs w:val="24"/>
          <w:rtl w:val="0"/>
        </w:rPr>
        <w:t xml:space="preserve">CONSIDERAÇÕES FINAIS</w:t>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3"/>
        <w:keepNext w:val="0"/>
        <w:keepLines w:val="0"/>
        <w:spacing w:after="0" w:before="0" w:line="360" w:lineRule="auto"/>
        <w:ind w:left="0" w:firstLine="709"/>
        <w:jc w:val="both"/>
        <w:rPr>
          <w:sz w:val="24"/>
          <w:szCs w:val="24"/>
        </w:rPr>
      </w:pPr>
      <w:bookmarkStart w:colFirst="0" w:colLast="0" w:name="_heading=h.oluxyck6x2tl" w:id="5"/>
      <w:bookmarkEnd w:id="5"/>
      <w:r w:rsidDel="00000000" w:rsidR="00000000" w:rsidRPr="00000000">
        <w:rPr>
          <w:color w:val="000000"/>
          <w:sz w:val="24"/>
          <w:szCs w:val="24"/>
          <w:rtl w:val="0"/>
        </w:rPr>
        <w:t xml:space="preserve">A partir da análise realizada, evidenciou-se que o capacitismo como uma expressão da questão social, apesar dos avanços normativos representados pela Lei Brasileira de Inclusão da Pessoa com Deficiência (Lei nº 13.146/2015), ainda persiste como uma barreira significativa à efetivação plena dos direitos das pessoas com deficiência. Embora a LBI constitua um marco legal fundamental ao adotar o modelo social da deficiência e prever mecanismos de proteção contra a discriminação, sua eficácia é limitada diante da naturalização de práticas capacitistas no cotidiano institucional e das dificuldades concretas na sua implementação</w:t>
      </w:r>
      <w:r w:rsidDel="00000000" w:rsidR="00000000" w:rsidRPr="00000000">
        <w:rPr>
          <w:sz w:val="24"/>
          <w:szCs w:val="24"/>
          <w:rtl w:val="0"/>
        </w:rPr>
        <w:t xml:space="preserve">.</w:t>
      </w:r>
    </w:p>
    <w:p w:rsidR="00000000" w:rsidDel="00000000" w:rsidP="00000000" w:rsidRDefault="00000000" w:rsidRPr="00000000" w14:paraId="0000003F">
      <w:pPr>
        <w:spacing w:line="360" w:lineRule="auto"/>
        <w:ind w:left="0" w:firstLine="709"/>
        <w:jc w:val="both"/>
        <w:rPr>
          <w:sz w:val="24"/>
          <w:szCs w:val="24"/>
        </w:rPr>
      </w:pPr>
      <w:r w:rsidDel="00000000" w:rsidR="00000000" w:rsidRPr="00000000">
        <w:rPr>
          <w:sz w:val="24"/>
          <w:szCs w:val="24"/>
          <w:rtl w:val="0"/>
        </w:rPr>
        <w:t xml:space="preserve">Ao longo da análise, foi possível observar que o Serviço Social, enquanto profissão historicamente comprometida com a transformação social, ocupa um lugar estratégico no enfrentamento ao capacitismo pois a prática profissional crítica exige do(a) assistente social uma leitura ampliada da realidade, capaz de reconhecer o capacitismo como uma opressão estrutural e de articular ações que promovam a inclusão, a acessibilidade e o respeito à diversidade humana.</w:t>
      </w:r>
    </w:p>
    <w:p w:rsidR="00000000" w:rsidDel="00000000" w:rsidP="00000000" w:rsidRDefault="00000000" w:rsidRPr="00000000" w14:paraId="00000040">
      <w:pPr>
        <w:spacing w:line="360" w:lineRule="auto"/>
        <w:ind w:left="0" w:firstLine="709"/>
        <w:jc w:val="both"/>
        <w:rPr>
          <w:sz w:val="24"/>
          <w:szCs w:val="24"/>
        </w:rPr>
      </w:pPr>
      <w:r w:rsidDel="00000000" w:rsidR="00000000" w:rsidRPr="00000000">
        <w:rPr>
          <w:sz w:val="24"/>
          <w:szCs w:val="24"/>
          <w:rtl w:val="0"/>
        </w:rPr>
        <w:t xml:space="preserve">As iniciativas do conjunto CFESS/CRESS e o protagonismo de assistentes sociais com deficiência têm impulsionado o debate e contribuído para a defesa do anticapacitismo, não só com a população atendida como também com assistentes sociais com deficiência. No entanto, a luta pela inclusão é complexa e envolve amplas iniciativas que incluem o fortalecimento das políticas públicas e desenvolvimento de ações político-pedagógicas que desconstruam estigmas e práticas discriminatórias contra pessoas com deficiência.</w:t>
      </w:r>
    </w:p>
    <w:p w:rsidR="00000000" w:rsidDel="00000000" w:rsidP="00000000" w:rsidRDefault="00000000" w:rsidRPr="00000000" w14:paraId="00000041">
      <w:pPr>
        <w:spacing w:line="360" w:lineRule="auto"/>
        <w:ind w:left="0" w:firstLine="709"/>
        <w:jc w:val="both"/>
        <w:rPr>
          <w:sz w:val="24"/>
          <w:szCs w:val="24"/>
        </w:rPr>
      </w:pPr>
      <w:r w:rsidDel="00000000" w:rsidR="00000000" w:rsidRPr="00000000">
        <w:rPr>
          <w:sz w:val="24"/>
          <w:szCs w:val="24"/>
          <w:rtl w:val="0"/>
        </w:rPr>
        <w:t xml:space="preserve">O enfrentamento ao capacitismo pelo Serviço Social demanda um compromisso ético, político e profissional permanente. Cabe ao Serviço Social continuar tensionando as estruturas excludentes, contribuir para a participação social de todas as pessoas, independentemente de suas características, e estimular práticas institucionais comprometidas com a emancipação humana e a justiça social. O desafio posto é o de transpor os limites legais, transformar as mentalidades e garantir que a inclusão não seja apenas um princípio formal.</w:t>
      </w:r>
    </w:p>
    <w:p w:rsidR="00000000" w:rsidDel="00000000" w:rsidP="00000000" w:rsidRDefault="00000000" w:rsidRPr="00000000" w14:paraId="00000042">
      <w:pPr>
        <w:spacing w:line="360" w:lineRule="auto"/>
        <w:ind w:left="0" w:firstLine="709"/>
        <w:jc w:val="both"/>
        <w:rPr>
          <w:sz w:val="24"/>
          <w:szCs w:val="24"/>
        </w:rPr>
      </w:pPr>
      <w:r w:rsidDel="00000000" w:rsidR="00000000" w:rsidRPr="00000000">
        <w:rPr>
          <w:sz w:val="24"/>
          <w:szCs w:val="24"/>
          <w:rtl w:val="0"/>
        </w:rPr>
        <w:t xml:space="preserve">Conclui-se que a luta contra o capacitismo integra, portanto, um compromisso histórico da profissão pela defesa dos sujeitos historicamente marginalizados, reafirmando o papel estratégico do Serviço Social na construção de uma sociedade livre de opressões e desigualdades.</w:t>
      </w:r>
    </w:p>
    <w:p w:rsidR="00000000" w:rsidDel="00000000" w:rsidP="00000000" w:rsidRDefault="00000000" w:rsidRPr="00000000" w14:paraId="00000043">
      <w:pPr>
        <w:spacing w:after="240" w:before="240" w:line="360" w:lineRule="auto"/>
        <w:ind w:left="0" w:hanging="2"/>
        <w:jc w:val="both"/>
        <w:rPr>
          <w:sz w:val="24"/>
          <w:szCs w:val="24"/>
        </w:rPr>
      </w:pPr>
      <w:r w:rsidDel="00000000" w:rsidR="00000000" w:rsidRPr="00000000">
        <w:rPr>
          <w:rtl w:val="0"/>
        </w:rPr>
      </w:r>
    </w:p>
    <w:p w:rsidR="00000000" w:rsidDel="00000000" w:rsidP="00000000" w:rsidRDefault="00000000" w:rsidRPr="00000000" w14:paraId="00000044">
      <w:pPr>
        <w:spacing w:after="240" w:before="240" w:line="360" w:lineRule="auto"/>
        <w:ind w:left="0" w:hanging="2"/>
        <w:jc w:val="center"/>
        <w:rPr>
          <w:b w:val="1"/>
          <w:sz w:val="24"/>
          <w:szCs w:val="24"/>
        </w:rPr>
      </w:pPr>
      <w:r w:rsidDel="00000000" w:rsidR="00000000" w:rsidRPr="00000000">
        <w:rPr>
          <w:b w:val="1"/>
          <w:sz w:val="24"/>
          <w:szCs w:val="24"/>
          <w:rtl w:val="0"/>
        </w:rPr>
        <w:t xml:space="preserve">REFERÊNCIAS</w:t>
      </w:r>
    </w:p>
    <w:p w:rsidR="00000000" w:rsidDel="00000000" w:rsidP="00000000" w:rsidRDefault="00000000" w:rsidRPr="00000000" w14:paraId="00000045">
      <w:pPr>
        <w:spacing w:after="240" w:before="240" w:line="240" w:lineRule="auto"/>
        <w:ind w:left="0" w:hanging="2"/>
        <w:rPr>
          <w:sz w:val="24"/>
          <w:szCs w:val="24"/>
        </w:rPr>
      </w:pPr>
      <w:r w:rsidDel="00000000" w:rsidR="00000000" w:rsidRPr="00000000">
        <w:rPr>
          <w:sz w:val="24"/>
          <w:szCs w:val="24"/>
          <w:rtl w:val="0"/>
        </w:rPr>
        <w:t xml:space="preserve">BRASIL. Lei nº 13.146, de 6 de julho de 2015. Institui a Lei Brasileira de Inclusão da Pessoa com Deficiência (Estatuto da Pessoa com Deficiência). </w:t>
      </w:r>
      <w:r w:rsidDel="00000000" w:rsidR="00000000" w:rsidRPr="00000000">
        <w:rPr>
          <w:b w:val="1"/>
          <w:sz w:val="24"/>
          <w:szCs w:val="24"/>
          <w:rtl w:val="0"/>
        </w:rPr>
        <w:t xml:space="preserve">Diário Oficial da União</w:t>
      </w:r>
      <w:r w:rsidDel="00000000" w:rsidR="00000000" w:rsidRPr="00000000">
        <w:rPr>
          <w:sz w:val="24"/>
          <w:szCs w:val="24"/>
          <w:rtl w:val="0"/>
        </w:rPr>
        <w:t xml:space="preserve">: seção 1, Brasília, DF, ano 152, n. 127, p. 2-11, 7 jul. 2015. Disponível em:</w:t>
      </w:r>
      <w:hyperlink r:id="rId8">
        <w:r w:rsidDel="00000000" w:rsidR="00000000" w:rsidRPr="00000000">
          <w:rPr>
            <w:sz w:val="24"/>
            <w:szCs w:val="24"/>
            <w:rtl w:val="0"/>
          </w:rPr>
          <w:t xml:space="preserve"> </w:t>
        </w:r>
      </w:hyperlink>
      <w:hyperlink r:id="rId9">
        <w:r w:rsidDel="00000000" w:rsidR="00000000" w:rsidRPr="00000000">
          <w:rPr>
            <w:sz w:val="24"/>
            <w:szCs w:val="24"/>
            <w:u w:val="single"/>
            <w:rtl w:val="0"/>
          </w:rPr>
          <w:t xml:space="preserve">https://www.planalto.gov.br/ccivil_03/_ato2015-2018/2015/lei/l13146.htm</w:t>
        </w:r>
      </w:hyperlink>
      <w:r w:rsidDel="00000000" w:rsidR="00000000" w:rsidRPr="00000000">
        <w:rPr>
          <w:sz w:val="24"/>
          <w:szCs w:val="24"/>
          <w:rtl w:val="0"/>
        </w:rPr>
        <w:t xml:space="preserve">.</w:t>
      </w:r>
    </w:p>
    <w:p w:rsidR="00000000" w:rsidDel="00000000" w:rsidP="00000000" w:rsidRDefault="00000000" w:rsidRPr="00000000" w14:paraId="00000046">
      <w:pPr>
        <w:spacing w:line="240" w:lineRule="auto"/>
        <w:ind w:left="0" w:firstLine="0"/>
        <w:jc w:val="both"/>
        <w:rPr>
          <w:b w:val="1"/>
          <w:sz w:val="24"/>
          <w:szCs w:val="24"/>
        </w:rPr>
      </w:pPr>
      <w:r w:rsidDel="00000000" w:rsidR="00000000" w:rsidRPr="00000000">
        <w:rPr>
          <w:sz w:val="24"/>
          <w:szCs w:val="24"/>
          <w:rtl w:val="0"/>
        </w:rPr>
        <w:t xml:space="preserve">CONSELHO FEDERAL DE SERVIÇO SOCIAL (CFESS)</w:t>
      </w:r>
      <w:r w:rsidDel="00000000" w:rsidR="00000000" w:rsidRPr="00000000">
        <w:rPr>
          <w:b w:val="1"/>
          <w:sz w:val="24"/>
          <w:szCs w:val="24"/>
          <w:rtl w:val="0"/>
        </w:rPr>
        <w:t xml:space="preserve">.</w:t>
      </w:r>
      <w:r w:rsidDel="00000000" w:rsidR="00000000" w:rsidRPr="00000000">
        <w:rPr>
          <w:sz w:val="24"/>
          <w:szCs w:val="24"/>
          <w:rtl w:val="0"/>
        </w:rPr>
        <w:t xml:space="preserve"> </w:t>
      </w:r>
      <w:r w:rsidDel="00000000" w:rsidR="00000000" w:rsidRPr="00000000">
        <w:rPr>
          <w:b w:val="1"/>
          <w:sz w:val="24"/>
          <w:szCs w:val="24"/>
          <w:rtl w:val="0"/>
        </w:rPr>
        <w:t xml:space="preserve">Acessibilidade e direitos da pessoa com deficiência são pauta de formação para agentes fiscais</w:t>
      </w:r>
      <w:r w:rsidDel="00000000" w:rsidR="00000000" w:rsidRPr="00000000">
        <w:rPr>
          <w:sz w:val="24"/>
          <w:szCs w:val="24"/>
          <w:rtl w:val="0"/>
        </w:rPr>
        <w:t xml:space="preserve">, 2025a. Disponível em: </w:t>
      </w:r>
      <w:hyperlink r:id="rId10">
        <w:r w:rsidDel="00000000" w:rsidR="00000000" w:rsidRPr="00000000">
          <w:rPr>
            <w:color w:val="000000"/>
            <w:sz w:val="24"/>
            <w:szCs w:val="24"/>
            <w:u w:val="single"/>
            <w:rtl w:val="0"/>
          </w:rPr>
          <w:t xml:space="preserve">https://www.cfess.org.br/noticia/view/2216/acessibilidade-e-direitos-da-pessoa-com-deficiencia-sao-pauta-de-formacao-para-agentes-fiscais</w:t>
        </w:r>
      </w:hyperlink>
      <w:r w:rsidDel="00000000" w:rsidR="00000000" w:rsidRPr="00000000">
        <w:rPr>
          <w:sz w:val="24"/>
          <w:szCs w:val="24"/>
          <w:rtl w:val="0"/>
        </w:rPr>
        <w:t xml:space="preserve">  Acesso em: 27 jun. 2025.</w:t>
      </w:r>
      <w:hyperlink r:id="rId11">
        <w:r w:rsidDel="00000000" w:rsidR="00000000" w:rsidRPr="00000000">
          <w:rPr>
            <w:sz w:val="24"/>
            <w:szCs w:val="24"/>
            <w:rtl w:val="0"/>
          </w:rPr>
          <w:t xml:space="preserve"> </w:t>
        </w:r>
      </w:hyperlink>
      <w:r w:rsidDel="00000000" w:rsidR="00000000" w:rsidRPr="00000000">
        <w:rPr>
          <w:rtl w:val="0"/>
        </w:rPr>
      </w:r>
    </w:p>
    <w:p w:rsidR="00000000" w:rsidDel="00000000" w:rsidP="00000000" w:rsidRDefault="00000000" w:rsidRPr="00000000" w14:paraId="00000047">
      <w:pPr>
        <w:spacing w:after="240" w:before="240" w:line="240" w:lineRule="auto"/>
        <w:ind w:left="0" w:hanging="2"/>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Anticapacitismo e exercício profissional: perfil de assistentes sociais com deficiência</w:t>
      </w:r>
      <w:r w:rsidDel="00000000" w:rsidR="00000000" w:rsidRPr="00000000">
        <w:rPr>
          <w:sz w:val="24"/>
          <w:szCs w:val="24"/>
          <w:rtl w:val="0"/>
        </w:rPr>
        <w:t xml:space="preserve">. Brasília, DF: CFESS, 2023. Disponível em:</w:t>
      </w:r>
      <w:hyperlink r:id="rId12">
        <w:r w:rsidDel="00000000" w:rsidR="00000000" w:rsidRPr="00000000">
          <w:rPr>
            <w:sz w:val="24"/>
            <w:szCs w:val="24"/>
            <w:rtl w:val="0"/>
          </w:rPr>
          <w:t xml:space="preserve"> </w:t>
        </w:r>
      </w:hyperlink>
      <w:hyperlink r:id="rId13">
        <w:r w:rsidDel="00000000" w:rsidR="00000000" w:rsidRPr="00000000">
          <w:rPr>
            <w:sz w:val="24"/>
            <w:szCs w:val="24"/>
            <w:u w:val="single"/>
            <w:rtl w:val="0"/>
          </w:rPr>
          <w:t xml:space="preserve">https://www.cfess.org.br/arquivos/LivroAnticapacitismoExercicioProfissional2023Cfess-Acessivel.pdf</w:t>
        </w:r>
      </w:hyperlink>
      <w:r w:rsidDel="00000000" w:rsidR="00000000" w:rsidRPr="00000000">
        <w:rPr>
          <w:sz w:val="24"/>
          <w:szCs w:val="24"/>
          <w:rtl w:val="0"/>
        </w:rPr>
        <w:t xml:space="preserve">. Acesso em: 27 jun. 2025.</w:t>
      </w:r>
      <w:hyperlink r:id="rId14">
        <w:r w:rsidDel="00000000" w:rsidR="00000000" w:rsidRPr="00000000">
          <w:rPr>
            <w:sz w:val="24"/>
            <w:szCs w:val="24"/>
            <w:rtl w:val="0"/>
          </w:rPr>
          <w:t xml:space="preserve"> </w:t>
        </w:r>
      </w:hyperlink>
      <w:r w:rsidDel="00000000" w:rsidR="00000000" w:rsidRPr="00000000">
        <w:rPr>
          <w:sz w:val="24"/>
          <w:szCs w:val="24"/>
          <w:rtl w:val="0"/>
        </w:rPr>
        <w:t xml:space="preserve"> </w:t>
      </w:r>
    </w:p>
    <w:p w:rsidR="00000000" w:rsidDel="00000000" w:rsidP="00000000" w:rsidRDefault="00000000" w:rsidRPr="00000000" w14:paraId="00000048">
      <w:pPr>
        <w:spacing w:after="240" w:before="240" w:line="240" w:lineRule="auto"/>
        <w:ind w:left="0" w:hanging="2"/>
        <w:rPr>
          <w:sz w:val="24"/>
          <w:szCs w:val="24"/>
        </w:rPr>
      </w:pPr>
      <w:r w:rsidDel="00000000" w:rsidR="00000000" w:rsidRPr="00000000">
        <w:rPr>
          <w:sz w:val="24"/>
          <w:szCs w:val="24"/>
          <w:rtl w:val="0"/>
        </w:rPr>
        <w:t xml:space="preserve">______. Código de Ética do/a Assistente Social. 10ª ed. Aprovado em 13 de março de 1993 com as alterações Introduzidas pelas Resoluções CFESS nº290/94, 293/94, 333/96 e 594/11. Brasília: CFESS, 1993. Disponível em: http://www. cfess.org.br/arquivos/CEP_CFESS-SITE.pdf. Acesso em: 23 jun. 2025.</w:t>
      </w:r>
    </w:p>
    <w:p w:rsidR="00000000" w:rsidDel="00000000" w:rsidP="00000000" w:rsidRDefault="00000000" w:rsidRPr="00000000" w14:paraId="00000049">
      <w:pPr>
        <w:spacing w:after="240" w:before="240" w:line="240" w:lineRule="auto"/>
        <w:ind w:left="0" w:hanging="2"/>
        <w:rPr>
          <w:sz w:val="24"/>
          <w:szCs w:val="24"/>
        </w:rPr>
      </w:pPr>
      <w:r w:rsidDel="00000000" w:rsidR="00000000" w:rsidRPr="00000000">
        <w:rPr>
          <w:sz w:val="24"/>
          <w:szCs w:val="24"/>
          <w:rtl w:val="0"/>
        </w:rPr>
        <w:t xml:space="preserve">______. Série assistente social no combate ao preconceito: Capacitismo. </w:t>
      </w:r>
      <w:r w:rsidDel="00000000" w:rsidR="00000000" w:rsidRPr="00000000">
        <w:rPr>
          <w:b w:val="1"/>
          <w:sz w:val="24"/>
          <w:szCs w:val="24"/>
          <w:rtl w:val="0"/>
        </w:rPr>
        <w:t xml:space="preserve">Caderno 9</w:t>
      </w:r>
      <w:r w:rsidDel="00000000" w:rsidR="00000000" w:rsidRPr="00000000">
        <w:rPr>
          <w:sz w:val="24"/>
          <w:szCs w:val="24"/>
          <w:rtl w:val="0"/>
        </w:rPr>
        <w:t xml:space="preserve">. 2025b. Disponível em:</w:t>
      </w:r>
      <w:hyperlink r:id="rId15">
        <w:r w:rsidDel="00000000" w:rsidR="00000000" w:rsidRPr="00000000">
          <w:rPr>
            <w:sz w:val="24"/>
            <w:szCs w:val="24"/>
            <w:rtl w:val="0"/>
          </w:rPr>
          <w:t xml:space="preserve"> </w:t>
        </w:r>
      </w:hyperlink>
      <w:hyperlink r:id="rId16">
        <w:r w:rsidDel="00000000" w:rsidR="00000000" w:rsidRPr="00000000">
          <w:rPr>
            <w:sz w:val="24"/>
            <w:szCs w:val="24"/>
            <w:u w:val="single"/>
            <w:rtl w:val="0"/>
          </w:rPr>
          <w:t xml:space="preserve">https://www.cfess.org.br/uploads/revista/5179/mlqpBw9eSAumwgAr9VecHNxx3GH64Dok.pdf</w:t>
        </w:r>
      </w:hyperlink>
      <w:r w:rsidDel="00000000" w:rsidR="00000000" w:rsidRPr="00000000">
        <w:rPr>
          <w:sz w:val="24"/>
          <w:szCs w:val="24"/>
          <w:rtl w:val="0"/>
        </w:rPr>
        <w:t xml:space="preserve">. Acesso em: 21 jun. 2025.</w:t>
      </w:r>
    </w:p>
    <w:p w:rsidR="00000000" w:rsidDel="00000000" w:rsidP="00000000" w:rsidRDefault="00000000" w:rsidRPr="00000000" w14:paraId="0000004A">
      <w:pPr>
        <w:spacing w:after="240" w:before="240" w:line="240" w:lineRule="auto"/>
        <w:ind w:left="0" w:hanging="2"/>
        <w:rPr>
          <w:sz w:val="24"/>
          <w:szCs w:val="24"/>
        </w:rPr>
      </w:pPr>
      <w:r w:rsidDel="00000000" w:rsidR="00000000" w:rsidRPr="00000000">
        <w:rPr>
          <w:sz w:val="24"/>
          <w:szCs w:val="24"/>
          <w:rtl w:val="0"/>
        </w:rPr>
        <w:t xml:space="preserve">______. Série assistente social no combate ao preconceito: Discriminação contra a pessoa com deficiência. </w:t>
      </w:r>
      <w:r w:rsidDel="00000000" w:rsidR="00000000" w:rsidRPr="00000000">
        <w:rPr>
          <w:b w:val="1"/>
          <w:sz w:val="24"/>
          <w:szCs w:val="24"/>
          <w:rtl w:val="0"/>
        </w:rPr>
        <w:t xml:space="preserve">Caderno 7</w:t>
      </w:r>
      <w:r w:rsidDel="00000000" w:rsidR="00000000" w:rsidRPr="00000000">
        <w:rPr>
          <w:sz w:val="24"/>
          <w:szCs w:val="24"/>
          <w:rtl w:val="0"/>
        </w:rPr>
        <w:t xml:space="preserve">. 2019. Disponível em:</w:t>
      </w:r>
      <w:hyperlink r:id="rId17">
        <w:r w:rsidDel="00000000" w:rsidR="00000000" w:rsidRPr="00000000">
          <w:rPr>
            <w:sz w:val="24"/>
            <w:szCs w:val="24"/>
            <w:rtl w:val="0"/>
          </w:rPr>
          <w:t xml:space="preserve"> </w:t>
        </w:r>
      </w:hyperlink>
      <w:hyperlink r:id="rId18">
        <w:r w:rsidDel="00000000" w:rsidR="00000000" w:rsidRPr="00000000">
          <w:rPr>
            <w:sz w:val="24"/>
            <w:szCs w:val="24"/>
            <w:u w:val="single"/>
            <w:rtl w:val="0"/>
          </w:rPr>
          <w:t xml:space="preserve">http://www.cress-es.org.br/wp-content/uploads/2019/12/caderno7_discrimina%C3%A7%C3%A3o.contra.a.pessoa.com_.defici%C3%AAncia.pdf</w:t>
        </w:r>
      </w:hyperlink>
      <w:r w:rsidDel="00000000" w:rsidR="00000000" w:rsidRPr="00000000">
        <w:rPr>
          <w:sz w:val="24"/>
          <w:szCs w:val="24"/>
          <w:rtl w:val="0"/>
        </w:rPr>
        <w:t xml:space="preserve">. Acesso em: 21 jun. 2025.</w:t>
      </w:r>
    </w:p>
    <w:p w:rsidR="00000000" w:rsidDel="00000000" w:rsidP="00000000" w:rsidRDefault="00000000" w:rsidRPr="00000000" w14:paraId="0000004B">
      <w:pPr>
        <w:spacing w:after="240" w:before="240" w:line="240" w:lineRule="auto"/>
        <w:ind w:left="0" w:hanging="2"/>
        <w:rPr>
          <w:sz w:val="24"/>
          <w:szCs w:val="24"/>
        </w:rPr>
      </w:pPr>
      <w:r w:rsidDel="00000000" w:rsidR="00000000" w:rsidRPr="00000000">
        <w:rPr>
          <w:sz w:val="24"/>
          <w:szCs w:val="24"/>
          <w:rtl w:val="0"/>
        </w:rPr>
        <w:t xml:space="preserve">CONSELHO REGIONAL DE SERVIÇO SOCIAL 7ª REGIÃO - RJ. </w:t>
      </w:r>
      <w:r w:rsidDel="00000000" w:rsidR="00000000" w:rsidRPr="00000000">
        <w:rPr>
          <w:b w:val="1"/>
          <w:sz w:val="24"/>
          <w:szCs w:val="24"/>
          <w:rtl w:val="0"/>
        </w:rPr>
        <w:t xml:space="preserve">Pesquisa CFESS-CRESS vai identificar perfil de assistentes sociais com deficiência.</w:t>
      </w:r>
      <w:r w:rsidDel="00000000" w:rsidR="00000000" w:rsidRPr="00000000">
        <w:rPr>
          <w:sz w:val="24"/>
          <w:szCs w:val="24"/>
          <w:rtl w:val="0"/>
        </w:rPr>
        <w:t xml:space="preserve"> </w:t>
      </w:r>
      <w:r w:rsidDel="00000000" w:rsidR="00000000" w:rsidRPr="00000000">
        <w:rPr>
          <w:b w:val="1"/>
          <w:sz w:val="24"/>
          <w:szCs w:val="24"/>
          <w:rtl w:val="0"/>
        </w:rPr>
        <w:t xml:space="preserve">Participe!</w:t>
      </w:r>
      <w:r w:rsidDel="00000000" w:rsidR="00000000" w:rsidRPr="00000000">
        <w:rPr>
          <w:sz w:val="24"/>
          <w:szCs w:val="24"/>
          <w:rtl w:val="0"/>
        </w:rPr>
        <w:t xml:space="preserve">. Disponível em:</w:t>
      </w:r>
      <w:hyperlink r:id="rId19">
        <w:r w:rsidDel="00000000" w:rsidR="00000000" w:rsidRPr="00000000">
          <w:rPr>
            <w:sz w:val="24"/>
            <w:szCs w:val="24"/>
            <w:rtl w:val="0"/>
          </w:rPr>
          <w:t xml:space="preserve"> </w:t>
        </w:r>
      </w:hyperlink>
      <w:hyperlink r:id="rId20">
        <w:r w:rsidDel="00000000" w:rsidR="00000000" w:rsidRPr="00000000">
          <w:rPr>
            <w:sz w:val="24"/>
            <w:szCs w:val="24"/>
            <w:u w:val="single"/>
            <w:rtl w:val="0"/>
          </w:rPr>
          <w:t xml:space="preserve">https://www.cressrj.org.br/noticias/pesquisa-cfess-cress-vai-identificar-perfil-de-assistentes-sociais-com-deficiencia-participe/</w:t>
        </w:r>
      </w:hyperlink>
      <w:r w:rsidDel="00000000" w:rsidR="00000000" w:rsidRPr="00000000">
        <w:rPr>
          <w:sz w:val="24"/>
          <w:szCs w:val="24"/>
          <w:rtl w:val="0"/>
        </w:rPr>
        <w:t xml:space="preserve">. Acesso em: 22 jun. 2025.</w:t>
      </w:r>
    </w:p>
    <w:p w:rsidR="00000000" w:rsidDel="00000000" w:rsidP="00000000" w:rsidRDefault="00000000" w:rsidRPr="00000000" w14:paraId="0000004C">
      <w:pPr>
        <w:spacing w:after="240" w:before="240" w:line="240" w:lineRule="auto"/>
        <w:ind w:left="0" w:hanging="2"/>
        <w:rPr>
          <w:sz w:val="24"/>
          <w:szCs w:val="24"/>
        </w:rPr>
      </w:pPr>
      <w:r w:rsidDel="00000000" w:rsidR="00000000" w:rsidRPr="00000000">
        <w:rPr>
          <w:sz w:val="24"/>
          <w:szCs w:val="24"/>
          <w:rtl w:val="0"/>
        </w:rPr>
        <w:t xml:space="preserve">DINIZ, Débora. </w:t>
      </w:r>
      <w:r w:rsidDel="00000000" w:rsidR="00000000" w:rsidRPr="00000000">
        <w:rPr>
          <w:b w:val="1"/>
          <w:sz w:val="24"/>
          <w:szCs w:val="24"/>
          <w:rtl w:val="0"/>
        </w:rPr>
        <w:t xml:space="preserve">O que é deficiência</w:t>
      </w:r>
      <w:r w:rsidDel="00000000" w:rsidR="00000000" w:rsidRPr="00000000">
        <w:rPr>
          <w:sz w:val="24"/>
          <w:szCs w:val="24"/>
          <w:rtl w:val="0"/>
        </w:rPr>
        <w:t xml:space="preserve">. São Paulo: Brasiliense, 2007. (Coleção Primeiros Passos). Disponível em:</w:t>
      </w:r>
      <w:hyperlink r:id="rId21">
        <w:r w:rsidDel="00000000" w:rsidR="00000000" w:rsidRPr="00000000">
          <w:rPr>
            <w:sz w:val="24"/>
            <w:szCs w:val="24"/>
            <w:rtl w:val="0"/>
          </w:rPr>
          <w:t xml:space="preserve"> </w:t>
        </w:r>
      </w:hyperlink>
      <w:hyperlink r:id="rId22">
        <w:r w:rsidDel="00000000" w:rsidR="00000000" w:rsidRPr="00000000">
          <w:rPr>
            <w:sz w:val="24"/>
            <w:szCs w:val="24"/>
            <w:u w:val="single"/>
            <w:rtl w:val="0"/>
          </w:rPr>
          <w:t xml:space="preserve">https://www.fcm.unicamp.br/fcm/sites/default/files/2016/page/texto_o_que_e_deficiencia-2.pdf</w:t>
        </w:r>
      </w:hyperlink>
      <w:r w:rsidDel="00000000" w:rsidR="00000000" w:rsidRPr="00000000">
        <w:rPr>
          <w:sz w:val="24"/>
          <w:szCs w:val="24"/>
          <w:rtl w:val="0"/>
        </w:rPr>
        <w:t xml:space="preserve">. Acesso em: 27 jun. 2025.</w:t>
      </w:r>
      <w:hyperlink r:id="rId23">
        <w:r w:rsidDel="00000000" w:rsidR="00000000" w:rsidRPr="00000000">
          <w:rPr>
            <w:sz w:val="24"/>
            <w:szCs w:val="24"/>
            <w:rtl w:val="0"/>
          </w:rPr>
          <w:t xml:space="preserve"> </w:t>
        </w:r>
      </w:hyperlink>
      <w:r w:rsidDel="00000000" w:rsidR="00000000" w:rsidRPr="00000000">
        <w:rPr>
          <w:sz w:val="24"/>
          <w:szCs w:val="24"/>
          <w:rtl w:val="0"/>
        </w:rPr>
        <w:t xml:space="preserve"> </w:t>
      </w:r>
    </w:p>
    <w:p w:rsidR="00000000" w:rsidDel="00000000" w:rsidP="00000000" w:rsidRDefault="00000000" w:rsidRPr="00000000" w14:paraId="0000004D">
      <w:pPr>
        <w:spacing w:after="240" w:before="240" w:line="240" w:lineRule="auto"/>
        <w:ind w:left="0" w:hanging="2"/>
        <w:rPr>
          <w:sz w:val="24"/>
          <w:szCs w:val="24"/>
        </w:rPr>
      </w:pPr>
      <w:r w:rsidDel="00000000" w:rsidR="00000000" w:rsidRPr="00000000">
        <w:rPr>
          <w:sz w:val="24"/>
          <w:szCs w:val="24"/>
          <w:rtl w:val="0"/>
        </w:rPr>
        <w:t xml:space="preserve">FORESTI, Taimara; PRESOTTO, Gabrielle Cristine; BOUSFIELD, Andréa Barbará da Silva; JUSTO, Ana Maria. O conceito de capacitismo em artigos nacionais: um estudo teórico. </w:t>
      </w:r>
      <w:r w:rsidDel="00000000" w:rsidR="00000000" w:rsidRPr="00000000">
        <w:rPr>
          <w:b w:val="1"/>
          <w:sz w:val="24"/>
          <w:szCs w:val="24"/>
          <w:rtl w:val="0"/>
        </w:rPr>
        <w:t xml:space="preserve">Revista Psicologia Política</w:t>
      </w:r>
      <w:r w:rsidDel="00000000" w:rsidR="00000000" w:rsidRPr="00000000">
        <w:rPr>
          <w:sz w:val="24"/>
          <w:szCs w:val="24"/>
          <w:rtl w:val="0"/>
        </w:rPr>
        <w:t xml:space="preserve">, São Paulo, v. 24, 2024. Disponível em:</w:t>
      </w:r>
      <w:hyperlink r:id="rId24">
        <w:r w:rsidDel="00000000" w:rsidR="00000000" w:rsidRPr="00000000">
          <w:rPr>
            <w:sz w:val="24"/>
            <w:szCs w:val="24"/>
            <w:rtl w:val="0"/>
          </w:rPr>
          <w:t xml:space="preserve"> </w:t>
        </w:r>
      </w:hyperlink>
      <w:hyperlink r:id="rId25">
        <w:r w:rsidDel="00000000" w:rsidR="00000000" w:rsidRPr="00000000">
          <w:rPr>
            <w:sz w:val="24"/>
            <w:szCs w:val="24"/>
            <w:u w:val="single"/>
            <w:rtl w:val="0"/>
          </w:rPr>
          <w:t xml:space="preserve">https://doi.org/10.5935/2175-1390.v24e23909</w:t>
        </w:r>
      </w:hyperlink>
      <w:r w:rsidDel="00000000" w:rsidR="00000000" w:rsidRPr="00000000">
        <w:rPr>
          <w:sz w:val="24"/>
          <w:szCs w:val="24"/>
          <w:rtl w:val="0"/>
        </w:rPr>
        <w:t xml:space="preserve">. Acesso em: 23 jun. 2025.</w:t>
      </w:r>
    </w:p>
    <w:p w:rsidR="00000000" w:rsidDel="00000000" w:rsidP="00000000" w:rsidRDefault="00000000" w:rsidRPr="00000000" w14:paraId="0000004E">
      <w:pPr>
        <w:spacing w:after="240" w:before="240" w:line="240" w:lineRule="auto"/>
        <w:ind w:left="0" w:hanging="2"/>
        <w:rPr>
          <w:sz w:val="24"/>
          <w:szCs w:val="24"/>
        </w:rPr>
      </w:pPr>
      <w:r w:rsidDel="00000000" w:rsidR="00000000" w:rsidRPr="00000000">
        <w:rPr>
          <w:sz w:val="24"/>
          <w:szCs w:val="24"/>
          <w:rtl w:val="0"/>
        </w:rPr>
        <w:t xml:space="preserve">GONZAGA, Eugênia Augusta. </w:t>
      </w:r>
      <w:r w:rsidDel="00000000" w:rsidR="00000000" w:rsidRPr="00000000">
        <w:rPr>
          <w:b w:val="1"/>
          <w:sz w:val="24"/>
          <w:szCs w:val="24"/>
          <w:rtl w:val="0"/>
        </w:rPr>
        <w:t xml:space="preserve">Inclusão social e cidadania</w:t>
      </w:r>
      <w:r w:rsidDel="00000000" w:rsidR="00000000" w:rsidRPr="00000000">
        <w:rPr>
          <w:sz w:val="24"/>
          <w:szCs w:val="24"/>
          <w:rtl w:val="0"/>
        </w:rPr>
        <w:t xml:space="preserve">: da segregação à igualdade de oportunidades. 3. ed. São Paulo: Saraiva, 2010.</w:t>
      </w:r>
    </w:p>
    <w:p w:rsidR="00000000" w:rsidDel="00000000" w:rsidP="00000000" w:rsidRDefault="00000000" w:rsidRPr="00000000" w14:paraId="0000004F">
      <w:pPr>
        <w:spacing w:after="240" w:before="240" w:line="240" w:lineRule="auto"/>
        <w:ind w:left="0" w:hanging="2"/>
        <w:rPr>
          <w:sz w:val="24"/>
          <w:szCs w:val="24"/>
        </w:rPr>
      </w:pPr>
      <w:r w:rsidDel="00000000" w:rsidR="00000000" w:rsidRPr="00000000">
        <w:rPr>
          <w:sz w:val="24"/>
          <w:szCs w:val="24"/>
          <w:rtl w:val="0"/>
        </w:rPr>
        <w:t xml:space="preserve">LAGE, Sandra Regina Moitinho; LUNARDELLI, Rosane Suely Álvares; KAWAKAMI, Tatiana Tissa. O capacitismo e suas formas de opressão nas ações do dia a dia. Encontros Bibli: </w:t>
      </w:r>
      <w:r w:rsidDel="00000000" w:rsidR="00000000" w:rsidRPr="00000000">
        <w:rPr>
          <w:b w:val="1"/>
          <w:sz w:val="24"/>
          <w:szCs w:val="24"/>
          <w:rtl w:val="0"/>
        </w:rPr>
        <w:t xml:space="preserve">Revista eletrônica de biblioteconomia e ciência da informação</w:t>
      </w:r>
      <w:r w:rsidDel="00000000" w:rsidR="00000000" w:rsidRPr="00000000">
        <w:rPr>
          <w:sz w:val="24"/>
          <w:szCs w:val="24"/>
          <w:rtl w:val="0"/>
        </w:rPr>
        <w:t xml:space="preserve">, Florianópolis, SC, v. 28, p. 1–20, 2023. DOI: 10.5007/1518-2924.2023.93040. Disponível em:</w:t>
      </w:r>
      <w:hyperlink r:id="rId26">
        <w:r w:rsidDel="00000000" w:rsidR="00000000" w:rsidRPr="00000000">
          <w:rPr>
            <w:sz w:val="24"/>
            <w:szCs w:val="24"/>
            <w:rtl w:val="0"/>
          </w:rPr>
          <w:t xml:space="preserve"> </w:t>
        </w:r>
      </w:hyperlink>
      <w:hyperlink r:id="rId27">
        <w:r w:rsidDel="00000000" w:rsidR="00000000" w:rsidRPr="00000000">
          <w:rPr>
            <w:sz w:val="24"/>
            <w:szCs w:val="24"/>
            <w:u w:val="single"/>
            <w:rtl w:val="0"/>
          </w:rPr>
          <w:t xml:space="preserve">https://periodicos.ufsc.br/index.php/eb/article/view/93040</w:t>
        </w:r>
      </w:hyperlink>
      <w:r w:rsidDel="00000000" w:rsidR="00000000" w:rsidRPr="00000000">
        <w:rPr>
          <w:sz w:val="24"/>
          <w:szCs w:val="24"/>
          <w:rtl w:val="0"/>
        </w:rPr>
        <w:t xml:space="preserve">. Acesso em: 23 jun. 2025.</w:t>
      </w:r>
    </w:p>
    <w:p w:rsidR="00000000" w:rsidDel="00000000" w:rsidP="00000000" w:rsidRDefault="00000000" w:rsidRPr="00000000" w14:paraId="00000050">
      <w:pPr>
        <w:spacing w:after="240" w:before="240" w:line="240" w:lineRule="auto"/>
        <w:ind w:left="0" w:hanging="2"/>
        <w:rPr>
          <w:sz w:val="24"/>
          <w:szCs w:val="24"/>
        </w:rPr>
      </w:pPr>
      <w:r w:rsidDel="00000000" w:rsidR="00000000" w:rsidRPr="00000000">
        <w:rPr>
          <w:sz w:val="24"/>
          <w:szCs w:val="24"/>
          <w:rtl w:val="0"/>
        </w:rPr>
        <w:t xml:space="preserve">LIRA, Adna Vieira de; SILVA, Alessandra da; PINHEIRO, Renata Rocha Leal de Miranda Pereira. A problemática do capacitismo no cotidiano profissional do Serviço Social: uma análise a partir da experiência de estágio no centro de educação e pesquisa em saúde Anita Garibaldi. In: </w:t>
      </w:r>
      <w:r w:rsidDel="00000000" w:rsidR="00000000" w:rsidRPr="00000000">
        <w:rPr>
          <w:b w:val="1"/>
          <w:sz w:val="24"/>
          <w:szCs w:val="24"/>
          <w:rtl w:val="0"/>
        </w:rPr>
        <w:t xml:space="preserve">25º Seminário de Pesquisa do CCSA/UFRN </w:t>
      </w:r>
      <w:r w:rsidDel="00000000" w:rsidR="00000000" w:rsidRPr="00000000">
        <w:rPr>
          <w:sz w:val="24"/>
          <w:szCs w:val="24"/>
          <w:rtl w:val="0"/>
        </w:rPr>
        <w:t xml:space="preserve">– As controvérsias da inovação e tecnologia no mundo do trabalho, 2023.</w:t>
      </w:r>
      <w:r w:rsidDel="00000000" w:rsidR="00000000" w:rsidRPr="00000000">
        <w:rPr>
          <w:b w:val="1"/>
          <w:sz w:val="24"/>
          <w:szCs w:val="24"/>
          <w:rtl w:val="0"/>
        </w:rPr>
        <w:t xml:space="preserve"> </w:t>
      </w:r>
      <w:r w:rsidDel="00000000" w:rsidR="00000000" w:rsidRPr="00000000">
        <w:rPr>
          <w:sz w:val="24"/>
          <w:szCs w:val="24"/>
          <w:rtl w:val="0"/>
        </w:rPr>
        <w:t xml:space="preserve">Disponível em:</w:t>
      </w:r>
      <w:hyperlink r:id="rId28">
        <w:r w:rsidDel="00000000" w:rsidR="00000000" w:rsidRPr="00000000">
          <w:rPr>
            <w:sz w:val="24"/>
            <w:szCs w:val="24"/>
            <w:rtl w:val="0"/>
          </w:rPr>
          <w:t xml:space="preserve"> </w:t>
        </w:r>
      </w:hyperlink>
      <w:r w:rsidDel="00000000" w:rsidR="00000000" w:rsidRPr="00000000">
        <w:rPr>
          <w:sz w:val="24"/>
          <w:szCs w:val="24"/>
          <w:rtl w:val="0"/>
        </w:rPr>
        <w:t xml:space="preserve"> </w:t>
      </w:r>
      <w:hyperlink r:id="rId29">
        <w:r w:rsidDel="00000000" w:rsidR="00000000" w:rsidRPr="00000000">
          <w:rPr>
            <w:color w:val="000000"/>
            <w:sz w:val="24"/>
            <w:szCs w:val="24"/>
            <w:u w:val="single"/>
            <w:rtl w:val="0"/>
          </w:rPr>
          <w:t xml:space="preserve">https://seminario2023.ccsa.ufrn.br/articles/A%20PROBLEM%C3%81TICA%20DO%20CAPACITISMO%20NO%20COTIDIANO%20PROFISSIONAL%20DO%20SERVI%C3%87O%20SOCIAL.pdf</w:t>
        </w:r>
      </w:hyperlink>
      <w:r w:rsidDel="00000000" w:rsidR="00000000" w:rsidRPr="00000000">
        <w:rPr>
          <w:sz w:val="24"/>
          <w:szCs w:val="24"/>
          <w:rtl w:val="0"/>
        </w:rPr>
        <w:t xml:space="preserve">.  Acesso em: 23 jun. 2025.</w:t>
      </w:r>
    </w:p>
    <w:p w:rsidR="00000000" w:rsidDel="00000000" w:rsidP="00000000" w:rsidRDefault="00000000" w:rsidRPr="00000000" w14:paraId="00000051">
      <w:pPr>
        <w:spacing w:after="240" w:before="240" w:line="240" w:lineRule="auto"/>
        <w:ind w:left="0" w:hanging="2"/>
        <w:rPr>
          <w:sz w:val="24"/>
          <w:szCs w:val="24"/>
        </w:rPr>
      </w:pPr>
      <w:r w:rsidDel="00000000" w:rsidR="00000000" w:rsidRPr="00000000">
        <w:rPr>
          <w:sz w:val="24"/>
          <w:szCs w:val="24"/>
          <w:rtl w:val="0"/>
        </w:rPr>
        <w:t xml:space="preserve">OMOTE, Sadao. A construção da inclusão: uma perspectiva histórica. </w:t>
      </w:r>
      <w:r w:rsidDel="00000000" w:rsidR="00000000" w:rsidRPr="00000000">
        <w:rPr>
          <w:b w:val="1"/>
          <w:sz w:val="24"/>
          <w:szCs w:val="24"/>
          <w:rtl w:val="0"/>
        </w:rPr>
        <w:t xml:space="preserve">Revincluso</w:t>
      </w:r>
      <w:r w:rsidDel="00000000" w:rsidR="00000000" w:rsidRPr="00000000">
        <w:rPr>
          <w:i w:val="1"/>
          <w:sz w:val="24"/>
          <w:szCs w:val="24"/>
          <w:rtl w:val="0"/>
        </w:rPr>
        <w:t xml:space="preserve"> - </w:t>
      </w:r>
      <w:r w:rsidDel="00000000" w:rsidR="00000000" w:rsidRPr="00000000">
        <w:rPr>
          <w:b w:val="1"/>
          <w:sz w:val="24"/>
          <w:szCs w:val="24"/>
          <w:rtl w:val="0"/>
        </w:rPr>
        <w:t xml:space="preserve">Revista Inclusão &amp; Sociedade</w:t>
      </w:r>
      <w:r w:rsidDel="00000000" w:rsidR="00000000" w:rsidRPr="00000000">
        <w:rPr>
          <w:sz w:val="24"/>
          <w:szCs w:val="24"/>
          <w:rtl w:val="0"/>
        </w:rPr>
        <w:t xml:space="preserve">, v. 1, n. 1, p. 17-32. Ano 2021. Disponível em:</w:t>
      </w:r>
      <w:hyperlink r:id="rId30">
        <w:r w:rsidDel="00000000" w:rsidR="00000000" w:rsidRPr="00000000">
          <w:rPr>
            <w:color w:val="000000"/>
            <w:sz w:val="24"/>
            <w:szCs w:val="24"/>
            <w:u w:val="single"/>
            <w:rtl w:val="0"/>
          </w:rPr>
          <w:t xml:space="preserve"> </w:t>
        </w:r>
      </w:hyperlink>
      <w:hyperlink r:id="rId31">
        <w:r w:rsidDel="00000000" w:rsidR="00000000" w:rsidRPr="00000000">
          <w:rPr>
            <w:sz w:val="24"/>
            <w:szCs w:val="24"/>
            <w:rtl w:val="0"/>
          </w:rPr>
          <w:t xml:space="preserve"> </w:t>
        </w:r>
      </w:hyperlink>
      <w:hyperlink r:id="rId32">
        <w:r w:rsidDel="00000000" w:rsidR="00000000" w:rsidRPr="00000000">
          <w:rPr>
            <w:sz w:val="24"/>
            <w:szCs w:val="24"/>
            <w:u w:val="single"/>
            <w:rtl w:val="0"/>
          </w:rPr>
          <w:t xml:space="preserve">https://doi.org/10.36942/revincluso.v1i1.608</w:t>
        </w:r>
      </w:hyperlink>
      <w:r w:rsidDel="00000000" w:rsidR="00000000" w:rsidRPr="00000000">
        <w:rPr>
          <w:sz w:val="24"/>
          <w:szCs w:val="24"/>
          <w:rtl w:val="0"/>
        </w:rPr>
        <w:t xml:space="preserve">. Acesso em: 23 jun. 2025.</w:t>
      </w:r>
    </w:p>
    <w:p w:rsidR="00000000" w:rsidDel="00000000" w:rsidP="00000000" w:rsidRDefault="00000000" w:rsidRPr="00000000" w14:paraId="00000052">
      <w:pPr>
        <w:spacing w:after="240" w:before="240" w:line="240" w:lineRule="auto"/>
        <w:ind w:left="0" w:hanging="2"/>
        <w:rPr>
          <w:sz w:val="24"/>
          <w:szCs w:val="24"/>
        </w:rPr>
      </w:pPr>
      <w:r w:rsidDel="00000000" w:rsidR="00000000" w:rsidRPr="00000000">
        <w:rPr>
          <w:sz w:val="24"/>
          <w:szCs w:val="24"/>
          <w:rtl w:val="0"/>
        </w:rPr>
        <w:t xml:space="preserve">PAULA, Ana Rita de. </w:t>
      </w:r>
      <w:r w:rsidDel="00000000" w:rsidR="00000000" w:rsidRPr="00000000">
        <w:rPr>
          <w:b w:val="1"/>
          <w:sz w:val="24"/>
          <w:szCs w:val="24"/>
          <w:rtl w:val="0"/>
        </w:rPr>
        <w:t xml:space="preserve">Capacitismo</w:t>
      </w:r>
      <w:r w:rsidDel="00000000" w:rsidR="00000000" w:rsidRPr="00000000">
        <w:rPr>
          <w:sz w:val="24"/>
          <w:szCs w:val="24"/>
          <w:rtl w:val="0"/>
        </w:rPr>
        <w:t xml:space="preserve">: a lógica da exclusão e os desafios para a inclusão social das pessoas com deficiência. São Paulo: Cortez, 2021.</w:t>
      </w:r>
    </w:p>
    <w:p w:rsidR="00000000" w:rsidDel="00000000" w:rsidP="00000000" w:rsidRDefault="00000000" w:rsidRPr="00000000" w14:paraId="00000053">
      <w:pPr>
        <w:spacing w:after="240" w:before="240" w:line="240" w:lineRule="auto"/>
        <w:ind w:left="0" w:hanging="2"/>
        <w:rPr>
          <w:sz w:val="24"/>
          <w:szCs w:val="24"/>
        </w:rPr>
      </w:pPr>
      <w:r w:rsidDel="00000000" w:rsidR="00000000" w:rsidRPr="00000000">
        <w:rPr>
          <w:sz w:val="24"/>
          <w:szCs w:val="24"/>
          <w:rtl w:val="0"/>
        </w:rPr>
        <w:t xml:space="preserve">SANTOS, Juliana O. M. </w:t>
      </w:r>
      <w:r w:rsidDel="00000000" w:rsidR="00000000" w:rsidRPr="00000000">
        <w:rPr>
          <w:b w:val="1"/>
          <w:sz w:val="24"/>
          <w:szCs w:val="24"/>
          <w:rtl w:val="0"/>
        </w:rPr>
        <w:t xml:space="preserve">Serviço Social e o trabalho profissional com crianças e adolescentes na Rede de Cuidados da Pessoa com Deficiência (RCPD) do SUS</w:t>
      </w:r>
      <w:r w:rsidDel="00000000" w:rsidR="00000000" w:rsidRPr="00000000">
        <w:rPr>
          <w:sz w:val="24"/>
          <w:szCs w:val="24"/>
          <w:rtl w:val="0"/>
        </w:rPr>
        <w:t xml:space="preserve">: por uma perspectiva anticapacitista e de direitos humanos. Dissertação (Mestrado em Serviço Social e Políticas Sociais) - Universidade Federal de São Paulo, Campus Baixada Santista, 2024.</w:t>
      </w:r>
    </w:p>
    <w:p w:rsidR="00000000" w:rsidDel="00000000" w:rsidP="00000000" w:rsidRDefault="00000000" w:rsidRPr="00000000" w14:paraId="00000054">
      <w:pPr>
        <w:spacing w:after="240" w:before="240" w:line="240" w:lineRule="auto"/>
        <w:ind w:left="0" w:hanging="2"/>
        <w:rPr>
          <w:sz w:val="24"/>
          <w:szCs w:val="24"/>
        </w:rPr>
      </w:pPr>
      <w:r w:rsidDel="00000000" w:rsidR="00000000" w:rsidRPr="00000000">
        <w:rPr>
          <w:sz w:val="24"/>
          <w:szCs w:val="24"/>
          <w:rtl w:val="0"/>
        </w:rPr>
        <w:t xml:space="preserve">SASSAKI, Romeu Kazumi. Inclusão: acessibilidade no lazer, trabalho e educação. </w:t>
      </w:r>
      <w:r w:rsidDel="00000000" w:rsidR="00000000" w:rsidRPr="00000000">
        <w:rPr>
          <w:b w:val="1"/>
          <w:sz w:val="24"/>
          <w:szCs w:val="24"/>
          <w:rtl w:val="0"/>
        </w:rPr>
        <w:t xml:space="preserve">Revista Nacional de Reabilitação (Reação)</w:t>
      </w:r>
      <w:r w:rsidDel="00000000" w:rsidR="00000000" w:rsidRPr="00000000">
        <w:rPr>
          <w:sz w:val="24"/>
          <w:szCs w:val="24"/>
          <w:rtl w:val="0"/>
        </w:rPr>
        <w:t xml:space="preserve">, São Paulo, Ano XII, mar./abr. 2009, p. 10-16. Disponível em:</w:t>
      </w:r>
      <w:hyperlink r:id="rId33">
        <w:r w:rsidDel="00000000" w:rsidR="00000000" w:rsidRPr="00000000">
          <w:rPr>
            <w:sz w:val="24"/>
            <w:szCs w:val="24"/>
            <w:rtl w:val="0"/>
          </w:rPr>
          <w:t xml:space="preserve"> </w:t>
        </w:r>
      </w:hyperlink>
      <w:r w:rsidDel="00000000" w:rsidR="00000000" w:rsidRPr="00000000">
        <w:rPr>
          <w:sz w:val="24"/>
          <w:szCs w:val="24"/>
          <w:rtl w:val="0"/>
        </w:rPr>
        <w:t xml:space="preserve"> </w:t>
      </w:r>
      <w:hyperlink r:id="rId34">
        <w:r w:rsidDel="00000000" w:rsidR="00000000" w:rsidRPr="00000000">
          <w:rPr>
            <w:color w:val="000000"/>
            <w:sz w:val="24"/>
            <w:szCs w:val="24"/>
            <w:u w:val="single"/>
            <w:rtl w:val="0"/>
          </w:rPr>
          <w:t xml:space="preserve">https://files.cercomp.ufg.br/weby/up/211/o/SASSAKI_-_Acessibilidade.pdf?14732033</w:t>
        </w:r>
      </w:hyperlink>
      <w:r w:rsidDel="00000000" w:rsidR="00000000" w:rsidRPr="00000000">
        <w:rPr>
          <w:sz w:val="24"/>
          <w:szCs w:val="24"/>
          <w:rtl w:val="0"/>
        </w:rPr>
        <w:t xml:space="preserve"> Acesso em: 23 jun. 2025.</w:t>
      </w:r>
    </w:p>
    <w:p w:rsidR="00000000" w:rsidDel="00000000" w:rsidP="00000000" w:rsidRDefault="00000000" w:rsidRPr="00000000" w14:paraId="00000055">
      <w:pPr>
        <w:spacing w:after="240" w:before="240" w:line="240" w:lineRule="auto"/>
        <w:ind w:left="0" w:hanging="2"/>
        <w:rPr>
          <w:sz w:val="24"/>
          <w:szCs w:val="24"/>
        </w:rPr>
      </w:pPr>
      <w:r w:rsidDel="00000000" w:rsidR="00000000" w:rsidRPr="00000000">
        <w:rPr>
          <w:sz w:val="24"/>
          <w:szCs w:val="24"/>
          <w:rtl w:val="0"/>
        </w:rPr>
        <w:t xml:space="preserve">______. </w:t>
      </w:r>
      <w:r w:rsidDel="00000000" w:rsidR="00000000" w:rsidRPr="00000000">
        <w:rPr>
          <w:b w:val="1"/>
          <w:sz w:val="24"/>
          <w:szCs w:val="24"/>
          <w:rtl w:val="0"/>
        </w:rPr>
        <w:t xml:space="preserve">Inclusão</w:t>
      </w:r>
      <w:r w:rsidDel="00000000" w:rsidR="00000000" w:rsidRPr="00000000">
        <w:rPr>
          <w:sz w:val="24"/>
          <w:szCs w:val="24"/>
          <w:rtl w:val="0"/>
        </w:rPr>
        <w:t xml:space="preserve">: construindo uma sociedade para todos. 8. ed. Rio de Janeiro: WVA, 2010.</w:t>
      </w:r>
    </w:p>
    <w:sectPr>
      <w:headerReference r:id="rId35" w:type="default"/>
      <w:pgSz w:h="16834" w:w="11909" w:orient="portrait"/>
      <w:pgMar w:bottom="1133" w:top="1700" w:left="1700" w:right="1133" w:header="3401"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Universidade Federal  do Maranhão (UFMA). Mestre em Educação (UFMA), especialista em Metodologia do Ensino Superior (UFMA). marieverton@yahoo.com.br</w:t>
      </w:r>
    </w:p>
  </w:footnote>
  <w:footnote w:id="2">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Universidade Federal  do Maranhão (UFMA). Mestranda em Cultura e Sociedade (PGCULT-UFMA), especialista em Educação Inclusiva (IESF). silvania.rabelo@hotmail.com</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hanging="2"/>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0">
    <w:p w:rsidR="00000000" w:rsidDel="00000000" w:rsidP="00000000" w:rsidRDefault="00000000" w:rsidRPr="00000000" w14:paraId="0000005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Especialista em Gestão das Políticas Sociais (FSADU), Assistente Social na Secretaria Municipal de Educação em Palmas-TO/lidiane.assistesocial@gmail.com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ind w:left="0" w:hanging="2"/>
      <w:rPr/>
    </w:pPr>
    <w:r w:rsidDel="00000000" w:rsidR="00000000" w:rsidRPr="00000000">
      <w:rPr/>
      <w:drawing>
        <wp:anchor allowOverlap="1" behindDoc="1" distB="0" distT="0" distL="0" distR="0" hidden="0" layoutInCell="1" locked="0" relativeHeight="0" simplePos="0">
          <wp:simplePos x="0" y="0"/>
          <wp:positionH relativeFrom="page">
            <wp:posOffset>0</wp:posOffset>
          </wp:positionH>
          <wp:positionV relativeFrom="page">
            <wp:posOffset>6985</wp:posOffset>
          </wp:positionV>
          <wp:extent cx="7563485" cy="10727690"/>
          <wp:effectExtent b="0" l="0" r="0" t="0"/>
          <wp:wrapNone/>
          <wp:docPr id="1028"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563485" cy="1072769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ind w:hanging="1"/>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character" w:styleId="8" w:default="1">
    <w:name w:val="Default Paragraph Font"/>
    <w:uiPriority w:val="1"/>
    <w:unhideWhenUsed w:val="1"/>
  </w:style>
  <w:style w:type="table" w:styleId="9" w:default="1">
    <w:name w:val="Normal Table"/>
    <w:uiPriority w:val="99"/>
    <w:semiHidden w:val="1"/>
    <w:unhideWhenUsed w:val="1"/>
    <w:tblPr>
      <w:tblCellMar>
        <w:top w:w="0.0" w:type="dxa"/>
        <w:left w:w="108.0" w:type="dxa"/>
        <w:bottom w:w="0.0" w:type="dxa"/>
        <w:right w:w="108.0" w:type="dxa"/>
      </w:tblCellMar>
    </w:tblPr>
  </w:style>
  <w:style w:type="character" w:styleId="10">
    <w:name w:val="annotation reference"/>
    <w:basedOn w:val="8"/>
    <w:uiPriority w:val="99"/>
    <w:semiHidden w:val="1"/>
    <w:unhideWhenUsed w:val="1"/>
    <w:rPr>
      <w:sz w:val="16"/>
      <w:szCs w:val="16"/>
    </w:rPr>
  </w:style>
  <w:style w:type="character" w:styleId="11">
    <w:name w:val="footnote reference"/>
    <w:basedOn w:val="8"/>
    <w:uiPriority w:val="99"/>
    <w:semiHidden w:val="1"/>
    <w:unhideWhenUsed w:val="1"/>
    <w:rPr>
      <w:vertAlign w:val="superscript"/>
    </w:rPr>
  </w:style>
  <w:style w:type="character" w:styleId="12">
    <w:name w:val="Hyperlink"/>
    <w:basedOn w:val="8"/>
    <w:uiPriority w:val="99"/>
    <w:unhideWhenUsed w:val="1"/>
    <w:rPr>
      <w:color w:val="0000ff" w:themeColor="hyperlink"/>
      <w:u w:val="single"/>
      <w14:textFill>
        <w14:solidFill>
          <w14:schemeClr w14:val="hlink"/>
        </w14:solidFill>
      </w14:textFill>
    </w:rPr>
  </w:style>
  <w:style w:type="paragraph" w:styleId="13">
    <w:name w:val="Body Text"/>
    <w:basedOn w:val="1"/>
    <w:link w:val="28"/>
    <w:uiPriority w:val="1"/>
    <w:qFormat w:val="1"/>
    <w:pPr>
      <w:widowControl w:val="0"/>
      <w:suppressAutoHyphens w:val="0"/>
      <w:autoSpaceDE w:val="0"/>
      <w:autoSpaceDN w:val="0"/>
      <w:spacing w:line="240" w:lineRule="auto"/>
      <w:ind w:left="0" w:leftChars="0" w:firstLine="0" w:firstLineChars="0"/>
      <w:textAlignment w:val="auto"/>
      <w:outlineLvl w:val="9"/>
    </w:pPr>
    <w:rPr>
      <w:rFonts w:ascii="Arial MT" w:cs="Arial MT" w:eastAsia="Arial MT" w:hAnsi="Arial MT"/>
      <w:position w:val="0"/>
      <w:sz w:val="24"/>
      <w:szCs w:val="24"/>
      <w:lang w:eastAsia="en-US" w:val="pt-PT"/>
    </w:rPr>
  </w:style>
  <w:style w:type="paragraph" w:styleId="14">
    <w:name w:val="annotation text"/>
    <w:basedOn w:val="1"/>
    <w:link w:val="25"/>
    <w:uiPriority w:val="99"/>
    <w:semiHidden w:val="1"/>
    <w:unhideWhenUsed w:val="1"/>
    <w:pPr>
      <w:spacing w:line="240" w:lineRule="auto"/>
    </w:pPr>
    <w:rPr>
      <w:sz w:val="20"/>
      <w:szCs w:val="20"/>
    </w:rPr>
  </w:style>
  <w:style w:type="paragraph" w:styleId="16">
    <w:name w:val="header"/>
    <w:basedOn w:val="1"/>
    <w:uiPriority w:val="0"/>
    <w:qFormat w:val="1"/>
    <w:pPr>
      <w:tabs>
        <w:tab w:val="center" w:pos="4252"/>
        <w:tab w:val="right" w:pos="8504"/>
      </w:tabs>
      <w:spacing w:line="240" w:lineRule="auto"/>
    </w:pPr>
  </w:style>
  <w:style w:type="paragraph" w:styleId="17">
    <w:name w:val="annotation subject"/>
    <w:basedOn w:val="14"/>
    <w:next w:val="14"/>
    <w:link w:val="26"/>
    <w:uiPriority w:val="99"/>
    <w:semiHidden w:val="1"/>
    <w:unhideWhenUsed w:val="1"/>
    <w:rPr>
      <w:b w:val="1"/>
      <w:bCs w:val="1"/>
    </w:rPr>
  </w:style>
  <w:style w:type="paragraph" w:styleId="18">
    <w:name w:val="footer"/>
    <w:basedOn w:val="1"/>
    <w:uiPriority w:val="0"/>
    <w:qFormat w:val="1"/>
    <w:pPr>
      <w:tabs>
        <w:tab w:val="center" w:pos="4252"/>
        <w:tab w:val="right" w:pos="8504"/>
      </w:tabs>
      <w:spacing w:line="240" w:lineRule="auto"/>
    </w:pPr>
  </w:style>
  <w:style w:type="paragraph" w:styleId="20">
    <w:name w:val="footnote text"/>
    <w:basedOn w:val="1"/>
    <w:link w:val="29"/>
    <w:uiPriority w:val="99"/>
    <w:unhideWhenUsed w:val="1"/>
    <w:pPr>
      <w:widowControl w:val="0"/>
      <w:suppressAutoHyphens w:val="0"/>
      <w:autoSpaceDE w:val="0"/>
      <w:autoSpaceDN w:val="0"/>
      <w:spacing w:line="240" w:lineRule="auto"/>
      <w:ind w:left="0" w:leftChars="0" w:firstLine="0" w:firstLineChars="0"/>
      <w:textAlignment w:val="auto"/>
      <w:outlineLvl w:val="9"/>
    </w:pPr>
    <w:rPr>
      <w:rFonts w:ascii="Arial MT" w:cs="Arial MT" w:eastAsia="Arial MT" w:hAnsi="Arial MT"/>
      <w:position w:val="0"/>
      <w:sz w:val="20"/>
      <w:szCs w:val="20"/>
      <w:lang w:eastAsia="en-US" w:val="pt-PT"/>
    </w:rPr>
  </w:style>
  <w:style w:type="table" w:styleId="21" w:customStyle="1">
    <w:name w:val="TableNormal"/>
    <w:uiPriority w:val="0"/>
    <w:tblPr>
      <w:tblCellMar>
        <w:top w:w="0.0" w:type="dxa"/>
        <w:left w:w="0.0" w:type="dxa"/>
        <w:bottom w:w="0.0" w:type="dxa"/>
        <w:right w:w="0.0" w:type="dxa"/>
      </w:tblCellMar>
    </w:tblPr>
  </w:style>
  <w:style w:type="table" w:styleId="22" w:customStyle="1">
    <w:name w:val="Table Normal"/>
    <w:uiPriority w:val="0"/>
    <w:pPr>
      <w:suppressAutoHyphens w:val="1"/>
      <w:ind w:left="-1" w:leftChars="-1" w:hanging="1" w:hangingChars="1"/>
      <w:textAlignment w:val="top"/>
      <w:outlineLvl w:val="0"/>
    </w:pPr>
    <w:rPr>
      <w:position w:val="-1"/>
    </w:rPr>
    <w:tblPr>
      <w:tblCellMar>
        <w:top w:w="0.0" w:type="dxa"/>
        <w:left w:w="0.0" w:type="dxa"/>
        <w:bottom w:w="0.0" w:type="dxa"/>
        <w:right w:w="0.0" w:type="dxa"/>
      </w:tblCellMar>
    </w:tblPr>
  </w:style>
  <w:style w:type="character" w:styleId="23" w:customStyle="1">
    <w:name w:val="Cabeçalho Char"/>
    <w:basedOn w:val="8"/>
    <w:uiPriority w:val="0"/>
    <w:rPr>
      <w:w w:val="100"/>
      <w:position w:val="-1"/>
      <w:vertAlign w:val="baseline"/>
      <w:cs w:val="0"/>
    </w:rPr>
  </w:style>
  <w:style w:type="character" w:styleId="24" w:customStyle="1">
    <w:name w:val="Rodapé Char"/>
    <w:basedOn w:val="8"/>
    <w:uiPriority w:val="0"/>
    <w:rPr>
      <w:w w:val="100"/>
      <w:position w:val="-1"/>
      <w:vertAlign w:val="baseline"/>
      <w:cs w:val="0"/>
    </w:rPr>
  </w:style>
  <w:style w:type="character" w:styleId="25" w:customStyle="1">
    <w:name w:val="Texto de comentário Char"/>
    <w:basedOn w:val="8"/>
    <w:link w:val="14"/>
    <w:uiPriority w:val="99"/>
    <w:semiHidden w:val="1"/>
    <w:rPr>
      <w:position w:val="-1"/>
      <w:sz w:val="20"/>
      <w:szCs w:val="20"/>
    </w:rPr>
  </w:style>
  <w:style w:type="character" w:styleId="26" w:customStyle="1">
    <w:name w:val="Assunto do comentário Char"/>
    <w:basedOn w:val="25"/>
    <w:link w:val="17"/>
    <w:uiPriority w:val="99"/>
    <w:semiHidden w:val="1"/>
    <w:rPr>
      <w:b w:val="1"/>
      <w:bCs w:val="1"/>
      <w:position w:val="-1"/>
      <w:sz w:val="20"/>
      <w:szCs w:val="20"/>
    </w:rPr>
  </w:style>
  <w:style w:type="character" w:styleId="27" w:customStyle="1">
    <w:name w:val="Unresolved Mention"/>
    <w:basedOn w:val="8"/>
    <w:uiPriority w:val="99"/>
    <w:semiHidden w:val="1"/>
    <w:unhideWhenUsed w:val="1"/>
    <w:rPr>
      <w:color w:val="605e5c"/>
      <w:shd w:color="auto" w:fill="e1dfdd" w:val="clear"/>
    </w:rPr>
  </w:style>
  <w:style w:type="character" w:styleId="28" w:customStyle="1">
    <w:name w:val="Corpo de texto Char"/>
    <w:basedOn w:val="8"/>
    <w:link w:val="13"/>
    <w:uiPriority w:val="1"/>
    <w:rPr>
      <w:rFonts w:ascii="Arial MT" w:cs="Arial MT" w:eastAsia="Arial MT" w:hAnsi="Arial MT"/>
      <w:sz w:val="24"/>
      <w:szCs w:val="24"/>
      <w:lang w:eastAsia="en-US" w:val="pt-PT"/>
    </w:rPr>
  </w:style>
  <w:style w:type="character" w:styleId="29" w:customStyle="1">
    <w:name w:val="Texto de nota de rodapé Char"/>
    <w:basedOn w:val="8"/>
    <w:link w:val="20"/>
    <w:uiPriority w:val="99"/>
    <w:rPr>
      <w:rFonts w:ascii="Arial MT" w:cs="Arial MT" w:eastAsia="Arial MT" w:hAnsi="Arial MT"/>
      <w:sz w:val="20"/>
      <w:szCs w:val="20"/>
      <w:lang w:eastAsia="en-US" w:val="pt-PT"/>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cressrj.org.br/noticias/pesquisa-cfess-cress-vai-identificar-perfil-de-assistentes-sociais-com-deficiencia-participe/" TargetMode="External"/><Relationship Id="rId22" Type="http://schemas.openxmlformats.org/officeDocument/2006/relationships/hyperlink" Target="https://www.fcm.unicamp.br/fcm/sites/default/files/2016/page/texto_o_que_e_deficiencia-2.pdf" TargetMode="External"/><Relationship Id="rId21" Type="http://schemas.openxmlformats.org/officeDocument/2006/relationships/hyperlink" Target="https://www.fcm.unicamp.br/fcm/sites/default/files/2016/page/texto_o_que_e_deficiencia-2.pdf" TargetMode="External"/><Relationship Id="rId24" Type="http://schemas.openxmlformats.org/officeDocument/2006/relationships/hyperlink" Target="https://doi.org/10.5935/2175-1390.v24e23909" TargetMode="External"/><Relationship Id="rId23" Type="http://schemas.openxmlformats.org/officeDocument/2006/relationships/hyperlink" Target="https://www.fcm.unicamp.br/fcm/sites/default/files/2016/page/texto_o_que_e_deficiencia-2.pdf?utm_source=chatgpt.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planalto.gov.br/ccivil_03/_ato2015-2018/2015/lei/l13146.htm" TargetMode="External"/><Relationship Id="rId26" Type="http://schemas.openxmlformats.org/officeDocument/2006/relationships/hyperlink" Target="https://periodicos.ufsc.br/index.php/eb/article/view/93040" TargetMode="External"/><Relationship Id="rId25" Type="http://schemas.openxmlformats.org/officeDocument/2006/relationships/hyperlink" Target="https://doi.org/10.5935/2175-1390.v24e23909" TargetMode="External"/><Relationship Id="rId28" Type="http://schemas.openxmlformats.org/officeDocument/2006/relationships/hyperlink" Target="https://www.abepss.org.br/conteudo/anais_cbas2022" TargetMode="External"/><Relationship Id="rId27" Type="http://schemas.openxmlformats.org/officeDocument/2006/relationships/hyperlink" Target="https://periodicos.ufsc.br/index.php/eb/article/view/93040"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seminario2023.ccsa.ufrn.br/articles/A%20PROBLEM%C3%81TICA%20DO%20CAPACITISMO%20NO%20COTIDIANO%20PROFISSIONAL%20DO%20SERVI%C3%87O%20SOCIAL.pdf" TargetMode="External"/><Relationship Id="rId7" Type="http://schemas.openxmlformats.org/officeDocument/2006/relationships/customXml" Target="../customXML/item1.xml"/><Relationship Id="rId8" Type="http://schemas.openxmlformats.org/officeDocument/2006/relationships/hyperlink" Target="https://www.planalto.gov.br/ccivil_03/_ato2015-2018/2015/lei/l13146.htm" TargetMode="External"/><Relationship Id="rId31" Type="http://schemas.openxmlformats.org/officeDocument/2006/relationships/hyperlink" Target="https://doi.org/10.36942/revincluso.v1i1.608" TargetMode="External"/><Relationship Id="rId30" Type="http://schemas.openxmlformats.org/officeDocument/2006/relationships/hyperlink" Target="about:blank" TargetMode="External"/><Relationship Id="rId11" Type="http://schemas.openxmlformats.org/officeDocument/2006/relationships/hyperlink" Target="https://www.cfess.org.br/arquivos/LivroAnticapacitismoExercicioProfissional2023Cfess-Acessivel.pdf?utm_source=chatgpt.com" TargetMode="External"/><Relationship Id="rId33" Type="http://schemas.openxmlformats.org/officeDocument/2006/relationships/hyperlink" Target="https://www.abepss.org.br/conteudo/anais_cbas2022" TargetMode="External"/><Relationship Id="rId10" Type="http://schemas.openxmlformats.org/officeDocument/2006/relationships/hyperlink" Target="https://www.cfess.org.br/noticia/view/2216/acessibilidade-e-direitos-da-pessoa-com-deficiencia-sao-pauta-de-formacao-para-agentes-fiscais" TargetMode="External"/><Relationship Id="rId32" Type="http://schemas.openxmlformats.org/officeDocument/2006/relationships/hyperlink" Target="https://doi.org/10.36942/revincluso.v1i1.608" TargetMode="External"/><Relationship Id="rId13" Type="http://schemas.openxmlformats.org/officeDocument/2006/relationships/hyperlink" Target="https://www.cfess.org.br/arquivos/LivroAnticapacitismoExercicioProfissional2023Cfess-Acessivel.pdf" TargetMode="External"/><Relationship Id="rId35" Type="http://schemas.openxmlformats.org/officeDocument/2006/relationships/header" Target="header1.xml"/><Relationship Id="rId12" Type="http://schemas.openxmlformats.org/officeDocument/2006/relationships/hyperlink" Target="https://www.cfess.org.br/arquivos/LivroAnticapacitismoExercicioProfissional2023Cfess-Acessivel.pdf" TargetMode="External"/><Relationship Id="rId34" Type="http://schemas.openxmlformats.org/officeDocument/2006/relationships/hyperlink" Target="https://files.cercomp.ufg.br/weby/up/211/o/SASSAKI_-_Acessibilidade.pdf?14732033" TargetMode="External"/><Relationship Id="rId15" Type="http://schemas.openxmlformats.org/officeDocument/2006/relationships/hyperlink" Target="https://www.cfess.org.br/uploads/revista/5179/mlqpBw9eSAumwgAr9VecHNxx3GH64Dok.pdf" TargetMode="External"/><Relationship Id="rId14" Type="http://schemas.openxmlformats.org/officeDocument/2006/relationships/hyperlink" Target="https://www.cfess.org.br/arquivos/LivroAnticapacitismoExercicioProfissional2023Cfess-Acessivel.pdf?utm_source=chatgpt.com" TargetMode="External"/><Relationship Id="rId17" Type="http://schemas.openxmlformats.org/officeDocument/2006/relationships/hyperlink" Target="http://www.cress-es.org.br/wp-content/uploads/2019/12/caderno7_discrimina%C3%A7%C3%A3o.contra.a.pessoa.com_.defici%C3%AAncia.pdf" TargetMode="External"/><Relationship Id="rId16" Type="http://schemas.openxmlformats.org/officeDocument/2006/relationships/hyperlink" Target="https://www.cfess.org.br/uploads/revista/5179/mlqpBw9eSAumwgAr9VecHNxx3GH64Dok.pdf" TargetMode="External"/><Relationship Id="rId19" Type="http://schemas.openxmlformats.org/officeDocument/2006/relationships/hyperlink" Target="https://www.cressrj.org.br/noticias/pesquisa-cfess-cress-vai-identificar-perfil-de-assistentes-sociais-com-deficiencia-participe/" TargetMode="External"/><Relationship Id="rId18" Type="http://schemas.openxmlformats.org/officeDocument/2006/relationships/hyperlink" Target="http://www.cress-es.org.br/wp-content/uploads/2019/12/caderno7_discrimina%C3%A7%C3%A3o.contra.a.pessoa.com_.defici%C3%AAncia.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ke0Njk8cOqdasT0MMsZY/rDxPg==">CgMxLjAyDmguY3Z0amRnbmJ0ZG9kMg5oLnU2b25vNWszY2dqYTIOaC5ka3ZmbDZmNmNyNTgyDmgueXQ4Y2ZvN3EyZ3ZnMg5oLmxhc2l2aDN2aDVqYzIOaC5vbHV4eWNrNngydGw4AHIhMUpFczA2S1lSNnZ4NTNWcllhQ2dadHpHQi1HNmlCTXBr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2025-07-05T22:45:00Z</dcterms:created>
  <dc:creator>DELL</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1046-12.2.0.21546</vt:lpwstr>
  </property>
  <property fmtid="{D5CDD505-2E9C-101B-9397-08002B2CF9AE}" pid="3" name="ICV">
    <vt:lpwstr>4DC12BACB4EF49CD81FE8CA072A7B62A_12</vt:lpwstr>
  </property>
</Properties>
</file>