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2" w:line="240" w:lineRule="auto"/>
        <w:ind w:left="225" w:right="213" w:firstLine="0"/>
        <w:jc w:val="center"/>
        <w:rPr>
          <w:b w:val="1"/>
          <w:sz w:val="26"/>
          <w:szCs w:val="26"/>
        </w:rPr>
      </w:pPr>
      <w:r w:rsidDel="00000000" w:rsidR="00000000" w:rsidRPr="00000000">
        <w:rPr>
          <w:b w:val="1"/>
          <w:sz w:val="26"/>
          <w:szCs w:val="26"/>
          <w:rtl w:val="0"/>
        </w:rPr>
        <w:t xml:space="preserve">OCUPAÇÃO IRREGULAR NOS EMPREENDIMENTOS DO PROGRAMA MINHA CASA MINHA VIDA (PMCMV): </w:t>
      </w:r>
      <w:r w:rsidDel="00000000" w:rsidR="00000000" w:rsidRPr="00000000">
        <w:rPr>
          <w:sz w:val="26"/>
          <w:szCs w:val="26"/>
          <w:rtl w:val="0"/>
        </w:rPr>
        <w:t xml:space="preserve">Experiência de habitacionais em Belém</w:t>
      </w:r>
      <w:r w:rsidDel="00000000" w:rsidR="00000000" w:rsidRPr="00000000">
        <w:rPr>
          <w:b w:val="1"/>
          <w:sz w:val="26"/>
          <w:szCs w:val="26"/>
          <w:rtl w:val="0"/>
        </w:rPr>
        <w:t xml:space="preserve"> </w:t>
      </w:r>
    </w:p>
    <w:p w:rsidR="00000000" w:rsidDel="00000000" w:rsidP="00000000" w:rsidRDefault="00000000" w:rsidRPr="00000000" w14:paraId="00000002">
      <w:pPr>
        <w:widowControl w:val="0"/>
        <w:spacing w:before="22" w:line="240" w:lineRule="auto"/>
        <w:ind w:left="225" w:right="213" w:firstLine="0"/>
        <w:jc w:val="center"/>
        <w:rPr>
          <w:b w:val="1"/>
          <w:sz w:val="26"/>
          <w:szCs w:val="26"/>
        </w:rPr>
      </w:pPr>
      <w:r w:rsidDel="00000000" w:rsidR="00000000" w:rsidRPr="00000000">
        <w:rPr>
          <w:rtl w:val="0"/>
        </w:rPr>
      </w:r>
    </w:p>
    <w:p w:rsidR="00000000" w:rsidDel="00000000" w:rsidP="00000000" w:rsidRDefault="00000000" w:rsidRPr="00000000" w14:paraId="00000003">
      <w:pPr>
        <w:widowControl w:val="0"/>
        <w:spacing w:before="22" w:line="240" w:lineRule="auto"/>
        <w:ind w:left="225" w:right="213" w:firstLine="0"/>
        <w:jc w:val="center"/>
        <w:rPr>
          <w:sz w:val="24"/>
          <w:szCs w:val="24"/>
        </w:rPr>
      </w:pPr>
      <w:r w:rsidDel="00000000" w:rsidR="00000000" w:rsidRPr="00000000">
        <w:rPr>
          <w:rtl w:val="0"/>
        </w:rPr>
      </w:r>
    </w:p>
    <w:p w:rsidR="00000000" w:rsidDel="00000000" w:rsidP="00000000" w:rsidRDefault="00000000" w:rsidRPr="00000000" w14:paraId="00000004">
      <w:pPr>
        <w:widowControl w:val="0"/>
        <w:spacing w:before="22" w:line="240" w:lineRule="auto"/>
        <w:ind w:left="225" w:right="213" w:firstLine="0"/>
        <w:jc w:val="right"/>
        <w:rPr>
          <w:sz w:val="24"/>
          <w:szCs w:val="24"/>
        </w:rPr>
      </w:pPr>
      <w:r w:rsidDel="00000000" w:rsidR="00000000" w:rsidRPr="00000000">
        <w:rPr>
          <w:sz w:val="24"/>
          <w:szCs w:val="24"/>
          <w:rtl w:val="0"/>
        </w:rPr>
        <w:t xml:space="preserve">Caio Augusto Freitas das Neves¹</w:t>
      </w:r>
    </w:p>
    <w:p w:rsidR="00000000" w:rsidDel="00000000" w:rsidP="00000000" w:rsidRDefault="00000000" w:rsidRPr="00000000" w14:paraId="00000005">
      <w:pPr>
        <w:widowControl w:val="0"/>
        <w:spacing w:before="22" w:line="240" w:lineRule="auto"/>
        <w:ind w:left="225" w:right="213" w:firstLine="0"/>
        <w:jc w:val="right"/>
        <w:rPr>
          <w:sz w:val="24"/>
          <w:szCs w:val="24"/>
        </w:rPr>
      </w:pPr>
      <w:r w:rsidDel="00000000" w:rsidR="00000000" w:rsidRPr="00000000">
        <w:rPr>
          <w:sz w:val="24"/>
          <w:szCs w:val="24"/>
          <w:rtl w:val="0"/>
        </w:rPr>
        <w:t xml:space="preserve">Andreza dos Santos Gama²</w:t>
      </w:r>
    </w:p>
    <w:p w:rsidR="00000000" w:rsidDel="00000000" w:rsidP="00000000" w:rsidRDefault="00000000" w:rsidRPr="00000000" w14:paraId="00000006">
      <w:pPr>
        <w:widowControl w:val="0"/>
        <w:spacing w:before="22" w:line="240" w:lineRule="auto"/>
        <w:ind w:right="213"/>
        <w:rPr>
          <w:sz w:val="24"/>
          <w:szCs w:val="24"/>
        </w:rPr>
      </w:pPr>
      <w:r w:rsidDel="00000000" w:rsidR="00000000" w:rsidRPr="00000000">
        <w:rPr>
          <w:rtl w:val="0"/>
        </w:rPr>
      </w:r>
    </w:p>
    <w:p w:rsidR="00000000" w:rsidDel="00000000" w:rsidP="00000000" w:rsidRDefault="00000000" w:rsidRPr="00000000" w14:paraId="00000007">
      <w:pPr>
        <w:widowControl w:val="0"/>
        <w:spacing w:before="22" w:line="240" w:lineRule="auto"/>
        <w:ind w:left="225" w:right="213" w:firstLine="0"/>
        <w:jc w:val="center"/>
        <w:rPr>
          <w:sz w:val="24"/>
          <w:szCs w:val="24"/>
        </w:rPr>
      </w:pPr>
      <w:r w:rsidDel="00000000" w:rsidR="00000000" w:rsidRPr="00000000">
        <w:rPr>
          <w:rtl w:val="0"/>
        </w:rPr>
      </w:r>
    </w:p>
    <w:p w:rsidR="00000000" w:rsidDel="00000000" w:rsidP="00000000" w:rsidRDefault="00000000" w:rsidRPr="00000000" w14:paraId="00000008">
      <w:pPr>
        <w:spacing w:after="160" w:line="259" w:lineRule="auto"/>
        <w:ind w:left="2834.645669291339" w:firstLine="0"/>
        <w:jc w:val="both"/>
        <w:rPr>
          <w:b w:val="1"/>
          <w:sz w:val="20"/>
          <w:szCs w:val="20"/>
        </w:rPr>
      </w:pPr>
      <w:r w:rsidDel="00000000" w:rsidR="00000000" w:rsidRPr="00000000">
        <w:rPr>
          <w:b w:val="1"/>
          <w:sz w:val="20"/>
          <w:szCs w:val="20"/>
          <w:rtl w:val="0"/>
        </w:rPr>
        <w:t xml:space="preserve">Resumo: </w:t>
      </w:r>
      <w:r w:rsidDel="00000000" w:rsidR="00000000" w:rsidRPr="00000000">
        <w:rPr>
          <w:sz w:val="20"/>
          <w:szCs w:val="20"/>
          <w:rtl w:val="0"/>
        </w:rPr>
        <w:t xml:space="preserve">A presente escrita pretende refletir acerca do histórico processo de marginalização e exclusão social das parcelas vulneráveis do escopo social na cidade de Belém, em especial aos núcleos familiares ocupantes dos empreendimentos habitacionais do Programa Minha Casa Minha Vida( PMCMV): Viver Val-de-Cans e Viver Pratinha. Pretende-se historicizar e compreender os movimentos excludentes que favoreceram o processo de ocupação irregular de tais famílias, passando pelos referenciais da história, das políticas públicas e gestão governamental, até o agravante da pandemia de COVID-19 que tendeu ao pioramento da questão Urbana de Belém, bem como foi responsável por dá luz a  falta de políticas públicas e incentivos públicos nessa política marcada por marginalização histórica. </w:t>
      </w:r>
      <w:r w:rsidDel="00000000" w:rsidR="00000000" w:rsidRPr="00000000">
        <w:rPr>
          <w:rtl w:val="0"/>
        </w:rPr>
      </w:r>
    </w:p>
    <w:p w:rsidR="00000000" w:rsidDel="00000000" w:rsidP="00000000" w:rsidRDefault="00000000" w:rsidRPr="00000000" w14:paraId="00000009">
      <w:pPr>
        <w:spacing w:after="160" w:line="259" w:lineRule="auto"/>
        <w:ind w:left="2834.645669291339" w:firstLine="0"/>
        <w:jc w:val="both"/>
        <w:rPr>
          <w:sz w:val="20"/>
          <w:szCs w:val="20"/>
        </w:rPr>
      </w:pPr>
      <w:r w:rsidDel="00000000" w:rsidR="00000000" w:rsidRPr="00000000">
        <w:rPr>
          <w:b w:val="1"/>
          <w:sz w:val="20"/>
          <w:szCs w:val="20"/>
          <w:rtl w:val="0"/>
        </w:rPr>
        <w:t xml:space="preserve">Palavras-chaves</w:t>
      </w:r>
      <w:r w:rsidDel="00000000" w:rsidR="00000000" w:rsidRPr="00000000">
        <w:rPr>
          <w:sz w:val="20"/>
          <w:szCs w:val="20"/>
          <w:rtl w:val="0"/>
        </w:rPr>
        <w:t xml:space="preserve">: Programa Minha Casa Minha Vida; Ocupação irregular; Direito à moradia.</w:t>
      </w:r>
    </w:p>
    <w:p w:rsidR="00000000" w:rsidDel="00000000" w:rsidP="00000000" w:rsidRDefault="00000000" w:rsidRPr="00000000" w14:paraId="0000000A">
      <w:pPr>
        <w:spacing w:after="160" w:line="259" w:lineRule="auto"/>
        <w:ind w:left="2834.645669291339" w:firstLine="0"/>
        <w:jc w:val="both"/>
        <w:rPr>
          <w:sz w:val="20"/>
          <w:szCs w:val="20"/>
        </w:rPr>
      </w:pPr>
      <w:r w:rsidDel="00000000" w:rsidR="00000000" w:rsidRPr="00000000">
        <w:rPr>
          <w:b w:val="1"/>
          <w:sz w:val="20"/>
          <w:szCs w:val="20"/>
          <w:rtl w:val="0"/>
        </w:rPr>
        <w:t xml:space="preserve">Abstract: </w:t>
      </w:r>
      <w:r w:rsidDel="00000000" w:rsidR="00000000" w:rsidRPr="00000000">
        <w:rPr>
          <w:sz w:val="20"/>
          <w:szCs w:val="20"/>
          <w:rtl w:val="0"/>
        </w:rPr>
        <w:t xml:space="preserve">This paper aims to reflect on the historical process of marginalization and social exclusion of vulnerable groups in the social sphere in the city of Belém, especially the family groups occupying the housing developments of the Minha Casa Minha Vida Program (PMCMV): Viver Val-de-Cans and Viver Pratinha. The aim is to historicize and understand the exclusionary movements that favored the process of irregular occupation of such families, going through the references of history, public policies and government management, up to the aggravation of the COVID-19 pandemic that tended to worsen the urban issue in Belém, as well as being responsible for shedding light on the lack of public policies and public incentives in this policy marked by historical marginalization.</w:t>
      </w:r>
    </w:p>
    <w:p w:rsidR="00000000" w:rsidDel="00000000" w:rsidP="00000000" w:rsidRDefault="00000000" w:rsidRPr="00000000" w14:paraId="0000000B">
      <w:pPr>
        <w:spacing w:after="160" w:line="259" w:lineRule="auto"/>
        <w:ind w:left="2834.645669291339" w:firstLine="0"/>
        <w:jc w:val="both"/>
        <w:rPr>
          <w:sz w:val="20"/>
          <w:szCs w:val="20"/>
        </w:rPr>
      </w:pPr>
      <w:r w:rsidDel="00000000" w:rsidR="00000000" w:rsidRPr="00000000">
        <w:rPr>
          <w:b w:val="1"/>
          <w:sz w:val="20"/>
          <w:szCs w:val="20"/>
          <w:rtl w:val="0"/>
        </w:rPr>
        <w:t xml:space="preserve">Keyword: </w:t>
      </w:r>
      <w:r w:rsidDel="00000000" w:rsidR="00000000" w:rsidRPr="00000000">
        <w:rPr>
          <w:sz w:val="20"/>
          <w:szCs w:val="20"/>
          <w:rtl w:val="0"/>
        </w:rPr>
        <w:t xml:space="preserve">My Home My Life Program</w:t>
      </w:r>
      <w:r w:rsidDel="00000000" w:rsidR="00000000" w:rsidRPr="00000000">
        <w:rPr>
          <w:rFonts w:ascii="Calibri" w:cs="Calibri" w:eastAsia="Calibri" w:hAnsi="Calibri"/>
          <w:rtl w:val="0"/>
        </w:rPr>
        <w:t xml:space="preserve">; Irregular occupation; Right to housing.</w:t>
      </w:r>
      <w:r w:rsidDel="00000000" w:rsidR="00000000" w:rsidRPr="00000000">
        <w:rPr>
          <w:rtl w:val="0"/>
        </w:rPr>
      </w:r>
    </w:p>
    <w:p w:rsidR="00000000" w:rsidDel="00000000" w:rsidP="00000000" w:rsidRDefault="00000000" w:rsidRPr="00000000" w14:paraId="0000000C">
      <w:pPr>
        <w:spacing w:after="160" w:line="360" w:lineRule="auto"/>
        <w:ind w:firstLine="708.6614173228347"/>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0D">
      <w:pPr>
        <w:spacing w:line="240"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¹Acadêmico de Serviço Social, Universidade Federal do Pará, e-mail: caiofreitas.23.123@gmail.com</w:t>
      </w:r>
    </w:p>
    <w:p w:rsidR="00000000" w:rsidDel="00000000" w:rsidP="00000000" w:rsidRDefault="00000000" w:rsidRPr="00000000" w14:paraId="0000000E">
      <w:pPr>
        <w:spacing w:line="240"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²Acadêmica de Serviço Social, Universidade Federal do Pará, e-mail: </w:t>
      </w:r>
      <w:hyperlink r:id="rId6">
        <w:r w:rsidDel="00000000" w:rsidR="00000000" w:rsidRPr="00000000">
          <w:rPr>
            <w:rFonts w:ascii="Aptos" w:cs="Aptos" w:eastAsia="Aptos" w:hAnsi="Aptos"/>
            <w:color w:val="1155cc"/>
            <w:sz w:val="20"/>
            <w:szCs w:val="20"/>
            <w:u w:val="single"/>
            <w:rtl w:val="0"/>
          </w:rPr>
          <w:t xml:space="preserve">dryka.santos8@gmail.com</w:t>
        </w:r>
      </w:hyperlink>
      <w:r w:rsidDel="00000000" w:rsidR="00000000" w:rsidRPr="00000000">
        <w:rPr>
          <w:rtl w:val="0"/>
        </w:rPr>
      </w:r>
    </w:p>
    <w:p w:rsidR="00000000" w:rsidDel="00000000" w:rsidP="00000000" w:rsidRDefault="00000000" w:rsidRPr="00000000" w14:paraId="0000000F">
      <w:pPr>
        <w:spacing w:line="240" w:lineRule="auto"/>
        <w:rPr>
          <w:b w:val="1"/>
          <w:sz w:val="24"/>
          <w:szCs w:val="24"/>
        </w:rPr>
      </w:pPr>
      <w:r w:rsidDel="00000000" w:rsidR="00000000" w:rsidRPr="00000000">
        <w:rPr>
          <w:rtl w:val="0"/>
        </w:rPr>
      </w:r>
    </w:p>
    <w:p w:rsidR="00000000" w:rsidDel="00000000" w:rsidP="00000000" w:rsidRDefault="00000000" w:rsidRPr="00000000" w14:paraId="00000010">
      <w:pPr>
        <w:spacing w:line="240" w:lineRule="auto"/>
        <w:rPr>
          <w:b w:val="1"/>
          <w:sz w:val="24"/>
          <w:szCs w:val="24"/>
        </w:rPr>
      </w:pPr>
      <w:r w:rsidDel="00000000" w:rsidR="00000000" w:rsidRPr="00000000">
        <w:rPr>
          <w:b w:val="1"/>
          <w:sz w:val="24"/>
          <w:szCs w:val="24"/>
          <w:rtl w:val="0"/>
        </w:rPr>
        <w:t xml:space="preserve">1.   INTRODUÇÃO</w:t>
      </w:r>
    </w:p>
    <w:p w:rsidR="00000000" w:rsidDel="00000000" w:rsidP="00000000" w:rsidRDefault="00000000" w:rsidRPr="00000000" w14:paraId="00000011">
      <w:pPr>
        <w:spacing w:after="160" w:line="360" w:lineRule="auto"/>
        <w:ind w:firstLine="708.6614173228347"/>
        <w:jc w:val="both"/>
        <w:rPr>
          <w:sz w:val="24"/>
          <w:szCs w:val="24"/>
        </w:rPr>
      </w:pPr>
      <w:r w:rsidDel="00000000" w:rsidR="00000000" w:rsidRPr="00000000">
        <w:rPr>
          <w:sz w:val="24"/>
          <w:szCs w:val="24"/>
          <w:rtl w:val="0"/>
        </w:rPr>
        <w:t xml:space="preserve">O pleito trabalho tem por objetivação compreender o processo histórico de precariedade e exclusão das parcelas mais vulneráveis da sociedade na política de habitação, em específico, à realidade da cidade de Belém, levando em conta aspectos econômicos, políticos, históricos, sociais e de saúde pública (a pandemia mundial  de coronavírus em 2020).</w:t>
      </w:r>
    </w:p>
    <w:p w:rsidR="00000000" w:rsidDel="00000000" w:rsidP="00000000" w:rsidRDefault="00000000" w:rsidRPr="00000000" w14:paraId="00000012">
      <w:pPr>
        <w:spacing w:after="160" w:line="360" w:lineRule="auto"/>
        <w:ind w:firstLine="708.6614173228347"/>
        <w:jc w:val="both"/>
        <w:rPr>
          <w:sz w:val="24"/>
          <w:szCs w:val="24"/>
        </w:rPr>
      </w:pPr>
      <w:r w:rsidDel="00000000" w:rsidR="00000000" w:rsidRPr="00000000">
        <w:rPr>
          <w:sz w:val="24"/>
          <w:szCs w:val="24"/>
          <w:rtl w:val="0"/>
        </w:rPr>
        <w:t xml:space="preserve">Historicamente o processo urbanitário de Belém se deu de forma desigual, excludente e higienista, favorecendo o processo  de crescimento das periferias e a ocupação de áreas afastadas do centro comercial da região, o que foi essencial para o processo da especulação imobiliária no centro da cidade, ao passo que a maior parcela pobre iria se aglutinar nas áreas mais precárias da cidade (Rodrigues; Costa, 2022).</w:t>
      </w:r>
    </w:p>
    <w:p w:rsidR="00000000" w:rsidDel="00000000" w:rsidP="00000000" w:rsidRDefault="00000000" w:rsidRPr="00000000" w14:paraId="00000013">
      <w:pPr>
        <w:spacing w:after="160" w:line="360" w:lineRule="auto"/>
        <w:ind w:firstLine="708.6614173228347"/>
        <w:jc w:val="both"/>
        <w:rPr>
          <w:sz w:val="24"/>
          <w:szCs w:val="24"/>
        </w:rPr>
      </w:pPr>
      <w:r w:rsidDel="00000000" w:rsidR="00000000" w:rsidRPr="00000000">
        <w:rPr>
          <w:sz w:val="24"/>
          <w:szCs w:val="24"/>
          <w:rtl w:val="0"/>
        </w:rPr>
        <w:t xml:space="preserve">No processo político, com  a mudança de governo Lula-Dilma posteriormente Temer e passando para o governo Bolsonaro, alguns programas governamentais estratégicos para o combate às expressões da questão social sofreram desmonte e mudanças que as deixaram instáveis, na seara da habitação o principal programa habitacional em extensão federal, o programa minha casa minha vida (PMCMV) foi extremamente afetado, com a transição do governo Dilma para Temer o setor imobiliário teve um enfraquecimento em suas atividades, ocasionando a queda de contratações de empreiteiras de obras, o que impactou diretamente no andamento e finalização das obras, reforçando a lógica neoliberal de desmonte e corte de políticas públicas essenciais para o bem estar social, além da política de austeridade do estado (Câmara, 2023 apud Shimbo, 2016) Paralelamente e por consequência das políticas de desmonte fiscal, alguns empreendimentos onde viessem a ser futuros habitacionais do PMCMV tiveram suas obras abandonadas e seu progresso interrompido, o que deixou um déficit habitacional latente, especificamente em Belém que já tem seu histórico de moradia deficitário, de ocupações irregulares, precárias e tendentes ao processo suburbano.</w:t>
      </w:r>
    </w:p>
    <w:p w:rsidR="00000000" w:rsidDel="00000000" w:rsidP="00000000" w:rsidRDefault="00000000" w:rsidRPr="00000000" w14:paraId="00000014">
      <w:pPr>
        <w:spacing w:after="160" w:line="360" w:lineRule="auto"/>
        <w:ind w:firstLine="708.6614173228347"/>
        <w:jc w:val="both"/>
        <w:rPr>
          <w:sz w:val="24"/>
          <w:szCs w:val="24"/>
        </w:rPr>
      </w:pPr>
      <w:r w:rsidDel="00000000" w:rsidR="00000000" w:rsidRPr="00000000">
        <w:rPr>
          <w:sz w:val="24"/>
          <w:szCs w:val="24"/>
          <w:rtl w:val="0"/>
        </w:rPr>
        <w:t xml:space="preserve">Na perspectiva da reprodução da questão social relacionada à habitação, a pandemia de COVID-19,  impactou as formas e meios de obtenção de renda da parcela populacional mais vulnerável e que está atravessada por outras refrações da questão social e,  além disso, a pandemia de COVID-19 trouxe uma alarmante crise sanitária, social, econômica o que afetou diretamente o aumento exponencial do desemprego por conta da sua principal medida profilática, justamente o isolamento social e a diminuição exponencial do contato físico. Dessa forma, houve o aumento do desemprego, da informalização de empregos, terceirização de empregos e o crescimento de subempregos na área econômica que, nessa ótica, perpassa e afeta outros quesitos da plena vivência digna humana (Costa, 2020).</w:t>
      </w:r>
    </w:p>
    <w:p w:rsidR="00000000" w:rsidDel="00000000" w:rsidP="00000000" w:rsidRDefault="00000000" w:rsidRPr="00000000" w14:paraId="00000015">
      <w:pPr>
        <w:spacing w:after="160" w:line="360" w:lineRule="auto"/>
        <w:ind w:firstLine="708.6614173228347"/>
        <w:jc w:val="both"/>
        <w:rPr>
          <w:sz w:val="24"/>
          <w:szCs w:val="24"/>
        </w:rPr>
      </w:pPr>
      <w:r w:rsidDel="00000000" w:rsidR="00000000" w:rsidRPr="00000000">
        <w:rPr>
          <w:sz w:val="24"/>
          <w:szCs w:val="24"/>
          <w:rtl w:val="0"/>
        </w:rPr>
        <w:t xml:space="preserve">A metodologia utilizada se baseia na abstração de pesquisa bibliográfica e documental no direcionamento da área de estudo da habitação e urbanismo e também, principalmente, no relato de experiência advindos de atividades de extensão vinculativas a Secretaria Municipal de Habitação de Belém (SEHAB), por meio de ação de levantamento social através de aplicação do instrumental de questionários socioeconômicos nas áreas pertencentes ao Programa Minha Casa Minha Vida.</w:t>
      </w:r>
    </w:p>
    <w:p w:rsidR="00000000" w:rsidDel="00000000" w:rsidP="00000000" w:rsidRDefault="00000000" w:rsidRPr="00000000" w14:paraId="00000016">
      <w:pPr>
        <w:spacing w:after="160" w:line="360" w:lineRule="auto"/>
        <w:jc w:val="both"/>
        <w:rPr>
          <w:b w:val="1"/>
          <w:sz w:val="24"/>
          <w:szCs w:val="24"/>
        </w:rPr>
      </w:pPr>
      <w:r w:rsidDel="00000000" w:rsidR="00000000" w:rsidRPr="00000000">
        <w:rPr>
          <w:b w:val="1"/>
          <w:sz w:val="24"/>
          <w:szCs w:val="24"/>
          <w:rtl w:val="0"/>
        </w:rPr>
        <w:t xml:space="preserve">2. A FORMAÇÃO HABITACIONAL DE BELÉM E O PROCESSO DE MARGINALIZAÇÃO DA CIDADE.</w:t>
      </w:r>
    </w:p>
    <w:p w:rsidR="00000000" w:rsidDel="00000000" w:rsidP="00000000" w:rsidRDefault="00000000" w:rsidRPr="00000000" w14:paraId="00000017">
      <w:pPr>
        <w:spacing w:after="160" w:line="360" w:lineRule="auto"/>
        <w:ind w:firstLine="708.6614173228347"/>
        <w:jc w:val="both"/>
        <w:rPr>
          <w:sz w:val="24"/>
          <w:szCs w:val="24"/>
        </w:rPr>
      </w:pPr>
      <w:r w:rsidDel="00000000" w:rsidR="00000000" w:rsidRPr="00000000">
        <w:rPr>
          <w:sz w:val="24"/>
          <w:szCs w:val="24"/>
          <w:rtl w:val="0"/>
        </w:rPr>
        <w:t xml:space="preserve">Refletir sobre as condições de habitação em Belém requer uma recuperação e entendimento histórico da formação social, econômica e política da cidade, bem como de processos externos aos quais detém grandes influências no próprio processo de formação e transformação urbana de Belém. Na referência do contexto particular de Belém, sua organização socioespacial se deu por um viés estratégico de função protetora na defesa de ocupações estrangeiras e a posteriori com a grande exploração de recursos naturais a região passa também a cumprir função de entreposto comercial regional (Costa; Rodrigues, 2022). A organização espacial, inicialmente, se caracteriza pela ocupação de áreas litorâneas, e de função para consumo próprio (moradia), essa conjuntura se altera em meados da segunda metade do século XIX com a lei de terras e a implementação da extração da borracha como atividade econômica, mudando assim as formas de habitação na região hora que com o aumento exponencial da população somado a pouca oferta de moradia coletiva, houve também o aumento de preço de aluguéis, imóveis e terrenos (Costa; Rodrigues, 2020).</w:t>
      </w:r>
    </w:p>
    <w:p w:rsidR="00000000" w:rsidDel="00000000" w:rsidP="00000000" w:rsidRDefault="00000000" w:rsidRPr="00000000" w14:paraId="00000018">
      <w:pPr>
        <w:spacing w:after="160" w:line="360" w:lineRule="auto"/>
        <w:ind w:firstLine="708.6614173228347"/>
        <w:jc w:val="both"/>
        <w:rPr>
          <w:sz w:val="24"/>
          <w:szCs w:val="24"/>
        </w:rPr>
      </w:pPr>
      <w:r w:rsidDel="00000000" w:rsidR="00000000" w:rsidRPr="00000000">
        <w:rPr>
          <w:sz w:val="24"/>
          <w:szCs w:val="24"/>
          <w:rtl w:val="0"/>
        </w:rPr>
        <w:t xml:space="preserve">Com o crescimento da cidade e o auge da exploração gomífera há a integralização da infraestrutura urbana, suas políticas de embelezamento e políticas sanitário-higienistas, que acabaram por jogar a parcela mais empobrecida às margens do centro comercial para a construção de vias, estradas, e pavimentação de praças e ruas nos locais onde inicialmente tais núcleos faziam de morada, nesse sentido a parcela empobrecida era deslocada cada vez mais às periferias e longe do núcleo econômico destacado as políticas de segregação socioespacial na região (Miranda, 2015).</w:t>
      </w:r>
    </w:p>
    <w:p w:rsidR="00000000" w:rsidDel="00000000" w:rsidP="00000000" w:rsidRDefault="00000000" w:rsidRPr="00000000" w14:paraId="00000019">
      <w:pPr>
        <w:spacing w:after="160" w:line="360" w:lineRule="auto"/>
        <w:ind w:firstLine="708.6614173228347"/>
        <w:jc w:val="both"/>
        <w:rPr>
          <w:sz w:val="24"/>
          <w:szCs w:val="24"/>
        </w:rPr>
      </w:pPr>
      <w:r w:rsidDel="00000000" w:rsidR="00000000" w:rsidRPr="00000000">
        <w:rPr>
          <w:sz w:val="24"/>
          <w:szCs w:val="24"/>
          <w:rtl w:val="0"/>
        </w:rPr>
        <w:t xml:space="preserve">Ao decorrer dos anos 60 e 70 Belém adentrar sua fase de metrópole cujo a população residindo nos espaços periféricos passou a construir seu espaço de moradia sem condições dignas de habitação (Oliveira, 2017) e sem infraestrutura, denotando assim o movimento de marginalização na cidade, e como os “ecos” estruturais das políticas higienistas segregadoras do passado ainda pulsam em latência mesmo depois de décadas de suas implementações. Nos anos 80 o aumento populacional faz as áreas periféricas mais afastadas do centro serem ocupadas, ou seja, a região metropolitana de Belém - RMB (Oliveira, 2017), propiciando o crescimento das áreas de periferias na região. Neste viés, compreende-se a necessidade da criação e implementação de programas urbanísticos e habitacionais para intervenção de tais questões sociais estruturais no histórico da expansão da malha urbana de Belém.      </w:t>
      </w:r>
    </w:p>
    <w:p w:rsidR="00000000" w:rsidDel="00000000" w:rsidP="00000000" w:rsidRDefault="00000000" w:rsidRPr="00000000" w14:paraId="0000001A">
      <w:pPr>
        <w:spacing w:after="160" w:line="360" w:lineRule="auto"/>
        <w:ind w:firstLine="708.6614173228347"/>
        <w:jc w:val="both"/>
        <w:rPr>
          <w:b w:val="1"/>
          <w:sz w:val="24"/>
          <w:szCs w:val="24"/>
        </w:rPr>
      </w:pPr>
      <w:r w:rsidDel="00000000" w:rsidR="00000000" w:rsidRPr="00000000">
        <w:rPr>
          <w:sz w:val="24"/>
          <w:szCs w:val="24"/>
          <w:rtl w:val="0"/>
        </w:rPr>
        <w:t xml:space="preserve">Desta forma, para compreender como a cena habitacional se encontra hoje faz-se necessário olhar primeiro ao passado e como os movimentos históricos afetam o presente das grandes cidades em processos urbanísticos, e ainda o quanto as lacunas de um passado segregador, que fazia especulação imobiliária, que separava as margens da cidade que careciam de urbanicidade as populações vulneráveis, fizeram o presente ter emergências e demandas cada vez mais alarmantes sobre políticas públicas de habitação e urbanismo que pudessem dar conta dessas marcas e déficits historicamente construídos.</w:t>
      </w:r>
      <w:r w:rsidDel="00000000" w:rsidR="00000000" w:rsidRPr="00000000">
        <w:rPr>
          <w:rtl w:val="0"/>
        </w:rPr>
      </w:r>
    </w:p>
    <w:p w:rsidR="00000000" w:rsidDel="00000000" w:rsidP="00000000" w:rsidRDefault="00000000" w:rsidRPr="00000000" w14:paraId="0000001B">
      <w:pPr>
        <w:spacing w:after="160" w:line="360" w:lineRule="auto"/>
        <w:jc w:val="both"/>
        <w:rPr>
          <w:b w:val="1"/>
          <w:sz w:val="24"/>
          <w:szCs w:val="24"/>
        </w:rPr>
      </w:pPr>
      <w:r w:rsidDel="00000000" w:rsidR="00000000" w:rsidRPr="00000000">
        <w:rPr>
          <w:b w:val="1"/>
          <w:sz w:val="24"/>
          <w:szCs w:val="24"/>
          <w:rtl w:val="0"/>
        </w:rPr>
        <w:t xml:space="preserve">3. EMPREENDIMENTOS HABITACIONAIS EM TEMPOS DE AUSTERIDADE  ESTATAL E NEOLIBERALISMO.</w:t>
      </w:r>
    </w:p>
    <w:p w:rsidR="00000000" w:rsidDel="00000000" w:rsidP="00000000" w:rsidRDefault="00000000" w:rsidRPr="00000000" w14:paraId="0000001C">
      <w:pPr>
        <w:spacing w:after="160" w:line="360" w:lineRule="auto"/>
        <w:ind w:firstLine="708.6614173228347"/>
        <w:jc w:val="both"/>
        <w:rPr>
          <w:sz w:val="24"/>
          <w:szCs w:val="24"/>
        </w:rPr>
      </w:pPr>
      <w:r w:rsidDel="00000000" w:rsidR="00000000" w:rsidRPr="00000000">
        <w:rPr>
          <w:sz w:val="24"/>
          <w:szCs w:val="24"/>
          <w:rtl w:val="0"/>
        </w:rPr>
        <w:t xml:space="preserve">O Programa Minha Casa minha vida (PMCMV) foi implementado em 2009 pela medida provisória n° 459 pelo então presidente Luís Inácio lula da Silva ao qual tinha a objetividade de resolver as problemáticas acerca da questão habitacional do país, bem como ainda promover o desenvolvimento econômico pretendendo cauterizar a estrutura do déficit de moradia no Brasil (D’ Amico, 2011).</w:t>
      </w:r>
    </w:p>
    <w:p w:rsidR="00000000" w:rsidDel="00000000" w:rsidP="00000000" w:rsidRDefault="00000000" w:rsidRPr="00000000" w14:paraId="0000001D">
      <w:pPr>
        <w:spacing w:after="160" w:line="360" w:lineRule="auto"/>
        <w:ind w:firstLine="708.6614173228347"/>
        <w:jc w:val="both"/>
        <w:rPr>
          <w:sz w:val="24"/>
          <w:szCs w:val="24"/>
        </w:rPr>
      </w:pPr>
      <w:r w:rsidDel="00000000" w:rsidR="00000000" w:rsidRPr="00000000">
        <w:rPr>
          <w:sz w:val="24"/>
          <w:szCs w:val="24"/>
          <w:rtl w:val="0"/>
        </w:rPr>
        <w:t xml:space="preserve"> A vista disso, o histórico das políticas públicas habitacionais no Brasil foi de extrema importância para o começo da integralização efetiva das camadas populares no período do governo Lula para acesso a moradia, haja vista que tal questão era, e é, uma lacuna estrutural, refletindo então o melhoramento do desenvolvimento urbano e acesso a moradia (Câmara, 2023), ressaltando ainda o palco favorável economicamente pós 2004 até 2014 ao qual influenciou diretamente tais questões integrativas da vida social (Shimbo, 2016).</w:t>
      </w:r>
    </w:p>
    <w:p w:rsidR="00000000" w:rsidDel="00000000" w:rsidP="00000000" w:rsidRDefault="00000000" w:rsidRPr="00000000" w14:paraId="0000001E">
      <w:pPr>
        <w:spacing w:after="160" w:line="360" w:lineRule="auto"/>
        <w:ind w:firstLine="708.6614173228347"/>
        <w:jc w:val="both"/>
        <w:rPr>
          <w:sz w:val="24"/>
          <w:szCs w:val="24"/>
        </w:rPr>
      </w:pPr>
      <w:r w:rsidDel="00000000" w:rsidR="00000000" w:rsidRPr="00000000">
        <w:rPr>
          <w:sz w:val="24"/>
          <w:szCs w:val="24"/>
          <w:rtl w:val="0"/>
        </w:rPr>
        <w:t xml:space="preserve">Em âmbito nacional, houve um efeito dominó conjuntamente a crise fiscal de 2014 impactando na crise habitacional e adjuntamente ao fator do impeachment da então presidenta na época, Dilma, que tinha um posicionamento favorável para repasses e investimentos em políticas públicas, tal acontecimento resultou no menor percentual de investimentos nas políticas públicas habitacionais e no próprio setor da construção civil em si, haja vista a nova visão política neoliberal da gestão que assumiu após o impeachment (Câmara, 2023). Nessa perspectiva do contínuo desmonte do financiamento à habitação e especificamente na região de Belém com os empreendimentos habitacionais, tais mudanças de governo implicam em mudanças de prioridades em consonância do que vai se tornar agenda prioritária dos repasses às políticas públicas </w:t>
      </w:r>
    </w:p>
    <w:p w:rsidR="00000000" w:rsidDel="00000000" w:rsidP="00000000" w:rsidRDefault="00000000" w:rsidRPr="00000000" w14:paraId="0000001F">
      <w:pPr>
        <w:spacing w:after="160"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20">
      <w:pPr>
        <w:spacing w:after="160" w:line="360" w:lineRule="auto"/>
        <w:ind w:left="2267.716535433071" w:firstLine="0"/>
        <w:jc w:val="both"/>
        <w:rPr>
          <w:sz w:val="20"/>
          <w:szCs w:val="20"/>
        </w:rPr>
      </w:pPr>
      <w:r w:rsidDel="00000000" w:rsidR="00000000" w:rsidRPr="00000000">
        <w:rPr>
          <w:sz w:val="20"/>
          <w:szCs w:val="20"/>
          <w:rtl w:val="0"/>
        </w:rPr>
        <w:t xml:space="preserve">mudanças governamentais implicam também mudanças de enfoques, prioridades e direcionamentos. O que faz questionar se o direito à moradia digna é direito disponível, podendo ser mitigado pela efetiva atuação do poder político.(Câmara, 2023, pág.27). </w:t>
      </w:r>
    </w:p>
    <w:p w:rsidR="00000000" w:rsidDel="00000000" w:rsidP="00000000" w:rsidRDefault="00000000" w:rsidRPr="00000000" w14:paraId="00000021">
      <w:pPr>
        <w:spacing w:after="160" w:line="36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22">
      <w:pPr>
        <w:spacing w:after="160" w:line="360" w:lineRule="auto"/>
        <w:ind w:firstLine="708.6614173228347"/>
        <w:jc w:val="both"/>
        <w:rPr>
          <w:sz w:val="24"/>
          <w:szCs w:val="24"/>
        </w:rPr>
      </w:pPr>
      <w:r w:rsidDel="00000000" w:rsidR="00000000" w:rsidRPr="00000000">
        <w:rPr>
          <w:sz w:val="24"/>
          <w:szCs w:val="24"/>
          <w:rtl w:val="0"/>
        </w:rPr>
        <w:t xml:space="preserve">Para além, se faz necessário compreender que, a visão neoliberal de austeridade conferida nas gestões de governo no Brasil, principalmente após 2016, faz parte da compreensão do neoliberalismo de austeridade do estado, que de acordo com Neto; Borges; Souza, 2025 por essencia a austeridade é categorizada como uma política de ajustes, pautada na redução de gastos públicos e do próprio papel do Estado frente suas funções previstas constitucionalmente como promotor do bem-estar social. Esse horizonte serve de apontamento para assimilar que com essas novas lentes de um estado austero minimalista, impactam severamente a fragilidade das políticas públicas essenciais para o bem-estar social, e que, no caso desta pesquisa a de habitação, serviam também para a cauterização de uma problemática estruturante e enraizada na sociedade.</w:t>
      </w:r>
    </w:p>
    <w:p w:rsidR="00000000" w:rsidDel="00000000" w:rsidP="00000000" w:rsidRDefault="00000000" w:rsidRPr="00000000" w14:paraId="00000023">
      <w:pPr>
        <w:spacing w:after="160" w:line="360" w:lineRule="auto"/>
        <w:ind w:firstLine="708.6614173228347"/>
        <w:jc w:val="both"/>
        <w:rPr>
          <w:sz w:val="24"/>
          <w:szCs w:val="24"/>
        </w:rPr>
      </w:pPr>
      <w:r w:rsidDel="00000000" w:rsidR="00000000" w:rsidRPr="00000000">
        <w:rPr>
          <w:sz w:val="24"/>
          <w:szCs w:val="24"/>
          <w:rtl w:val="0"/>
        </w:rPr>
        <w:t xml:space="preserve">Desse modo, toda essa problemática da história de precarização das políticas habitacionais e das mudanças governamentais afetaram diretamente as obras dos empreendimentos, onde os dois empreendimentos em questão tiveram a continuidade de suas obras interrompidas, e em algum tempo na história abandonadas, dificultando as ofertas habitacionais populares aos grupos mais carentes da sociedade que já aguardavam previamente a oportunidade de habitação digna, acentuando o déficit de moradia acessível e favorecendo, assim, a situação de ocupações irregulares nos empreendimentos, uma vez que o cenário era indicativo na piora da questão habitacional.</w:t>
      </w:r>
    </w:p>
    <w:p w:rsidR="00000000" w:rsidDel="00000000" w:rsidP="00000000" w:rsidRDefault="00000000" w:rsidRPr="00000000" w14:paraId="00000024">
      <w:pPr>
        <w:spacing w:after="160" w:line="360" w:lineRule="auto"/>
        <w:jc w:val="both"/>
        <w:rPr>
          <w:b w:val="1"/>
          <w:sz w:val="24"/>
          <w:szCs w:val="24"/>
        </w:rPr>
      </w:pPr>
      <w:r w:rsidDel="00000000" w:rsidR="00000000" w:rsidRPr="00000000">
        <w:rPr>
          <w:b w:val="1"/>
          <w:sz w:val="24"/>
          <w:szCs w:val="24"/>
          <w:rtl w:val="0"/>
        </w:rPr>
        <w:t xml:space="preserve">4.  PANDEMIA DE  COVID-19 E A CRISE SOCIAL, ECONÔMICA E SANITÁRIA.</w:t>
      </w:r>
    </w:p>
    <w:p w:rsidR="00000000" w:rsidDel="00000000" w:rsidP="00000000" w:rsidRDefault="00000000" w:rsidRPr="00000000" w14:paraId="00000025">
      <w:pPr>
        <w:spacing w:after="160" w:line="360" w:lineRule="auto"/>
        <w:ind w:firstLine="708.6614173228347"/>
        <w:jc w:val="both"/>
        <w:rPr>
          <w:sz w:val="24"/>
          <w:szCs w:val="24"/>
        </w:rPr>
      </w:pPr>
      <w:r w:rsidDel="00000000" w:rsidR="00000000" w:rsidRPr="00000000">
        <w:rPr>
          <w:sz w:val="24"/>
          <w:szCs w:val="24"/>
          <w:rtl w:val="0"/>
        </w:rPr>
        <w:t xml:space="preserve">Ainda, outro ponto base para entender a ocupação irregular nos empreendimentos foi a pandemia de COVID-19 e as suas consequências para a crise econômica acentuada nas parcelas mais vulneráveis socialmente. A pandemia de COVID-19 desnudou crise habitacional onde já não era mais possível não associar os efeitos da crise econômica na esfera habitacional, a pandemia aflorou a fragilidade do sistema econômico principalmente dos países de economia dependente e assim impactando em uma crise social e urbana, aspectos que já eram lacunas estruturais emergentes de políticas públicas no Brasil (Lages, 2022).</w:t>
      </w:r>
    </w:p>
    <w:p w:rsidR="00000000" w:rsidDel="00000000" w:rsidP="00000000" w:rsidRDefault="00000000" w:rsidRPr="00000000" w14:paraId="00000026">
      <w:pPr>
        <w:spacing w:after="160" w:line="360" w:lineRule="auto"/>
        <w:ind w:firstLine="708.6614173228347"/>
        <w:jc w:val="both"/>
        <w:rPr>
          <w:sz w:val="24"/>
          <w:szCs w:val="24"/>
        </w:rPr>
      </w:pPr>
      <w:r w:rsidDel="00000000" w:rsidR="00000000" w:rsidRPr="00000000">
        <w:rPr>
          <w:sz w:val="24"/>
          <w:szCs w:val="24"/>
          <w:rtl w:val="0"/>
        </w:rPr>
        <w:t xml:space="preserve">O direito à moradia se mostrou acentuando na pandemia na proteção à saúde, e ao bem estar social da população, as orientações do distanciamento social e o tão falando “fique em casa” foram as maiores medida profiláticas para a não disseminação do vírus, além de ter sido uma medida sanitária em em momento tão incerto, e foi justamente nesse momento que a ausência de políticas habitacionais entraram em holofotes somado ao desamparo habitacional crônico no país (Neto e Cardoso, 2021).</w:t>
      </w:r>
    </w:p>
    <w:p w:rsidR="00000000" w:rsidDel="00000000" w:rsidP="00000000" w:rsidRDefault="00000000" w:rsidRPr="00000000" w14:paraId="00000027">
      <w:pPr>
        <w:spacing w:after="160" w:line="360" w:lineRule="auto"/>
        <w:ind w:firstLine="708.6614173228347"/>
        <w:jc w:val="both"/>
        <w:rPr>
          <w:sz w:val="24"/>
          <w:szCs w:val="24"/>
        </w:rPr>
      </w:pPr>
      <w:r w:rsidDel="00000000" w:rsidR="00000000" w:rsidRPr="00000000">
        <w:rPr>
          <w:sz w:val="24"/>
          <w:szCs w:val="24"/>
          <w:rtl w:val="0"/>
        </w:rPr>
        <w:t xml:space="preserve">Um dos impactos diretos da pandemia foi o processo de desemprego crescente, informalização do  trabalho, terceirização e formação de subempregos que se caracterizam pela perda de direitos trabalhistas integrais ao trabalhadores e principalmente do valor pago em forma de ‘salário’ que muito provavelmente sofreu diminuição em um momento de crescente aumento do preço das mercadorias mais básicas como alimentos, medicamentos, e de mercadorias manufaturadas em geral por trazendo um cenário de alta demanda e baixa oferta (Costa, 2020). Outra questão foi a criação de reformas (especificamente a emenda constitucional nº 95) tendenciais à precarização do trabalho, piorando a vida da massa trabalhadora </w:t>
      </w:r>
    </w:p>
    <w:p w:rsidR="00000000" w:rsidDel="00000000" w:rsidP="00000000" w:rsidRDefault="00000000" w:rsidRPr="00000000" w14:paraId="00000028">
      <w:pPr>
        <w:spacing w:after="160" w:line="259" w:lineRule="auto"/>
        <w:ind w:left="2267.716535433071" w:firstLine="0"/>
        <w:jc w:val="both"/>
        <w:rPr>
          <w:sz w:val="20"/>
          <w:szCs w:val="20"/>
        </w:rPr>
      </w:pPr>
      <w:r w:rsidDel="00000000" w:rsidR="00000000" w:rsidRPr="00000000">
        <w:rPr>
          <w:sz w:val="20"/>
          <w:szCs w:val="20"/>
          <w:rtl w:val="0"/>
        </w:rPr>
        <w:t xml:space="preserve">A reforma instituiu um cardápio de contratos de trabalho precários, seja pela insuficiência de horas trabalhadas, seja pela possibilidade de redução de direitos; alterou a extensão da jornada de trabalho por meio de diversos mecanismos, inclusive de negociação individual; reduziu garantias relativas ao salário, às férias, à isonomia salarial e proteção às mulheres lactantes; incluiu medidas que facilitam a demissão e reduzem a possibilidade de o trabalhador reclamar seus direitos trabalhistas na Justiça do Trabalho. (Costa, 2020, pág.973).</w:t>
      </w:r>
    </w:p>
    <w:p w:rsidR="00000000" w:rsidDel="00000000" w:rsidP="00000000" w:rsidRDefault="00000000" w:rsidRPr="00000000" w14:paraId="00000029">
      <w:pPr>
        <w:spacing w:after="160" w:line="259"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2A">
      <w:pPr>
        <w:spacing w:after="160" w:line="360" w:lineRule="auto"/>
        <w:ind w:firstLine="708.6614173228347"/>
        <w:jc w:val="both"/>
        <w:rPr>
          <w:sz w:val="24"/>
          <w:szCs w:val="24"/>
        </w:rPr>
      </w:pPr>
      <w:r w:rsidDel="00000000" w:rsidR="00000000" w:rsidRPr="00000000">
        <w:rPr>
          <w:sz w:val="24"/>
          <w:szCs w:val="24"/>
          <w:rtl w:val="0"/>
        </w:rPr>
        <w:t xml:space="preserve">O histórico da piora das destinações orçamentárias para a monção da habitação reforçam como o investimento nessa área poderia ter diminuído as perdas nas áreas sociais, de saúde e urbanas no contexto da pandemia. Em meio a crise pandendêmica houve a redução dos repasses ao principal programa habitacional do Brasil, o PMCMV, enquanto a principal medida eficiente para a redução do contágio era justamente o distanciamento social e as recomendações do permanecer em casa (Costa, 2020, apud Fórum, 2019). Desta forma os problemas cruciais basilares referentes à moradia no Brasil, ao desmonte das políticas sociais eficientes para a contenção da pobreza, além da  forma como o capital lidou com pandemia mundial de COVID-19 no mundo do trabalho foram um dos principais fatores da latente crise econômica, social e urbanística sentida principalmente na massa empobrecida e vulnerável da sociedade servindo para expor uma realidade cruel onde medidas emergenciais profiláticas (simbolicamente colocada como “fique em casa”) são inviáveis justamente por conta das produções e reproduções da questão social, de forma que direitos mais básicos como moradia não são acessíveis e não são promovidos pelo estado. </w:t>
      </w:r>
    </w:p>
    <w:p w:rsidR="00000000" w:rsidDel="00000000" w:rsidP="00000000" w:rsidRDefault="00000000" w:rsidRPr="00000000" w14:paraId="0000002B">
      <w:pPr>
        <w:spacing w:after="160" w:line="360" w:lineRule="auto"/>
        <w:jc w:val="both"/>
        <w:rPr>
          <w:b w:val="1"/>
          <w:sz w:val="24"/>
          <w:szCs w:val="24"/>
        </w:rPr>
      </w:pPr>
      <w:r w:rsidDel="00000000" w:rsidR="00000000" w:rsidRPr="00000000">
        <w:rPr>
          <w:b w:val="1"/>
          <w:sz w:val="24"/>
          <w:szCs w:val="24"/>
          <w:rtl w:val="0"/>
        </w:rPr>
        <w:t xml:space="preserve">5. OCUPAÇÃO IRREGULAR NOS EMPREENDIMENTOS DO PROGRAMA MINHA CASA MINHA VIDA - VIVER PRATINHA E VIVER VAL-DE-CANS</w:t>
      </w:r>
    </w:p>
    <w:p w:rsidR="00000000" w:rsidDel="00000000" w:rsidP="00000000" w:rsidRDefault="00000000" w:rsidRPr="00000000" w14:paraId="0000002C">
      <w:pPr>
        <w:spacing w:after="160" w:line="360" w:lineRule="auto"/>
        <w:ind w:firstLine="708.6614173228347"/>
        <w:jc w:val="both"/>
        <w:rPr>
          <w:b w:val="1"/>
          <w:sz w:val="24"/>
          <w:szCs w:val="24"/>
        </w:rPr>
      </w:pPr>
      <w:r w:rsidDel="00000000" w:rsidR="00000000" w:rsidRPr="00000000">
        <w:rPr>
          <w:sz w:val="24"/>
          <w:szCs w:val="24"/>
          <w:rtl w:val="0"/>
        </w:rPr>
        <w:t xml:space="preserve"> Tendo em vista as questões levantadas nos tópicos já supracitados até aqui, é possível compreender a ação das famílias que ocuparam os empreendimentos habitacionais do PMCMV Viver Pratinha e Viver Val-de-cans que, diga-se de passagem, não estavam em plenas condições de moradia digna e em alguns casos, ofereciam riscos a vida dos ocupantes. São famílias cuja renda é proveniente de programas sociais do governo como principalmente o Programa Bolsa Família (PBF) e que estavam inscritas no programa minha casa minha vida para concorrer ao sorteio dos empreendimentos habitacionais e que por conta das obras interrompidas proeminentemente dos cortes de financiamentos na habitação, já mencionados neste estudo, nunca foram contempladas com tal política pública por não ter tido finalização e, ainda,  como os cortes aos programas sociais aos quais essas famílias também são usuárias são somatórias de  realidade da desproteção social (Costa, 2020). Ademais, São famílias que viviam de aluguel e que por causa do agravante da pandemia de COVID-19, essa ao qual mostrou na prática a debilidade habitacional de Belém, perderam seus empregos em que era o principal meio de subsídio e sobrevivência e que acarretou na ocupação dos empreendimentos como último recurso. São núcleos familiares marginalizados em um quadro excludente de habitação e de políticas urbanas historicamente, principalmente visto nas grandes metrópoles (como o caso de Belém) que corrobora com o processo de pobreza absoluta (Ferreira, 2003). No quesito da infraestrutura dos habitacionais, que afetam o quesito bem-estar e segurança das famílias ocupantes, por estarem com as obras paradas a estrutura dos prédios estava instável e em alguns blocos bem precária, uma vez que existia uma notável instabilidade nos andares, além de ter claros buracos no chão e na estrutura, propiciando claros riscos a vida dos ocupantes. Os ocupantes por sua vez não realizavam grandes obras estruturais nos empreendimentos por motivos referentes ao poder aquisitivo, quanto por motivos da clara insegurança jurídica de está ocupando irregularmente o local e o medo constante de serem retirados de tal local. Todavia à precariedade do local o traço mais tocante do processo de exclusão habitacional dessas famílias era o fato da grande maioria delas quando questionadas das considerações de moradia consideravam-as ótimas por motivos de não ter outro local para ir, e que ficar ali, onde o risco de vida, a insegurança jurídica, a falta de saneamento, a precariedade da dignidade humana, era melhor do que “morar” na rua, e que por conta disso consideravam não cobrar o estado sobre a falta de políticas públicas de moradia disponível, o que demonstra o efeito “alheio” de sua própria situação social na estrutura da sociedade proveniente do intenso sistema de marginalização que os atravessou em múltiplas instâncias, além de reforçamento do conceito de sub-cidadania no olhar de Souza, 2003 que explica tal fenômeno como o não acesso das parcelas marginalizadas da população à garantia de direitos universais, reforçando exclusão e a desigualdade social, fazendo-os não se reconhecerem como sujeitos de direitos. As famílias ocupantes dos dois empreendimentos escracham a carência habitacional e a falta de garantia urbanística que foi historicamente condensada tanto em acesso à políticas públicas mas principalmente ao acesso pleno à moradia.</w:t>
      </w:r>
      <w:r w:rsidDel="00000000" w:rsidR="00000000" w:rsidRPr="00000000">
        <w:rPr>
          <w:rtl w:val="0"/>
        </w:rPr>
      </w:r>
    </w:p>
    <w:p w:rsidR="00000000" w:rsidDel="00000000" w:rsidP="00000000" w:rsidRDefault="00000000" w:rsidRPr="00000000" w14:paraId="0000002D">
      <w:pPr>
        <w:spacing w:line="360" w:lineRule="auto"/>
        <w:jc w:val="both"/>
        <w:rPr>
          <w:b w:val="1"/>
          <w:sz w:val="24"/>
          <w:szCs w:val="24"/>
        </w:rPr>
      </w:pPr>
      <w:r w:rsidDel="00000000" w:rsidR="00000000" w:rsidRPr="00000000">
        <w:rPr>
          <w:b w:val="1"/>
          <w:sz w:val="24"/>
          <w:szCs w:val="24"/>
          <w:rtl w:val="0"/>
        </w:rPr>
        <w:t xml:space="preserve">6.  CONSIDERAÇÕES FINAIS</w:t>
      </w:r>
    </w:p>
    <w:p w:rsidR="00000000" w:rsidDel="00000000" w:rsidP="00000000" w:rsidRDefault="00000000" w:rsidRPr="00000000" w14:paraId="0000002E">
      <w:pPr>
        <w:spacing w:after="160" w:line="360" w:lineRule="auto"/>
        <w:ind w:firstLine="708.6614173228347"/>
        <w:jc w:val="both"/>
        <w:rPr>
          <w:sz w:val="24"/>
          <w:szCs w:val="24"/>
        </w:rPr>
      </w:pPr>
      <w:r w:rsidDel="00000000" w:rsidR="00000000" w:rsidRPr="00000000">
        <w:rPr>
          <w:sz w:val="24"/>
          <w:szCs w:val="24"/>
          <w:rtl w:val="0"/>
        </w:rPr>
        <w:t xml:space="preserve">Ponderar a questão de moradia e o déficit habitacional do Brasil e em especial de Belém se faz necessário meditar a habitação e o processo de marginalização sofrido pelas famílias mais vulneráveis, onde os núcleos familiares que migraram do campo para a cidade foram estrategicamente dispostos a margem do centro da cidade favorecendo a intensificação de subúrbios na cidade. Outro ângulo foi o aparecimento de programas pró habitação e moradia que gradativamente foram desfinanciados e sofreram políticas de desmonte e de enfraquecimento com o passar dos anos e principalmente com a transição de gestão especialmente depois de 2014 e significando o abandono das obras por falta de financiamento, essa falta de financiamento não por crise econômica mas sim por uma falta de gestão estratégica e eficaz para o direcionamento pleno das finanças em setores de retorno social e econômico no enfoque da sociedade. Para mais, a pandemia de COVID-19 frisou a fragilidade das políticas habitacionais,  debilitando o setor econômico e do trabalho, e enfraquecendo os direitos trabalhistas, tendo em conta o aumento do desemprego, subempregos e terceirização do trabalho e assim propiciando a falta de renda.</w:t>
      </w:r>
    </w:p>
    <w:p w:rsidR="00000000" w:rsidDel="00000000" w:rsidP="00000000" w:rsidRDefault="00000000" w:rsidRPr="00000000" w14:paraId="0000002F">
      <w:pPr>
        <w:spacing w:after="160" w:line="360" w:lineRule="auto"/>
        <w:ind w:firstLine="708.6614173228347"/>
        <w:jc w:val="both"/>
        <w:rPr>
          <w:sz w:val="24"/>
          <w:szCs w:val="24"/>
        </w:rPr>
      </w:pPr>
      <w:r w:rsidDel="00000000" w:rsidR="00000000" w:rsidRPr="00000000">
        <w:rPr>
          <w:sz w:val="24"/>
          <w:szCs w:val="24"/>
          <w:rtl w:val="0"/>
        </w:rPr>
        <w:t xml:space="preserve">Esses trechos são significativos na captação de compreensão de como possivelmente tais famílias poderiam ter chegado na situação de ocupação irregular dos empreendimentos, mesmo com a insegurança jurídica, falta de infraestrutura, falta de saneamento básico e entre outras precariedades vivenciadas por essas pessoas nesses habitacionais ainda em construção, e também o perfil socioeconômico delas. É necessário refletir também as soluções pós-pandêmicas para essas famílias ocupantes uma vez que faria-se necessária a criação e adoção de políticas públicas de garantia de moradia como o remanejamento para outros locais já prontos, negociações jurídicas, auxílio aluguel e sociais entre outras garantias pois fazer a reintegração de posse simplesmente retirando essas famílias sem nenhuma assistência forçaria pensar se na concretude essa ação estaria realmente possibilitando acessibilidade à moradia ou criando novas problemáticas e exclusões sociais.</w:t>
      </w:r>
    </w:p>
    <w:p w:rsidR="00000000" w:rsidDel="00000000" w:rsidP="00000000" w:rsidRDefault="00000000" w:rsidRPr="00000000" w14:paraId="00000030">
      <w:pPr>
        <w:spacing w:line="259" w:lineRule="auto"/>
        <w:jc w:val="both"/>
        <w:rPr>
          <w:b w:val="1"/>
          <w:sz w:val="24"/>
          <w:szCs w:val="24"/>
        </w:rPr>
      </w:pPr>
      <w:r w:rsidDel="00000000" w:rsidR="00000000" w:rsidRPr="00000000">
        <w:rPr>
          <w:b w:val="1"/>
          <w:sz w:val="24"/>
          <w:szCs w:val="24"/>
          <w:rtl w:val="0"/>
        </w:rPr>
        <w:t xml:space="preserve">Referências Bibliográficas: </w:t>
      </w:r>
    </w:p>
    <w:p w:rsidR="00000000" w:rsidDel="00000000" w:rsidP="00000000" w:rsidRDefault="00000000" w:rsidRPr="00000000" w14:paraId="00000031">
      <w:pPr>
        <w:spacing w:line="240" w:lineRule="auto"/>
        <w:jc w:val="both"/>
        <w:rPr>
          <w:sz w:val="24"/>
          <w:szCs w:val="24"/>
        </w:rPr>
      </w:pPr>
      <w:r w:rsidDel="00000000" w:rsidR="00000000" w:rsidRPr="00000000">
        <w:rPr>
          <w:rtl w:val="0"/>
        </w:rPr>
      </w:r>
    </w:p>
    <w:p w:rsidR="00000000" w:rsidDel="00000000" w:rsidP="00000000" w:rsidRDefault="00000000" w:rsidRPr="00000000" w14:paraId="00000032">
      <w:pPr>
        <w:spacing w:after="160" w:line="240" w:lineRule="auto"/>
        <w:jc w:val="both"/>
        <w:rPr>
          <w:sz w:val="24"/>
          <w:szCs w:val="24"/>
        </w:rPr>
      </w:pPr>
      <w:r w:rsidDel="00000000" w:rsidR="00000000" w:rsidRPr="00000000">
        <w:rPr>
          <w:sz w:val="24"/>
          <w:szCs w:val="24"/>
          <w:rtl w:val="0"/>
        </w:rPr>
        <w:t xml:space="preserve">CÂMARA, Maria. </w:t>
      </w:r>
      <w:r w:rsidDel="00000000" w:rsidR="00000000" w:rsidRPr="00000000">
        <w:rPr>
          <w:b w:val="1"/>
          <w:sz w:val="24"/>
          <w:szCs w:val="24"/>
          <w:rtl w:val="0"/>
        </w:rPr>
        <w:t xml:space="preserve">Análise Comparativa Entre Programas Governamentais de Habitação:</w:t>
      </w:r>
      <w:r w:rsidDel="00000000" w:rsidR="00000000" w:rsidRPr="00000000">
        <w:rPr>
          <w:sz w:val="24"/>
          <w:szCs w:val="24"/>
          <w:rtl w:val="0"/>
        </w:rPr>
        <w:t xml:space="preserve"> Programa Minha Casa Minha Vida e Programa Casa Verde e Amarela Sob uma Perspectiva Jurídica. Tese (graduação em direito) - Centro de Ciências Jurídicas da Universidade Federal da Paraíba, Santa Rita, 2023.</w:t>
      </w:r>
    </w:p>
    <w:p w:rsidR="00000000" w:rsidDel="00000000" w:rsidP="00000000" w:rsidRDefault="00000000" w:rsidRPr="00000000" w14:paraId="00000033">
      <w:pPr>
        <w:spacing w:after="160" w:line="240" w:lineRule="auto"/>
        <w:jc w:val="both"/>
        <w:rPr>
          <w:sz w:val="24"/>
          <w:szCs w:val="24"/>
        </w:rPr>
      </w:pPr>
      <w:r w:rsidDel="00000000" w:rsidR="00000000" w:rsidRPr="00000000">
        <w:rPr>
          <w:sz w:val="24"/>
          <w:szCs w:val="24"/>
          <w:rtl w:val="0"/>
        </w:rPr>
        <w:t xml:space="preserve">COSTA, Léa; RODRIGUES, Jovenildo. </w:t>
      </w:r>
      <w:r w:rsidDel="00000000" w:rsidR="00000000" w:rsidRPr="00000000">
        <w:rPr>
          <w:b w:val="1"/>
          <w:sz w:val="24"/>
          <w:szCs w:val="24"/>
          <w:rtl w:val="0"/>
        </w:rPr>
        <w:t xml:space="preserve">A formação de Belém enquanto cidade compacta ou confina</w:t>
      </w:r>
      <w:r w:rsidDel="00000000" w:rsidR="00000000" w:rsidRPr="00000000">
        <w:rPr>
          <w:sz w:val="24"/>
          <w:szCs w:val="24"/>
          <w:rtl w:val="0"/>
        </w:rPr>
        <w:t xml:space="preserve">da: uma análise a partir das formas de produção de moradia. GEOgraphia: Niterói, vol. 24, n. 53, 2022. </w:t>
      </w:r>
    </w:p>
    <w:p w:rsidR="00000000" w:rsidDel="00000000" w:rsidP="00000000" w:rsidRDefault="00000000" w:rsidRPr="00000000" w14:paraId="00000034">
      <w:pPr>
        <w:spacing w:line="240" w:lineRule="auto"/>
        <w:jc w:val="both"/>
        <w:rPr>
          <w:sz w:val="24"/>
          <w:szCs w:val="24"/>
        </w:rPr>
      </w:pPr>
      <w:r w:rsidDel="00000000" w:rsidR="00000000" w:rsidRPr="00000000">
        <w:rPr>
          <w:sz w:val="24"/>
          <w:szCs w:val="24"/>
          <w:rtl w:val="0"/>
        </w:rPr>
        <w:t xml:space="preserve">COSTA, Simone. </w:t>
      </w:r>
      <w:r w:rsidDel="00000000" w:rsidR="00000000" w:rsidRPr="00000000">
        <w:rPr>
          <w:b w:val="1"/>
          <w:sz w:val="24"/>
          <w:szCs w:val="24"/>
          <w:rtl w:val="0"/>
        </w:rPr>
        <w:t xml:space="preserve">Pandemia e Desemprego no Brasil. </w:t>
      </w:r>
      <w:r w:rsidDel="00000000" w:rsidR="00000000" w:rsidRPr="00000000">
        <w:rPr>
          <w:sz w:val="24"/>
          <w:szCs w:val="24"/>
          <w:rtl w:val="0"/>
        </w:rPr>
        <w:t xml:space="preserve">Revista de Administração Pública: Rio de Janeiro, 2020.</w:t>
      </w:r>
    </w:p>
    <w:p w:rsidR="00000000" w:rsidDel="00000000" w:rsidP="00000000" w:rsidRDefault="00000000" w:rsidRPr="00000000" w14:paraId="00000035">
      <w:pPr>
        <w:spacing w:line="240" w:lineRule="auto"/>
        <w:jc w:val="both"/>
        <w:rPr>
          <w:sz w:val="24"/>
          <w:szCs w:val="24"/>
        </w:rPr>
      </w:pPr>
      <w:r w:rsidDel="00000000" w:rsidR="00000000" w:rsidRPr="00000000">
        <w:rPr>
          <w:rtl w:val="0"/>
        </w:rPr>
      </w:r>
    </w:p>
    <w:p w:rsidR="00000000" w:rsidDel="00000000" w:rsidP="00000000" w:rsidRDefault="00000000" w:rsidRPr="00000000" w14:paraId="00000036">
      <w:pPr>
        <w:spacing w:line="240" w:lineRule="auto"/>
        <w:jc w:val="both"/>
        <w:rPr>
          <w:sz w:val="24"/>
          <w:szCs w:val="24"/>
        </w:rPr>
      </w:pPr>
      <w:r w:rsidDel="00000000" w:rsidR="00000000" w:rsidRPr="00000000">
        <w:rPr>
          <w:sz w:val="24"/>
          <w:szCs w:val="24"/>
          <w:rtl w:val="0"/>
        </w:rPr>
        <w:t xml:space="preserve">D’AMICO, Fabiano. </w:t>
      </w:r>
      <w:r w:rsidDel="00000000" w:rsidR="00000000" w:rsidRPr="00000000">
        <w:rPr>
          <w:b w:val="1"/>
          <w:sz w:val="24"/>
          <w:szCs w:val="24"/>
          <w:rtl w:val="0"/>
        </w:rPr>
        <w:t xml:space="preserve">O Programa Minha Casa, Minha Vida e a Caixa Econômica Federal.</w:t>
      </w:r>
      <w:r w:rsidDel="00000000" w:rsidR="00000000" w:rsidRPr="00000000">
        <w:rPr>
          <w:sz w:val="24"/>
          <w:szCs w:val="24"/>
          <w:rtl w:val="0"/>
        </w:rPr>
        <w:t xml:space="preserve"> Paraná, Cap. 02, pág. 33, 2011.</w:t>
      </w:r>
    </w:p>
    <w:p w:rsidR="00000000" w:rsidDel="00000000" w:rsidP="00000000" w:rsidRDefault="00000000" w:rsidRPr="00000000" w14:paraId="00000037">
      <w:pPr>
        <w:spacing w:line="240" w:lineRule="auto"/>
        <w:jc w:val="both"/>
        <w:rPr>
          <w:sz w:val="24"/>
          <w:szCs w:val="24"/>
        </w:rPr>
      </w:pPr>
      <w:r w:rsidDel="00000000" w:rsidR="00000000" w:rsidRPr="00000000">
        <w:rPr>
          <w:rtl w:val="0"/>
        </w:rPr>
      </w:r>
    </w:p>
    <w:p w:rsidR="00000000" w:rsidDel="00000000" w:rsidP="00000000" w:rsidRDefault="00000000" w:rsidRPr="00000000" w14:paraId="00000038">
      <w:pPr>
        <w:spacing w:line="240" w:lineRule="auto"/>
        <w:jc w:val="both"/>
        <w:rPr>
          <w:sz w:val="24"/>
          <w:szCs w:val="24"/>
        </w:rPr>
      </w:pPr>
      <w:r w:rsidDel="00000000" w:rsidR="00000000" w:rsidRPr="00000000">
        <w:rPr>
          <w:sz w:val="24"/>
          <w:szCs w:val="24"/>
          <w:rtl w:val="0"/>
        </w:rPr>
        <w:t xml:space="preserve">FERREIRA, João. </w:t>
      </w:r>
      <w:r w:rsidDel="00000000" w:rsidR="00000000" w:rsidRPr="00000000">
        <w:rPr>
          <w:b w:val="1"/>
          <w:sz w:val="24"/>
          <w:szCs w:val="24"/>
          <w:rtl w:val="0"/>
        </w:rPr>
        <w:t xml:space="preserve">Alcances e limitações dos Instrumentos Urbanísticos na construção de cidades democráticas e socialmente justas</w:t>
      </w:r>
      <w:r w:rsidDel="00000000" w:rsidR="00000000" w:rsidRPr="00000000">
        <w:rPr>
          <w:sz w:val="24"/>
          <w:szCs w:val="24"/>
          <w:rtl w:val="0"/>
        </w:rPr>
        <w:t xml:space="preserve">. Vª Conferência das Cidades - Câmara Federal, 2003. </w:t>
      </w:r>
    </w:p>
    <w:p w:rsidR="00000000" w:rsidDel="00000000" w:rsidP="00000000" w:rsidRDefault="00000000" w:rsidRPr="00000000" w14:paraId="00000039">
      <w:pPr>
        <w:spacing w:line="240" w:lineRule="auto"/>
        <w:jc w:val="both"/>
        <w:rPr>
          <w:sz w:val="24"/>
          <w:szCs w:val="24"/>
        </w:rPr>
      </w:pPr>
      <w:r w:rsidDel="00000000" w:rsidR="00000000" w:rsidRPr="00000000">
        <w:rPr>
          <w:rtl w:val="0"/>
        </w:rPr>
      </w:r>
    </w:p>
    <w:p w:rsidR="00000000" w:rsidDel="00000000" w:rsidP="00000000" w:rsidRDefault="00000000" w:rsidRPr="00000000" w14:paraId="0000003A">
      <w:pPr>
        <w:spacing w:after="160" w:line="240" w:lineRule="auto"/>
        <w:jc w:val="both"/>
        <w:rPr>
          <w:sz w:val="24"/>
          <w:szCs w:val="24"/>
        </w:rPr>
      </w:pPr>
      <w:r w:rsidDel="00000000" w:rsidR="00000000" w:rsidRPr="00000000">
        <w:rPr>
          <w:sz w:val="24"/>
          <w:szCs w:val="24"/>
          <w:rtl w:val="0"/>
        </w:rPr>
        <w:t xml:space="preserve">GUERREIRO, Isadora; ROLNIK, Raquel; SANTORO, Paula Freite. </w:t>
      </w:r>
      <w:r w:rsidDel="00000000" w:rsidR="00000000" w:rsidRPr="00000000">
        <w:rPr>
          <w:b w:val="1"/>
          <w:sz w:val="24"/>
          <w:szCs w:val="24"/>
          <w:rtl w:val="0"/>
        </w:rPr>
        <w:t xml:space="preserve">Moradia de aluguel no Minha Casa, Minha Vida: desafios e perigos.</w:t>
      </w:r>
      <w:r w:rsidDel="00000000" w:rsidR="00000000" w:rsidRPr="00000000">
        <w:rPr>
          <w:sz w:val="24"/>
          <w:szCs w:val="24"/>
          <w:rtl w:val="0"/>
        </w:rPr>
        <w:t xml:space="preserve"> Disponível em: http://www.labcidade.fau.usp.br/moradia-de-aluguel-no-minha-casa-minha-vida-desafios-e-perigos/ Acesso em: 14/06/2024.</w:t>
      </w:r>
    </w:p>
    <w:p w:rsidR="00000000" w:rsidDel="00000000" w:rsidP="00000000" w:rsidRDefault="00000000" w:rsidRPr="00000000" w14:paraId="0000003B">
      <w:pPr>
        <w:spacing w:line="240" w:lineRule="auto"/>
        <w:jc w:val="both"/>
        <w:rPr>
          <w:sz w:val="24"/>
          <w:szCs w:val="24"/>
        </w:rPr>
      </w:pPr>
      <w:r w:rsidDel="00000000" w:rsidR="00000000" w:rsidRPr="00000000">
        <w:rPr>
          <w:sz w:val="24"/>
          <w:szCs w:val="24"/>
          <w:rtl w:val="0"/>
        </w:rPr>
        <w:t xml:space="preserve">LAGES, Joana. </w:t>
      </w:r>
      <w:r w:rsidDel="00000000" w:rsidR="00000000" w:rsidRPr="00000000">
        <w:rPr>
          <w:b w:val="1"/>
          <w:sz w:val="24"/>
          <w:szCs w:val="24"/>
          <w:rtl w:val="0"/>
        </w:rPr>
        <w:t xml:space="preserve">Habitação em pandemia: </w:t>
      </w:r>
      <w:r w:rsidDel="00000000" w:rsidR="00000000" w:rsidRPr="00000000">
        <w:rPr>
          <w:sz w:val="24"/>
          <w:szCs w:val="24"/>
          <w:rtl w:val="0"/>
        </w:rPr>
        <w:t xml:space="preserve">os desafios da COVID-19 a partir da experiência de mulheres em situação de precariedade habitacional. Cidades, Comunidades e Territórios, V.45, 2022.</w:t>
      </w:r>
    </w:p>
    <w:p w:rsidR="00000000" w:rsidDel="00000000" w:rsidP="00000000" w:rsidRDefault="00000000" w:rsidRPr="00000000" w14:paraId="0000003C">
      <w:pPr>
        <w:spacing w:line="240" w:lineRule="auto"/>
        <w:jc w:val="both"/>
        <w:rPr>
          <w:sz w:val="24"/>
          <w:szCs w:val="24"/>
        </w:rPr>
      </w:pPr>
      <w:r w:rsidDel="00000000" w:rsidR="00000000" w:rsidRPr="00000000">
        <w:rPr>
          <w:rtl w:val="0"/>
        </w:rPr>
      </w:r>
    </w:p>
    <w:p w:rsidR="00000000" w:rsidDel="00000000" w:rsidP="00000000" w:rsidRDefault="00000000" w:rsidRPr="00000000" w14:paraId="0000003D">
      <w:pPr>
        <w:spacing w:line="240" w:lineRule="auto"/>
        <w:jc w:val="both"/>
        <w:rPr>
          <w:sz w:val="24"/>
          <w:szCs w:val="24"/>
        </w:rPr>
      </w:pPr>
      <w:r w:rsidDel="00000000" w:rsidR="00000000" w:rsidRPr="00000000">
        <w:rPr>
          <w:sz w:val="24"/>
          <w:szCs w:val="24"/>
          <w:rtl w:val="0"/>
        </w:rPr>
        <w:t xml:space="preserve">MIRANDA, Cybelle; BELTRÃO, Jane; HENRIQUE, Márcio; BESSA, Brena. </w:t>
      </w:r>
      <w:r w:rsidDel="00000000" w:rsidR="00000000" w:rsidRPr="00000000">
        <w:rPr>
          <w:b w:val="1"/>
          <w:sz w:val="24"/>
          <w:szCs w:val="24"/>
          <w:rtl w:val="0"/>
        </w:rPr>
        <w:t xml:space="preserve">Santa Casa de Misericórdia e as políticas higienistas em Belém do Pará no final do século XIX</w:t>
      </w:r>
      <w:r w:rsidDel="00000000" w:rsidR="00000000" w:rsidRPr="00000000">
        <w:rPr>
          <w:sz w:val="24"/>
          <w:szCs w:val="24"/>
          <w:rtl w:val="0"/>
        </w:rPr>
        <w:t xml:space="preserve">. História, Ciências, Saúde  – Manguinhos, Rio de Janeiro, v.22, n.2, 2015.</w:t>
      </w:r>
    </w:p>
    <w:p w:rsidR="00000000" w:rsidDel="00000000" w:rsidP="00000000" w:rsidRDefault="00000000" w:rsidRPr="00000000" w14:paraId="0000003E">
      <w:pPr>
        <w:spacing w:line="240" w:lineRule="auto"/>
        <w:jc w:val="both"/>
        <w:rPr>
          <w:sz w:val="24"/>
          <w:szCs w:val="24"/>
        </w:rPr>
      </w:pPr>
      <w:r w:rsidDel="00000000" w:rsidR="00000000" w:rsidRPr="00000000">
        <w:rPr>
          <w:rtl w:val="0"/>
        </w:rPr>
      </w:r>
    </w:p>
    <w:p w:rsidR="00000000" w:rsidDel="00000000" w:rsidP="00000000" w:rsidRDefault="00000000" w:rsidRPr="00000000" w14:paraId="0000003F">
      <w:pPr>
        <w:spacing w:line="240" w:lineRule="auto"/>
        <w:jc w:val="both"/>
        <w:rPr>
          <w:sz w:val="24"/>
          <w:szCs w:val="24"/>
        </w:rPr>
      </w:pPr>
      <w:r w:rsidDel="00000000" w:rsidR="00000000" w:rsidRPr="00000000">
        <w:rPr>
          <w:sz w:val="24"/>
          <w:szCs w:val="24"/>
          <w:rtl w:val="0"/>
        </w:rPr>
        <w:t xml:space="preserve">NASCIMENTO, Tamara; SANTANA, Joana; CORRÊA, Isabella; RIBEIRO, Rovaine. </w:t>
      </w:r>
      <w:r w:rsidDel="00000000" w:rsidR="00000000" w:rsidRPr="00000000">
        <w:rPr>
          <w:b w:val="1"/>
          <w:sz w:val="24"/>
          <w:szCs w:val="24"/>
          <w:rtl w:val="0"/>
        </w:rPr>
        <w:t xml:space="preserve">Regularização fundiária urbana na Amazônia: estudo em municípios do estado do Pará. </w:t>
      </w:r>
      <w:r w:rsidDel="00000000" w:rsidR="00000000" w:rsidRPr="00000000">
        <w:rPr>
          <w:sz w:val="24"/>
          <w:szCs w:val="24"/>
          <w:rtl w:val="0"/>
        </w:rPr>
        <w:t xml:space="preserve">Revista Serviço Social em Revista, Vol. 26, N.2, 2023.</w:t>
      </w:r>
    </w:p>
    <w:p w:rsidR="00000000" w:rsidDel="00000000" w:rsidP="00000000" w:rsidRDefault="00000000" w:rsidRPr="00000000" w14:paraId="00000040">
      <w:pPr>
        <w:spacing w:line="240" w:lineRule="auto"/>
        <w:jc w:val="both"/>
        <w:rPr>
          <w:sz w:val="24"/>
          <w:szCs w:val="24"/>
        </w:rPr>
      </w:pPr>
      <w:r w:rsidDel="00000000" w:rsidR="00000000" w:rsidRPr="00000000">
        <w:rPr>
          <w:rtl w:val="0"/>
        </w:rPr>
      </w:r>
    </w:p>
    <w:p w:rsidR="00000000" w:rsidDel="00000000" w:rsidP="00000000" w:rsidRDefault="00000000" w:rsidRPr="00000000" w14:paraId="00000041">
      <w:pPr>
        <w:spacing w:line="240" w:lineRule="auto"/>
        <w:jc w:val="both"/>
        <w:rPr>
          <w:sz w:val="24"/>
          <w:szCs w:val="24"/>
        </w:rPr>
      </w:pPr>
      <w:r w:rsidDel="00000000" w:rsidR="00000000" w:rsidRPr="00000000">
        <w:rPr>
          <w:sz w:val="24"/>
          <w:szCs w:val="24"/>
          <w:rtl w:val="0"/>
        </w:rPr>
        <w:t xml:space="preserve">NETO, Ronan; CARDOSO, Marina. </w:t>
      </w:r>
      <w:r w:rsidDel="00000000" w:rsidR="00000000" w:rsidRPr="00000000">
        <w:rPr>
          <w:b w:val="1"/>
          <w:sz w:val="24"/>
          <w:szCs w:val="24"/>
          <w:rtl w:val="0"/>
        </w:rPr>
        <w:t xml:space="preserve">O Direito à Moradia na Pandemia da COVID-19. </w:t>
      </w:r>
      <w:r w:rsidDel="00000000" w:rsidR="00000000" w:rsidRPr="00000000">
        <w:rPr>
          <w:sz w:val="24"/>
          <w:szCs w:val="24"/>
          <w:rtl w:val="0"/>
        </w:rPr>
        <w:t xml:space="preserve">Anais do Congresso Brasileiro de Processo Coletivo e Cidadania, n. 9, p. 297-311, 2021.</w:t>
      </w:r>
    </w:p>
    <w:p w:rsidR="00000000" w:rsidDel="00000000" w:rsidP="00000000" w:rsidRDefault="00000000" w:rsidRPr="00000000" w14:paraId="00000042">
      <w:pPr>
        <w:spacing w:line="240" w:lineRule="auto"/>
        <w:jc w:val="both"/>
        <w:rPr>
          <w:sz w:val="24"/>
          <w:szCs w:val="24"/>
        </w:rPr>
      </w:pPr>
      <w:r w:rsidDel="00000000" w:rsidR="00000000" w:rsidRPr="00000000">
        <w:rPr>
          <w:rtl w:val="0"/>
        </w:rPr>
      </w:r>
    </w:p>
    <w:p w:rsidR="00000000" w:rsidDel="00000000" w:rsidP="00000000" w:rsidRDefault="00000000" w:rsidRPr="00000000" w14:paraId="00000043">
      <w:pPr>
        <w:spacing w:line="240" w:lineRule="auto"/>
        <w:jc w:val="both"/>
        <w:rPr>
          <w:sz w:val="24"/>
          <w:szCs w:val="24"/>
        </w:rPr>
      </w:pPr>
      <w:r w:rsidDel="00000000" w:rsidR="00000000" w:rsidRPr="00000000">
        <w:rPr>
          <w:sz w:val="24"/>
          <w:szCs w:val="24"/>
          <w:rtl w:val="0"/>
        </w:rPr>
        <w:t xml:space="preserve">OLIVEIRA, Aricala. </w:t>
      </w:r>
      <w:r w:rsidDel="00000000" w:rsidR="00000000" w:rsidRPr="00000000">
        <w:rPr>
          <w:b w:val="1"/>
          <w:sz w:val="24"/>
          <w:szCs w:val="24"/>
          <w:rtl w:val="0"/>
        </w:rPr>
        <w:t xml:space="preserve">Impactos socioeconômicos nas estratégias de sobrevivência de famílias reassentadas pelo programa de saneamento da bacia da estrada nova (PROMABEN). </w:t>
      </w:r>
      <w:r w:rsidDel="00000000" w:rsidR="00000000" w:rsidRPr="00000000">
        <w:rPr>
          <w:sz w:val="24"/>
          <w:szCs w:val="24"/>
          <w:rtl w:val="0"/>
        </w:rPr>
        <w:t xml:space="preserve">Tese (mestrado em serviço social) - Instituto de Ciências Sociais Aplicadas, Faculdade de serviço Social, Programa de Pós-Graduação em Serviço Social, Belém, 2017.</w:t>
      </w:r>
    </w:p>
    <w:p w:rsidR="00000000" w:rsidDel="00000000" w:rsidP="00000000" w:rsidRDefault="00000000" w:rsidRPr="00000000" w14:paraId="00000044">
      <w:pPr>
        <w:spacing w:line="240" w:lineRule="auto"/>
        <w:jc w:val="both"/>
        <w:rPr>
          <w:sz w:val="24"/>
          <w:szCs w:val="24"/>
        </w:rPr>
      </w:pPr>
      <w:r w:rsidDel="00000000" w:rsidR="00000000" w:rsidRPr="00000000">
        <w:rPr>
          <w:rtl w:val="0"/>
        </w:rPr>
      </w:r>
    </w:p>
    <w:p w:rsidR="00000000" w:rsidDel="00000000" w:rsidP="00000000" w:rsidRDefault="00000000" w:rsidRPr="00000000" w14:paraId="00000045">
      <w:pPr>
        <w:spacing w:line="240" w:lineRule="auto"/>
        <w:jc w:val="both"/>
        <w:rPr>
          <w:sz w:val="24"/>
          <w:szCs w:val="24"/>
        </w:rPr>
      </w:pPr>
      <w:r w:rsidDel="00000000" w:rsidR="00000000" w:rsidRPr="00000000">
        <w:rPr>
          <w:sz w:val="24"/>
          <w:szCs w:val="24"/>
          <w:rtl w:val="0"/>
        </w:rPr>
        <w:t xml:space="preserve">SHINBO, Lúcia. </w:t>
      </w:r>
      <w:r w:rsidDel="00000000" w:rsidR="00000000" w:rsidRPr="00000000">
        <w:rPr>
          <w:b w:val="1"/>
          <w:sz w:val="24"/>
          <w:szCs w:val="24"/>
          <w:rtl w:val="0"/>
        </w:rPr>
        <w:t xml:space="preserve">Sobre os Capitais que Produzem Habitação no Brasil. </w:t>
      </w:r>
      <w:r w:rsidDel="00000000" w:rsidR="00000000" w:rsidRPr="00000000">
        <w:rPr>
          <w:sz w:val="24"/>
          <w:szCs w:val="24"/>
          <w:rtl w:val="0"/>
        </w:rPr>
        <w:t xml:space="preserve">Dossiê Capitais Urbanos, Novos estudos, CEBRAP, V.35.02, 2016.</w:t>
      </w:r>
    </w:p>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NETO, Ronan; CARDOSO, Marina. </w:t>
      </w:r>
      <w:r w:rsidDel="00000000" w:rsidR="00000000" w:rsidRPr="00000000">
        <w:rPr>
          <w:b w:val="1"/>
          <w:sz w:val="24"/>
          <w:szCs w:val="24"/>
          <w:rtl w:val="0"/>
        </w:rPr>
        <w:t xml:space="preserve">O Direito à Moradia na Pandemia da COVID-19. </w:t>
      </w:r>
      <w:r w:rsidDel="00000000" w:rsidR="00000000" w:rsidRPr="00000000">
        <w:rPr>
          <w:sz w:val="24"/>
          <w:szCs w:val="24"/>
          <w:rtl w:val="0"/>
        </w:rPr>
        <w:t xml:space="preserve">Anais do Congresso Brasileiro de Processo Coletivo e Cidadania, n. 9, p. 297-311, 2021.</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SOUZA, Jessé.</w:t>
      </w:r>
      <w:r w:rsidDel="00000000" w:rsidR="00000000" w:rsidRPr="00000000">
        <w:rPr>
          <w:b w:val="1"/>
          <w:sz w:val="24"/>
          <w:szCs w:val="24"/>
          <w:rtl w:val="0"/>
        </w:rPr>
        <w:t xml:space="preserve"> (Não) Reconhecimento e subcidadania, ou o que é ser “gente”</w:t>
      </w:r>
      <w:r w:rsidDel="00000000" w:rsidR="00000000" w:rsidRPr="00000000">
        <w:rPr>
          <w:sz w:val="24"/>
          <w:szCs w:val="24"/>
          <w:rtl w:val="0"/>
        </w:rPr>
        <w:t xml:space="preserve">. LUA NOVA Nº59,  2003. </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B">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4C">
      <w:pPr>
        <w:spacing w:line="240" w:lineRule="auto"/>
        <w:jc w:val="both"/>
        <w:rPr>
          <w:b w:val="1"/>
          <w:sz w:val="24"/>
          <w:szCs w:val="24"/>
        </w:rPr>
      </w:pPr>
      <w:r w:rsidDel="00000000" w:rsidR="00000000" w:rsidRPr="00000000">
        <w:rPr>
          <w:rtl w:val="0"/>
        </w:rPr>
      </w:r>
    </w:p>
    <w:sectPr>
      <w:headerReference r:id="rId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pto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dryka.santos8@gmail.com" TargetMode="Externa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