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0"/>
          <w:szCs w:val="20"/>
          <w:vertAlign w:val="baseline"/>
        </w:rPr>
      </w:pPr>
      <w:r w:rsidDel="00000000" w:rsidR="00000000" w:rsidRPr="00000000">
        <w:rPr>
          <w:b w:val="1"/>
          <w:sz w:val="24"/>
          <w:szCs w:val="24"/>
          <w:rtl w:val="0"/>
        </w:rPr>
        <w:t xml:space="preserve">FAMÍLIAS E CUIDADORES DE PESSOAS COM TRANSTORNO MENTAL: </w:t>
      </w:r>
      <w:r w:rsidDel="00000000" w:rsidR="00000000" w:rsidRPr="00000000">
        <w:rPr>
          <w:sz w:val="24"/>
          <w:szCs w:val="24"/>
          <w:rtl w:val="0"/>
        </w:rPr>
        <w:t xml:space="preserve">Reflexões a partir do estágio curricular I e II em Serviço Social</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0"/>
          <w:szCs w:val="20"/>
        </w:rPr>
      </w:pPr>
      <w:r w:rsidDel="00000000" w:rsidR="00000000" w:rsidRPr="00000000">
        <w:rPr>
          <w:sz w:val="20"/>
          <w:szCs w:val="20"/>
          <w:rtl w:val="0"/>
        </w:rPr>
        <w:t xml:space="preserve">Francisca Mikaelly da Costa Cunha</w:t>
      </w:r>
      <w:r w:rsidDel="00000000" w:rsidR="00000000" w:rsidRPr="00000000">
        <w:rPr>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0"/>
          <w:szCs w:val="20"/>
        </w:rPr>
      </w:pPr>
      <w:r w:rsidDel="00000000" w:rsidR="00000000" w:rsidRPr="00000000">
        <w:rPr>
          <w:sz w:val="20"/>
          <w:szCs w:val="20"/>
          <w:rtl w:val="0"/>
        </w:rPr>
        <w:t xml:space="preserve">Maria Vitória Moura Leal</w:t>
      </w:r>
      <w:r w:rsidDel="00000000" w:rsidR="00000000" w:rsidRPr="00000000">
        <w:rPr>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0"/>
          <w:szCs w:val="20"/>
          <w:vertAlign w:val="superscript"/>
        </w:rPr>
      </w:pPr>
      <w:r w:rsidDel="00000000" w:rsidR="00000000" w:rsidRPr="00000000">
        <w:rPr>
          <w:sz w:val="20"/>
          <w:szCs w:val="20"/>
          <w:rtl w:val="0"/>
        </w:rPr>
        <w:t xml:space="preserve">Solimar Santos Silveira</w:t>
      </w:r>
      <w:r w:rsidDel="00000000" w:rsidR="00000000" w:rsidRPr="00000000">
        <w:rPr>
          <w:sz w:val="20"/>
          <w:szCs w:val="20"/>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artigo analisa o papel das famílias e cuidadores de pessoas com transtorno mental no contexto da Reforma Psiquiátrica brasileira, com base em experiências de estágio supervisionado em Serviço Social no Hospital Areolino de Abreu, em Teresina-PI. A partir de revisão bibliográfica e análise de relatórios de campo, o estudo evidencia os desafios enfrentados, sobretudo pelas mulheres, que assumem o cuidado cotidiano sem apoio efetivo do Estado. As vivências de estágio revelam contradições entre teoria e prática, apontando a sobrecarga dos cuidadores, a fragilidade das políticas públicas e os limites institucionais para garantir um cuidado digno. Assim, o estágio se configura como espaço formativo e crítico, contribuindo para a reflexão sobre a atuação do Serviço Social na garantia de direitos, no fortalecimento de redes de apoio e na construção de práticas mais humanizadas em saúde mental.</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Saúde mental; Estágio; Formação.</w:t>
      </w:r>
    </w:p>
    <w:p w:rsidR="00000000" w:rsidDel="00000000" w:rsidP="00000000" w:rsidRDefault="00000000" w:rsidRPr="00000000" w14:paraId="00000008">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sz w:val="20"/>
          <w:szCs w:val="20"/>
          <w:rtl w:val="0"/>
        </w:rPr>
        <w:t xml:space="preserve">This article analyzes the role of families and caregivers of people with mental disorders in the context of the Brazilian Psychiatric Reform, based on experiences of supervised internship in Social Work at the Areolino de Abreu Hospital in Teresina, Piauí. Based on a literature review and analysis of field reports, the study highlights the challenges faced, especially by women, who take on daily care without effective support from the State. The internship experiences reveal contradictions between theory and practice, pointing to the overload of caregivers, the fragility of public policies, and the institutional limits to ensuring dignified care. Thus, the internship is configured as a formative and critical space, contributing to the reflection on the role of Social Work in guaranteeing rights, strengthening support networks, and building more humane practices in mental health.</w:t>
      </w:r>
      <w:r w:rsidDel="00000000" w:rsidR="00000000" w:rsidRPr="00000000">
        <w:rPr>
          <w:rtl w:val="0"/>
        </w:rPr>
      </w:r>
    </w:p>
    <w:p w:rsidR="00000000" w:rsidDel="00000000" w:rsidP="00000000" w:rsidRDefault="00000000" w:rsidRPr="00000000" w14:paraId="0000000B">
      <w:pPr>
        <w:spacing w:line="240" w:lineRule="auto"/>
        <w:ind w:left="2835" w:firstLine="0"/>
        <w:jc w:val="both"/>
        <w:rPr>
          <w:b w:val="1"/>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mental health; internship; training.</w:t>
      </w:r>
      <w:r w:rsidDel="00000000" w:rsidR="00000000" w:rsidRPr="00000000">
        <w:rPr>
          <w:rtl w:val="0"/>
        </w:rPr>
      </w:r>
    </w:p>
    <w:p w:rsidR="00000000" w:rsidDel="00000000" w:rsidP="00000000" w:rsidRDefault="00000000" w:rsidRPr="00000000" w14:paraId="0000000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D">
      <w:pPr>
        <w:spacing w:after="200" w:line="360" w:lineRule="auto"/>
        <w:rPr>
          <w:b w:val="1"/>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p>
    <w:p w:rsidR="00000000" w:rsidDel="00000000" w:rsidP="00000000" w:rsidRDefault="00000000" w:rsidRPr="00000000" w14:paraId="0000000E">
      <w:pPr>
        <w:spacing w:after="0" w:before="0" w:line="360" w:lineRule="auto"/>
        <w:ind w:firstLine="700"/>
        <w:jc w:val="both"/>
        <w:rPr>
          <w:sz w:val="24"/>
          <w:szCs w:val="24"/>
        </w:rPr>
      </w:pPr>
      <w:r w:rsidDel="00000000" w:rsidR="00000000" w:rsidRPr="00000000">
        <w:rPr>
          <w:sz w:val="24"/>
          <w:szCs w:val="24"/>
          <w:rtl w:val="0"/>
        </w:rPr>
        <w:t xml:space="preserve">A partir da década de 1980, a Reforma Psiquiátrica brasileira passou a questionar o modelo hospitalocêntrico e defender o cuidado em liberdade, no território e com base na cidadania. Nesse novo cenário, a família deixou de ser vista como parte do problema para ser considerada “parte da solução” (Rosa, 2003, p. 45). No entanto, essa mudança transferiu para os lares, sobretudo para as mulheres, a responsabilidade pelo cuidado cotidiano, sem o devido suporte do Estado, fato que revela os limites do sistema de proteção social, uma vez que, como destaca Amarante (2009, p. 23), “a Reforma Psiquiátrica avançou na legislação, mas ainda tropeça no cotidiano dos serviços e nas políticas públicas”.</w:t>
      </w:r>
    </w:p>
    <w:p w:rsidR="00000000" w:rsidDel="00000000" w:rsidP="00000000" w:rsidRDefault="00000000" w:rsidRPr="00000000" w14:paraId="0000000F">
      <w:pPr>
        <w:spacing w:after="0" w:before="0" w:line="360" w:lineRule="auto"/>
        <w:ind w:firstLine="700"/>
        <w:jc w:val="both"/>
        <w:rPr>
          <w:sz w:val="24"/>
          <w:szCs w:val="24"/>
        </w:rPr>
      </w:pPr>
      <w:r w:rsidDel="00000000" w:rsidR="00000000" w:rsidRPr="00000000">
        <w:rPr>
          <w:sz w:val="24"/>
          <w:szCs w:val="24"/>
          <w:rtl w:val="0"/>
        </w:rPr>
        <w:t xml:space="preserve">Diante do exposto, o objetivo geral deste artigo é refletir sobre o papel das famílias e cuidadores de pessoas com transtorno mental, a partir das experiências vivenciadas pelas estagiárias de Serviço Social durante os Estágios Curriculares I e II em saúde mental. Pretende-se compreender os desafios enfrentados por esses sujeitos no contexto da desinstitucionalização, os sentidos atribuídos ao cuidado no ambiente doméstico e os limites e possibilidades da atuação do Serviço Social diante dessa realidade.</w:t>
      </w:r>
    </w:p>
    <w:p w:rsidR="00000000" w:rsidDel="00000000" w:rsidP="00000000" w:rsidRDefault="00000000" w:rsidRPr="00000000" w14:paraId="00000010">
      <w:pPr>
        <w:spacing w:after="0" w:before="0" w:line="360" w:lineRule="auto"/>
        <w:ind w:firstLine="700"/>
        <w:jc w:val="both"/>
        <w:rPr>
          <w:sz w:val="24"/>
          <w:szCs w:val="24"/>
        </w:rPr>
      </w:pPr>
      <w:r w:rsidDel="00000000" w:rsidR="00000000" w:rsidRPr="00000000">
        <w:rPr>
          <w:sz w:val="24"/>
          <w:szCs w:val="24"/>
          <w:rtl w:val="0"/>
        </w:rPr>
        <w:t xml:space="preserve">Este trabalho utilizou como metodologia a revisão bibliográfica e a análise das vivências do estágio curricular supervisionado em Serviço Social no Hospital Areolino de Abreu. A revisão teórica fundamentou-se em autores como Lúcia Rosa (2005) e Amarante (2009), abordando temas como a Reforma Psiquiátrica, a Lei nº 10.216/2001 e o cuidado em liberdade. A principal técnica de coleta de dados foi a análise dos relatórios de estágio, que evidenciaram experiências práticas, interações com equipes e famílias, e estratégias de cuidado psicossocial.</w:t>
      </w:r>
    </w:p>
    <w:p w:rsidR="00000000" w:rsidDel="00000000" w:rsidP="00000000" w:rsidRDefault="00000000" w:rsidRPr="00000000" w14:paraId="00000011">
      <w:pPr>
        <w:spacing w:after="0" w:before="0" w:line="360" w:lineRule="auto"/>
        <w:ind w:firstLine="700"/>
        <w:jc w:val="both"/>
        <w:rPr>
          <w:sz w:val="24"/>
          <w:szCs w:val="24"/>
        </w:rPr>
      </w:pPr>
      <w:r w:rsidDel="00000000" w:rsidR="00000000" w:rsidRPr="00000000">
        <w:rPr>
          <w:sz w:val="24"/>
          <w:szCs w:val="24"/>
          <w:rtl w:val="0"/>
        </w:rPr>
        <w:t xml:space="preserve">O artigo está estruturado em: discussão sobre a política de saúde mental e o papel das famílias e cuidadores; descrição da inserção no campo de estágio; reflexões a partir das vivências com famílias e cuidadores; análise dos limites e possibilidades da atuação do Serviço Social; e, por fim, a conclusão, com os principais apontamentos e contribuições do estudo.</w:t>
      </w:r>
    </w:p>
    <w:p w:rsidR="00000000" w:rsidDel="00000000" w:rsidP="00000000" w:rsidRDefault="00000000" w:rsidRPr="00000000" w14:paraId="00000012">
      <w:pPr>
        <w:spacing w:after="200" w:before="200" w:line="360" w:lineRule="auto"/>
        <w:jc w:val="both"/>
        <w:rPr>
          <w:b w:val="1"/>
          <w:sz w:val="24"/>
          <w:szCs w:val="24"/>
        </w:rPr>
      </w:pPr>
      <w:r w:rsidDel="00000000" w:rsidR="00000000" w:rsidRPr="00000000">
        <w:rPr>
          <w:b w:val="1"/>
          <w:sz w:val="24"/>
          <w:szCs w:val="24"/>
          <w:rtl w:val="0"/>
        </w:rPr>
        <w:t xml:space="preserve">2 BREVE HISTÓRICO DA POLÍTICA DE SAÚDE MENTAL NO BRASIL E O PAPEL DAS FAMÍLIAS E CUIDADORES</w:t>
      </w:r>
    </w:p>
    <w:p w:rsidR="00000000" w:rsidDel="00000000" w:rsidP="00000000" w:rsidRDefault="00000000" w:rsidRPr="00000000" w14:paraId="00000013">
      <w:pPr>
        <w:spacing w:line="360" w:lineRule="auto"/>
        <w:ind w:firstLine="720"/>
        <w:jc w:val="both"/>
        <w:rPr>
          <w:sz w:val="24"/>
          <w:szCs w:val="24"/>
        </w:rPr>
      </w:pPr>
      <w:r w:rsidDel="00000000" w:rsidR="00000000" w:rsidRPr="00000000">
        <w:rPr>
          <w:sz w:val="24"/>
          <w:szCs w:val="24"/>
          <w:rtl w:val="0"/>
        </w:rPr>
        <w:t xml:space="preserve">Historicamente, a assistência em saúde mental no Brasil foi marcada pela lógica do isolamento, em que o sofrimento psíquico era tratado como ameaça à ordem social. Consolidado até meados do século XX, esse modelo sustentava-se em práticas de segregação em instituições manicomiais, caracterizadas por abandono, violência institucional e violação de direitos, contribuindo para a estigmatização das pessoas com transtornos mentais (Sampaio; Bispo Júnior, 2021). Essa realidade começou a ser contestada a partir de 1978 com o surgimento do Movimento dos Trabalhadores em Saúde Mental (MTSM), que unia profissionais, sindicalistas, usuários e familiares na luta por uma assistência mais humanizada. </w:t>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O MTSM denunciava as práticas desumanas dos hospitais psiquiátricos e impulsionou o surgimento do Movimento da Reforma Psiquiátrica, que passou a propor um modelo de atenção baseado na reinserção social e na superação do estigma (Dantas et al., 2020). Apesar do contexto de repressão da ditadura militar em que surgem esses movimentos, com o processo de redemocratização foi impulsionado o fortalecimento das lutas sociais, inclusive na saúde mental, com destaque para o Movimento da Reforma Sanitária. </w:t>
      </w:r>
    </w:p>
    <w:p w:rsidR="00000000" w:rsidDel="00000000" w:rsidP="00000000" w:rsidRDefault="00000000" w:rsidRPr="00000000" w14:paraId="00000015">
      <w:pPr>
        <w:spacing w:line="360" w:lineRule="auto"/>
        <w:ind w:firstLine="720"/>
        <w:jc w:val="both"/>
        <w:rPr>
          <w:sz w:val="24"/>
          <w:szCs w:val="24"/>
        </w:rPr>
      </w:pPr>
      <w:r w:rsidDel="00000000" w:rsidR="00000000" w:rsidRPr="00000000">
        <w:rPr>
          <w:sz w:val="24"/>
          <w:szCs w:val="24"/>
          <w:rtl w:val="0"/>
        </w:rPr>
        <w:t xml:space="preserve">As críticas às condições de tratamento nos hospitais psiquiátricos ganharam visibilidade e mobilizaram debates em eventos como a VIII Conferência Nacional de Saúde e o II Congresso Nacional dos Trabalhadores em Saúde Mental – o “Congresso de Bauru” –, ambos marcos do movimento antimanicomial no país (Sampaio; Bispo Júnior, 2021). A I Conferência Nacional de Saúde Mental (1987) consolidou diretrizes importantes para a construção de uma nova política de saúde mental, orientando a superação do modelo hospitalocêntrico e favorecendo a articulação do MTSM em nível nacional. Como reflexo desse processo, surgem os primeiros serviços substitutivos ao manicômio, como o Centro de Atenção Psicossocial (CAPS) e o Núcleo de Atenção Psicossocial (NAPS), ambos criados no estado de São Paulo ainda em 1987 (Amarante, 2020).</w:t>
      </w:r>
    </w:p>
    <w:p w:rsidR="00000000" w:rsidDel="00000000" w:rsidP="00000000" w:rsidRDefault="00000000" w:rsidRPr="00000000" w14:paraId="00000016">
      <w:pPr>
        <w:spacing w:line="360" w:lineRule="auto"/>
        <w:ind w:firstLine="720"/>
        <w:jc w:val="both"/>
        <w:rPr>
          <w:b w:val="1"/>
          <w:sz w:val="24"/>
          <w:szCs w:val="24"/>
        </w:rPr>
      </w:pPr>
      <w:r w:rsidDel="00000000" w:rsidR="00000000" w:rsidRPr="00000000">
        <w:rPr>
          <w:sz w:val="24"/>
          <w:szCs w:val="24"/>
          <w:rtl w:val="0"/>
        </w:rPr>
        <w:t xml:space="preserve">Toda essa conjuntura histórica de mobilização e crítica ao modelo manicomial culminou na promulgação da Lei nº 10.216, em 6 de abril de 2001, que consolidou os princípios defendidos pelos movimentos sociais, ao estabelecer a proteção e os direitos das pessoas com transtornos mentais e </w:t>
      </w:r>
      <w:r w:rsidDel="00000000" w:rsidR="00000000" w:rsidRPr="00000000">
        <w:rPr>
          <w:sz w:val="24"/>
          <w:szCs w:val="24"/>
          <w:rtl w:val="0"/>
        </w:rPr>
        <w:t xml:space="preserve">redirecionar</w:t>
      </w:r>
      <w:r w:rsidDel="00000000" w:rsidR="00000000" w:rsidRPr="00000000">
        <w:rPr>
          <w:sz w:val="24"/>
          <w:szCs w:val="24"/>
          <w:rtl w:val="0"/>
        </w:rPr>
        <w:t xml:space="preserve"> o modelo assistencial em saúde mental para a lógica da atenção psicossocial. A lei determinou a substituição progressiva das internações de longa duração por serviços comunitários, como os CAPS, promovendo o cuidado em liberdade e incentivando a participação ativa da família e da comunidade no processo de reabilitação.</w:t>
      </w:r>
      <w:r w:rsidDel="00000000" w:rsidR="00000000" w:rsidRPr="00000000">
        <w:rPr>
          <w:rtl w:val="0"/>
        </w:rPr>
      </w:r>
    </w:p>
    <w:p w:rsidR="00000000" w:rsidDel="00000000" w:rsidP="00000000" w:rsidRDefault="00000000" w:rsidRPr="00000000" w14:paraId="00000017">
      <w:pPr>
        <w:spacing w:line="360" w:lineRule="auto"/>
        <w:ind w:firstLine="720"/>
        <w:jc w:val="both"/>
        <w:rPr>
          <w:sz w:val="24"/>
          <w:szCs w:val="24"/>
        </w:rPr>
      </w:pPr>
      <w:r w:rsidDel="00000000" w:rsidR="00000000" w:rsidRPr="00000000">
        <w:rPr>
          <w:sz w:val="24"/>
          <w:szCs w:val="24"/>
          <w:rtl w:val="0"/>
        </w:rPr>
        <w:t xml:space="preserve">Com a implementação da Rede de Atenção Psicossocial (RAPS) por meio da Portaria nº 3.088/2011, reforçou-se a concepção de que o cuidado em saúde mental deve ocorrer de forma integrada, com a participação da família e articulação entre os diversos serviços do território. Os CAPS, unidades de acolhimento, ambulatórios e equipes de atenção básica são orientados a promover ações que respeitem os vínculos afetivos e redes de apoio do usuário, reconhecendo a importância da família na promoção da autonomia e da reinserção social. Nesse sentido, a família deixa de ser vista apenas como contexto de origem do sofrimento mental, passando a ser valorizada como agente ativo no processo de cuidado.</w:t>
      </w:r>
    </w:p>
    <w:p w:rsidR="00000000" w:rsidDel="00000000" w:rsidP="00000000" w:rsidRDefault="00000000" w:rsidRPr="00000000" w14:paraId="00000018">
      <w:pPr>
        <w:spacing w:after="240" w:line="360" w:lineRule="auto"/>
        <w:ind w:firstLine="720"/>
        <w:jc w:val="both"/>
        <w:rPr>
          <w:sz w:val="24"/>
          <w:szCs w:val="24"/>
        </w:rPr>
      </w:pPr>
      <w:r w:rsidDel="00000000" w:rsidR="00000000" w:rsidRPr="00000000">
        <w:rPr>
          <w:sz w:val="24"/>
          <w:szCs w:val="24"/>
          <w:rtl w:val="0"/>
        </w:rPr>
        <w:t xml:space="preserve">Contudo, o cotidiano dos cuidadores e familiares revela contradições que atravessam a política de saúde mental. Em muitos casos, “há uma </w:t>
      </w:r>
      <w:r w:rsidDel="00000000" w:rsidR="00000000" w:rsidRPr="00000000">
        <w:rPr>
          <w:sz w:val="24"/>
          <w:szCs w:val="24"/>
          <w:rtl w:val="0"/>
        </w:rPr>
        <w:t xml:space="preserve">feminização</w:t>
      </w:r>
      <w:r w:rsidDel="00000000" w:rsidR="00000000" w:rsidRPr="00000000">
        <w:rPr>
          <w:sz w:val="24"/>
          <w:szCs w:val="24"/>
          <w:rtl w:val="0"/>
        </w:rPr>
        <w:t xml:space="preserve"> do encargo de assistir ao portador de transtorno mental” (Rosa, 2003), o que evidencia a privatização do cuidado e a reprodução de papéis sociais tradicionalmente atribuídos às mulheres. E ainda, a ausência de políticas públicas específicas de amparo ao/a cuidador/a informal contribui para a sobrecarga física e emocional e para o isolamento social dessas pessoas. Além disso, o estigma ainda presente em relação ao transtorno mental dificulta a participação familiar e aprofunda a negligência institucional quanto às suas necessidades.</w:t>
      </w:r>
    </w:p>
    <w:p w:rsidR="00000000" w:rsidDel="00000000" w:rsidP="00000000" w:rsidRDefault="00000000" w:rsidRPr="00000000" w14:paraId="00000019">
      <w:pPr>
        <w:spacing w:after="240" w:line="360" w:lineRule="auto"/>
        <w:jc w:val="both"/>
        <w:rPr>
          <w:sz w:val="24"/>
          <w:szCs w:val="24"/>
        </w:rPr>
      </w:pPr>
      <w:r w:rsidDel="00000000" w:rsidR="00000000" w:rsidRPr="00000000">
        <w:rPr>
          <w:b w:val="1"/>
          <w:sz w:val="24"/>
          <w:szCs w:val="24"/>
          <w:rtl w:val="0"/>
        </w:rPr>
        <w:t xml:space="preserve">3 A INSERÇÃO NO CAMPO DE ESTÁGIO</w:t>
      </w:r>
      <w:r w:rsidDel="00000000" w:rsidR="00000000" w:rsidRPr="00000000">
        <w:rPr>
          <w:rtl w:val="0"/>
        </w:rPr>
      </w:r>
    </w:p>
    <w:p w:rsidR="00000000" w:rsidDel="00000000" w:rsidP="00000000" w:rsidRDefault="00000000" w:rsidRPr="00000000" w14:paraId="0000001A">
      <w:pPr>
        <w:spacing w:after="0" w:before="0" w:line="360" w:lineRule="auto"/>
        <w:ind w:firstLine="720"/>
        <w:jc w:val="both"/>
        <w:rPr>
          <w:sz w:val="20"/>
          <w:szCs w:val="20"/>
        </w:rPr>
      </w:pPr>
      <w:r w:rsidDel="00000000" w:rsidR="00000000" w:rsidRPr="00000000">
        <w:rPr>
          <w:sz w:val="24"/>
          <w:szCs w:val="24"/>
          <w:rtl w:val="0"/>
        </w:rPr>
        <w:t xml:space="preserve">O estágio supervisionado prevê a inserção do/da estagiário/a no campo de estágio, no qual é crucial para formação profissional, permitindo a construção de habilidades e competências profissionais, conforme estabelece a Associação Brasileira de Ensino e Pesquisa em Serviço Social (ABEPSS):</w:t>
      </w:r>
      <w:r w:rsidDel="00000000" w:rsidR="00000000" w:rsidRPr="00000000">
        <w:rPr>
          <w:rtl w:val="0"/>
        </w:rPr>
      </w:r>
    </w:p>
    <w:p w:rsidR="00000000" w:rsidDel="00000000" w:rsidP="00000000" w:rsidRDefault="00000000" w:rsidRPr="00000000" w14:paraId="0000001B">
      <w:pPr>
        <w:spacing w:after="0" w:before="200" w:line="240" w:lineRule="auto"/>
        <w:ind w:left="2267.71653543307" w:firstLine="0"/>
        <w:jc w:val="both"/>
        <w:rPr>
          <w:sz w:val="20"/>
          <w:szCs w:val="20"/>
        </w:rPr>
      </w:pPr>
      <w:r w:rsidDel="00000000" w:rsidR="00000000" w:rsidRPr="00000000">
        <w:rPr>
          <w:sz w:val="20"/>
          <w:szCs w:val="20"/>
          <w:rtl w:val="0"/>
        </w:rPr>
        <w:t xml:space="preserve">O estágio se constitui num instrumento fundamental na formação da análise crítica e da capacidade interventiva, propositiva e investigativa do(a) estudante, que precisa apreender os elementos concretos que constituem a realidade social capitalista e suas contradições, de modo a intervir, posteriormente como profissional, nas diferentes expressões da questão social, que vem se agravando diante do movimento mais recente de colapso mundial da economia, em sua fase financeira, e de desregulamentação do trabalho e dos direitos sociais (Abepss, 2010, p. 11).</w:t>
      </w:r>
    </w:p>
    <w:p w:rsidR="00000000" w:rsidDel="00000000" w:rsidP="00000000" w:rsidRDefault="00000000" w:rsidRPr="00000000" w14:paraId="0000001C">
      <w:pPr>
        <w:spacing w:after="0" w:before="0" w:line="276" w:lineRule="auto"/>
        <w:ind w:left="2260" w:firstLine="0"/>
        <w:jc w:val="both"/>
        <w:rPr>
          <w:sz w:val="20"/>
          <w:szCs w:val="20"/>
        </w:rPr>
      </w:pPr>
      <w:r w:rsidDel="00000000" w:rsidR="00000000" w:rsidRPr="00000000">
        <w:rPr>
          <w:rtl w:val="0"/>
        </w:rPr>
      </w:r>
    </w:p>
    <w:p w:rsidR="00000000" w:rsidDel="00000000" w:rsidP="00000000" w:rsidRDefault="00000000" w:rsidRPr="00000000" w14:paraId="0000001D">
      <w:pPr>
        <w:spacing w:after="0" w:before="0" w:line="360" w:lineRule="auto"/>
        <w:ind w:firstLine="720"/>
        <w:jc w:val="both"/>
        <w:rPr>
          <w:sz w:val="24"/>
          <w:szCs w:val="24"/>
        </w:rPr>
      </w:pPr>
      <w:r w:rsidDel="00000000" w:rsidR="00000000" w:rsidRPr="00000000">
        <w:rPr>
          <w:sz w:val="24"/>
          <w:szCs w:val="24"/>
          <w:rtl w:val="0"/>
        </w:rPr>
        <w:t xml:space="preserve">Desse modo, para Goin (2018) a relação entre os fundamentos teóricos e o estágio supervisionado em Serviço Social é fundamental para dar sentido a relação entre a teoria e a prática, pois o estágio se apoia em uma base teórica que permite ser mais do que apenas uma experiência prática, ele ganha um propósito claro dentro da formação profissional. </w:t>
      </w:r>
    </w:p>
    <w:p w:rsidR="00000000" w:rsidDel="00000000" w:rsidP="00000000" w:rsidRDefault="00000000" w:rsidRPr="00000000" w14:paraId="0000001E">
      <w:pPr>
        <w:spacing w:after="0" w:before="0" w:line="360" w:lineRule="auto"/>
        <w:ind w:firstLine="720"/>
        <w:jc w:val="both"/>
        <w:rPr>
          <w:sz w:val="24"/>
          <w:szCs w:val="24"/>
        </w:rPr>
      </w:pPr>
      <w:r w:rsidDel="00000000" w:rsidR="00000000" w:rsidRPr="00000000">
        <w:rPr>
          <w:sz w:val="24"/>
          <w:szCs w:val="24"/>
          <w:rtl w:val="0"/>
        </w:rPr>
        <w:t xml:space="preserve">A partir da teoria é possível que o/a acadêmico/a compreenda de forma crítica as contradições e desigualdades que estão presentes no cotidiano do trabalho do assistente social, como também permite perceber as relações de poder existentes nas instituições onde esse trabalho acontece. Além disso, ela ajuda a entender as condições em que os próprios profissionais atuam, inseridos em espaços sócio-ocupacionais, muitas das vezes, precarizados (Goin, 2018).</w:t>
      </w:r>
    </w:p>
    <w:p w:rsidR="00000000" w:rsidDel="00000000" w:rsidP="00000000" w:rsidRDefault="00000000" w:rsidRPr="00000000" w14:paraId="0000001F">
      <w:pPr>
        <w:spacing w:after="0" w:before="0" w:line="360" w:lineRule="auto"/>
        <w:ind w:firstLine="720"/>
        <w:jc w:val="both"/>
        <w:rPr>
          <w:sz w:val="24"/>
          <w:szCs w:val="24"/>
        </w:rPr>
      </w:pPr>
      <w:r w:rsidDel="00000000" w:rsidR="00000000" w:rsidRPr="00000000">
        <w:rPr>
          <w:sz w:val="24"/>
          <w:szCs w:val="24"/>
          <w:rtl w:val="0"/>
        </w:rPr>
        <w:t xml:space="preserve">No Hospital Areolino de Abreu (HAA), o estágio supervisionado configurou-se como um espaço de tensões e mediações, pois as acadêmicas se depararam com contradições, limites institucionais, com a precarização das condições de trabalho dos profissionais, mas, ao mesmo tempo, é um espaço fértil para desenvolver habilidades. Outro aspecto relevante é que por meio da construção da dimensão teórica-metodológica permitiu refletir sobre os conflitos que surgem entre os objetivos das instituições e os princípios do trabalho profissional. Como também, permitiu compreender sobre a complexidade das demandas dos usuários, reconhecendo que não são homogêneas, mas carregadas de particularidades.</w:t>
      </w:r>
    </w:p>
    <w:p w:rsidR="00000000" w:rsidDel="00000000" w:rsidP="00000000" w:rsidRDefault="00000000" w:rsidRPr="00000000" w14:paraId="00000020">
      <w:pPr>
        <w:spacing w:after="0" w:before="0" w:line="360" w:lineRule="auto"/>
        <w:ind w:firstLine="720"/>
        <w:jc w:val="both"/>
        <w:rPr>
          <w:sz w:val="24"/>
          <w:szCs w:val="24"/>
        </w:rPr>
      </w:pPr>
      <w:r w:rsidDel="00000000" w:rsidR="00000000" w:rsidRPr="00000000">
        <w:rPr>
          <w:sz w:val="24"/>
          <w:szCs w:val="24"/>
          <w:rtl w:val="0"/>
        </w:rPr>
        <w:t xml:space="preserve">Sendo assim, com esse respaldo teórico, o estágio deixa de ser apenas uma busca por fórmulas prontas, por respostas automáticas ou por uma simples observação da prática. Ele se transforma em uma experiência crítica e formativa, que ultrapassa a ideia de que basta "fazer para aprender", destacando a importância de compreender, analisar e refletir sobre aquilo que se faz, com consciência e compromisso ético (Goin, 2018).</w:t>
      </w:r>
    </w:p>
    <w:p w:rsidR="00000000" w:rsidDel="00000000" w:rsidP="00000000" w:rsidRDefault="00000000" w:rsidRPr="00000000" w14:paraId="00000021">
      <w:pPr>
        <w:spacing w:after="0" w:before="0" w:line="360" w:lineRule="auto"/>
        <w:ind w:firstLine="720"/>
        <w:jc w:val="both"/>
        <w:rPr>
          <w:sz w:val="24"/>
          <w:szCs w:val="24"/>
        </w:rPr>
      </w:pPr>
      <w:r w:rsidDel="00000000" w:rsidR="00000000" w:rsidRPr="00000000">
        <w:rPr>
          <w:sz w:val="24"/>
          <w:szCs w:val="24"/>
          <w:rtl w:val="0"/>
        </w:rPr>
        <w:t xml:space="preserve">Nesse sentido, tornou-se evidente que não bastava apenas “fazer para aprender”, mas que era necessário compreender os sentidos das ações desenvolvidas, analisar os contextos que atravessam a vida dos usuários e refletir criticamente. O processo de estágio curricular no Hospital Areolino de Abreu tornou-se mais do que espaço de aplicação de conhecimentos, tendo em vista permitiu construí-los a partir da realidade concreta, confrontando o que foi aprendido na universidade com a vivência do campo na qual é atravessada por desafios históricos, sociais e institucionais. Portanto, a prática não se mostrou como uma repetição de modelos, mas como um campo de investigação e produção de saberes. </w:t>
      </w:r>
    </w:p>
    <w:p w:rsidR="00000000" w:rsidDel="00000000" w:rsidP="00000000" w:rsidRDefault="00000000" w:rsidRPr="00000000" w14:paraId="00000022">
      <w:pPr>
        <w:spacing w:after="240" w:before="200" w:line="360" w:lineRule="auto"/>
        <w:jc w:val="both"/>
        <w:rPr>
          <w:b w:val="1"/>
          <w:sz w:val="24"/>
          <w:szCs w:val="24"/>
        </w:rPr>
      </w:pPr>
      <w:r w:rsidDel="00000000" w:rsidR="00000000" w:rsidRPr="00000000">
        <w:rPr>
          <w:b w:val="1"/>
          <w:sz w:val="24"/>
          <w:szCs w:val="24"/>
          <w:rtl w:val="0"/>
        </w:rPr>
        <w:t xml:space="preserve">4 FAMÍLIAS E CUIDADORES: REFLEXÕES A PARTIR DO ESTÁGIO CURRICULAR </w:t>
      </w:r>
    </w:p>
    <w:p w:rsidR="00000000" w:rsidDel="00000000" w:rsidP="00000000" w:rsidRDefault="00000000" w:rsidRPr="00000000" w14:paraId="00000023">
      <w:pPr>
        <w:spacing w:after="0" w:before="0" w:line="360" w:lineRule="auto"/>
        <w:ind w:firstLine="700"/>
        <w:jc w:val="both"/>
        <w:rPr>
          <w:sz w:val="24"/>
          <w:szCs w:val="24"/>
        </w:rPr>
      </w:pPr>
      <w:r w:rsidDel="00000000" w:rsidR="00000000" w:rsidRPr="00000000">
        <w:rPr>
          <w:sz w:val="24"/>
          <w:szCs w:val="24"/>
          <w:rtl w:val="0"/>
        </w:rPr>
        <w:t xml:space="preserve">Ainda que a família seja reconhecida como parceira no cuidado comunitário, conforme aponta Rosa (2009, p. 162) “no contexto da Reforma Psiquiátrica, a família [...] ganha uma pluralidade de sentidos e dimensões, preponderantemente como: [...] 3) como provedora de cuidados [...] e 5) como sujeito político”, observa-se que, na prática, ela tem assumido funções complexas, sem necessariamente contar com a preparação ou apoio adequados.</w:t>
      </w:r>
    </w:p>
    <w:p w:rsidR="00000000" w:rsidDel="00000000" w:rsidP="00000000" w:rsidRDefault="00000000" w:rsidRPr="00000000" w14:paraId="00000024">
      <w:pPr>
        <w:spacing w:after="0" w:before="0" w:line="360" w:lineRule="auto"/>
        <w:ind w:firstLine="700"/>
        <w:jc w:val="both"/>
        <w:rPr>
          <w:sz w:val="24"/>
          <w:szCs w:val="24"/>
        </w:rPr>
      </w:pPr>
      <w:r w:rsidDel="00000000" w:rsidR="00000000" w:rsidRPr="00000000">
        <w:rPr>
          <w:sz w:val="24"/>
          <w:szCs w:val="24"/>
          <w:rtl w:val="0"/>
        </w:rPr>
        <w:t xml:space="preserve">Nesse contexto, a família assume o papel de mediadora de crises, enfrentando o estigma social e lidando com uma sobrecarga física, emocional e financeira, especialmente em situações de vulnerabilidade social. Rosa (2009) observa que o ato de cuidar de um familiar com transtorno mental exige da família a aceitação da enfermidade, conhecimento sobre o transtorno, habilidades para lidar com os sintomas e uma vigilância constante, sobretudo diante de riscos como o suicídio. Em consonância, pesquisas com familiares em contextos comunitários revelam que “constatou-se sobrecarga econômica, social e emocional decorrentes do preconceito e da convivência com a pessoa com transtornos mentais” (Oliveira et al., 2011). Esse conjunto de demandas extrapola os limites do suporte informal e reforça a urgência de políticas públicas e de apoio institucional qualificado às famílias cuidadoras.</w:t>
      </w:r>
    </w:p>
    <w:p w:rsidR="00000000" w:rsidDel="00000000" w:rsidP="00000000" w:rsidRDefault="00000000" w:rsidRPr="00000000" w14:paraId="00000025">
      <w:pPr>
        <w:spacing w:after="0" w:before="0" w:line="360" w:lineRule="auto"/>
        <w:ind w:firstLine="700"/>
        <w:jc w:val="both"/>
        <w:rPr>
          <w:sz w:val="24"/>
          <w:szCs w:val="24"/>
        </w:rPr>
      </w:pPr>
      <w:r w:rsidDel="00000000" w:rsidR="00000000" w:rsidRPr="00000000">
        <w:rPr>
          <w:sz w:val="24"/>
          <w:szCs w:val="24"/>
          <w:rtl w:val="0"/>
        </w:rPr>
        <w:t xml:space="preserve">A vivência no Estágio Curricular I e II, realizada no Hospital Areolino de Abreu possibilitou uma aproximação concreta com a realidade de famílias e cuidadores de pessoas com transtorno mental. Por meio do acompanhamento dos atendimentos realizados pelas assistentes sociais, e participação em grupos de famílias, foi possível compreender que o cuidado ultrapassa as fronteiras do técnico e invade o íntimo, o cotidiano e o emocional.</w:t>
      </w:r>
    </w:p>
    <w:p w:rsidR="00000000" w:rsidDel="00000000" w:rsidP="00000000" w:rsidRDefault="00000000" w:rsidRPr="00000000" w14:paraId="00000026">
      <w:pPr>
        <w:spacing w:after="0" w:before="0" w:line="360" w:lineRule="auto"/>
        <w:ind w:firstLine="700"/>
        <w:jc w:val="both"/>
        <w:rPr>
          <w:sz w:val="24"/>
          <w:szCs w:val="24"/>
        </w:rPr>
      </w:pPr>
      <w:r w:rsidDel="00000000" w:rsidR="00000000" w:rsidRPr="00000000">
        <w:rPr>
          <w:sz w:val="24"/>
          <w:szCs w:val="24"/>
          <w:rtl w:val="0"/>
        </w:rPr>
        <w:t xml:space="preserve">A partir das participações em reuniões de família realizadas pela equipe e pelas atividades do projeto “Fortalecendo Vínculos”, realizadas com familiares e cuidadores de pessoas sob internação, foi possível compreender, de forma sensível e aprofundada, como essas famílias vivenciam o processo de cuidado. As falas trazidas durante as atividades revelaram sentimentos de solidão, impotência, sobrecarga e desinformação. Muitos familiares expressaram que não se sentem cuidados, nem amparados, e que têm dificuldade em cuidar de si mesmos diante da centralidade que o cuidado com o outro ocupa em suas vidas.</w:t>
      </w:r>
    </w:p>
    <w:p w:rsidR="00000000" w:rsidDel="00000000" w:rsidP="00000000" w:rsidRDefault="00000000" w:rsidRPr="00000000" w14:paraId="00000027">
      <w:pPr>
        <w:spacing w:after="0" w:before="0" w:line="360" w:lineRule="auto"/>
        <w:ind w:firstLine="700"/>
        <w:jc w:val="both"/>
        <w:rPr>
          <w:sz w:val="24"/>
          <w:szCs w:val="24"/>
        </w:rPr>
      </w:pPr>
      <w:r w:rsidDel="00000000" w:rsidR="00000000" w:rsidRPr="00000000">
        <w:rPr>
          <w:sz w:val="24"/>
          <w:szCs w:val="24"/>
          <w:rtl w:val="0"/>
        </w:rPr>
        <w:t xml:space="preserve">Demonstrou ainda que, para além das tarefas práticas, o cuidado envolve um peso emocional significativo, intensificado pela ausência de uma rede de apoio estruturada e por uma comunicação frágil com os serviços de saúde. As queixas sobre a falta de informações, tanto sobre o tratamento quanto sobre os direitos e serviços disponíveis, demonstram o quanto essas famílias se sentem deixadas à margem do processo terapêutico, mesmo sendo parte fundamental dele.</w:t>
      </w:r>
    </w:p>
    <w:p w:rsidR="00000000" w:rsidDel="00000000" w:rsidP="00000000" w:rsidRDefault="00000000" w:rsidRPr="00000000" w14:paraId="00000028">
      <w:pPr>
        <w:spacing w:after="0" w:before="0" w:line="360" w:lineRule="auto"/>
        <w:ind w:firstLine="700"/>
        <w:jc w:val="both"/>
        <w:rPr>
          <w:sz w:val="24"/>
          <w:szCs w:val="24"/>
        </w:rPr>
      </w:pPr>
      <w:r w:rsidDel="00000000" w:rsidR="00000000" w:rsidRPr="00000000">
        <w:rPr>
          <w:sz w:val="24"/>
          <w:szCs w:val="24"/>
          <w:rtl w:val="0"/>
        </w:rPr>
        <w:t xml:space="preserve">Também se evidenciou um sentimento de invisibilidade, especialmente entre as mulheres cuidadoras, que relataram se sentirem sozinhas, esgotadas e, muitas vezes, culpadas por não conseguirem atender às demandas do familiar e às suas próprias. Esse cenário revela que o cuidado tem sido exercido de maneira sobrecarregada, sem o devido reconhecimento ou apoio institucional.</w:t>
      </w:r>
    </w:p>
    <w:p w:rsidR="00000000" w:rsidDel="00000000" w:rsidP="00000000" w:rsidRDefault="00000000" w:rsidRPr="00000000" w14:paraId="00000029">
      <w:pPr>
        <w:spacing w:after="0" w:before="0" w:line="360" w:lineRule="auto"/>
        <w:ind w:firstLine="700"/>
        <w:jc w:val="both"/>
        <w:rPr>
          <w:sz w:val="24"/>
          <w:szCs w:val="24"/>
        </w:rPr>
      </w:pPr>
      <w:r w:rsidDel="00000000" w:rsidR="00000000" w:rsidRPr="00000000">
        <w:rPr>
          <w:sz w:val="24"/>
          <w:szCs w:val="24"/>
          <w:rtl w:val="0"/>
        </w:rPr>
        <w:t xml:space="preserve">Essas reflexões destacam a necessidade dos profissionais evitarem práticas culpabilizadas para com as famílias pelo adoecimento ou recaídas, desconsiderando o contexto em que estão inseridas. É essencial reconhecer que essas famílias enfrentam desigualdades, falta de apoio, limitações materiais e sofrimento próprio, pois o cuidado que exercem é, em geral, solitário, imposto pela ausência do Estado. Assim, é preciso adotar uma abordagem ampliada e oferecer suporte efetivo, em vez de julgamentos ou exigências.</w:t>
      </w:r>
    </w:p>
    <w:p w:rsidR="00000000" w:rsidDel="00000000" w:rsidP="00000000" w:rsidRDefault="00000000" w:rsidRPr="00000000" w14:paraId="0000002A">
      <w:pPr>
        <w:spacing w:after="0" w:before="0" w:line="360" w:lineRule="auto"/>
        <w:ind w:firstLine="700"/>
        <w:jc w:val="both"/>
        <w:rPr>
          <w:sz w:val="24"/>
          <w:szCs w:val="24"/>
        </w:rPr>
      </w:pPr>
      <w:r w:rsidDel="00000000" w:rsidR="00000000" w:rsidRPr="00000000">
        <w:rPr>
          <w:sz w:val="24"/>
          <w:szCs w:val="24"/>
          <w:rtl w:val="0"/>
        </w:rPr>
        <w:t xml:space="preserve">Portanto, é crucial que os profissionais reconheçam a família como parceira no cuidado, promovendo vínculos solidários, escuta ativa e acolhimento de sua dor, sem reforçar estigmas ou culpas. No entanto, o/a assistente social enfrenta desafios como alta demanda, falta de espaços institucionais adequados, pouca articulação entre serviços e escassez de profissionais, o que limita a atuação a respostas pontuais e burocráticas, em vez de um cuidado integral e contínuo.</w:t>
      </w:r>
    </w:p>
    <w:p w:rsidR="00000000" w:rsidDel="00000000" w:rsidP="00000000" w:rsidRDefault="00000000" w:rsidRPr="00000000" w14:paraId="0000002B">
      <w:pPr>
        <w:spacing w:after="0" w:before="0" w:line="360" w:lineRule="auto"/>
        <w:ind w:firstLine="700"/>
        <w:jc w:val="both"/>
        <w:rPr>
          <w:sz w:val="24"/>
          <w:szCs w:val="24"/>
        </w:rPr>
      </w:pPr>
      <w:r w:rsidDel="00000000" w:rsidR="00000000" w:rsidRPr="00000000">
        <w:rPr>
          <w:sz w:val="24"/>
          <w:szCs w:val="24"/>
          <w:rtl w:val="0"/>
        </w:rPr>
        <w:t xml:space="preserve">Diante do exposto, no próximo tópico, discutiremos os desafios e possibilidades do serviço social na atenção à família, destacando estratégias que podem ser construídas mesmo em contextos marcados por limites estruturais e institucionais.</w:t>
      </w:r>
    </w:p>
    <w:p w:rsidR="00000000" w:rsidDel="00000000" w:rsidP="00000000" w:rsidRDefault="00000000" w:rsidRPr="00000000" w14:paraId="0000002C">
      <w:pPr>
        <w:spacing w:after="240" w:before="200" w:line="360" w:lineRule="auto"/>
        <w:jc w:val="both"/>
        <w:rPr>
          <w:b w:val="1"/>
          <w:sz w:val="24"/>
          <w:szCs w:val="24"/>
        </w:rPr>
      </w:pPr>
      <w:r w:rsidDel="00000000" w:rsidR="00000000" w:rsidRPr="00000000">
        <w:rPr>
          <w:b w:val="1"/>
          <w:sz w:val="24"/>
          <w:szCs w:val="24"/>
          <w:rtl w:val="0"/>
        </w:rPr>
        <w:t xml:space="preserve">5 LIMITES E POSSIBILIDADES DA ATUAÇÃO DO SERVIÇO SOCIAL</w:t>
      </w:r>
    </w:p>
    <w:p w:rsidR="00000000" w:rsidDel="00000000" w:rsidP="00000000" w:rsidRDefault="00000000" w:rsidRPr="00000000" w14:paraId="0000002D">
      <w:pPr>
        <w:spacing w:after="0" w:before="0" w:line="360" w:lineRule="auto"/>
        <w:ind w:firstLine="720"/>
        <w:jc w:val="both"/>
        <w:rPr>
          <w:sz w:val="24"/>
          <w:szCs w:val="24"/>
        </w:rPr>
      </w:pPr>
      <w:r w:rsidDel="00000000" w:rsidR="00000000" w:rsidRPr="00000000">
        <w:rPr>
          <w:sz w:val="24"/>
          <w:szCs w:val="24"/>
          <w:rtl w:val="0"/>
        </w:rPr>
        <w:t xml:space="preserve">O planejamento das ações profissionais das assistentes sociais na instituição são impactadas pelas dificuldades e retrocessos observados na atual conjuntura política e institucional. Nesse viés, esses desafios se manifestam por meio da reestruturação produtiva e do avanço neoliberal, caracterizados pela diminuição do papel do Estado, privatização das empresas estatais, desregulamentação dos setores econômicos e corte de gastos públicos, os quais se configuram em formas distorcidas de enfrentamento das questões sociais (Montaño, 2004).</w:t>
      </w:r>
    </w:p>
    <w:p w:rsidR="00000000" w:rsidDel="00000000" w:rsidP="00000000" w:rsidRDefault="00000000" w:rsidRPr="00000000" w14:paraId="0000002E">
      <w:pPr>
        <w:spacing w:after="0" w:before="0" w:line="360" w:lineRule="auto"/>
        <w:ind w:firstLine="720"/>
        <w:jc w:val="both"/>
        <w:rPr>
          <w:sz w:val="24"/>
          <w:szCs w:val="24"/>
        </w:rPr>
      </w:pPr>
      <w:r w:rsidDel="00000000" w:rsidR="00000000" w:rsidRPr="00000000">
        <w:rPr>
          <w:sz w:val="24"/>
          <w:szCs w:val="24"/>
          <w:rtl w:val="0"/>
        </w:rPr>
        <w:t xml:space="preserve">No contexto da instituição, os desafios são evidenciados pela precarização do atendimento, decorrente da escassez de recursos na Política de Saúde Mental; pela articulação em rede ainda pouco eficaz; pela dificuldade em concretizar a desinstitucionalização dos usuários pela insuficiência de vagas no Serviço Residencial Terapêutico (SRT) e por medidas que viabilizem a saída dos usuários da instituição para novos lares; pelo baixo investimento na qualificação profissional de alguns trabalhadores da saúde e pela falta de valorização profissional; pelo crescimento das comunidades terapêuticas não fiscalizadas; pela persistência da cultura manicomial na política de Saúde Mental e na sociedade em geral.</w:t>
      </w:r>
    </w:p>
    <w:p w:rsidR="00000000" w:rsidDel="00000000" w:rsidP="00000000" w:rsidRDefault="00000000" w:rsidRPr="00000000" w14:paraId="0000002F">
      <w:pPr>
        <w:spacing w:after="0" w:before="0" w:line="360" w:lineRule="auto"/>
        <w:ind w:firstLine="720"/>
        <w:jc w:val="both"/>
        <w:rPr>
          <w:sz w:val="24"/>
          <w:szCs w:val="24"/>
        </w:rPr>
      </w:pPr>
      <w:r w:rsidDel="00000000" w:rsidR="00000000" w:rsidRPr="00000000">
        <w:rPr>
          <w:sz w:val="24"/>
          <w:szCs w:val="24"/>
          <w:rtl w:val="0"/>
        </w:rPr>
        <w:t xml:space="preserve">Além disso, o contexto social e político, que são influenciados pelos avanços do neoliberalismo, impõe dificuldades tanto para os profissionais de saúde mental quanto para os usuários do HAA nas quais estão relacionadas como a resistência ou a falta de entendimento sobre a desinstitucionalização, a culpabilização da família, o papel e os interesses defendidos pelos profissionais de saúde mental e a própria articulação do trabalho em rede.  Mas, é válido ressaltar que esse cenário contribui para uma formação crítica das estagiárias, ao permitir que apreendam sobre as correlações de forças e as contradições existentes, especialmente sobre os desafios e as complexidades do trabalho do assistente social no âmbito da saúde mental. </w:t>
      </w:r>
    </w:p>
    <w:p w:rsidR="00000000" w:rsidDel="00000000" w:rsidP="00000000" w:rsidRDefault="00000000" w:rsidRPr="00000000" w14:paraId="00000030">
      <w:pPr>
        <w:spacing w:after="0" w:before="0" w:line="360" w:lineRule="auto"/>
        <w:ind w:firstLine="720"/>
        <w:jc w:val="both"/>
        <w:rPr>
          <w:sz w:val="24"/>
          <w:szCs w:val="24"/>
        </w:rPr>
      </w:pPr>
      <w:r w:rsidDel="00000000" w:rsidR="00000000" w:rsidRPr="00000000">
        <w:rPr>
          <w:sz w:val="24"/>
          <w:szCs w:val="24"/>
          <w:rtl w:val="0"/>
        </w:rPr>
        <w:t xml:space="preserve">Diante desse cenário, compreende-se que o serviço social está inserido num contexto contraditório. Mas, </w:t>
      </w:r>
      <w:r w:rsidDel="00000000" w:rsidR="00000000" w:rsidRPr="00000000">
        <w:rPr>
          <w:sz w:val="20"/>
          <w:szCs w:val="20"/>
          <w:rtl w:val="0"/>
        </w:rPr>
        <w:t xml:space="preserve"> </w:t>
      </w:r>
      <w:r w:rsidDel="00000000" w:rsidR="00000000" w:rsidRPr="00000000">
        <w:rPr>
          <w:sz w:val="24"/>
          <w:szCs w:val="24"/>
          <w:rtl w:val="0"/>
        </w:rPr>
        <w:t xml:space="preserve">mesmo com o advento das propostas neoliberais, o assistente social se insere nas relações sociais buscando consolidar uma prática voltada à emancipação, por meio da qual elabora uma crítica à lógica burguesa e à forma como a loucura é tratada de maneira coerente com os valores do sistema capitalista (Pereira; Guimarães, 2013, p. 6, apud Bisneto, 2003).</w:t>
      </w:r>
    </w:p>
    <w:p w:rsidR="00000000" w:rsidDel="00000000" w:rsidP="00000000" w:rsidRDefault="00000000" w:rsidRPr="00000000" w14:paraId="00000031">
      <w:pPr>
        <w:spacing w:after="0" w:before="0" w:line="360" w:lineRule="auto"/>
        <w:ind w:firstLine="720"/>
        <w:jc w:val="both"/>
        <w:rPr>
          <w:sz w:val="20"/>
          <w:szCs w:val="20"/>
        </w:rPr>
      </w:pPr>
      <w:r w:rsidDel="00000000" w:rsidR="00000000" w:rsidRPr="00000000">
        <w:rPr>
          <w:sz w:val="24"/>
          <w:szCs w:val="24"/>
          <w:rtl w:val="0"/>
        </w:rPr>
        <w:t xml:space="preserve">Nessa conjuntura, o/a assistente social não deve ter um processo de trabalho meramente tecnicista, mas desenvolver habilidades necessárias para atuar na saúde mental, tendo em vista que, a atuação do assistente social no campo da Saúde Mental é influenciada por diversos fatores e está inserida em um contexto macroestrutural, onde se formulam as políticas públicas. Esse processo ocorre em meio a disputas entre diferentes projetos societários, os quais definem os princípios e diretrizes que irão orientar os serviços responsáveis por sua implementação (Rosa; Lustosa, 2012, p. 35).</w:t>
      </w:r>
      <w:r w:rsidDel="00000000" w:rsidR="00000000" w:rsidRPr="00000000">
        <w:rPr>
          <w:rtl w:val="0"/>
        </w:rPr>
      </w:r>
    </w:p>
    <w:p w:rsidR="00000000" w:rsidDel="00000000" w:rsidP="00000000" w:rsidRDefault="00000000" w:rsidRPr="00000000" w14:paraId="00000032">
      <w:pPr>
        <w:spacing w:after="0" w:before="0" w:line="360" w:lineRule="auto"/>
        <w:ind w:firstLine="720"/>
        <w:jc w:val="both"/>
        <w:rPr>
          <w:sz w:val="24"/>
          <w:szCs w:val="24"/>
        </w:rPr>
      </w:pPr>
      <w:r w:rsidDel="00000000" w:rsidR="00000000" w:rsidRPr="00000000">
        <w:rPr>
          <w:sz w:val="24"/>
          <w:szCs w:val="24"/>
          <w:rtl w:val="0"/>
        </w:rPr>
        <w:t xml:space="preserve">À vista disso, o serviço social faz uma leitura crítica da realidade a partir do marxismo, que é a corrente teórica-metodológica hegemônica da profissão, embasados no Código de Ética Profissional, na Lei de Regulamentação e nos Parâmetros para Atuação de Assistentes Sociais na Saúde para intervir nas múltiplas expressões da questão social que são postas no cotidiano do/da assistente social (Pereira; Guimarães, 2013).</w:t>
      </w:r>
    </w:p>
    <w:p w:rsidR="00000000" w:rsidDel="00000000" w:rsidP="00000000" w:rsidRDefault="00000000" w:rsidRPr="00000000" w14:paraId="00000033">
      <w:pPr>
        <w:spacing w:after="0" w:before="0" w:line="360" w:lineRule="auto"/>
        <w:ind w:firstLine="720"/>
        <w:jc w:val="both"/>
        <w:rPr>
          <w:sz w:val="24"/>
          <w:szCs w:val="24"/>
        </w:rPr>
      </w:pPr>
      <w:r w:rsidDel="00000000" w:rsidR="00000000" w:rsidRPr="00000000">
        <w:rPr>
          <w:sz w:val="24"/>
          <w:szCs w:val="24"/>
          <w:rtl w:val="0"/>
        </w:rPr>
        <w:t xml:space="preserve">Portanto, dentro das possibilidades visualizadas no campo de estágio, há uma atuação crítica e propositiva das assistentes sociais que mesmo diante de um cenário adverso, buscam construir estratégias de intervenção que visem a defesa dos direitos dos usuários sob internação.  </w:t>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00" w:line="360" w:lineRule="auto"/>
        <w:jc w:val="both"/>
        <w:rPr>
          <w:sz w:val="24"/>
          <w:szCs w:val="24"/>
        </w:rPr>
      </w:pPr>
      <w:r w:rsidDel="00000000" w:rsidR="00000000" w:rsidRPr="00000000">
        <w:rPr>
          <w:b w:val="1"/>
          <w:sz w:val="24"/>
          <w:szCs w:val="24"/>
          <w:rtl w:val="0"/>
        </w:rPr>
        <w:t xml:space="preserve">6 CONCLUSÃO</w:t>
      </w:r>
      <w:r w:rsidDel="00000000" w:rsidR="00000000" w:rsidRPr="00000000">
        <w:rPr>
          <w:sz w:val="24"/>
          <w:szCs w:val="24"/>
          <w:rtl w:val="0"/>
        </w:rPr>
        <w:t xml:space="preserve"> </w:t>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jc w:val="both"/>
        <w:rPr>
          <w:sz w:val="24"/>
          <w:szCs w:val="24"/>
        </w:rPr>
      </w:pPr>
      <w:r w:rsidDel="00000000" w:rsidR="00000000" w:rsidRPr="00000000">
        <w:rPr>
          <w:sz w:val="24"/>
          <w:szCs w:val="24"/>
          <w:rtl w:val="0"/>
        </w:rPr>
        <w:tab/>
        <w:t xml:space="preserve">Com efeito, a trajetória histórica da política de saúde mental no Brasil, marcada por rupturas com o modelo manicomial e pela consolidação da Reforma Psiquiátrica, proporcionou avanços significativos na concepção de cuidado. Contudo, ainda convive com retrocessos políticos e institucionais que limitam sua efetivação plena, sobretudo no que diz respeito à atuação do Serviço Social frente ao acompanhamento das famílias e cuidadores de pessoas com transtorno mental.</w:t>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Esta análise evidenciou que persistem importantes lacunas entre os princípios normativos e a realidade concreta desses sujeitos, pois, embora a participação familiar esteja prevista na atenção psicossocial, há uma invisibilidade e ausência de suporte institucional, além do encargo do cuidado ser concentrado na figura feminina, sendo marcado por diversos aspectos, inclusive associados à culpabilização, desgaste financeiro, físico e emocional, o que reforça a necessidade de políticas públicas que reconheçam as famílias e cuidadores como parte fundamental do processo terapêutico. </w:t>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360" w:lineRule="auto"/>
        <w:ind w:firstLine="720"/>
        <w:jc w:val="both"/>
        <w:rPr>
          <w:sz w:val="24"/>
          <w:szCs w:val="24"/>
        </w:rPr>
      </w:pPr>
      <w:r w:rsidDel="00000000" w:rsidR="00000000" w:rsidRPr="00000000">
        <w:rPr>
          <w:sz w:val="24"/>
          <w:szCs w:val="24"/>
          <w:rtl w:val="0"/>
        </w:rPr>
        <w:t xml:space="preserve">Nesse sentido, o/a assistente social ocupa um lugar estratégico na mediação entre usuários, famílias e as redes de atenção, ainda que a prática seja tensionada pelas contradições de um sistema precarizado, em meio a retrocessos neoliberais e fragilidade dos mecanismos de desinstitucionalização. Fato que se observou no estágio, onde foi possível visualizar uma ação crítica e comprometida com o projeto ético-político da profissão, construindo estratégias de intervenção que respeitem a singularidade das trajetórias familiares de cada usuário.          </w:t>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shd w:fill="ffffff" w:val="clear"/>
        <w:spacing w:after="200" w:before="200" w:line="360" w:lineRule="auto"/>
        <w:rPr>
          <w:sz w:val="24"/>
          <w:szCs w:val="24"/>
        </w:rPr>
      </w:pPr>
      <w:r w:rsidDel="00000000" w:rsidR="00000000" w:rsidRPr="00000000">
        <w:rPr>
          <w:b w:val="1"/>
          <w:sz w:val="24"/>
          <w:szCs w:val="24"/>
          <w:rtl w:val="0"/>
        </w:rPr>
        <w:t xml:space="preserve">REFERÊNCIAS</w:t>
      </w:r>
      <w:r w:rsidDel="00000000" w:rsidR="00000000" w:rsidRPr="00000000">
        <w:rPr>
          <w:sz w:val="24"/>
          <w:szCs w:val="24"/>
          <w:rtl w:val="0"/>
        </w:rPr>
        <w:t xml:space="preserve"> </w:t>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76" w:lineRule="auto"/>
        <w:rPr>
          <w:sz w:val="24"/>
          <w:szCs w:val="24"/>
        </w:rPr>
      </w:pPr>
      <w:r w:rsidDel="00000000" w:rsidR="00000000" w:rsidRPr="00000000">
        <w:rPr>
          <w:sz w:val="24"/>
          <w:szCs w:val="24"/>
          <w:rtl w:val="0"/>
        </w:rPr>
        <w:t xml:space="preserve">ABEPSS, Associação Brasileira de Ensino e Pesquisa em Serviço Social. </w:t>
      </w:r>
      <w:r w:rsidDel="00000000" w:rsidR="00000000" w:rsidRPr="00000000">
        <w:rPr>
          <w:b w:val="1"/>
          <w:sz w:val="24"/>
          <w:szCs w:val="24"/>
          <w:rtl w:val="0"/>
        </w:rPr>
        <w:t xml:space="preserve">Política Nacional de Estágio</w:t>
      </w:r>
      <w:r w:rsidDel="00000000" w:rsidR="00000000" w:rsidRPr="00000000">
        <w:rPr>
          <w:sz w:val="24"/>
          <w:szCs w:val="24"/>
          <w:rtl w:val="0"/>
        </w:rPr>
        <w:t xml:space="preserve">, 2010.</w:t>
      </w:r>
    </w:p>
    <w:p w:rsidR="00000000" w:rsidDel="00000000" w:rsidP="00000000" w:rsidRDefault="00000000" w:rsidRPr="00000000" w14:paraId="0000003A">
      <w:pPr>
        <w:spacing w:after="0" w:before="0" w:line="240" w:lineRule="auto"/>
        <w:rPr>
          <w:sz w:val="24"/>
          <w:szCs w:val="24"/>
        </w:rPr>
      </w:pPr>
      <w:r w:rsidDel="00000000" w:rsidR="00000000" w:rsidRPr="00000000">
        <w:rPr>
          <w:sz w:val="24"/>
          <w:szCs w:val="24"/>
          <w:rtl w:val="0"/>
        </w:rPr>
        <w:t xml:space="preserve">AMARANTE, Paulo. </w:t>
      </w:r>
      <w:r w:rsidDel="00000000" w:rsidR="00000000" w:rsidRPr="00000000">
        <w:rPr>
          <w:b w:val="1"/>
          <w:sz w:val="24"/>
          <w:szCs w:val="24"/>
          <w:rtl w:val="0"/>
        </w:rPr>
        <w:t xml:space="preserve">Saúde mental e atenção psicossocial.</w:t>
      </w:r>
      <w:r w:rsidDel="00000000" w:rsidR="00000000" w:rsidRPr="00000000">
        <w:rPr>
          <w:sz w:val="24"/>
          <w:szCs w:val="24"/>
          <w:rtl w:val="0"/>
        </w:rPr>
        <w:t xml:space="preserve"> Rio de Janeiro: Fiocruz, 2007.</w:t>
      </w:r>
    </w:p>
    <w:p w:rsidR="00000000" w:rsidDel="00000000" w:rsidP="00000000" w:rsidRDefault="00000000" w:rsidRPr="00000000" w14:paraId="0000003B">
      <w:pPr>
        <w:spacing w:after="0" w:before="0" w:line="240" w:lineRule="auto"/>
        <w:rPr>
          <w:sz w:val="24"/>
          <w:szCs w:val="24"/>
        </w:rPr>
      </w:pPr>
      <w:r w:rsidDel="00000000" w:rsidR="00000000" w:rsidRPr="00000000">
        <w:rPr>
          <w:rtl w:val="0"/>
        </w:rPr>
      </w:r>
    </w:p>
    <w:p w:rsidR="00000000" w:rsidDel="00000000" w:rsidP="00000000" w:rsidRDefault="00000000" w:rsidRPr="00000000" w14:paraId="0000003C">
      <w:pPr>
        <w:spacing w:after="0" w:before="0" w:line="240" w:lineRule="auto"/>
        <w:rPr>
          <w:sz w:val="24"/>
          <w:szCs w:val="24"/>
        </w:rPr>
      </w:pPr>
      <w:r w:rsidDel="00000000" w:rsidR="00000000" w:rsidRPr="00000000">
        <w:rPr>
          <w:sz w:val="24"/>
          <w:szCs w:val="24"/>
          <w:rtl w:val="0"/>
        </w:rPr>
        <w:t xml:space="preserve">AMARANTE, Paulo D. de C. </w:t>
      </w:r>
      <w:r w:rsidDel="00000000" w:rsidR="00000000" w:rsidRPr="00000000">
        <w:rPr>
          <w:b w:val="1"/>
          <w:sz w:val="24"/>
          <w:szCs w:val="24"/>
          <w:rtl w:val="0"/>
        </w:rPr>
        <w:t xml:space="preserve">Autobiografia de um movimento: quatro décadas de Reforma Psiquiátrica no Brasil (1976-2016).</w:t>
      </w:r>
      <w:r w:rsidDel="00000000" w:rsidR="00000000" w:rsidRPr="00000000">
        <w:rPr>
          <w:sz w:val="24"/>
          <w:szCs w:val="24"/>
          <w:rtl w:val="0"/>
        </w:rPr>
        <w:t xml:space="preserve"> Rio de Janeiro: 2020. </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10.216, de 06 de abril de 2001</w:t>
      </w:r>
      <w:r w:rsidDel="00000000" w:rsidR="00000000" w:rsidRPr="00000000">
        <w:rPr>
          <w:sz w:val="24"/>
          <w:szCs w:val="24"/>
          <w:rtl w:val="0"/>
        </w:rPr>
        <w:t xml:space="preserve">. Brasília: Diário Oficial da União.</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jc w:val="both"/>
        <w:rPr>
          <w:sz w:val="24"/>
          <w:szCs w:val="24"/>
        </w:rPr>
      </w:pPr>
      <w:r w:rsidDel="00000000" w:rsidR="00000000" w:rsidRPr="00000000">
        <w:rPr>
          <w:rtl w:val="0"/>
        </w:rPr>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sz w:val="24"/>
          <w:szCs w:val="24"/>
        </w:rPr>
      </w:pPr>
      <w:r w:rsidDel="00000000" w:rsidR="00000000" w:rsidRPr="00000000">
        <w:rPr>
          <w:sz w:val="24"/>
          <w:szCs w:val="24"/>
          <w:rtl w:val="0"/>
        </w:rPr>
        <w:t xml:space="preserve">BRASIL. Ministério da Saúde. </w:t>
      </w:r>
      <w:r w:rsidDel="00000000" w:rsidR="00000000" w:rsidRPr="00000000">
        <w:rPr>
          <w:b w:val="1"/>
          <w:sz w:val="24"/>
          <w:szCs w:val="24"/>
          <w:rtl w:val="0"/>
        </w:rPr>
        <w:t xml:space="preserve">PORTARIA Nº 3.088, DE 23 DE DEZEMBRO DE 2011</w:t>
      </w:r>
      <w:r w:rsidDel="00000000" w:rsidR="00000000" w:rsidRPr="00000000">
        <w:rPr>
          <w:sz w:val="24"/>
          <w:szCs w:val="24"/>
          <w:rtl w:val="0"/>
        </w:rPr>
        <w:t xml:space="preserve">. </w:t>
      </w:r>
    </w:p>
    <w:p w:rsidR="00000000" w:rsidDel="00000000" w:rsidP="00000000" w:rsidRDefault="00000000" w:rsidRPr="00000000" w14:paraId="00000041">
      <w:pPr>
        <w:spacing w:after="0" w:before="0" w:line="240" w:lineRule="auto"/>
        <w:rPr>
          <w:sz w:val="24"/>
          <w:szCs w:val="24"/>
        </w:rPr>
      </w:pPr>
      <w:r w:rsidDel="00000000" w:rsidR="00000000" w:rsidRPr="00000000">
        <w:rPr>
          <w:rtl w:val="0"/>
        </w:rPr>
      </w:r>
    </w:p>
    <w:p w:rsidR="00000000" w:rsidDel="00000000" w:rsidP="00000000" w:rsidRDefault="00000000" w:rsidRPr="00000000" w14:paraId="00000042">
      <w:pPr>
        <w:spacing w:after="0" w:before="0" w:line="240" w:lineRule="auto"/>
        <w:rPr>
          <w:sz w:val="24"/>
          <w:szCs w:val="24"/>
        </w:rPr>
      </w:pPr>
      <w:r w:rsidDel="00000000" w:rsidR="00000000" w:rsidRPr="00000000">
        <w:rPr>
          <w:sz w:val="24"/>
          <w:szCs w:val="24"/>
          <w:rtl w:val="0"/>
        </w:rPr>
        <w:t xml:space="preserve">DANTAS, Iocaiama R. de V.; et al. </w:t>
      </w:r>
      <w:r w:rsidDel="00000000" w:rsidR="00000000" w:rsidRPr="00000000">
        <w:rPr>
          <w:b w:val="1"/>
          <w:sz w:val="24"/>
          <w:szCs w:val="24"/>
          <w:rtl w:val="0"/>
        </w:rPr>
        <w:t xml:space="preserve">Reforma psiquiátrica no Brasil e a inserção do serviço social na saúde mental.</w:t>
      </w:r>
      <w:r w:rsidDel="00000000" w:rsidR="00000000" w:rsidRPr="00000000">
        <w:rPr>
          <w:sz w:val="24"/>
          <w:szCs w:val="24"/>
          <w:rtl w:val="0"/>
        </w:rPr>
        <w:t xml:space="preserve"> </w:t>
      </w:r>
      <w:r w:rsidDel="00000000" w:rsidR="00000000" w:rsidRPr="00000000">
        <w:rPr>
          <w:i w:val="1"/>
          <w:sz w:val="24"/>
          <w:szCs w:val="24"/>
          <w:rtl w:val="0"/>
        </w:rPr>
        <w:t xml:space="preserve">Revista Interdisciplinar e do Meio Ambiente</w:t>
      </w:r>
      <w:r w:rsidDel="00000000" w:rsidR="00000000" w:rsidRPr="00000000">
        <w:rPr>
          <w:sz w:val="24"/>
          <w:szCs w:val="24"/>
          <w:rtl w:val="0"/>
        </w:rPr>
        <w:t xml:space="preserve">, v. 2, n. 1, e54, 2020.</w:t>
      </w:r>
    </w:p>
    <w:p w:rsidR="00000000" w:rsidDel="00000000" w:rsidP="00000000" w:rsidRDefault="00000000" w:rsidRPr="00000000" w14:paraId="00000043">
      <w:pPr>
        <w:spacing w:after="0" w:before="0" w:line="240" w:lineRule="auto"/>
        <w:rPr>
          <w:sz w:val="24"/>
          <w:szCs w:val="24"/>
        </w:rPr>
      </w:pPr>
      <w:r w:rsidDel="00000000" w:rsidR="00000000" w:rsidRPr="00000000">
        <w:rPr>
          <w:rtl w:val="0"/>
        </w:rPr>
      </w:r>
    </w:p>
    <w:p w:rsidR="00000000" w:rsidDel="00000000" w:rsidP="00000000" w:rsidRDefault="00000000" w:rsidRPr="00000000" w14:paraId="00000044">
      <w:pPr>
        <w:spacing w:after="0" w:before="0" w:line="240" w:lineRule="auto"/>
        <w:rPr>
          <w:sz w:val="24"/>
          <w:szCs w:val="24"/>
        </w:rPr>
      </w:pPr>
      <w:r w:rsidDel="00000000" w:rsidR="00000000" w:rsidRPr="00000000">
        <w:rPr>
          <w:sz w:val="24"/>
          <w:szCs w:val="24"/>
          <w:rtl w:val="0"/>
        </w:rPr>
        <w:t xml:space="preserve">GOIN, Mariléia. FUNDAMENTOS TEÓRICOS, ÉTICOS, OPERATIVOS E FORMATIVOS DO ESTÁGIO SUPERVISIONADO EM 17SERVIÇO SOCIAL in: GOIN,Mariléia; MACHADO, Loiva Mara de Oliveira; PEDERSEN, Janaina Raqueli.  </w:t>
      </w:r>
      <w:r w:rsidDel="00000000" w:rsidR="00000000" w:rsidRPr="00000000">
        <w:rPr>
          <w:b w:val="1"/>
          <w:sz w:val="24"/>
          <w:szCs w:val="24"/>
          <w:rtl w:val="0"/>
        </w:rPr>
        <w:t xml:space="preserve">Estágio Supervisionado em Serviço Social: Os (Des)caminhos das Experiências nos Diferentes Espaços Sócio-Ocupacionais.</w:t>
      </w:r>
      <w:r w:rsidDel="00000000" w:rsidR="00000000" w:rsidRPr="00000000">
        <w:rPr>
          <w:sz w:val="24"/>
          <w:szCs w:val="24"/>
          <w:rtl w:val="0"/>
        </w:rPr>
        <w:t xml:space="preserve"> Jaguarão, RS: CLAEC, 2018. 292p. Universidade Federal do Pampa (Unipampa). </w:t>
      </w:r>
    </w:p>
    <w:p w:rsidR="00000000" w:rsidDel="00000000" w:rsidP="00000000" w:rsidRDefault="00000000" w:rsidRPr="00000000" w14:paraId="00000045">
      <w:pPr>
        <w:spacing w:after="0" w:before="0" w:line="240" w:lineRule="auto"/>
        <w:rPr>
          <w:sz w:val="24"/>
          <w:szCs w:val="24"/>
        </w:rPr>
      </w:pPr>
      <w:r w:rsidDel="00000000" w:rsidR="00000000" w:rsidRPr="00000000">
        <w:rPr>
          <w:rtl w:val="0"/>
        </w:rPr>
      </w:r>
    </w:p>
    <w:p w:rsidR="00000000" w:rsidDel="00000000" w:rsidP="00000000" w:rsidRDefault="00000000" w:rsidRPr="00000000" w14:paraId="00000046">
      <w:pPr>
        <w:spacing w:after="0" w:before="0" w:line="240" w:lineRule="auto"/>
        <w:rPr>
          <w:sz w:val="24"/>
          <w:szCs w:val="24"/>
        </w:rPr>
      </w:pPr>
      <w:r w:rsidDel="00000000" w:rsidR="00000000" w:rsidRPr="00000000">
        <w:rPr>
          <w:sz w:val="24"/>
          <w:szCs w:val="24"/>
          <w:rtl w:val="0"/>
        </w:rPr>
        <w:t xml:space="preserve">MONTAÑO, Carlos Eduardo. </w:t>
      </w:r>
      <w:r w:rsidDel="00000000" w:rsidR="00000000" w:rsidRPr="00000000">
        <w:rPr>
          <w:b w:val="1"/>
          <w:sz w:val="24"/>
          <w:szCs w:val="24"/>
          <w:rtl w:val="0"/>
        </w:rPr>
        <w:t xml:space="preserve">O projeto neoliberal de resposta à “questão social” e a funcionalidade do “terceiro setor”</w:t>
      </w:r>
      <w:r w:rsidDel="00000000" w:rsidR="00000000" w:rsidRPr="00000000">
        <w:rPr>
          <w:sz w:val="24"/>
          <w:szCs w:val="24"/>
          <w:rtl w:val="0"/>
        </w:rPr>
        <w:t xml:space="preserve">. In: Lutas Sociais. De comunas a cacerolazos: dois séculos de lutas sociais, (8). PUC- São Paulo, 2004, p. 53 - 64</w:t>
      </w:r>
    </w:p>
    <w:p w:rsidR="00000000" w:rsidDel="00000000" w:rsidP="00000000" w:rsidRDefault="00000000" w:rsidRPr="00000000" w14:paraId="00000047">
      <w:pPr>
        <w:spacing w:after="0" w:before="0" w:line="240" w:lineRule="auto"/>
        <w:rPr>
          <w:sz w:val="24"/>
          <w:szCs w:val="24"/>
        </w:rPr>
      </w:pPr>
      <w:r w:rsidDel="00000000" w:rsidR="00000000" w:rsidRPr="00000000">
        <w:rPr>
          <w:rtl w:val="0"/>
        </w:rPr>
      </w:r>
    </w:p>
    <w:p w:rsidR="00000000" w:rsidDel="00000000" w:rsidP="00000000" w:rsidRDefault="00000000" w:rsidRPr="00000000" w14:paraId="00000048">
      <w:pPr>
        <w:spacing w:line="240" w:lineRule="auto"/>
        <w:rPr>
          <w:sz w:val="24"/>
          <w:szCs w:val="24"/>
        </w:rPr>
      </w:pPr>
      <w:r w:rsidDel="00000000" w:rsidR="00000000" w:rsidRPr="00000000">
        <w:rPr>
          <w:sz w:val="24"/>
          <w:szCs w:val="24"/>
          <w:rtl w:val="0"/>
        </w:rPr>
        <w:t xml:space="preserve">OLIVEIRA, Maria Aparecida Santos de et al. </w:t>
      </w:r>
      <w:r w:rsidDel="00000000" w:rsidR="00000000" w:rsidRPr="00000000">
        <w:rPr>
          <w:b w:val="1"/>
          <w:sz w:val="24"/>
          <w:szCs w:val="24"/>
          <w:rtl w:val="0"/>
        </w:rPr>
        <w:t xml:space="preserve">Representações sociais de familiares sobre a loucura: do modelo asilar ao psicossocial</w:t>
      </w:r>
      <w:r w:rsidDel="00000000" w:rsidR="00000000" w:rsidRPr="00000000">
        <w:rPr>
          <w:sz w:val="24"/>
          <w:szCs w:val="24"/>
          <w:rtl w:val="0"/>
        </w:rPr>
        <w:t xml:space="preserve">. Estudos e Pesquisas em Psicologia, Rio de Janeiro, v. 11, n. 2, p. 468-485, 2011.</w:t>
      </w:r>
    </w:p>
    <w:p w:rsidR="00000000" w:rsidDel="00000000" w:rsidP="00000000" w:rsidRDefault="00000000" w:rsidRPr="00000000" w14:paraId="00000049">
      <w:pPr>
        <w:spacing w:after="240" w:before="240" w:line="276" w:lineRule="auto"/>
        <w:rPr>
          <w:sz w:val="24"/>
          <w:szCs w:val="24"/>
        </w:rPr>
      </w:pPr>
      <w:r w:rsidDel="00000000" w:rsidR="00000000" w:rsidRPr="00000000">
        <w:rPr>
          <w:sz w:val="24"/>
          <w:szCs w:val="24"/>
          <w:rtl w:val="0"/>
        </w:rPr>
        <w:t xml:space="preserve">PEREIRA, S. L. B.; GUIMARÃES, S. D. J. </w:t>
      </w:r>
      <w:r w:rsidDel="00000000" w:rsidR="00000000" w:rsidRPr="00000000">
        <w:rPr>
          <w:b w:val="1"/>
          <w:sz w:val="24"/>
          <w:szCs w:val="24"/>
          <w:rtl w:val="0"/>
        </w:rPr>
        <w:t xml:space="preserve">As expressões da questão social na saúde mental: Uma análise nos 4 CAPSs II de Teresina – PI</w:t>
      </w:r>
      <w:r w:rsidDel="00000000" w:rsidR="00000000" w:rsidRPr="00000000">
        <w:rPr>
          <w:sz w:val="24"/>
          <w:szCs w:val="24"/>
          <w:rtl w:val="0"/>
        </w:rPr>
        <w:t xml:space="preserve">. Barbarói, p. 82-98, 12 jul. 2015. </w:t>
      </w:r>
    </w:p>
    <w:p w:rsidR="00000000" w:rsidDel="00000000" w:rsidP="00000000" w:rsidRDefault="00000000" w:rsidRPr="00000000" w14:paraId="0000004A">
      <w:pPr>
        <w:spacing w:after="0" w:before="0" w:line="240" w:lineRule="auto"/>
        <w:rPr>
          <w:sz w:val="24"/>
          <w:szCs w:val="24"/>
        </w:rPr>
      </w:pPr>
      <w:r w:rsidDel="00000000" w:rsidR="00000000" w:rsidRPr="00000000">
        <w:rPr>
          <w:sz w:val="24"/>
          <w:szCs w:val="24"/>
          <w:rtl w:val="0"/>
        </w:rPr>
        <w:t xml:space="preserve">ROSA, Lucia. </w:t>
      </w:r>
      <w:r w:rsidDel="00000000" w:rsidR="00000000" w:rsidRPr="00000000">
        <w:rPr>
          <w:b w:val="1"/>
          <w:sz w:val="24"/>
          <w:szCs w:val="24"/>
          <w:rtl w:val="0"/>
        </w:rPr>
        <w:t xml:space="preserve">Transtorno Mental e o cuidado na família.</w:t>
      </w:r>
      <w:r w:rsidDel="00000000" w:rsidR="00000000" w:rsidRPr="00000000">
        <w:rPr>
          <w:sz w:val="24"/>
          <w:szCs w:val="24"/>
          <w:rtl w:val="0"/>
        </w:rPr>
        <w:t xml:space="preserve"> São Paulo: Cortez, 2003.</w:t>
      </w:r>
    </w:p>
    <w:p w:rsidR="00000000" w:rsidDel="00000000" w:rsidP="00000000" w:rsidRDefault="00000000" w:rsidRPr="00000000" w14:paraId="0000004B">
      <w:pPr>
        <w:spacing w:after="0" w:before="0" w:line="240" w:lineRule="auto"/>
        <w:rPr>
          <w:sz w:val="24"/>
          <w:szCs w:val="24"/>
        </w:rPr>
      </w:pPr>
      <w:r w:rsidDel="00000000" w:rsidR="00000000" w:rsidRPr="00000000">
        <w:rPr>
          <w:rtl w:val="0"/>
        </w:rPr>
      </w:r>
    </w:p>
    <w:p w:rsidR="00000000" w:rsidDel="00000000" w:rsidP="00000000" w:rsidRDefault="00000000" w:rsidRPr="00000000" w14:paraId="0000004C">
      <w:pPr>
        <w:spacing w:after="0" w:before="0" w:line="240" w:lineRule="auto"/>
        <w:rPr>
          <w:sz w:val="24"/>
          <w:szCs w:val="24"/>
        </w:rPr>
      </w:pPr>
      <w:r w:rsidDel="00000000" w:rsidR="00000000" w:rsidRPr="00000000">
        <w:rPr>
          <w:sz w:val="24"/>
          <w:szCs w:val="24"/>
          <w:rtl w:val="0"/>
        </w:rPr>
        <w:t xml:space="preserve">ROSA, Lucia Cristina dos Santos. </w:t>
      </w:r>
      <w:r w:rsidDel="00000000" w:rsidR="00000000" w:rsidRPr="00000000">
        <w:rPr>
          <w:b w:val="1"/>
          <w:sz w:val="24"/>
          <w:szCs w:val="24"/>
          <w:rtl w:val="0"/>
        </w:rPr>
        <w:t xml:space="preserve">A família como usuária de serviços e como sujeito político no processo de reforma psiquiátrica brasileira.</w:t>
      </w:r>
      <w:r w:rsidDel="00000000" w:rsidR="00000000" w:rsidRPr="00000000">
        <w:rPr>
          <w:sz w:val="24"/>
          <w:szCs w:val="24"/>
          <w:rtl w:val="0"/>
        </w:rPr>
        <w:t xml:space="preserve"> </w:t>
      </w:r>
    </w:p>
    <w:p w:rsidR="00000000" w:rsidDel="00000000" w:rsidP="00000000" w:rsidRDefault="00000000" w:rsidRPr="00000000" w14:paraId="0000004D">
      <w:pPr>
        <w:spacing w:after="240" w:before="240" w:line="276" w:lineRule="auto"/>
        <w:rPr>
          <w:sz w:val="24"/>
          <w:szCs w:val="24"/>
        </w:rPr>
      </w:pPr>
      <w:r w:rsidDel="00000000" w:rsidR="00000000" w:rsidRPr="00000000">
        <w:rPr>
          <w:sz w:val="24"/>
          <w:szCs w:val="24"/>
          <w:rtl w:val="0"/>
        </w:rPr>
        <w:t xml:space="preserve">ROSA, Lucia Cristina dos Santos; LUSTOSA, Amanda Furtado Mascarenhas. </w:t>
      </w:r>
      <w:r w:rsidDel="00000000" w:rsidR="00000000" w:rsidRPr="00000000">
        <w:rPr>
          <w:b w:val="1"/>
          <w:sz w:val="24"/>
          <w:szCs w:val="24"/>
          <w:rtl w:val="0"/>
        </w:rPr>
        <w:t xml:space="preserve">Afinal, o que faz o serviço social na saúde mental?</w:t>
      </w:r>
      <w:r w:rsidDel="00000000" w:rsidR="00000000" w:rsidRPr="00000000">
        <w:rPr>
          <w:sz w:val="24"/>
          <w:szCs w:val="24"/>
          <w:rtl w:val="0"/>
        </w:rPr>
        <w:t xml:space="preserve">. Serviço Social e Saúde, Campinas, SP, v. 11, n. 1, p. 27–50, 2015. DOI: 10.20396/sss.v11i1.8635023. </w:t>
      </w:r>
    </w:p>
    <w:p w:rsidR="00000000" w:rsidDel="00000000" w:rsidP="00000000" w:rsidRDefault="00000000" w:rsidRPr="00000000" w14:paraId="0000004E">
      <w:pPr>
        <w:spacing w:after="0" w:before="0" w:line="240" w:lineRule="auto"/>
        <w:rPr>
          <w:sz w:val="24"/>
          <w:szCs w:val="24"/>
        </w:rPr>
      </w:pPr>
      <w:r w:rsidDel="00000000" w:rsidR="00000000" w:rsidRPr="00000000">
        <w:rPr>
          <w:sz w:val="24"/>
          <w:szCs w:val="24"/>
          <w:rtl w:val="0"/>
        </w:rPr>
        <w:t xml:space="preserve">SAMPAIO, Mariá L.; BISPO JÚNIOR, José P. </w:t>
      </w:r>
      <w:r w:rsidDel="00000000" w:rsidR="00000000" w:rsidRPr="00000000">
        <w:rPr>
          <w:b w:val="1"/>
          <w:sz w:val="24"/>
          <w:szCs w:val="24"/>
          <w:rtl w:val="0"/>
        </w:rPr>
        <w:t xml:space="preserve">Entre o enclausuramento e a desinstitucionalização: a trajetória da saúde mental no Brasil</w:t>
      </w:r>
      <w:r w:rsidDel="00000000" w:rsidR="00000000" w:rsidRPr="00000000">
        <w:rPr>
          <w:sz w:val="24"/>
          <w:szCs w:val="24"/>
          <w:rtl w:val="0"/>
        </w:rPr>
        <w:t xml:space="preserve">. </w:t>
      </w:r>
      <w:r w:rsidDel="00000000" w:rsidR="00000000" w:rsidRPr="00000000">
        <w:rPr>
          <w:i w:val="1"/>
          <w:sz w:val="24"/>
          <w:szCs w:val="24"/>
          <w:rtl w:val="0"/>
        </w:rPr>
        <w:t xml:space="preserve">Trabalho, Educação e Saúde</w:t>
      </w:r>
      <w:r w:rsidDel="00000000" w:rsidR="00000000" w:rsidRPr="00000000">
        <w:rPr>
          <w:sz w:val="24"/>
          <w:szCs w:val="24"/>
          <w:rtl w:val="0"/>
        </w:rPr>
        <w:t xml:space="preserve">, v. 19, 2021, e00313145. DOI: 10.1590/1981-7746-sol00313.</w:t>
      </w:r>
    </w:p>
    <w:p w:rsidR="00000000" w:rsidDel="00000000" w:rsidP="00000000" w:rsidRDefault="00000000" w:rsidRPr="00000000" w14:paraId="0000004F">
      <w:pPr>
        <w:spacing w:after="0" w:before="0" w:line="240" w:lineRule="auto"/>
        <w:rPr>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VASCONCELOS, E. M. (Org.). </w:t>
      </w:r>
      <w:r w:rsidDel="00000000" w:rsidR="00000000" w:rsidRPr="00000000">
        <w:rPr>
          <w:b w:val="1"/>
          <w:sz w:val="24"/>
          <w:szCs w:val="24"/>
          <w:rtl w:val="0"/>
        </w:rPr>
        <w:t xml:space="preserve">Abordagens psicossociais, vol III: perspectivas e desafios para o serviço social.</w:t>
      </w:r>
      <w:r w:rsidDel="00000000" w:rsidR="00000000" w:rsidRPr="00000000">
        <w:rPr>
          <w:sz w:val="24"/>
          <w:szCs w:val="24"/>
          <w:rtl w:val="0"/>
        </w:rPr>
        <w:t xml:space="preserve"> São Paulo: Aderaldo e Rothschild, 2009.</w:t>
      </w:r>
      <w:r w:rsidDel="00000000" w:rsidR="00000000" w:rsidRPr="00000000">
        <w:rPr>
          <w:rtl w:val="0"/>
        </w:rPr>
      </w:r>
    </w:p>
    <w:sectPr>
      <w:headerReference r:id="rId8" w:type="default"/>
      <w:pgSz w:h="16834" w:w="11909" w:orient="portrait"/>
      <w:pgMar w:bottom="1543.700787401575"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Email: mikaellycosta128@gmail.com </w:t>
      </w:r>
    </w:p>
  </w:footnote>
  <w:footnote w:id="1">
    <w:p w:rsidR="00000000" w:rsidDel="00000000" w:rsidP="00000000" w:rsidRDefault="00000000" w:rsidRPr="00000000" w14:paraId="000000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Email: vmouraleal18@gmail.com</w:t>
      </w:r>
    </w:p>
  </w:footnote>
  <w:footnote w:id="2">
    <w:p w:rsidR="00000000" w:rsidDel="00000000" w:rsidP="00000000" w:rsidRDefault="00000000" w:rsidRPr="00000000" w14:paraId="000000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Discente do curso de bacharelado em Serviço Social da Universidade Federal do Piauí. Email: sssilveira_11@hotmail.com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8oXD1Qemi+GzwNolGr0+SpoF9Q==">CgMxLjA4AHIhMVEyZFVpaFNCMkIzdmJDLTFxUmdaRjRhS3MwTHdtUWhf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