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sz w:val="24"/>
          <w:szCs w:val="24"/>
        </w:rPr>
      </w:pPr>
      <w:r w:rsidDel="00000000" w:rsidR="00000000" w:rsidRPr="00000000">
        <w:rPr>
          <w:b w:val="1"/>
          <w:sz w:val="24"/>
          <w:szCs w:val="24"/>
          <w:rtl w:val="0"/>
        </w:rPr>
        <w:t xml:space="preserve">RACISMO AMBIENTAL E SEU IMPACTO NO ACESSO À MORADIA DIGNA: </w:t>
      </w:r>
      <w:r w:rsidDel="00000000" w:rsidR="00000000" w:rsidRPr="00000000">
        <w:rPr>
          <w:sz w:val="24"/>
          <w:szCs w:val="24"/>
          <w:rtl w:val="0"/>
        </w:rPr>
        <w:t xml:space="preserve">Trabalho do Serviço Social na Política de Habitação. </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Juliana Santos da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O presente artigo tematiza o racismo ambiental, seu impacto no acesso à moradia digna e o trabalho do Serviço Social na política de habitação. Resultado de revisão de literatura que está sendo feita para à dissertação que está sendo aprimorada no Mestrado Acadêmico. Ademais, cabe salientar que a pesquisa aqui apresentada está em fase inicial, por isso foram trazidos elementos teóricos que estão oferecendo embasamento nesses momentos iniciais do trabalho. Esse artigo é, portanto, um recorte dessa investigação que está em fase de elaboração. Visando refletir sobre os impactos ambientais que pessoas pretas e periféricas sofrem, residindo em locais de riscos. </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rtl w:val="0"/>
        </w:rPr>
        <w:t xml:space="preserve">: Racismo ambiental. Moradia Digna</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w:t>
      </w:r>
      <w:r w:rsidDel="00000000" w:rsidR="00000000" w:rsidRPr="00000000">
        <w:rPr>
          <w:sz w:val="20"/>
          <w:szCs w:val="20"/>
          <w:vertAlign w:val="baseline"/>
          <w:rtl w:val="0"/>
        </w:rPr>
        <w:t xml:space="preserve">.</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This article addresses environmental racism, its impact on access to decent housing, and the work of Social Services in housing policy. It is the result of a literature review that is being carried out for the dissertation that is being improved in the Academic Master's degree. Furthermore, it is worth noting that the research presented here is in its initial phase, which is why theoretical elements were brought in that are providing support in these initial moments of the work. This article is, therefore, an excerpt from this investigation that is in the elaboration phase. It aims to reflect on the environmental impacts that black and peripheral people suffer, living in risky places.</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rtl w:val="0"/>
        </w:rPr>
        <w:t xml:space="preserve">: Environmental racism. Decent housing. Social service.</w:t>
      </w:r>
      <w:r w:rsidDel="00000000" w:rsidR="00000000" w:rsidRPr="00000000">
        <w:rPr>
          <w:rtl w:val="0"/>
        </w:rPr>
      </w:r>
    </w:p>
    <w:p w:rsidR="00000000" w:rsidDel="00000000" w:rsidP="00000000" w:rsidRDefault="00000000" w:rsidRPr="00000000" w14:paraId="0000000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0F">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0">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1">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2">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3">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4">
      <w:pPr>
        <w:numPr>
          <w:ilvl w:val="0"/>
          <w:numId w:val="1"/>
        </w:numPr>
        <w:spacing w:line="360" w:lineRule="auto"/>
        <w:ind w:left="720" w:hanging="360"/>
        <w:rPr>
          <w:b w:val="1"/>
          <w:sz w:val="24"/>
          <w:szCs w:val="24"/>
          <w:u w:val="none"/>
          <w:vertAlign w:val="baseline"/>
        </w:rPr>
      </w:pPr>
      <w:r w:rsidDel="00000000" w:rsidR="00000000" w:rsidRPr="00000000">
        <w:rPr>
          <w:b w:val="1"/>
          <w:sz w:val="24"/>
          <w:szCs w:val="24"/>
          <w:vertAlign w:val="baseline"/>
          <w:rtl w:val="0"/>
        </w:rPr>
        <w:t xml:space="preserve">INTRODUÇÃO</w:t>
      </w:r>
    </w:p>
    <w:p w:rsidR="00000000" w:rsidDel="00000000" w:rsidP="00000000" w:rsidRDefault="00000000" w:rsidRPr="00000000" w14:paraId="00000015">
      <w:pPr>
        <w:spacing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O presente artigo tem por objetivo apresentar a proposta de pesquisa que está sendo desenvolvida no Mestrado Acadêmico em Serviço Social, Trabalho e Questão Social. O qual tem como problema de estudo o impacto do racismo ambiental para o acesso à moradia digna e como se dá o trabalho do Serviço Social com pessoas que se encontram em situação de moradia precárias, em bairros periféricos de Fortaleza. </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É de suma importância entender a realidade sócio histórica a qual estamos inseridas, enquanto profissionais que possuem uma intervenção direta na vida dos e das sujeitos (as) da classe trabalhadora que na sua diversidade evidenciamos a sua dimensão de raça e gênero. A classe trabalhadora tem sexo e nos países colonizados, é formada em sua maioria por pessoas negras. A maioria das pessoas que permanecem no trabalho informal, assim como as trabalhadoras domésticas, são negras, conforme o Departamento Intersindical de Estatística e Estudos Socioeconômicos (Dieese) “mulheres representam mais de 92% das pessoas ocupadas em trabalho doméstico, das quais mais de 65% são negras”. Não por acaso, é também essa fração da classe trabalhadora que ocupa, em sua maioria, os cortiços, as favelas, os morros e as ruas de todo o país. O racismo ambiental tem um impacto direto no cotidiano daqueles e daquelas que residem nesses bairros periféricos.</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Com o avanço dos inchaços urbanos, a realidade de pessoas não brancas é ainda mais afetada, pois os espaços da cidade vão sendo apropriados pelo modo de produção capitalista. Expulsando e obrigando essas pessoas a residir em locais de risco ou sem acesso a serviços essenciais básicos.</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Esse artigo está organizado em duas seções, na primeira é apresentada uma síntese sobre o contexto socio histórico brasileiro e a relação do racismo ambiental com a moradia digna. A segunda seção traz uma síntese sobre o trabalho do Serviço Social na Política de habitação.</w:t>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numPr>
          <w:ilvl w:val="0"/>
          <w:numId w:val="1"/>
        </w:numPr>
        <w:ind w:left="720" w:hanging="360"/>
        <w:jc w:val="both"/>
        <w:rPr>
          <w:b w:val="1"/>
          <w:sz w:val="24"/>
          <w:szCs w:val="24"/>
          <w:u w:val="none"/>
        </w:rPr>
      </w:pPr>
      <w:r w:rsidDel="00000000" w:rsidR="00000000" w:rsidRPr="00000000">
        <w:rPr>
          <w:b w:val="1"/>
          <w:sz w:val="24"/>
          <w:szCs w:val="24"/>
          <w:rtl w:val="0"/>
        </w:rPr>
        <w:t xml:space="preserve">RACISMO AMBIENTAL E MORADIA DIGNA</w:t>
      </w:r>
    </w:p>
    <w:p w:rsidR="00000000" w:rsidDel="00000000" w:rsidP="00000000" w:rsidRDefault="00000000" w:rsidRPr="00000000" w14:paraId="0000001C">
      <w:pPr>
        <w:ind w:left="720" w:firstLine="0"/>
        <w:jc w:val="both"/>
        <w:rPr>
          <w:b w:val="1"/>
          <w:sz w:val="24"/>
          <w:szCs w:val="24"/>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O Brasil é um país com uma vasta extensão territorial e com uma diversidade de bens naturais, como biomas, flora, fauna, minerais, etc.  fazendo com que seja um local utilizado para países imperialistas explorarem nosso território. Isto acontece desde a invasão do nosso país, no qual os europeus encontraram esta terra e definiram que seria explorada sem se importar com os nativos que aqui viviam. Esse território era ocupado por milhares de indígenas, organizado em dezenas de etnias, falando muitas línguas (Pankararu, 2022).</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Além da invasão nas Américas, o continente africano também sofreu com a colonização em que teve os seus territórios invadidos, seus povos sequestrados e escravizados. Tal fato tem grande significado para o Brasil, visto que um enorme contingente de pessoas africanas foram trazidas para serem escravizadas. De acordo com Clóvis Moura, em seu livro Rebeliões da Senzala, no século XVIII cerca de 55.000 pessoas negras foram importadas para o Brasil por ano, na condição de escravizados. </w:t>
      </w:r>
    </w:p>
    <w:p w:rsidR="00000000" w:rsidDel="00000000" w:rsidP="00000000" w:rsidRDefault="00000000" w:rsidRPr="00000000" w14:paraId="0000001F">
      <w:pPr>
        <w:spacing w:line="240" w:lineRule="auto"/>
        <w:ind w:left="2267.716535433071" w:firstLine="0"/>
        <w:jc w:val="both"/>
        <w:rPr>
          <w:sz w:val="20"/>
          <w:szCs w:val="20"/>
        </w:rPr>
      </w:pPr>
      <w:r w:rsidDel="00000000" w:rsidR="00000000" w:rsidRPr="00000000">
        <w:rPr>
          <w:sz w:val="20"/>
          <w:szCs w:val="20"/>
          <w:rtl w:val="0"/>
        </w:rPr>
        <w:t xml:space="preserve">A escravidão no Brasil surgiu de dois fenômenos distintos, mas convergentes. De um lado, foi a continuação do desenvolvimento interno da sociedade colonial nos moldes em que se vinha realizando a sua evolução nas primeiras décadas que, de simples aglomerado de feitorias atomizadas no vasto território, transformou-se em donatárias com sistema de estratificação social fechado em estrutura praticamente feudal. [...] Do outro lado, foi consequência dos interesses das nações colonizadoras em fase de expansão comercial e mercantil. Portugal participará desse processo expansivo desempenhando o papel de intermediário dos mais fortes países europeus[...] (Moura, 1959, p.23).</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Diante disso, temos em 1888 a abolição da escravatura no Brasil. No qual foi vendida a falsa ideia de libertação de pessoas negras da escravidão para poderem viver no país com dignidade e terem acesso ao trabalho livre e remunerado, porém, na prática, temos pessoas libertas da escravidão sem nenhum tipo de políticas públicas para que esses sujeitos possam viver dignamente. O que aconteceu foi que essas  pessoas foram colocadas às margens da sociedade, tornando-se de acordo com Gonçalves (2018)  reserva da reserva, pois até para ter acesso ao trabalho livre e remunerado essas pessoas tiveram dificuldade.</w:t>
      </w:r>
    </w:p>
    <w:p w:rsidR="00000000" w:rsidDel="00000000" w:rsidP="00000000" w:rsidRDefault="00000000" w:rsidRPr="00000000" w14:paraId="00000021">
      <w:pPr>
        <w:spacing w:line="360" w:lineRule="auto"/>
        <w:ind w:firstLine="720"/>
        <w:jc w:val="both"/>
        <w:rPr/>
      </w:pPr>
      <w:r w:rsidDel="00000000" w:rsidR="00000000" w:rsidRPr="00000000">
        <w:rPr>
          <w:sz w:val="24"/>
          <w:szCs w:val="24"/>
          <w:rtl w:val="0"/>
        </w:rPr>
        <w:t xml:space="preserve">Ademais, durante o período mercantilista e “descobrimento” das Américas  os portugueses usavam os povos originário e pessoas negras escravizadas para explorar os bens naturais, que eram exportados para Portugal e assim enriquecer a metrópole as custas de pessoas escravizadas e da natureza. Percebe-se então que desde o início o modo de produção do capital explora os bens comuns, limitados, de maneira desenfreada e sem respeito ao ambiente e aos sujeitos, os quais são vistos somente como mão de obra barata.</w:t>
      </w:r>
      <w:r w:rsidDel="00000000" w:rsidR="00000000" w:rsidRPr="00000000">
        <w:rPr>
          <w:rtl w:val="0"/>
        </w:rPr>
        <w:t xml:space="preserve">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Dessa maneira, entendemos a questão ambiental como expressão da questão social, que atinge os/as sujeitos que estão no lugar de subalternidade. É importante destacar que o ser humano sempre teve uma relação dialética com a natureza, de acordo com Foladori (2001) “A essência do ser humano é a transformação da natureza mediante o trabalho.” No entanto, essa relação passa a ser mediada pela sociedade do capital  e “[..] uma vez surgida as sociedades de classe, a dominação e a exploração de uma classe sobre a outra se traduzem, simultaneamente, num comportamento de dominação e exploração da natureza” (Foladori, 2001, p. 108).</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Diante disso temos o modo de produção capitalista: </w:t>
      </w:r>
    </w:p>
    <w:p w:rsidR="00000000" w:rsidDel="00000000" w:rsidP="00000000" w:rsidRDefault="00000000" w:rsidRPr="00000000" w14:paraId="00000024">
      <w:pPr>
        <w:spacing w:line="240" w:lineRule="auto"/>
        <w:ind w:left="2267.716535433071" w:firstLine="0"/>
        <w:jc w:val="both"/>
        <w:rPr>
          <w:sz w:val="20"/>
          <w:szCs w:val="20"/>
        </w:rPr>
      </w:pPr>
      <w:r w:rsidDel="00000000" w:rsidR="00000000" w:rsidRPr="00000000">
        <w:rPr>
          <w:sz w:val="20"/>
          <w:szCs w:val="20"/>
          <w:rtl w:val="0"/>
        </w:rPr>
        <w:t xml:space="preserve">De mãos dadas com a destruição da natureza, o crescimento do capitalismo produziu efeitos sobre a própria espécie humana. Substituído o antigo trabalho servil e de produtos independentes pelo trabalho assalariado, com o surgimento de um modo de vida de aglomerações, sobre-exploração, enfermidades  profissionais e novas epidemias. Criou, pela primeira vez na história, uma população excedente à produção, como modalidade regular e que o sistema auto-reproduzia (Foladori, 2001, p. 110). </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Seguindo uma lógica de destruição da natureza, produzindo de maneira exagerada e gerando acúmulo de riquezas para um pequeno grupo de pessoas, essa prática predatória tem grande impacto ambiental, o qual traz um desequilíbrio em nosso ambiente. Outrossim, de acordo com Santos (2022) capital e crise estão interligados organicamente na produção capitalista e com a crise do capital acontece uma intensificação de exploração dos recursos naturais.</w:t>
      </w:r>
    </w:p>
    <w:p w:rsidR="00000000" w:rsidDel="00000000" w:rsidP="00000000" w:rsidRDefault="00000000" w:rsidRPr="00000000" w14:paraId="00000026">
      <w:pPr>
        <w:spacing w:line="240" w:lineRule="auto"/>
        <w:ind w:left="2267.716535433071" w:firstLine="0"/>
        <w:jc w:val="both"/>
        <w:rPr>
          <w:sz w:val="20"/>
          <w:szCs w:val="20"/>
        </w:rPr>
      </w:pPr>
      <w:r w:rsidDel="00000000" w:rsidR="00000000" w:rsidRPr="00000000">
        <w:rPr>
          <w:sz w:val="20"/>
          <w:szCs w:val="20"/>
          <w:rtl w:val="0"/>
        </w:rPr>
        <w:t xml:space="preserve">Um dos mecanismos que opera fortemente no contexto de crise, é o estímulo ao consumismo em ritmo acelerado e crescente induzido subjetivamente como necessidade dos indivíduos. [...] Essas ações do capital só são possíveis por meio de extração progressiva de recursos naturais, de preferência dos países periféricos como o Brasil, sem precaução com a natureza e com as comunidades residentes. (Santos, 2022, p. 162)</w:t>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ab/>
        <w:t xml:space="preserve">A questão ambiental afeta diretamente o acesso ao direito à moradia digna, visto que uma parte da classe trabalhadora reside em situação de risco e vulnerabilidade social. Como, por exemplo, residências fixadas em costa de morros com risco de deslizamento de terra, em beira de rios sem acesso a saneamento básico e com risco de enchentes. Conforme o jornal O Povo em 2022 “12.727 domicílios em Fortaleza jogavam esgotos em rios, lagos, córregos ou mar”, percebe-se então o impacto que a questão ambiental tem na vida da classe trabalhadora.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Quando refletimos qual o perfil dessas pessoas atingidas com os impactos ambientais nos deparamos com pessoas indígenas, quilombolas, pretas e periféricas. Este argumento é defendido também por Santos (2022) que traz que “[...] apesar da “questão ambiental” afetar “a todos/as”, algumas de suas expressões estão presentes tão somente para segmentos da classe trabalhadora, cujas características têm no marcador racial um indicador decisivo.”</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Diante disso, vemos a importância da categoria racismo ambiental, como uma forma de demarcar o perfil de sujeitos que sofrem em escala maiores os efeitos da crise climática e da falta de políticas públicas que garantam justiça ambiental. É negado, portanto, o  acesso à moradia digna e ao território  para a classe trabalhadora brasileira, em sua maioria negros, indígenas e quilombolas, pois uma moradia adequada necessita de boas condições para proteger das mudanças climáticas.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D">
      <w:pPr>
        <w:numPr>
          <w:ilvl w:val="0"/>
          <w:numId w:val="1"/>
        </w:numPr>
        <w:spacing w:line="360" w:lineRule="auto"/>
        <w:ind w:left="720" w:hanging="360"/>
        <w:jc w:val="both"/>
        <w:rPr>
          <w:b w:val="1"/>
          <w:sz w:val="24"/>
          <w:szCs w:val="24"/>
          <w:u w:val="none"/>
        </w:rPr>
      </w:pPr>
      <w:r w:rsidDel="00000000" w:rsidR="00000000" w:rsidRPr="00000000">
        <w:rPr>
          <w:b w:val="1"/>
          <w:sz w:val="24"/>
          <w:szCs w:val="24"/>
          <w:rtl w:val="0"/>
        </w:rPr>
        <w:t xml:space="preserve">ATUAÇÃO DO SERVIÇO SOCIAL NA POLÍTICA DE HABITAÇÃO/TRABALHO SOCIAL</w:t>
      </w:r>
    </w:p>
    <w:p w:rsidR="00000000" w:rsidDel="00000000" w:rsidP="00000000" w:rsidRDefault="00000000" w:rsidRPr="00000000" w14:paraId="0000002E">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 xml:space="preserve"> </w:t>
        <w:tab/>
        <w:t xml:space="preserve">É interessante que o debate acerca da atuação do Serviço Social na política de habitação social seja feito trazendo elementos sobre a questão urbana, direito à cidade e moradia digna. Visto que tais elementos são essenciais para entender em qual contexto histórico e social estão inseridos tais profissionais, pois a realidade social interfere diretamente na atuação de Assistentes Sociais.</w:t>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ab/>
        <w:t xml:space="preserve">No modo de produção capitalista a terra é vista como propriedade privada e o uso desse espaço só interessa ao capital para obtenção de lucro e acúmulo de riquezas. De acordo com Maria das Graças e Silva: </w:t>
      </w:r>
    </w:p>
    <w:p w:rsidR="00000000" w:rsidDel="00000000" w:rsidP="00000000" w:rsidRDefault="00000000" w:rsidRPr="00000000" w14:paraId="00000031">
      <w:pPr>
        <w:spacing w:line="240" w:lineRule="auto"/>
        <w:ind w:left="2267.716535433071" w:firstLine="0"/>
        <w:jc w:val="both"/>
        <w:rPr/>
      </w:pPr>
      <w:r w:rsidDel="00000000" w:rsidR="00000000" w:rsidRPr="00000000">
        <w:rPr>
          <w:sz w:val="20"/>
          <w:szCs w:val="20"/>
          <w:rtl w:val="0"/>
        </w:rPr>
        <w:t xml:space="preserve">A propriedade agrária, submetida aos desígnios do capital, se converte em mercadoria, objeto de especulação: é a natureza servindo aos propósitos da acumulação; motor contínuo, a relação entre proprietário e trabalhador resume-se à exploração manifesta na compra e venda da força de trabalho. Estão, assim, lançadas as bases da organização da produção capitalista (Silva, 2008, p.37).</w:t>
      </w: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Desse modo, o espaço urbano é visto como local de produção de riqueza para o capital. A queda do período feudal e fase de desenvolvimento da sociedade capitalista fez com que diversos sujeitos fossem expulsos do campo e sem ter para onde ir, deslocando-se para os perto das fábricas, criando assim centros urbanos. </w:t>
      </w:r>
    </w:p>
    <w:p w:rsidR="00000000" w:rsidDel="00000000" w:rsidP="00000000" w:rsidRDefault="00000000" w:rsidRPr="00000000" w14:paraId="00000033">
      <w:pPr>
        <w:spacing w:line="360" w:lineRule="auto"/>
        <w:jc w:val="both"/>
        <w:rPr>
          <w:sz w:val="24"/>
          <w:szCs w:val="24"/>
        </w:rPr>
      </w:pPr>
      <w:r w:rsidDel="00000000" w:rsidR="00000000" w:rsidRPr="00000000">
        <w:rPr>
          <w:sz w:val="24"/>
          <w:szCs w:val="24"/>
          <w:rtl w:val="0"/>
        </w:rPr>
        <w:tab/>
        <w:t xml:space="preserve">Cabe destacar também que no Brasil, às vésperas da “abolição”, em 1850 foi criada a Lei de Terras com o intuito de organizar a propriedade privada, mantendo a maioria da concentração de terras nas mãos de um pequeno grupo de proprietários. E quando chegou o fim do período escravista, as pessoas negras recém-libertas precisaram encontrar estratégias de sobrevivência ocupando morros e beira de rios, fixando moradias. </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Nas grandes e médias cidades brasileiras, é comum observar a expansão e a generalização das favelas como espaço residencial apropriado para as frações mais empobrecidas da classe trabalhadora. Sendo expulsos do campo e não encontrando nas áreas citadinas locais de residência - com a elevação do valor de troca dos </w:t>
      </w:r>
    </w:p>
    <w:p w:rsidR="00000000" w:rsidDel="00000000" w:rsidP="00000000" w:rsidRDefault="00000000" w:rsidRPr="00000000" w14:paraId="00000035">
      <w:pPr>
        <w:spacing w:line="360" w:lineRule="auto"/>
        <w:ind w:left="0" w:firstLine="0"/>
        <w:jc w:val="both"/>
        <w:rPr>
          <w:sz w:val="24"/>
          <w:szCs w:val="24"/>
        </w:rPr>
      </w:pPr>
      <w:r w:rsidDel="00000000" w:rsidR="00000000" w:rsidRPr="00000000">
        <w:rPr>
          <w:sz w:val="24"/>
          <w:szCs w:val="24"/>
          <w:rtl w:val="0"/>
        </w:rPr>
        <w:t xml:space="preserve">terrenos urbanos pela incorporação de trabalho social (instalação de infraestruturas urbanas), que passam a ser caracterizadas como espaços residenciais nobres. A única solução encontrada por estes segmentos sociais é a fixação de sua casa em terrenos de ocupação irregular, alagados, morros e periferias urbanas (Ramos, 2008, p. 199 apud CFESS, 2024, p.24).</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Diante desse contexto, as cidades vão desenvolvendo-se, tornando-se grandes centros urbanos. Crescendo sem planejamento e sem garantia do direito à moradia digna para a classe trabalhadora, principalmente para pessoas pretas. De lado temos a indústria privilegiada pelo Estado, no qual permite que setores imobiliários deixem terrenos e imóveis parados sem cumprir o que está na constituição, sua função social. Visando valorizar aquele espaço. </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Por outro lado, temos a classe trabalhadora que ocupa espaços tidos como não valorizados pela indústria, morros, favelas, vilas, etc. e quando empresas privadas passam a querer ocupar esses espaços as pessoas que ali vivem são expulsas para agradar os donos dos meios de produção. “Desde os anos 1940, a falta de alternativas habitacionais levou os trabalhadores urbanos a processos de ocupação de espaços públicos e de autoconstrução, promovendo um crescimento acelerado de loteamentos irregulares, favelas e cortiços [...]”  (Kowarick, 1979 apud Paz e Diniz, 2020, p. 28).</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É no contexto, de especulação imobiliária, remoções forçadas, avanço do neoliberalismo que ataca diretamente as políticas públicas e consequentemente a política de habitação, que profissionais do Serviço Social vão atuar. No contexto em que o estado utiliza-se da Parceria Público Privado para intervir nos espaços urbanos e no acesso à moradia digna. Conforme as autoras Vieira e Ágata (2020) as parcerias público e privado são amplamente estimuladas por organizações internacionais, com a justificativa de o Estado não possuir capacidade de investimentos; por isso, deve atrair a iniciativa privada. </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No entanto, segundo as autoras Vieira e Ágata (2020) “[...] nas PPP relacionadas aos projetos urbanos — tanto PPP habitacionais como Operações Urbanas — não ocorre a antecipação de investimentos privados; ao contrário, é o investimento público que acaba sendo usado como forma de “alavancar” a própria parceria.” </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Importante destacar que é necessário entender a questão urbana como expressão da questão social, visto que para além das situações de vulnerabilidade sociais, que o modo de produção do capital acentua, temos também formas de resistências nas cidades. Movimentos sociais se organizam para apresentar outra maneira de ocupar os espaços urbanos, que garanta o direito à cidade e a moradia digna. Desse modo, um projeto de cidade é disputado. </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Outrossim, o trabalho social na habitação também está em um campo de disputa, visto que historicamente assistentes sociais são contratados(as) para fazer o trabalho de remoção de famílias que estão em assentamentos ou ocupações, com um caráter de caridade e, ao mesmo tempo, de controle da classe trabalhadora. “Na perspectiva conservadora, a habitação popular e o trabalho social são um campo de ação que, em alguns momentos, expressa-se como “ajuda aos mais pobres ou carentes” e, em outros momentos, como “controle, repressão e disciplinamento das camadas populares” ”(Paz e Diniz, 2020, p.35). E na gênese da profissão tinha um caráter eugênico, de “varredura” da população negra. </w:t>
      </w:r>
    </w:p>
    <w:p w:rsidR="00000000" w:rsidDel="00000000" w:rsidP="00000000" w:rsidRDefault="00000000" w:rsidRPr="00000000" w14:paraId="0000003C">
      <w:pPr>
        <w:spacing w:line="360" w:lineRule="auto"/>
        <w:ind w:firstLine="720"/>
        <w:jc w:val="both"/>
        <w:rPr/>
      </w:pPr>
      <w:r w:rsidDel="00000000" w:rsidR="00000000" w:rsidRPr="00000000">
        <w:rPr>
          <w:sz w:val="24"/>
          <w:szCs w:val="24"/>
          <w:rtl w:val="0"/>
        </w:rPr>
        <w:t xml:space="preserve">Em contraproposta à perspectiva conservadora, temos uma atuação profissional com bases no Código de Ética Profissional no qual tem como horizonte a defesa dos direitos sociais, direito à cidade, a moradia digna e o fortalecimento dos movimentos sociais que reivindicam um espaço urbano acessível para todos. Com uma atuação focada na emancipação da classe trabalhadora. </w:t>
      </w:r>
      <w:r w:rsidDel="00000000" w:rsidR="00000000" w:rsidRPr="00000000">
        <w:rPr>
          <w:rtl w:val="0"/>
        </w:rPr>
        <w:t xml:space="preserve"> </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rtl w:val="0"/>
        </w:rPr>
        <w:t xml:space="preserve">T</w:t>
      </w:r>
      <w:r w:rsidDel="00000000" w:rsidR="00000000" w:rsidRPr="00000000">
        <w:rPr>
          <w:sz w:val="24"/>
          <w:szCs w:val="24"/>
          <w:rtl w:val="0"/>
        </w:rPr>
        <w:t xml:space="preserve">odavia, cabe destacar que o trabalho social não é exclusivo do Serviço Social,  tal atuação pode ser realizada por diferentes categorias e até mesmo formando uma equipe multidisciplinar. (Corrêa, 2024). Em 2018 é instituída a portaria n.° 464 que define o Trabalho Social na Política Urbana/Habitacional como:</w:t>
      </w:r>
    </w:p>
    <w:p w:rsidR="00000000" w:rsidDel="00000000" w:rsidP="00000000" w:rsidRDefault="00000000" w:rsidRPr="00000000" w14:paraId="0000003E">
      <w:pPr>
        <w:spacing w:line="240" w:lineRule="auto"/>
        <w:ind w:left="2267.716535433071" w:firstLine="0"/>
        <w:jc w:val="both"/>
        <w:rPr>
          <w:sz w:val="20"/>
          <w:szCs w:val="20"/>
        </w:rPr>
      </w:pPr>
      <w:r w:rsidDel="00000000" w:rsidR="00000000" w:rsidRPr="00000000">
        <w:rPr>
          <w:sz w:val="20"/>
          <w:szCs w:val="20"/>
          <w:rtl w:val="0"/>
        </w:rPr>
        <w:t xml:space="preserve">Um conjunto de estratégias, processos e ações, realizado a partir de estudos diagnósticos integrados e participativos do território, compreendendo as dimensões: social, econômica, produtiva, ambiental e político institucional do território e da população beneficiária. Esses estudos consideram também as características da intervenção, visando promover o exercício da participação e a inserção social dessas famílias, em articulação com as demais políticas públicas, contribuindo para a melhoria da sua qualidade de vida e para a sustentabilidade dos bens, equipamentos e serviços implantados (Brasil, 2018, p. 01 apud Corrêa, 2024, p. 35).</w:t>
      </w:r>
    </w:p>
    <w:p w:rsidR="00000000" w:rsidDel="00000000" w:rsidP="00000000" w:rsidRDefault="00000000" w:rsidRPr="00000000" w14:paraId="0000003F">
      <w:pPr>
        <w:spacing w:line="360" w:lineRule="auto"/>
        <w:jc w:val="both"/>
        <w:rPr>
          <w:sz w:val="24"/>
          <w:szCs w:val="24"/>
        </w:rPr>
      </w:pPr>
      <w:r w:rsidDel="00000000" w:rsidR="00000000" w:rsidRPr="00000000">
        <w:rPr>
          <w:rtl w:val="0"/>
        </w:rPr>
        <w:tab/>
      </w:r>
      <w:r w:rsidDel="00000000" w:rsidR="00000000" w:rsidRPr="00000000">
        <w:rPr>
          <w:sz w:val="24"/>
          <w:szCs w:val="24"/>
          <w:rtl w:val="0"/>
        </w:rPr>
        <w:t xml:space="preserve">Ademais, a portaria orienta que “[...] o coordenador deve possuir formação em nível superior, preferencialmente em Serviço Social ou Sociologia, com experiência de prática profissional em ações socioeducativas em intervenções de saneamento e de habitação” (Brasil, 2018, p. 11, apud Corrêa, 2024, p. 36).”</w:t>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ab/>
        <w:t xml:space="preserve">Tais medidas, como a criação do Ministério da Cidade e o reconhecimento do Trabalho Social como componente essencial para a Política Urbana/habitacional, é um avanço para as políticas públicas e uma vitória para os movimentos sociais. Contudo, ainda temos muito para avançar por existir uma: </w:t>
      </w:r>
    </w:p>
    <w:p w:rsidR="00000000" w:rsidDel="00000000" w:rsidP="00000000" w:rsidRDefault="00000000" w:rsidRPr="00000000" w14:paraId="00000041">
      <w:pPr>
        <w:spacing w:line="240" w:lineRule="auto"/>
        <w:ind w:left="2267.716535433071" w:firstLine="0"/>
        <w:jc w:val="both"/>
        <w:rPr>
          <w:sz w:val="20"/>
          <w:szCs w:val="20"/>
        </w:rPr>
      </w:pPr>
      <w:r w:rsidDel="00000000" w:rsidR="00000000" w:rsidRPr="00000000">
        <w:rPr>
          <w:sz w:val="20"/>
          <w:szCs w:val="20"/>
          <w:rtl w:val="0"/>
        </w:rPr>
        <w:t xml:space="preserve">[...] baixa capacidade institucional das prefeituras que, por motivos diversos, não estruturaram secretarias de habitação e não proveram um quadro técnico de profissionais estáveis que implementassem programas habitacionais nos diferentes territórios das cidades. A capacidade institucional e organizacional afirma-se como elemento chave para a garantia de efetividade e continuidade dos programas e ações, que não podem se limitar ao mérito profissional ou a iniciativas e habilidades individuais (Paz e Diniz, 2020, p.37).</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Ainda consoante as autoras também existe a falta de formação permanente e continuada para o Trabalho social, incluindo as dimensões políticas, metodológicas e técnico-operativas, sabe-se que “A capacitação das equipes e de seus profissionais é condição para a atuação qualificada, crítica e competente, em consonância com os princípios e diretrizes da política urbana e de habitação” (Paz e Diniz, 2020, p.37). </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É importante também que a formação dessas profissionais que vão atuar na política de habitação passe pelo debate sobre a questão racial, pois os e as sujeitos atendidos por essa política possui um perfil que é estigmatizado, muitas vezes são pessoas não-brancas, com os seus direitos violados. Dentre eles, o direito à moradia digna. Além disso, essas pessoas precisam morar em locais que lhe permitam acessar outros direitos. É papel do e da assistente social trazer a problemática da falta de equipamentos de saúde, educação, cultura, lazer, etc. em conjuntos habitacionais que são distantes dos centros urbanos.</w:t>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Por isso a importância de uma formação profissional antirracista, que garanta que futuros profissionais de Serviço Social que compreendam em sua totalidade a realidade no qual estamos inseridos. Uma sociedade de classe que tem o racismo como estrutura faz com que sujeitos (as) não-brancos tenham ainda mais dificuldades para conseguir viver dignamente.</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6">
      <w:pPr>
        <w:numPr>
          <w:ilvl w:val="0"/>
          <w:numId w:val="1"/>
        </w:numPr>
        <w:spacing w:line="360" w:lineRule="auto"/>
        <w:ind w:left="720" w:hanging="360"/>
        <w:jc w:val="both"/>
        <w:rPr>
          <w:b w:val="1"/>
          <w:sz w:val="24"/>
          <w:szCs w:val="24"/>
          <w:u w:val="none"/>
          <w:vertAlign w:val="baseline"/>
        </w:rPr>
      </w:pPr>
      <w:r w:rsidDel="00000000" w:rsidR="00000000" w:rsidRPr="00000000">
        <w:rPr>
          <w:b w:val="1"/>
          <w:sz w:val="24"/>
          <w:szCs w:val="24"/>
          <w:vertAlign w:val="baseline"/>
          <w:rtl w:val="0"/>
        </w:rPr>
        <w:t xml:space="preserve">CONCLUSÃO</w:t>
      </w:r>
    </w:p>
    <w:p w:rsidR="00000000" w:rsidDel="00000000" w:rsidP="00000000" w:rsidRDefault="00000000" w:rsidRPr="00000000" w14:paraId="00000047">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48">
      <w:pPr>
        <w:spacing w:line="360" w:lineRule="auto"/>
        <w:ind w:firstLine="720"/>
        <w:jc w:val="both"/>
        <w:rPr>
          <w:sz w:val="24"/>
          <w:szCs w:val="24"/>
        </w:rPr>
      </w:pPr>
      <w:r w:rsidDel="00000000" w:rsidR="00000000" w:rsidRPr="00000000">
        <w:rPr>
          <w:sz w:val="24"/>
          <w:szCs w:val="24"/>
          <w:rtl w:val="0"/>
        </w:rPr>
        <w:t xml:space="preserve">Os estudos sobre a questão urbana, ambiental e de moradia por um determinado período foram realizados sem considerar a questão étnico-racial. De acordo com Barbosa (2023) somente a partir dos anos de 1970 categoria racial foi incluída nos estudos sobre a cidade, no qual foram realizados por pesquisadores(as) que faziam parte do movimento negro. Não é de se espantar que tal fenômeno tenha acontecido, visto que após a “abolição”</w:t>
      </w:r>
      <w:r w:rsidDel="00000000" w:rsidR="00000000" w:rsidRPr="00000000">
        <w:rPr>
          <w:sz w:val="24"/>
          <w:szCs w:val="24"/>
          <w:rtl w:val="0"/>
        </w:rPr>
        <w:t xml:space="preserve"> diversas pessoas negras foram jogadas à própria sorte para viver na mais nova, e em fase de desenvolvimento, sociedade capitalista.</w:t>
      </w:r>
    </w:p>
    <w:p w:rsidR="00000000" w:rsidDel="00000000" w:rsidP="00000000" w:rsidRDefault="00000000" w:rsidRPr="00000000" w14:paraId="00000049">
      <w:pPr>
        <w:spacing w:line="360" w:lineRule="auto"/>
        <w:ind w:firstLine="720"/>
        <w:jc w:val="both"/>
        <w:rPr>
          <w:sz w:val="24"/>
          <w:szCs w:val="24"/>
        </w:rPr>
      </w:pPr>
      <w:r w:rsidDel="00000000" w:rsidR="00000000" w:rsidRPr="00000000">
        <w:rPr>
          <w:sz w:val="24"/>
          <w:szCs w:val="24"/>
          <w:rtl w:val="0"/>
        </w:rPr>
        <w:t xml:space="preserve">Sem acesso a direitos, como saúde, educação e moradia digna, às pessoas não brancas eram ainda consideradas inaptas para a condição de trabalho livre e remunerado, e com o fim do sistema escravista tais sujeitos (as) eram colocados às margens da sociedade em situação de subalternidade. “O discurso dominante proclamava que estes(as) ex-cativos(as) não eram qualificados(as) o suficiente para ajudarem a erguer os pilares da futura grandiosa nação capitalista. Aqui se consolidaram as ideias racistas [...].” (Gonçalves, 2018, p.516).</w:t>
      </w:r>
    </w:p>
    <w:p w:rsidR="00000000" w:rsidDel="00000000" w:rsidP="00000000" w:rsidRDefault="00000000" w:rsidRPr="00000000" w14:paraId="0000004A">
      <w:pPr>
        <w:spacing w:line="360" w:lineRule="auto"/>
        <w:ind w:firstLine="720"/>
        <w:jc w:val="both"/>
        <w:rPr>
          <w:sz w:val="24"/>
          <w:szCs w:val="24"/>
        </w:rPr>
      </w:pPr>
      <w:r w:rsidDel="00000000" w:rsidR="00000000" w:rsidRPr="00000000">
        <w:rPr>
          <w:sz w:val="24"/>
          <w:szCs w:val="24"/>
          <w:rtl w:val="0"/>
        </w:rPr>
        <w:t xml:space="preserve">No Brasil a sua formação sócio-histórico e econômica é marcada pela particularidade da superexploração de bens comuns, dos povos originários e pessoas negras, durante o processo de acumulação primitiva. De acordo com Pankararu (2022) “A grande empresa colonial tem como principal característica a combinação de um conjunto de dominação: do território, das populações nativas e das leis de fluxo de mercadorias, entre elas, o tráfico e comércio de mão de obra negra e indígena [...]”.</w:t>
      </w:r>
    </w:p>
    <w:p w:rsidR="00000000" w:rsidDel="00000000" w:rsidP="00000000" w:rsidRDefault="00000000" w:rsidRPr="00000000" w14:paraId="0000004B">
      <w:pPr>
        <w:spacing w:line="360" w:lineRule="auto"/>
        <w:ind w:firstLine="720"/>
        <w:jc w:val="both"/>
        <w:rPr>
          <w:b w:val="1"/>
          <w:sz w:val="24"/>
          <w:szCs w:val="24"/>
        </w:rPr>
      </w:pPr>
      <w:r w:rsidDel="00000000" w:rsidR="00000000" w:rsidRPr="00000000">
        <w:rPr>
          <w:sz w:val="24"/>
          <w:szCs w:val="24"/>
          <w:rtl w:val="0"/>
        </w:rPr>
        <w:t xml:space="preserve">Temos então que o capitalismo, desde a sua fase primitiva, além de explorar a mão de obra daqueles(as) que não possuem os meios de produção, também explora, de maneira predatória, os bens comuns da natureza. O perfil das pessoas que mais sofrem com os efeitos dessa exploração desenfreada, são pessoas negras periféricas, indígenas e quilombolas, sujeitos colocadas às margens das cidades. </w:t>
      </w:r>
      <w:r w:rsidDel="00000000" w:rsidR="00000000" w:rsidRPr="00000000">
        <w:rPr>
          <w:rtl w:val="0"/>
        </w:rPr>
      </w:r>
    </w:p>
    <w:p w:rsidR="00000000" w:rsidDel="00000000" w:rsidP="00000000" w:rsidRDefault="00000000" w:rsidRPr="00000000" w14:paraId="0000004C">
      <w:pPr>
        <w:spacing w:line="36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04D">
      <w:pPr>
        <w:spacing w:line="360" w:lineRule="auto"/>
        <w:ind w:left="0" w:firstLine="0"/>
        <w:jc w:val="center"/>
        <w:rPr>
          <w:b w:val="1"/>
          <w:sz w:val="24"/>
          <w:szCs w:val="24"/>
          <w:vertAlign w:val="baseline"/>
        </w:rPr>
      </w:pPr>
      <w:r w:rsidDel="00000000" w:rsidR="00000000" w:rsidRPr="00000000">
        <w:rPr>
          <w:b w:val="1"/>
          <w:sz w:val="24"/>
          <w:szCs w:val="24"/>
          <w:vertAlign w:val="baseline"/>
          <w:rtl w:val="0"/>
        </w:rPr>
        <w:t xml:space="preserve">REFERÊNCIAS</w:t>
      </w:r>
    </w:p>
    <w:p w:rsidR="00000000" w:rsidDel="00000000" w:rsidP="00000000" w:rsidRDefault="00000000" w:rsidRPr="00000000" w14:paraId="0000004E">
      <w:pPr>
        <w:spacing w:line="36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04F">
      <w:pPr>
        <w:spacing w:line="360" w:lineRule="auto"/>
        <w:jc w:val="both"/>
        <w:rPr>
          <w:sz w:val="24"/>
          <w:szCs w:val="24"/>
        </w:rPr>
      </w:pPr>
      <w:r w:rsidDel="00000000" w:rsidR="00000000" w:rsidRPr="00000000">
        <w:rPr>
          <w:sz w:val="24"/>
          <w:szCs w:val="24"/>
          <w:rtl w:val="0"/>
        </w:rPr>
        <w:t xml:space="preserve">ÁGATA, Lúcia; VIEIRA, Nuria Pardillos. Remoções de famílias em intervenções urbanas e direito à cidade: convocação para o trabalho social em tempo de destruição de direitos. In: PAZ, Rosangela; DINIZ, Tânia (orgs.). Serviço Social e Trabalho Social em Habitação: Requisições Conservadoras, Resistências e Proposições. 1 ed. Rio de Janeiro: Mórula, 2020. p. 171-191.</w:t>
      </w:r>
    </w:p>
    <w:p w:rsidR="00000000" w:rsidDel="00000000" w:rsidP="00000000" w:rsidRDefault="00000000" w:rsidRPr="00000000" w14:paraId="00000050">
      <w:pPr>
        <w:spacing w:line="360" w:lineRule="auto"/>
        <w:jc w:val="both"/>
        <w:rPr>
          <w:sz w:val="24"/>
          <w:szCs w:val="24"/>
        </w:rPr>
      </w:pPr>
      <w:r w:rsidDel="00000000" w:rsidR="00000000" w:rsidRPr="00000000">
        <w:rPr>
          <w:sz w:val="24"/>
          <w:szCs w:val="24"/>
          <w:rtl w:val="0"/>
        </w:rPr>
        <w:t xml:space="preserve">ARAÚJO, Liana Brito de Castro. A questão do método em Marx e Lukács: o desafio da reprodução ideal de um processo real. In: Menezes, A. M. D. ; Figueiredo, F. F. Trabalho, sociabilidade e educação: uma crítica à ordem do capital. UFC, Fortaleza, 2003.</w:t>
      </w:r>
    </w:p>
    <w:p w:rsidR="00000000" w:rsidDel="00000000" w:rsidP="00000000" w:rsidRDefault="00000000" w:rsidRPr="00000000" w14:paraId="00000051">
      <w:pPr>
        <w:spacing w:line="360" w:lineRule="auto"/>
        <w:jc w:val="both"/>
        <w:rPr>
          <w:sz w:val="24"/>
          <w:szCs w:val="24"/>
        </w:rPr>
      </w:pPr>
      <w:r w:rsidDel="00000000" w:rsidR="00000000" w:rsidRPr="00000000">
        <w:rPr>
          <w:sz w:val="24"/>
          <w:szCs w:val="24"/>
          <w:rtl w:val="0"/>
        </w:rPr>
        <w:t xml:space="preserve">BASTOS, Valéria Pereira; SILVA, Matheus Thomas da. Questão ambiental, racismo ambiental e Covid-19: velhos e novos desafios. Revista Mundo Livre. Campos dos Goytacazes, v. 7, n. 1, p. 190-208, jan./jun. 2021. </w:t>
      </w:r>
    </w:p>
    <w:p w:rsidR="00000000" w:rsidDel="00000000" w:rsidP="00000000" w:rsidRDefault="00000000" w:rsidRPr="00000000" w14:paraId="00000052">
      <w:pPr>
        <w:spacing w:line="360" w:lineRule="auto"/>
        <w:jc w:val="both"/>
        <w:rPr>
          <w:sz w:val="24"/>
          <w:szCs w:val="24"/>
        </w:rPr>
      </w:pPr>
      <w:r w:rsidDel="00000000" w:rsidR="00000000" w:rsidRPr="00000000">
        <w:rPr>
          <w:sz w:val="24"/>
          <w:szCs w:val="24"/>
          <w:rtl w:val="0"/>
        </w:rPr>
        <w:t xml:space="preserve">CARDOSO, Isabel Cristina da Costa. Espaço urbano, vida cotidiana e a dimensão pedagógica da práxis. In: PAZ, Rosangela; DINIZ, Tânia (orgs.). Serviço Social e Trabalho Social em Habitação: Requisições Conservadoras, Resistências e Proposições. 1 ed. Rio de Janeiro: Mórula, 2020. p. 50-78.</w:t>
      </w:r>
    </w:p>
    <w:p w:rsidR="00000000" w:rsidDel="00000000" w:rsidP="00000000" w:rsidRDefault="00000000" w:rsidRPr="00000000" w14:paraId="00000053">
      <w:pPr>
        <w:spacing w:line="360" w:lineRule="auto"/>
        <w:jc w:val="both"/>
        <w:rPr>
          <w:sz w:val="24"/>
          <w:szCs w:val="24"/>
        </w:rPr>
      </w:pPr>
      <w:r w:rsidDel="00000000" w:rsidR="00000000" w:rsidRPr="00000000">
        <w:rPr>
          <w:sz w:val="24"/>
          <w:szCs w:val="24"/>
          <w:rtl w:val="0"/>
        </w:rPr>
        <w:t xml:space="preserve">CONSELHO FEDERAL DE SERVIÇO SOCIAL. Atuação de assistentes sociais na Política Urbana: subsídios para reflexão. Brasília: CFESS, 2016.</w:t>
      </w:r>
    </w:p>
    <w:p w:rsidR="00000000" w:rsidDel="00000000" w:rsidP="00000000" w:rsidRDefault="00000000" w:rsidRPr="00000000" w14:paraId="00000054">
      <w:pPr>
        <w:spacing w:line="360" w:lineRule="auto"/>
        <w:jc w:val="both"/>
        <w:rPr>
          <w:sz w:val="24"/>
          <w:szCs w:val="24"/>
        </w:rPr>
      </w:pPr>
      <w:r w:rsidDel="00000000" w:rsidR="00000000" w:rsidRPr="00000000">
        <w:rPr>
          <w:sz w:val="24"/>
          <w:szCs w:val="24"/>
          <w:rtl w:val="0"/>
        </w:rPr>
        <w:t xml:space="preserve">CORRÊA, Isabella Santos; MEDEIROS, Monica de Melo; MIRANDA, Leonardo Costa; SANTANA, Joana Valente; SANTOS, Rita de Cassia Barbosa dos. Trabalho Social na Política Social Urbana/habitacional: Subsídios para o trabalho profissional de Assistentes Sociais. Pará: ICSA, 2024. </w:t>
      </w:r>
    </w:p>
    <w:p w:rsidR="00000000" w:rsidDel="00000000" w:rsidP="00000000" w:rsidRDefault="00000000" w:rsidRPr="00000000" w14:paraId="00000055">
      <w:pPr>
        <w:spacing w:line="360" w:lineRule="auto"/>
        <w:jc w:val="both"/>
        <w:rPr>
          <w:sz w:val="24"/>
          <w:szCs w:val="24"/>
        </w:rPr>
      </w:pPr>
      <w:r w:rsidDel="00000000" w:rsidR="00000000" w:rsidRPr="00000000">
        <w:rPr>
          <w:sz w:val="24"/>
          <w:szCs w:val="24"/>
          <w:rtl w:val="0"/>
        </w:rPr>
        <w:t xml:space="preserve">DIÁRIO, do Nordeste. Com 66 áreas de risco em Fortaleza, Prefeitura e Governo Federal irão revisar situação desses locais. 14 de Maio de 2024. Disponível em: </w:t>
      </w:r>
      <w:hyperlink r:id="rId8">
        <w:r w:rsidDel="00000000" w:rsidR="00000000" w:rsidRPr="00000000">
          <w:rPr>
            <w:color w:val="1155cc"/>
            <w:sz w:val="24"/>
            <w:szCs w:val="24"/>
            <w:u w:val="single"/>
            <w:rtl w:val="0"/>
          </w:rPr>
          <w:t xml:space="preserve">https://diariodonordeste.verdesmares.com.br/ceara/com-66-areas-de-risco-em-fortaleza-prefeitura-e-governo-federal-irao-revisar-situacao-desses-locais-1.3511815</w:t>
        </w:r>
      </w:hyperlink>
      <w:r w:rsidDel="00000000" w:rsidR="00000000" w:rsidRPr="00000000">
        <w:rPr>
          <w:sz w:val="24"/>
          <w:szCs w:val="24"/>
          <w:rtl w:val="0"/>
        </w:rPr>
        <w:t xml:space="preserve">. Acesso em 02 de out de 2024. </w:t>
      </w:r>
    </w:p>
    <w:p w:rsidR="00000000" w:rsidDel="00000000" w:rsidP="00000000" w:rsidRDefault="00000000" w:rsidRPr="00000000" w14:paraId="00000056">
      <w:pPr>
        <w:spacing w:line="360" w:lineRule="auto"/>
        <w:jc w:val="both"/>
        <w:rPr>
          <w:sz w:val="24"/>
          <w:szCs w:val="24"/>
        </w:rPr>
      </w:pPr>
      <w:r w:rsidDel="00000000" w:rsidR="00000000" w:rsidRPr="00000000">
        <w:rPr>
          <w:sz w:val="24"/>
          <w:szCs w:val="24"/>
          <w:rtl w:val="0"/>
        </w:rPr>
        <w:t xml:space="preserve">DIEESE, Departamento Intersindical de Estatística e Estudos Socioeconômicos. Trabalho Doméstico no Brasil. Dados dos 4° trimestres de 2019 e 2020. Disponível em: </w:t>
      </w:r>
      <w:hyperlink r:id="rId9">
        <w:r w:rsidDel="00000000" w:rsidR="00000000" w:rsidRPr="00000000">
          <w:rPr>
            <w:color w:val="1155cc"/>
            <w:sz w:val="24"/>
            <w:szCs w:val="24"/>
            <w:u w:val="single"/>
            <w:rtl w:val="0"/>
          </w:rPr>
          <w:t xml:space="preserve">https://www.dieese.org.br/outraspublicacoes/2021/trabalhoDomestico.html</w:t>
        </w:r>
      </w:hyperlink>
      <w:r w:rsidDel="00000000" w:rsidR="00000000" w:rsidRPr="00000000">
        <w:rPr>
          <w:sz w:val="24"/>
          <w:szCs w:val="24"/>
          <w:rtl w:val="0"/>
        </w:rPr>
        <w:t xml:space="preserve">. Acesso em 02 de out de 2024. </w:t>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 xml:space="preserve">FOLADORI, Guillermo. Limites do desenvolvimento sustentável. Cap 05. Imprensa Oficial, 2001.</w:t>
      </w:r>
    </w:p>
    <w:p w:rsidR="00000000" w:rsidDel="00000000" w:rsidP="00000000" w:rsidRDefault="00000000" w:rsidRPr="00000000" w14:paraId="00000058">
      <w:pPr>
        <w:spacing w:line="360" w:lineRule="auto"/>
        <w:jc w:val="both"/>
        <w:rPr>
          <w:sz w:val="24"/>
          <w:szCs w:val="24"/>
        </w:rPr>
      </w:pPr>
      <w:r w:rsidDel="00000000" w:rsidR="00000000" w:rsidRPr="00000000">
        <w:rPr>
          <w:sz w:val="24"/>
          <w:szCs w:val="24"/>
          <w:rtl w:val="0"/>
        </w:rPr>
        <w:t xml:space="preserve">GONÇALVES, Renata. Quando a questão racial é o nó da questão social. Revista Katálysis. Florianópolis, v. 21, n.3. set./dez. 2018.</w:t>
      </w:r>
    </w:p>
    <w:p w:rsidR="00000000" w:rsidDel="00000000" w:rsidP="00000000" w:rsidRDefault="00000000" w:rsidRPr="00000000" w14:paraId="00000059">
      <w:pPr>
        <w:spacing w:line="360" w:lineRule="auto"/>
        <w:jc w:val="both"/>
        <w:rPr>
          <w:sz w:val="24"/>
          <w:szCs w:val="24"/>
        </w:rPr>
      </w:pPr>
      <w:r w:rsidDel="00000000" w:rsidR="00000000" w:rsidRPr="00000000">
        <w:rPr>
          <w:sz w:val="24"/>
          <w:szCs w:val="24"/>
          <w:rtl w:val="0"/>
        </w:rPr>
        <w:t xml:space="preserve">HABITAT BRASIL. Brasileiros vivem em habitação precária. Disponível em: https://habitatbrasil.org.br/brasileiros-vivem-em-habitacao-precaria/. Acesso em: 19 set. 2024.</w:t>
      </w:r>
    </w:p>
    <w:p w:rsidR="00000000" w:rsidDel="00000000" w:rsidP="00000000" w:rsidRDefault="00000000" w:rsidRPr="00000000" w14:paraId="0000005A">
      <w:pPr>
        <w:spacing w:line="360" w:lineRule="auto"/>
        <w:jc w:val="both"/>
        <w:rPr>
          <w:sz w:val="24"/>
          <w:szCs w:val="24"/>
        </w:rPr>
      </w:pPr>
      <w:r w:rsidDel="00000000" w:rsidR="00000000" w:rsidRPr="00000000">
        <w:rPr>
          <w:sz w:val="24"/>
          <w:szCs w:val="24"/>
          <w:rtl w:val="0"/>
        </w:rPr>
        <w:t xml:space="preserve">JESUS, Carolina Maria. Quarto de despejo: o diário de uma favelada. 10. ed. São Paulo: Ática, 2014.</w:t>
      </w:r>
    </w:p>
    <w:p w:rsidR="00000000" w:rsidDel="00000000" w:rsidP="00000000" w:rsidRDefault="00000000" w:rsidRPr="00000000" w14:paraId="0000005B">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D">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0" w:type="default"/>
      <w:foot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spacing w:line="360" w:lineRule="auto"/>
      <w:jc w:val="both"/>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do Ceará. Discente do Mestrado Acadêmico em Serviço Social, Trabalho e Questão Social. E-mails: julianassilva98@gmail.com e </w:t>
      </w:r>
      <w:r w:rsidDel="00000000" w:rsidR="00000000" w:rsidRPr="00000000">
        <w:rPr>
          <w:sz w:val="20"/>
          <w:szCs w:val="20"/>
          <w:rtl w:val="0"/>
        </w:rPr>
        <w:t xml:space="preserve">jully.silva@aluno.uece.br.</w:t>
      </w:r>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dieese.org.br/outraspublicacoes/2021/trabalhoDomestico.htm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iariodonordeste.verdesmares.com.br/ceara/com-66-areas-de-risco-em-fortaleza-prefeitura-e-governo-federal-irao-revisar-situacao-desses-locais-1.35118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7eG/ByskDbR7Iztp4fkxER33Qg==">CgMxLjA4AHIhMVp5U25PUG5uWHlvcjNGNFI4dXdUMmx5SXdZcFhlYkd4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