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rPr>
      </w:pPr>
      <w:r w:rsidDel="00000000" w:rsidR="00000000" w:rsidRPr="00000000">
        <w:rPr>
          <w:b w:val="1"/>
          <w:sz w:val="24"/>
          <w:szCs w:val="24"/>
          <w:rtl w:val="0"/>
        </w:rPr>
        <w:t xml:space="preserve">MATERNIDADE NEGRA E PERIFERIZAÇÃO:</w:t>
      </w:r>
      <w:r w:rsidDel="00000000" w:rsidR="00000000" w:rsidRPr="00000000">
        <w:rPr>
          <w:sz w:val="24"/>
          <w:szCs w:val="24"/>
          <w:rtl w:val="0"/>
        </w:rPr>
        <w:t xml:space="preserve"> uma análise de cicatrizes históricas na vida de mulheres negras</w:t>
      </w:r>
    </w:p>
    <w:p w:rsidR="00000000" w:rsidDel="00000000" w:rsidP="00000000" w:rsidRDefault="00000000" w:rsidRPr="00000000" w14:paraId="00000002">
      <w:pPr>
        <w:spacing w:line="360" w:lineRule="auto"/>
        <w:jc w:val="center"/>
        <w:rPr>
          <w:sz w:val="24"/>
          <w:szCs w:val="24"/>
        </w:rPr>
      </w:pPr>
      <w:r w:rsidDel="00000000" w:rsidR="00000000" w:rsidRPr="00000000">
        <w:rPr>
          <w:rtl w:val="0"/>
        </w:rPr>
      </w:r>
    </w:p>
    <w:p w:rsidR="00000000" w:rsidDel="00000000" w:rsidP="00000000" w:rsidRDefault="00000000" w:rsidRPr="00000000" w14:paraId="00000003">
      <w:pPr>
        <w:spacing w:line="240" w:lineRule="auto"/>
        <w:jc w:val="right"/>
        <w:rPr>
          <w:sz w:val="24"/>
          <w:szCs w:val="24"/>
        </w:rPr>
      </w:pPr>
      <w:r w:rsidDel="00000000" w:rsidR="00000000" w:rsidRPr="00000000">
        <w:rPr>
          <w:sz w:val="24"/>
          <w:szCs w:val="24"/>
          <w:rtl w:val="0"/>
        </w:rPr>
        <w:t xml:space="preserve">Myrian Raquel da Gama Correa</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4">
      <w:pPr>
        <w:spacing w:line="240" w:lineRule="auto"/>
        <w:jc w:val="right"/>
        <w:rPr>
          <w:sz w:val="24"/>
          <w:szCs w:val="24"/>
        </w:rPr>
      </w:pPr>
      <w:r w:rsidDel="00000000" w:rsidR="00000000" w:rsidRPr="00000000">
        <w:rPr>
          <w:sz w:val="24"/>
          <w:szCs w:val="24"/>
          <w:rtl w:val="0"/>
        </w:rPr>
        <w:t xml:space="preserve">Pedro Coutinho da Costa</w:t>
      </w:r>
      <w:r w:rsidDel="00000000" w:rsidR="00000000" w:rsidRPr="00000000">
        <w:rPr>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5">
      <w:pPr>
        <w:spacing w:line="240" w:lineRule="auto"/>
        <w:jc w:val="right"/>
        <w:rPr>
          <w:sz w:val="24"/>
          <w:szCs w:val="24"/>
        </w:rPr>
      </w:pPr>
      <w:r w:rsidDel="00000000" w:rsidR="00000000" w:rsidRPr="00000000">
        <w:rPr>
          <w:sz w:val="24"/>
          <w:szCs w:val="24"/>
          <w:rtl w:val="0"/>
        </w:rPr>
        <w:t xml:space="preserve">Davi </w:t>
      </w:r>
      <w:r w:rsidDel="00000000" w:rsidR="00000000" w:rsidRPr="00000000">
        <w:rPr>
          <w:sz w:val="24"/>
          <w:szCs w:val="24"/>
          <w:rtl w:val="0"/>
        </w:rPr>
        <w:t xml:space="preserve">Marvim</w:t>
      </w:r>
      <w:r w:rsidDel="00000000" w:rsidR="00000000" w:rsidRPr="00000000">
        <w:rPr>
          <w:sz w:val="24"/>
          <w:szCs w:val="24"/>
          <w:rtl w:val="0"/>
        </w:rPr>
        <w:t xml:space="preserve"> </w:t>
      </w:r>
      <w:r w:rsidDel="00000000" w:rsidR="00000000" w:rsidRPr="00000000">
        <w:rPr>
          <w:sz w:val="24"/>
          <w:szCs w:val="24"/>
          <w:rtl w:val="0"/>
        </w:rPr>
        <w:t xml:space="preserve">Willyam</w:t>
      </w:r>
      <w:r w:rsidDel="00000000" w:rsidR="00000000" w:rsidRPr="00000000">
        <w:rPr>
          <w:sz w:val="24"/>
          <w:szCs w:val="24"/>
          <w:rtl w:val="0"/>
        </w:rPr>
        <w:t xml:space="preserve"> Lima Pingarilho</w:t>
      </w:r>
      <w:r w:rsidDel="00000000" w:rsidR="00000000" w:rsidRPr="00000000">
        <w:rPr>
          <w:sz w:val="24"/>
          <w:szCs w:val="24"/>
          <w:vertAlign w:val="superscript"/>
        </w:rPr>
        <w:footnoteReference w:customMarkFollows="0" w:id="2"/>
      </w:r>
      <w:r w:rsidDel="00000000" w:rsidR="00000000" w:rsidRPr="00000000">
        <w:rPr>
          <w:rtl w:val="0"/>
        </w:rPr>
      </w:r>
    </w:p>
    <w:p w:rsidR="00000000" w:rsidDel="00000000" w:rsidP="00000000" w:rsidRDefault="00000000" w:rsidRPr="00000000" w14:paraId="00000006">
      <w:pPr>
        <w:spacing w:line="240" w:lineRule="auto"/>
        <w:jc w:val="right"/>
        <w:rPr>
          <w:sz w:val="20"/>
          <w:szCs w:val="20"/>
        </w:rPr>
      </w:pPr>
      <w:r w:rsidDel="00000000" w:rsidR="00000000" w:rsidRPr="00000000">
        <w:rPr>
          <w:rtl w:val="0"/>
        </w:rPr>
      </w:r>
    </w:p>
    <w:p w:rsidR="00000000" w:rsidDel="00000000" w:rsidP="00000000" w:rsidRDefault="00000000" w:rsidRPr="00000000" w14:paraId="00000007">
      <w:pPr>
        <w:spacing w:line="240" w:lineRule="auto"/>
        <w:ind w:left="2835" w:firstLine="0"/>
        <w:jc w:val="both"/>
        <w:rPr>
          <w:b w:val="1"/>
          <w:sz w:val="20"/>
          <w:szCs w:val="20"/>
        </w:rPr>
      </w:pPr>
      <w:r w:rsidDel="00000000" w:rsidR="00000000" w:rsidRPr="00000000">
        <w:rPr>
          <w:b w:val="1"/>
          <w:sz w:val="20"/>
          <w:szCs w:val="20"/>
          <w:rtl w:val="0"/>
        </w:rPr>
        <w:t xml:space="preserve">Resumo</w:t>
      </w:r>
    </w:p>
    <w:p w:rsidR="00000000" w:rsidDel="00000000" w:rsidP="00000000" w:rsidRDefault="00000000" w:rsidRPr="00000000" w14:paraId="00000008">
      <w:pPr>
        <w:spacing w:line="240" w:lineRule="auto"/>
        <w:ind w:left="2835" w:firstLine="0"/>
        <w:jc w:val="both"/>
        <w:rPr>
          <w:b w:val="1"/>
          <w:sz w:val="20"/>
          <w:szCs w:val="20"/>
        </w:rPr>
      </w:pPr>
      <w:r w:rsidDel="00000000" w:rsidR="00000000" w:rsidRPr="00000000">
        <w:rPr>
          <w:rtl w:val="0"/>
        </w:rPr>
      </w:r>
    </w:p>
    <w:p w:rsidR="00000000" w:rsidDel="00000000" w:rsidP="00000000" w:rsidRDefault="00000000" w:rsidRPr="00000000" w14:paraId="00000009">
      <w:pPr>
        <w:spacing w:line="240" w:lineRule="auto"/>
        <w:ind w:left="2835" w:firstLine="0"/>
        <w:jc w:val="both"/>
        <w:rPr>
          <w:sz w:val="20"/>
          <w:szCs w:val="20"/>
        </w:rPr>
      </w:pPr>
      <w:r w:rsidDel="00000000" w:rsidR="00000000" w:rsidRPr="00000000">
        <w:rPr>
          <w:sz w:val="20"/>
          <w:szCs w:val="20"/>
          <w:rtl w:val="0"/>
        </w:rPr>
        <w:t xml:space="preserve">Este artigo propõe-se a fazer um debate teórico acerca do legado colonial escravocrata que instrumentalizou e até hoje assim o faz com corpos de mulheres negras, enquanto reprodutoras da força de trabalho para o Estado brasileiro. Sendo a periferização um dos elementos centrais no “pós-colonização”, frente à lógica estatal e com os ideais racistas das elites brasileiras, nota-se a denominada necropolítica decidindo onde corpos pretos devem morar, até que ponto e como devem viver. Observa-se a partir de uma análise materialista-histórica que a herança escravocrata e colonial no Brasil é um legado racista, contínuo e cíclico que visa acima de tudo atender aos interesses de lucro do capital, o qual atualmente assume a roupagem neoliberal, desumanizando pessoas negras, em específico mulheres. Neste sentido, este artigo relaciona tais temáticas e busca realizar uma análise histórica de como essas questões até hoje afetam negativamente a vida e experiências dessas mulheres-mães negras.</w:t>
      </w:r>
    </w:p>
    <w:p w:rsidR="00000000" w:rsidDel="00000000" w:rsidP="00000000" w:rsidRDefault="00000000" w:rsidRPr="00000000" w14:paraId="0000000A">
      <w:pPr>
        <w:spacing w:line="240" w:lineRule="auto"/>
        <w:ind w:left="2835" w:firstLine="0"/>
        <w:jc w:val="both"/>
        <w:rPr>
          <w:sz w:val="20"/>
          <w:szCs w:val="20"/>
        </w:rPr>
      </w:pPr>
      <w:r w:rsidDel="00000000" w:rsidR="00000000" w:rsidRPr="00000000">
        <w:rPr>
          <w:b w:val="1"/>
          <w:sz w:val="20"/>
          <w:szCs w:val="20"/>
          <w:rtl w:val="0"/>
        </w:rPr>
        <w:t xml:space="preserve">Palavras-chave: </w:t>
      </w:r>
      <w:r w:rsidDel="00000000" w:rsidR="00000000" w:rsidRPr="00000000">
        <w:rPr>
          <w:sz w:val="20"/>
          <w:szCs w:val="20"/>
          <w:rtl w:val="0"/>
        </w:rPr>
        <w:t xml:space="preserve">Mulheres negras; Periferização; Estado. </w:t>
      </w:r>
    </w:p>
    <w:p w:rsidR="00000000" w:rsidDel="00000000" w:rsidP="00000000" w:rsidRDefault="00000000" w:rsidRPr="00000000" w14:paraId="0000000B">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C">
      <w:pPr>
        <w:spacing w:line="240" w:lineRule="auto"/>
        <w:ind w:left="2835" w:firstLine="0"/>
        <w:jc w:val="both"/>
        <w:rPr>
          <w:b w:val="1"/>
          <w:sz w:val="20"/>
          <w:szCs w:val="20"/>
        </w:rPr>
      </w:pPr>
      <w:r w:rsidDel="00000000" w:rsidR="00000000" w:rsidRPr="00000000">
        <w:rPr>
          <w:b w:val="1"/>
          <w:sz w:val="20"/>
          <w:szCs w:val="20"/>
          <w:rtl w:val="0"/>
        </w:rPr>
        <w:t xml:space="preserve">Abstract</w:t>
      </w:r>
    </w:p>
    <w:p w:rsidR="00000000" w:rsidDel="00000000" w:rsidP="00000000" w:rsidRDefault="00000000" w:rsidRPr="00000000" w14:paraId="0000000D">
      <w:pPr>
        <w:spacing w:line="240" w:lineRule="auto"/>
        <w:ind w:left="2835" w:firstLine="0"/>
        <w:jc w:val="both"/>
        <w:rPr>
          <w:b w:val="1"/>
          <w:sz w:val="20"/>
          <w:szCs w:val="20"/>
        </w:rPr>
      </w:pPr>
      <w:r w:rsidDel="00000000" w:rsidR="00000000" w:rsidRPr="00000000">
        <w:rPr>
          <w:rtl w:val="0"/>
        </w:rPr>
      </w:r>
    </w:p>
    <w:p w:rsidR="00000000" w:rsidDel="00000000" w:rsidP="00000000" w:rsidRDefault="00000000" w:rsidRPr="00000000" w14:paraId="0000000E">
      <w:pPr>
        <w:spacing w:line="240" w:lineRule="auto"/>
        <w:ind w:left="2835" w:firstLine="0"/>
        <w:jc w:val="both"/>
        <w:rPr>
          <w:sz w:val="20"/>
          <w:szCs w:val="20"/>
        </w:rPr>
      </w:pPr>
      <w:r w:rsidDel="00000000" w:rsidR="00000000" w:rsidRPr="00000000">
        <w:rPr>
          <w:sz w:val="20"/>
          <w:szCs w:val="20"/>
          <w:rtl w:val="0"/>
        </w:rPr>
        <w:t xml:space="preserve">This article aims to discuss theoretically the legacy of slavery in the colonial period that has instrumentalized and continues to do so with the bodies of black women as reproducers of the labor force for the Brazilian State. Given that peripheralization is one of the central elements in “post-colonization,” in the face of state logic and the racist ideals of the Brazilian elite, the so-called necropolitics is seen as deciding where black bodies should live, to what extent, and how they should live. Based on a materialist-historical analysis, it can be seen that the legacy of slavery and colonialism in Brazil is a racist, continuous, and cyclical legacy that aims above all to serve the profit interests of capital, which currently takes on a neoliberal guise, dehumanizing black people, especially women. This article connects these themes, historically analyzing how these issues still negatively affect black women-mothers' lives and experiences.</w:t>
      </w:r>
      <w:r w:rsidDel="00000000" w:rsidR="00000000" w:rsidRPr="00000000">
        <w:rPr>
          <w:rtl w:val="0"/>
        </w:rPr>
      </w:r>
    </w:p>
    <w:p w:rsidR="00000000" w:rsidDel="00000000" w:rsidP="00000000" w:rsidRDefault="00000000" w:rsidRPr="00000000" w14:paraId="0000000F">
      <w:pPr>
        <w:spacing w:line="240" w:lineRule="auto"/>
        <w:ind w:left="2835" w:firstLine="0"/>
        <w:jc w:val="both"/>
        <w:rPr>
          <w:sz w:val="20"/>
          <w:szCs w:val="20"/>
        </w:rPr>
      </w:pPr>
      <w:r w:rsidDel="00000000" w:rsidR="00000000" w:rsidRPr="00000000">
        <w:rPr>
          <w:b w:val="1"/>
          <w:sz w:val="20"/>
          <w:szCs w:val="20"/>
          <w:rtl w:val="0"/>
        </w:rPr>
        <w:t xml:space="preserve">Keywords: </w:t>
      </w:r>
      <w:r w:rsidDel="00000000" w:rsidR="00000000" w:rsidRPr="00000000">
        <w:rPr>
          <w:sz w:val="20"/>
          <w:szCs w:val="20"/>
          <w:rtl w:val="0"/>
        </w:rPr>
        <w:t xml:space="preserve">Black women; Peripheralization; State.</w:t>
      </w:r>
    </w:p>
    <w:p w:rsidR="00000000" w:rsidDel="00000000" w:rsidP="00000000" w:rsidRDefault="00000000" w:rsidRPr="00000000" w14:paraId="00000010">
      <w:pPr>
        <w:numPr>
          <w:ilvl w:val="0"/>
          <w:numId w:val="1"/>
        </w:numPr>
        <w:spacing w:line="360" w:lineRule="auto"/>
        <w:ind w:left="720" w:hanging="360"/>
        <w:rPr>
          <w:b w:val="1"/>
          <w:sz w:val="24"/>
          <w:szCs w:val="24"/>
        </w:rPr>
      </w:pPr>
      <w:r w:rsidDel="00000000" w:rsidR="00000000" w:rsidRPr="00000000">
        <w:rPr>
          <w:b w:val="1"/>
          <w:sz w:val="24"/>
          <w:szCs w:val="24"/>
          <w:rtl w:val="0"/>
        </w:rPr>
        <w:t xml:space="preserve">INTRODUÇÃO</w:t>
      </w:r>
    </w:p>
    <w:p w:rsidR="00000000" w:rsidDel="00000000" w:rsidP="00000000" w:rsidRDefault="00000000" w:rsidRPr="00000000" w14:paraId="00000011">
      <w:pPr>
        <w:spacing w:line="360" w:lineRule="auto"/>
        <w:ind w:left="720" w:firstLine="0"/>
        <w:rPr>
          <w:b w:val="1"/>
          <w:sz w:val="24"/>
          <w:szCs w:val="24"/>
        </w:rPr>
      </w:pPr>
      <w:r w:rsidDel="00000000" w:rsidR="00000000" w:rsidRPr="00000000">
        <w:rPr>
          <w:rtl w:val="0"/>
        </w:rPr>
      </w:r>
    </w:p>
    <w:p w:rsidR="00000000" w:rsidDel="00000000" w:rsidP="00000000" w:rsidRDefault="00000000" w:rsidRPr="00000000" w14:paraId="00000012">
      <w:pPr>
        <w:spacing w:line="360" w:lineRule="auto"/>
        <w:ind w:firstLine="720"/>
        <w:jc w:val="both"/>
        <w:rPr>
          <w:sz w:val="24"/>
          <w:szCs w:val="24"/>
        </w:rPr>
      </w:pPr>
      <w:r w:rsidDel="00000000" w:rsidR="00000000" w:rsidRPr="00000000">
        <w:rPr>
          <w:sz w:val="24"/>
          <w:szCs w:val="24"/>
          <w:rtl w:val="0"/>
        </w:rPr>
        <w:t xml:space="preserve"> Analisar experiências das mulheres negras no Brasil exige um olhar crítico e histórico profundo que reconheça as raízes estruturais das desigualdades e as formas de resistência construídas ao longo do tempo. Sejam estas experiências referentes às relações de poder, frente ao Estado brasileiro, vivências históricas perante as formas de trabalho precarizadas, negligências e retrocessos de direitos sociais, bem como o direito de moradia também será observado no decorrer deste artigo, de maneira objetiva.</w:t>
      </w:r>
    </w:p>
    <w:p w:rsidR="00000000" w:rsidDel="00000000" w:rsidP="00000000" w:rsidRDefault="00000000" w:rsidRPr="00000000" w14:paraId="00000013">
      <w:pPr>
        <w:spacing w:line="360" w:lineRule="auto"/>
        <w:ind w:firstLine="720"/>
        <w:jc w:val="both"/>
        <w:rPr>
          <w:sz w:val="24"/>
          <w:szCs w:val="24"/>
        </w:rPr>
      </w:pPr>
      <w:r w:rsidDel="00000000" w:rsidR="00000000" w:rsidRPr="00000000">
        <w:rPr>
          <w:sz w:val="24"/>
          <w:szCs w:val="24"/>
          <w:rtl w:val="0"/>
        </w:rPr>
        <w:t xml:space="preserve"> Neste sentido, é vital a compreensão de que as relações expostas há pouco não são acidentais, mas sim produto direto da formação social brasileira, marcada pela herança da escravidão, pelo racismo estrutural e pelo patriarcado, que se entrelaçam de maneira indissociável com as dinâmicas de classe, em consonância com o que afirma Silva (2018, p. 01): “racismo e patriarcado conformam uma relação consubstancial com a classe, de forma que as relações sociais entre os sexos e as relações de “raças/etnia” contribuem para divisão, hierarquia e subjugação da classe trabalhadora’’.</w:t>
      </w:r>
      <w:r w:rsidDel="00000000" w:rsidR="00000000" w:rsidRPr="00000000">
        <w:rPr>
          <w:rtl w:val="0"/>
        </w:rPr>
      </w:r>
    </w:p>
    <w:p w:rsidR="00000000" w:rsidDel="00000000" w:rsidP="00000000" w:rsidRDefault="00000000" w:rsidRPr="00000000" w14:paraId="00000014">
      <w:pPr>
        <w:spacing w:line="360" w:lineRule="auto"/>
        <w:ind w:firstLine="720"/>
        <w:jc w:val="both"/>
        <w:rPr>
          <w:sz w:val="24"/>
          <w:szCs w:val="24"/>
        </w:rPr>
      </w:pPr>
      <w:r w:rsidDel="00000000" w:rsidR="00000000" w:rsidRPr="00000000">
        <w:rPr>
          <w:sz w:val="24"/>
          <w:szCs w:val="24"/>
          <w:rtl w:val="0"/>
        </w:rPr>
        <w:t xml:space="preserve">Esse panorama, enquanto objeto do presente estudo, justifica-se pela percepção de que ao</w:t>
      </w:r>
      <w:r w:rsidDel="00000000" w:rsidR="00000000" w:rsidRPr="00000000">
        <w:rPr>
          <w:sz w:val="24"/>
          <w:szCs w:val="24"/>
          <w:rtl w:val="0"/>
        </w:rPr>
        <w:t xml:space="preserve"> longo das mudanças no modo histórico de produção da sociedade, confere-se que: “as ideias da classe dominante são, em cada época, as ideias </w:t>
      </w:r>
      <w:r w:rsidDel="00000000" w:rsidR="00000000" w:rsidRPr="00000000">
        <w:rPr>
          <w:sz w:val="24"/>
          <w:szCs w:val="24"/>
          <w:rtl w:val="0"/>
        </w:rPr>
        <w:t xml:space="preserve">dominantes</w:t>
      </w:r>
      <w:r w:rsidDel="00000000" w:rsidR="00000000" w:rsidRPr="00000000">
        <w:rPr>
          <w:sz w:val="24"/>
          <w:szCs w:val="24"/>
          <w:rtl w:val="0"/>
        </w:rPr>
        <w:t xml:space="preserve">’’ (</w:t>
      </w:r>
      <w:r w:rsidDel="00000000" w:rsidR="00000000" w:rsidRPr="00000000">
        <w:rPr>
          <w:sz w:val="24"/>
          <w:szCs w:val="24"/>
          <w:rtl w:val="0"/>
        </w:rPr>
        <w:t xml:space="preserve">Marx; Engels, </w:t>
      </w:r>
      <w:r w:rsidDel="00000000" w:rsidR="00000000" w:rsidRPr="00000000">
        <w:rPr>
          <w:sz w:val="24"/>
          <w:szCs w:val="24"/>
          <w:rtl w:val="0"/>
        </w:rPr>
        <w:t xml:space="preserve">p. 48, 2007). Dessa forma, pontua-se que essas opressões serão investigad</w:t>
      </w:r>
      <w:r w:rsidDel="00000000" w:rsidR="00000000" w:rsidRPr="00000000">
        <w:rPr>
          <w:sz w:val="24"/>
          <w:szCs w:val="24"/>
          <w:rtl w:val="0"/>
        </w:rPr>
        <w:t xml:space="preserve">as a pa</w:t>
      </w:r>
      <w:r w:rsidDel="00000000" w:rsidR="00000000" w:rsidRPr="00000000">
        <w:rPr>
          <w:sz w:val="24"/>
          <w:szCs w:val="24"/>
          <w:rtl w:val="0"/>
        </w:rPr>
        <w:t xml:space="preserve">rtir da totalidade do modo de produção capitalista, no qual o monopólio de poder branco tende a desumanizar a classe antagônica com as constantes violações de direitos. </w:t>
      </w:r>
      <w:r w:rsidDel="00000000" w:rsidR="00000000" w:rsidRPr="00000000">
        <w:rPr>
          <w:rtl w:val="0"/>
        </w:rPr>
      </w:r>
    </w:p>
    <w:p w:rsidR="00000000" w:rsidDel="00000000" w:rsidP="00000000" w:rsidRDefault="00000000" w:rsidRPr="00000000" w14:paraId="00000015">
      <w:pPr>
        <w:spacing w:line="360" w:lineRule="auto"/>
        <w:ind w:firstLine="720"/>
        <w:jc w:val="both"/>
        <w:rPr>
          <w:sz w:val="24"/>
          <w:szCs w:val="24"/>
        </w:rPr>
      </w:pPr>
      <w:r w:rsidDel="00000000" w:rsidR="00000000" w:rsidRPr="00000000">
        <w:rPr>
          <w:sz w:val="24"/>
          <w:szCs w:val="24"/>
          <w:rtl w:val="0"/>
        </w:rPr>
        <w:t xml:space="preserve">Desse modo, o presente artigo</w:t>
      </w:r>
      <w:r w:rsidDel="00000000" w:rsidR="00000000" w:rsidRPr="00000000">
        <w:rPr>
          <w:sz w:val="24"/>
          <w:szCs w:val="24"/>
          <w:rtl w:val="0"/>
        </w:rPr>
        <w:t xml:space="preserve"> tem como obje</w:t>
      </w:r>
      <w:r w:rsidDel="00000000" w:rsidR="00000000" w:rsidRPr="00000000">
        <w:rPr>
          <w:sz w:val="24"/>
          <w:szCs w:val="24"/>
          <w:rtl w:val="0"/>
        </w:rPr>
        <w:t xml:space="preserve">tivo explorar os reflexos do padrão de reprodução social, tendo em vista que o sistema capitalista global, impulsionado pelo racismo, precariza e marginaliza esse público tanto no mercado de trabalho como na sociedade em geral. De acordo com Moraes (2022), isso significa que além das atividades laborais, o exercício de reprodução da vida recai sobre as mulheres negras, sendo um trabalho invisibilizado e não remunerado, essencial para reprodução do capital e das desigualdades que assolam a maternidade solo negra. </w:t>
      </w:r>
      <w:r w:rsidDel="00000000" w:rsidR="00000000" w:rsidRPr="00000000">
        <w:rPr>
          <w:rtl w:val="0"/>
        </w:rPr>
      </w:r>
    </w:p>
    <w:p w:rsidR="00000000" w:rsidDel="00000000" w:rsidP="00000000" w:rsidRDefault="00000000" w:rsidRPr="00000000" w14:paraId="00000016">
      <w:pPr>
        <w:spacing w:line="360" w:lineRule="auto"/>
        <w:ind w:firstLine="720"/>
        <w:jc w:val="both"/>
        <w:rPr>
          <w:sz w:val="24"/>
          <w:szCs w:val="24"/>
        </w:rPr>
      </w:pPr>
      <w:r w:rsidDel="00000000" w:rsidR="00000000" w:rsidRPr="00000000">
        <w:rPr>
          <w:sz w:val="24"/>
          <w:szCs w:val="24"/>
          <w:rtl w:val="0"/>
        </w:rPr>
        <w:t xml:space="preserve">Logo, o </w:t>
      </w:r>
      <w:r w:rsidDel="00000000" w:rsidR="00000000" w:rsidRPr="00000000">
        <w:rPr>
          <w:sz w:val="24"/>
          <w:szCs w:val="24"/>
          <w:rtl w:val="0"/>
        </w:rPr>
        <w:t xml:space="preserve">procedimento</w:t>
      </w:r>
      <w:r w:rsidDel="00000000" w:rsidR="00000000" w:rsidRPr="00000000">
        <w:rPr>
          <w:sz w:val="24"/>
          <w:szCs w:val="24"/>
          <w:rtl w:val="0"/>
        </w:rPr>
        <w:t xml:space="preserve"> teórico-metodológico utilizado fundamenta-se no Materialismo Histórico-Dialético, como uma abordagem caracterizada pela interpretação de conceitos e teorias empíricas que fundamentam a citada temática. Analisando as desigualdades a partir das múltiplas determinações baseado nos dizeres de: Angela Davis, ao correlacionar feminismo negro, Marxismo e estabelecer a relação entre categorias de raça, classe e gênero, sendo uma das, ou quiçá, a principal teórica a realizar estudos no que tange as referidas temáticas, sua obra “</w:t>
      </w:r>
      <w:r w:rsidDel="00000000" w:rsidR="00000000" w:rsidRPr="00000000">
        <w:rPr>
          <w:i w:val="1"/>
          <w:sz w:val="24"/>
          <w:szCs w:val="24"/>
          <w:rtl w:val="0"/>
        </w:rPr>
        <w:t xml:space="preserve">Mulheres, raça e classe” </w:t>
      </w:r>
      <w:r w:rsidDel="00000000" w:rsidR="00000000" w:rsidRPr="00000000">
        <w:rPr>
          <w:sz w:val="24"/>
          <w:szCs w:val="24"/>
          <w:rtl w:val="0"/>
        </w:rPr>
        <w:t xml:space="preserve">(2016)</w:t>
      </w:r>
      <w:r w:rsidDel="00000000" w:rsidR="00000000" w:rsidRPr="00000000">
        <w:rPr>
          <w:i w:val="1"/>
          <w:sz w:val="24"/>
          <w:szCs w:val="24"/>
          <w:rtl w:val="0"/>
        </w:rPr>
        <w:t xml:space="preserve"> </w:t>
      </w:r>
      <w:r w:rsidDel="00000000" w:rsidR="00000000" w:rsidRPr="00000000">
        <w:rPr>
          <w:sz w:val="24"/>
          <w:szCs w:val="24"/>
          <w:rtl w:val="0"/>
        </w:rPr>
        <w:t xml:space="preserve">serviu como base para a elaboração do presente artigo. Além de Davis, também foram analisados os apontamentos de Lélia González (1982, 2020), Sueli Carneiro (2018), Renata da Costa Silva (2023), Maria Lygia Quartim de Moraes (2022), dentre uma série de outras autoras e autores que serviram de base para a construção deste artigo. </w:t>
      </w:r>
    </w:p>
    <w:p w:rsidR="00000000" w:rsidDel="00000000" w:rsidP="00000000" w:rsidRDefault="00000000" w:rsidRPr="00000000" w14:paraId="00000017">
      <w:pPr>
        <w:spacing w:line="360" w:lineRule="auto"/>
        <w:ind w:firstLine="720"/>
        <w:jc w:val="both"/>
        <w:rPr>
          <w:sz w:val="24"/>
          <w:szCs w:val="24"/>
        </w:rPr>
      </w:pPr>
      <w:r w:rsidDel="00000000" w:rsidR="00000000" w:rsidRPr="00000000">
        <w:rPr>
          <w:sz w:val="24"/>
          <w:szCs w:val="24"/>
          <w:rtl w:val="0"/>
        </w:rPr>
        <w:t xml:space="preserve">Para tanto, a r</w:t>
      </w:r>
      <w:r w:rsidDel="00000000" w:rsidR="00000000" w:rsidRPr="00000000">
        <w:rPr>
          <w:sz w:val="24"/>
          <w:szCs w:val="24"/>
          <w:rtl w:val="0"/>
        </w:rPr>
        <w:t xml:space="preserve">eflexão deste artigo estrutura-se em: 1) introdução; 2) </w:t>
      </w:r>
      <w:r w:rsidDel="00000000" w:rsidR="00000000" w:rsidRPr="00000000">
        <w:rPr>
          <w:sz w:val="24"/>
          <w:szCs w:val="24"/>
          <w:rtl w:val="0"/>
        </w:rPr>
        <w:t xml:space="preserve">A racializ</w:t>
      </w:r>
      <w:r w:rsidDel="00000000" w:rsidR="00000000" w:rsidRPr="00000000">
        <w:rPr>
          <w:sz w:val="24"/>
          <w:szCs w:val="24"/>
          <w:rtl w:val="0"/>
        </w:rPr>
        <w:t xml:space="preserve">ação da maternidade: mulheres negras e o legado colonial; 3</w:t>
      </w:r>
      <w:r w:rsidDel="00000000" w:rsidR="00000000" w:rsidRPr="00000000">
        <w:rPr>
          <w:sz w:val="24"/>
          <w:szCs w:val="24"/>
          <w:rtl w:val="0"/>
        </w:rPr>
        <w:t xml:space="preserve">) </w:t>
      </w:r>
      <w:r w:rsidDel="00000000" w:rsidR="00000000" w:rsidRPr="00000000">
        <w:rPr>
          <w:sz w:val="24"/>
          <w:szCs w:val="24"/>
          <w:rtl w:val="0"/>
        </w:rPr>
        <w:t xml:space="preserve">Periferização como fenômeno do pós-colonialismo</w:t>
      </w:r>
      <w:r w:rsidDel="00000000" w:rsidR="00000000" w:rsidRPr="00000000">
        <w:rPr>
          <w:b w:val="1"/>
          <w:sz w:val="24"/>
          <w:szCs w:val="24"/>
          <w:rtl w:val="0"/>
        </w:rPr>
        <w:t xml:space="preserve"> </w:t>
      </w:r>
      <w:r w:rsidDel="00000000" w:rsidR="00000000" w:rsidRPr="00000000">
        <w:rPr>
          <w:sz w:val="24"/>
          <w:szCs w:val="24"/>
          <w:rtl w:val="0"/>
        </w:rPr>
        <w:t xml:space="preserve">e </w:t>
      </w:r>
      <w:r w:rsidDel="00000000" w:rsidR="00000000" w:rsidRPr="00000000">
        <w:rPr>
          <w:sz w:val="24"/>
          <w:szCs w:val="24"/>
          <w:rtl w:val="0"/>
        </w:rPr>
        <w:t xml:space="preserve">4) Considerações finais</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18">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19">
      <w:pPr>
        <w:numPr>
          <w:ilvl w:val="0"/>
          <w:numId w:val="1"/>
        </w:numPr>
        <w:spacing w:line="276" w:lineRule="auto"/>
        <w:ind w:left="720" w:hanging="360"/>
        <w:rPr>
          <w:b w:val="1"/>
          <w:sz w:val="24"/>
          <w:szCs w:val="24"/>
        </w:rPr>
      </w:pPr>
      <w:r w:rsidDel="00000000" w:rsidR="00000000" w:rsidRPr="00000000">
        <w:rPr>
          <w:b w:val="1"/>
          <w:sz w:val="24"/>
          <w:szCs w:val="24"/>
          <w:rtl w:val="0"/>
        </w:rPr>
        <w:t xml:space="preserve">A RACIALIZAÇÃO DA MATERNIDADE: MULHERES NEGRAS E O LEGADO COLONIAL</w:t>
      </w:r>
    </w:p>
    <w:p w:rsidR="00000000" w:rsidDel="00000000" w:rsidP="00000000" w:rsidRDefault="00000000" w:rsidRPr="00000000" w14:paraId="0000001A">
      <w:pPr>
        <w:spacing w:line="276" w:lineRule="auto"/>
        <w:ind w:left="720" w:firstLine="0"/>
        <w:rPr>
          <w:b w:val="1"/>
          <w:sz w:val="24"/>
          <w:szCs w:val="24"/>
        </w:rPr>
      </w:pPr>
      <w:r w:rsidDel="00000000" w:rsidR="00000000" w:rsidRPr="00000000">
        <w:rPr>
          <w:rtl w:val="0"/>
        </w:rPr>
      </w:r>
    </w:p>
    <w:p w:rsidR="00000000" w:rsidDel="00000000" w:rsidP="00000000" w:rsidRDefault="00000000" w:rsidRPr="00000000" w14:paraId="0000001B">
      <w:pPr>
        <w:spacing w:line="360" w:lineRule="auto"/>
        <w:ind w:firstLine="720"/>
        <w:jc w:val="both"/>
        <w:rPr>
          <w:sz w:val="24"/>
          <w:szCs w:val="24"/>
        </w:rPr>
      </w:pPr>
      <w:r w:rsidDel="00000000" w:rsidR="00000000" w:rsidRPr="00000000">
        <w:rPr>
          <w:sz w:val="24"/>
          <w:szCs w:val="24"/>
          <w:rtl w:val="0"/>
        </w:rPr>
        <w:t xml:space="preserve">Aqui é importante compreender a estrutura do sistema colonial e como fruto dele as violações experienciadas pelos corpos racializados femininos. Nesse sentido, com o processo de ocupação no Brasil, a partir do século XV, o colonialismo expressou-se como um regime essencial para a acumulação primitiva do capital.  Esse capitalismo mercantil configurou-se pela apropriação do excedente realizado pela burguesia por formas violentas ou especulativas, segundo Bresser-Pereira (2003), com diversos povos sendo presos e explorados. </w:t>
      </w:r>
    </w:p>
    <w:p w:rsidR="00000000" w:rsidDel="00000000" w:rsidP="00000000" w:rsidRDefault="00000000" w:rsidRPr="00000000" w14:paraId="0000001C">
      <w:pPr>
        <w:spacing w:line="360" w:lineRule="auto"/>
        <w:ind w:firstLine="720"/>
        <w:jc w:val="both"/>
        <w:rPr>
          <w:sz w:val="24"/>
          <w:szCs w:val="24"/>
        </w:rPr>
      </w:pPr>
      <w:r w:rsidDel="00000000" w:rsidR="00000000" w:rsidRPr="00000000">
        <w:rPr>
          <w:sz w:val="24"/>
          <w:szCs w:val="24"/>
          <w:rtl w:val="0"/>
        </w:rPr>
        <w:t xml:space="preserve"> </w:t>
      </w:r>
      <w:r w:rsidDel="00000000" w:rsidR="00000000" w:rsidRPr="00000000">
        <w:rPr>
          <w:sz w:val="24"/>
          <w:szCs w:val="24"/>
          <w:rtl w:val="0"/>
        </w:rPr>
        <w:t xml:space="preserve">Sendo válido ressaltar que, no período de colonização, o território que hoje em dia é o Brasil encontrava-se em uma situação de disputas por recursos, sejam estes naturais, quanto mão de obra, por parte de nações europeias, em especial Portugal e Espanha, neste sentido nota-se que, as relações de poder no território eram baseadas numa ótica eurocêntrica a qual influenciou diretamente o conceito de raça que como mencionado anteriormente seguia um viés racista, ou seja, os Estados vigentes da época legitimaram as ideias supremacistas e eugenista sobre raça, e em específico entre os séculos XVI e XVIII essas ideias de raça passavam a ser difundidas socialmente (Silva, 2023, p. 2). </w:t>
      </w:r>
    </w:p>
    <w:p w:rsidR="00000000" w:rsidDel="00000000" w:rsidP="00000000" w:rsidRDefault="00000000" w:rsidRPr="00000000" w14:paraId="0000001D">
      <w:pPr>
        <w:spacing w:line="360" w:lineRule="auto"/>
        <w:ind w:firstLine="720"/>
        <w:jc w:val="both"/>
        <w:rPr>
          <w:sz w:val="24"/>
          <w:szCs w:val="24"/>
        </w:rPr>
      </w:pPr>
      <w:r w:rsidDel="00000000" w:rsidR="00000000" w:rsidRPr="00000000">
        <w:rPr>
          <w:sz w:val="24"/>
          <w:szCs w:val="24"/>
          <w:rtl w:val="0"/>
        </w:rPr>
        <w:t xml:space="preserve">Neste contexto, nas palavras de Silva (2023), o Estado escravocrata via urgência em classificar pessoas pretas, baseado em critérios que iam desde a tonalidade de pele até as vestimentas, logo, é neste período histórico onde surgem terminolo</w:t>
      </w:r>
      <w:r w:rsidDel="00000000" w:rsidR="00000000" w:rsidRPr="00000000">
        <w:rPr>
          <w:sz w:val="24"/>
          <w:szCs w:val="24"/>
          <w:rtl w:val="0"/>
        </w:rPr>
        <w:t xml:space="preserve">gias que até a atualidade são utilizadas de forma pejorativa contra pessoas negras, termos estes como: “Caboclo(a)”, “Mulato(a)”, “Crioulo(a)” e até mesmo “Moreno(a)”. É </w:t>
      </w:r>
      <w:r w:rsidDel="00000000" w:rsidR="00000000" w:rsidRPr="00000000">
        <w:rPr>
          <w:sz w:val="24"/>
          <w:szCs w:val="24"/>
          <w:rtl w:val="0"/>
        </w:rPr>
        <w:t xml:space="preserve">importante ressaltar que existem registros oriundos de um dispositivo do estado denominado como “Roda dos Expostos” ou “Roda dos Enjeitados” que consistia em recolher bebês e recém-nascidos abandonados, que em grande parte das vezes eram crianças negras.</w:t>
      </w:r>
    </w:p>
    <w:p w:rsidR="00000000" w:rsidDel="00000000" w:rsidP="00000000" w:rsidRDefault="00000000" w:rsidRPr="00000000" w14:paraId="0000001E">
      <w:pPr>
        <w:spacing w:line="240" w:lineRule="auto"/>
        <w:ind w:left="2267.71653543307" w:firstLine="0"/>
        <w:jc w:val="both"/>
        <w:rPr>
          <w:sz w:val="20"/>
          <w:szCs w:val="20"/>
        </w:rPr>
      </w:pPr>
      <w:r w:rsidDel="00000000" w:rsidR="00000000" w:rsidRPr="00000000">
        <w:rPr>
          <w:sz w:val="20"/>
          <w:szCs w:val="20"/>
          <w:rtl w:val="0"/>
        </w:rPr>
        <w:t xml:space="preserve">Após as crianças serem deixadas na Roda dos Expostos eram entregues a uma ama de leite, sua ação era fundamental na identificação da criança, era ela quem examinava e lembrava a hora da exposição na roda, indicando ao tesoureiro, responsável pelo registro no Livro dos Expostos. O sexo, a cor, sinais, roupas e até os bilhetes que frequentemente acompanhavam os recém-nascidos, as amas ficavam com a criança pelo período de no máximo três anos, onde recebia regularmente alimentação e vestuário, após alguns meses, a mesma criança retornava para a checagem das condições físicas, o autor destaca, que era nesse momento que uma etno gênese local se formava. (Silva, 2023, p. 02).</w:t>
      </w:r>
    </w:p>
    <w:p w:rsidR="00000000" w:rsidDel="00000000" w:rsidP="00000000" w:rsidRDefault="00000000" w:rsidRPr="00000000" w14:paraId="0000001F">
      <w:pPr>
        <w:spacing w:line="240" w:lineRule="auto"/>
        <w:ind w:left="2267.71653543307" w:firstLine="0"/>
        <w:jc w:val="both"/>
        <w:rPr>
          <w:sz w:val="20"/>
          <w:szCs w:val="20"/>
        </w:rPr>
      </w:pPr>
      <w:r w:rsidDel="00000000" w:rsidR="00000000" w:rsidRPr="00000000">
        <w:rPr>
          <w:rtl w:val="0"/>
        </w:rPr>
      </w:r>
    </w:p>
    <w:p w:rsidR="00000000" w:rsidDel="00000000" w:rsidP="00000000" w:rsidRDefault="00000000" w:rsidRPr="00000000" w14:paraId="00000020">
      <w:pPr>
        <w:spacing w:line="360" w:lineRule="auto"/>
        <w:ind w:firstLine="720"/>
        <w:jc w:val="both"/>
        <w:rPr>
          <w:sz w:val="24"/>
          <w:szCs w:val="24"/>
        </w:rPr>
      </w:pPr>
      <w:r w:rsidDel="00000000" w:rsidR="00000000" w:rsidRPr="00000000">
        <w:rPr>
          <w:sz w:val="24"/>
          <w:szCs w:val="24"/>
          <w:rtl w:val="0"/>
        </w:rPr>
        <w:t xml:space="preserve">Portanto, nota-se que a legitimidade de práticas racistas por parte do Estado no Brasil é um fenômeno histórico e contínuo, levando em consideração que a urgência na classificação de crianças pretas foi totalmente enviesada nas demandas da elite branca que precisava sempre se mostrar dominante sobre pessoas racializadas, classificando-as de maneira inferiorizada. </w:t>
      </w:r>
    </w:p>
    <w:p w:rsidR="00000000" w:rsidDel="00000000" w:rsidP="00000000" w:rsidRDefault="00000000" w:rsidRPr="00000000" w14:paraId="00000021">
      <w:pPr>
        <w:spacing w:line="360" w:lineRule="auto"/>
        <w:ind w:firstLine="720"/>
        <w:jc w:val="both"/>
        <w:rPr>
          <w:sz w:val="24"/>
          <w:szCs w:val="24"/>
        </w:rPr>
      </w:pPr>
      <w:r w:rsidDel="00000000" w:rsidR="00000000" w:rsidRPr="00000000">
        <w:rPr>
          <w:sz w:val="24"/>
          <w:szCs w:val="24"/>
          <w:rtl w:val="0"/>
        </w:rPr>
        <w:t xml:space="preserve">E é possível perceber também baseado neste recorte histórico que mulheres pretas escravizadas, as chamad</w:t>
      </w:r>
      <w:r w:rsidDel="00000000" w:rsidR="00000000" w:rsidRPr="00000000">
        <w:rPr>
          <w:sz w:val="24"/>
          <w:szCs w:val="24"/>
          <w:rtl w:val="0"/>
        </w:rPr>
        <w:t xml:space="preserve">as, “amas de leite” </w:t>
      </w:r>
      <w:r w:rsidDel="00000000" w:rsidR="00000000" w:rsidRPr="00000000">
        <w:rPr>
          <w:sz w:val="24"/>
          <w:szCs w:val="24"/>
          <w:rtl w:val="0"/>
        </w:rPr>
        <w:t xml:space="preserve">assumiram a função de cuidado e reprodução social na organização do trabalho estabelecida na época, pois após serem abandonadas nas rodas dos expostos as crianças eram entregues principalmente em Santa Casas e deixadas sob tutoria e cuidados de amas de leite até os três anos de idade, que também eram responsáveis por estabelecer em qual classificação racial as crianças se encaixavam (Silva, 2023).</w:t>
      </w:r>
    </w:p>
    <w:p w:rsidR="00000000" w:rsidDel="00000000" w:rsidP="00000000" w:rsidRDefault="00000000" w:rsidRPr="00000000" w14:paraId="00000022">
      <w:pPr>
        <w:spacing w:line="360" w:lineRule="auto"/>
        <w:ind w:firstLine="720"/>
        <w:jc w:val="both"/>
        <w:rPr>
          <w:sz w:val="24"/>
          <w:szCs w:val="24"/>
        </w:rPr>
      </w:pPr>
      <w:r w:rsidDel="00000000" w:rsidR="00000000" w:rsidRPr="00000000">
        <w:rPr>
          <w:sz w:val="24"/>
          <w:szCs w:val="24"/>
          <w:rtl w:val="0"/>
        </w:rPr>
        <w:t xml:space="preserve">Outrossim, essas mulheres que estavam em situação de escravização foram submetidas a jornadas exaustivas, punições e condições desumanas. Além de serem alvo dos abusos sexuais constantemente, por parte de seus senhores, tendo em vista também que, esses estupros eram usados como ferramentas de domínio e de controle sobre essas mulheres (Davis, 2016).</w:t>
      </w:r>
    </w:p>
    <w:p w:rsidR="00000000" w:rsidDel="00000000" w:rsidP="00000000" w:rsidRDefault="00000000" w:rsidRPr="00000000" w14:paraId="00000023">
      <w:pPr>
        <w:spacing w:line="360" w:lineRule="auto"/>
        <w:ind w:firstLine="720"/>
        <w:jc w:val="both"/>
        <w:rPr>
          <w:sz w:val="24"/>
          <w:szCs w:val="24"/>
        </w:rPr>
      </w:pPr>
      <w:r w:rsidDel="00000000" w:rsidR="00000000" w:rsidRPr="00000000">
        <w:rPr>
          <w:rtl w:val="0"/>
        </w:rPr>
        <w:t xml:space="preserve">E</w:t>
      </w:r>
      <w:r w:rsidDel="00000000" w:rsidR="00000000" w:rsidRPr="00000000">
        <w:rPr>
          <w:sz w:val="24"/>
          <w:szCs w:val="24"/>
          <w:rtl w:val="0"/>
        </w:rPr>
        <w:t xml:space="preserve">ssa objetificação do corpo negro feminino dava-se pela explorção no âmbito doméstico, produtivo e reprodutivo. Eram obrigadas a cuidar dos filhos das senhoras, amamentar, manter a estrutura doméstica das famílias brancas e trabalhar nas plantações escravistas. Seus filhos não lhes pertenciam: eram propriedade do senhor, e, portanto, passíveis de serem vendidos, separados ou explorados, conforme expõe Davis:</w:t>
      </w:r>
    </w:p>
    <w:p w:rsidR="00000000" w:rsidDel="00000000" w:rsidP="00000000" w:rsidRDefault="00000000" w:rsidRPr="00000000" w14:paraId="00000024">
      <w:pPr>
        <w:spacing w:line="240" w:lineRule="auto"/>
        <w:ind w:left="2267.71653543307" w:firstLine="0"/>
        <w:jc w:val="both"/>
        <w:rPr>
          <w:sz w:val="20"/>
          <w:szCs w:val="20"/>
        </w:rPr>
      </w:pPr>
      <w:r w:rsidDel="00000000" w:rsidR="00000000" w:rsidRPr="00000000">
        <w:rPr>
          <w:sz w:val="20"/>
          <w:szCs w:val="20"/>
          <w:rtl w:val="0"/>
        </w:rPr>
        <w:t xml:space="preserve">Uma vez que as escravas eram classificadas como “reprodutoras”, e não como “mães”, suas crianças poderiam ser vendidas e enviadas para longe, como bezerros separados das vacas. Um ano após a interrupção do tráfico de populações africanas, um tribunal da Carolina do Sul decidiu que as escravas não tinham nenhum direito legal sobre suas filhas e filhos. Assim, de acordo com essa medida, as crianças poderiam ser vendidas e separadas das mães em qualquer idade, porque “crianças escravas [...] estão no mesmo nível de outros animais” </w:t>
      </w:r>
      <w:r w:rsidDel="00000000" w:rsidR="00000000" w:rsidRPr="00000000">
        <w:rPr>
          <w:sz w:val="20"/>
          <w:szCs w:val="20"/>
          <w:rtl w:val="0"/>
        </w:rPr>
        <w:t xml:space="preserve">(</w:t>
      </w:r>
      <w:r w:rsidDel="00000000" w:rsidR="00000000" w:rsidRPr="00000000">
        <w:rPr>
          <w:sz w:val="20"/>
          <w:szCs w:val="20"/>
          <w:rtl w:val="0"/>
        </w:rPr>
        <w:t xml:space="preserve">Davis, 2016, p. 04).</w:t>
      </w:r>
    </w:p>
    <w:p w:rsidR="00000000" w:rsidDel="00000000" w:rsidP="00000000" w:rsidRDefault="00000000" w:rsidRPr="00000000" w14:paraId="00000025">
      <w:pPr>
        <w:spacing w:line="240" w:lineRule="auto"/>
        <w:ind w:left="2267.71653543307" w:firstLine="0"/>
        <w:jc w:val="both"/>
        <w:rPr>
          <w:sz w:val="20"/>
          <w:szCs w:val="20"/>
        </w:rPr>
      </w:pPr>
      <w:r w:rsidDel="00000000" w:rsidR="00000000" w:rsidRPr="00000000">
        <w:rPr>
          <w:rtl w:val="0"/>
        </w:rPr>
      </w:r>
    </w:p>
    <w:p w:rsidR="00000000" w:rsidDel="00000000" w:rsidP="00000000" w:rsidRDefault="00000000" w:rsidRPr="00000000" w14:paraId="00000026">
      <w:pPr>
        <w:spacing w:line="360" w:lineRule="auto"/>
        <w:ind w:firstLine="720"/>
        <w:jc w:val="both"/>
        <w:rPr>
          <w:sz w:val="24"/>
          <w:szCs w:val="24"/>
        </w:rPr>
      </w:pPr>
      <w:r w:rsidDel="00000000" w:rsidR="00000000" w:rsidRPr="00000000">
        <w:rPr>
          <w:sz w:val="24"/>
          <w:szCs w:val="24"/>
          <w:rtl w:val="0"/>
        </w:rPr>
        <w:t xml:space="preserve">Nesse contexto, essas sujeitas eram vistas não como mães, mas como reprodutoras da força de trabalho escrava, sendo precificadas a capacidade de dar filhos aos seus senhores. Ainda em consonância com Davis (2016), a experiência da maternidade para as mulheres negras nos regimes escravistas esteve vinculada a uma lógica expropriação de corpos. Esse modelo não foi superado com a abolição formal da escravidão, mas ressignificado dentro da lógica capitalista e neoliberal: as mulheres negras passaram a compor a base da pirâmide social, ocupando os trabalhos mais precarizados e ao mesmo tempo, assumindo de forma solitária a reprodução e o cuidado da vida.</w:t>
      </w:r>
    </w:p>
    <w:p w:rsidR="00000000" w:rsidDel="00000000" w:rsidP="00000000" w:rsidRDefault="00000000" w:rsidRPr="00000000" w14:paraId="00000027">
      <w:pPr>
        <w:spacing w:line="360" w:lineRule="auto"/>
        <w:ind w:firstLine="720"/>
        <w:jc w:val="both"/>
        <w:rPr>
          <w:sz w:val="24"/>
          <w:szCs w:val="24"/>
        </w:rPr>
      </w:pPr>
      <w:r w:rsidDel="00000000" w:rsidR="00000000" w:rsidRPr="00000000">
        <w:rPr>
          <w:sz w:val="24"/>
          <w:szCs w:val="24"/>
          <w:rtl w:val="0"/>
        </w:rPr>
        <w:t xml:space="preserve">Nesse sentido, Gonzál</w:t>
      </w:r>
      <w:r w:rsidDel="00000000" w:rsidR="00000000" w:rsidRPr="00000000">
        <w:rPr>
          <w:sz w:val="24"/>
          <w:szCs w:val="24"/>
          <w:rtl w:val="0"/>
        </w:rPr>
        <w:t xml:space="preserve">ez (2020) destaca a ordem patriarcal de divisão racial nos meios produtivos, com a designação do trabalho feito por pessoas brancas, principalmente homens, como produtivo, sendo um trabalho bem remunerado e valorizado, enquanto os corpos negros, sobret</w:t>
      </w:r>
      <w:r w:rsidDel="00000000" w:rsidR="00000000" w:rsidRPr="00000000">
        <w:rPr>
          <w:sz w:val="24"/>
          <w:szCs w:val="24"/>
          <w:rtl w:val="0"/>
        </w:rPr>
        <w:t xml:space="preserve">udo das negras, são explorados tanto para o trabalho quanto para a geração e manutenção da prole trabalhadora, ficando </w:t>
      </w:r>
      <w:r w:rsidDel="00000000" w:rsidR="00000000" w:rsidRPr="00000000">
        <w:rPr>
          <w:sz w:val="24"/>
          <w:szCs w:val="24"/>
          <w:rtl w:val="0"/>
        </w:rPr>
        <w:t xml:space="preserve">imersas</w:t>
      </w:r>
      <w:r w:rsidDel="00000000" w:rsidR="00000000" w:rsidRPr="00000000">
        <w:rPr>
          <w:sz w:val="24"/>
          <w:szCs w:val="24"/>
          <w:rtl w:val="0"/>
        </w:rPr>
        <w:t xml:space="preserve"> em uma tripla jornada de trabalho, com </w:t>
      </w:r>
      <w:r w:rsidDel="00000000" w:rsidR="00000000" w:rsidRPr="00000000">
        <w:rPr>
          <w:sz w:val="24"/>
          <w:szCs w:val="24"/>
          <w:rtl w:val="0"/>
        </w:rPr>
        <w:t xml:space="preserve">cuidados da casa, filhos e trabalho.</w:t>
      </w:r>
      <w:r w:rsidDel="00000000" w:rsidR="00000000" w:rsidRPr="00000000">
        <w:rPr>
          <w:rtl w:val="0"/>
        </w:rPr>
      </w:r>
    </w:p>
    <w:p w:rsidR="00000000" w:rsidDel="00000000" w:rsidP="00000000" w:rsidRDefault="00000000" w:rsidRPr="00000000" w14:paraId="00000028">
      <w:pPr>
        <w:spacing w:line="360" w:lineRule="auto"/>
        <w:ind w:firstLine="720"/>
        <w:jc w:val="both"/>
        <w:rPr>
          <w:sz w:val="24"/>
          <w:szCs w:val="24"/>
        </w:rPr>
      </w:pPr>
      <w:r w:rsidDel="00000000" w:rsidR="00000000" w:rsidRPr="00000000">
        <w:rPr>
          <w:sz w:val="24"/>
          <w:szCs w:val="24"/>
          <w:rtl w:val="0"/>
        </w:rPr>
        <w:t xml:space="preserve">Assim, evidencia-se que a maternidade negra é socialmente desvalorizada e constantemente colocada sob suspeita. Os discursos institucionais e midiáticos neoliberais tendem a responsabilizar individualmente essas mulheres pela “desorganização familiar”, baseado no modelo de família eurocentrada, invisibilizando as determinações estruturais que as empurram para a solidão materna, a pobreza e a criminalização, como reflete González (2020).</w:t>
      </w:r>
      <w:r w:rsidDel="00000000" w:rsidR="00000000" w:rsidRPr="00000000">
        <w:rPr>
          <w:rtl w:val="0"/>
        </w:rPr>
      </w:r>
    </w:p>
    <w:p w:rsidR="00000000" w:rsidDel="00000000" w:rsidP="00000000" w:rsidRDefault="00000000" w:rsidRPr="00000000" w14:paraId="00000029">
      <w:pPr>
        <w:spacing w:line="360" w:lineRule="auto"/>
        <w:ind w:firstLine="720"/>
        <w:jc w:val="both"/>
        <w:rPr>
          <w:sz w:val="24"/>
          <w:szCs w:val="24"/>
        </w:rPr>
      </w:pPr>
      <w:r w:rsidDel="00000000" w:rsidR="00000000" w:rsidRPr="00000000">
        <w:rPr>
          <w:sz w:val="24"/>
          <w:szCs w:val="24"/>
          <w:rtl w:val="0"/>
        </w:rPr>
        <w:t xml:space="preserve">A ausência paterna </w:t>
      </w:r>
      <w:r w:rsidDel="00000000" w:rsidR="00000000" w:rsidRPr="00000000">
        <w:rPr>
          <w:sz w:val="24"/>
          <w:szCs w:val="24"/>
          <w:rtl w:val="0"/>
        </w:rPr>
        <w:t xml:space="preserve">na criação dos filhos é frequente, deixando às mães a responsabilidade integral, sendo uma expressão das determinações históricas que moldam a sociedade brasileira, como abordado anteriormente, em vista da naturalização da negligência masculina, imposta pelo machismo. Esse padrão de abandono simboliza-se pelo leg</w:t>
      </w:r>
      <w:r w:rsidDel="00000000" w:rsidR="00000000" w:rsidRPr="00000000">
        <w:rPr>
          <w:sz w:val="24"/>
          <w:szCs w:val="24"/>
          <w:rtl w:val="0"/>
        </w:rPr>
        <w:t xml:space="preserve">ado histórico de reprodução de estruturas, na qual idealizam mulheres brancas como parceiras ideais, enquanto as mulheres racializadas estariam em uma posição de marginalização, frente a hiperssexualização sob seu corpo. </w:t>
      </w:r>
    </w:p>
    <w:p w:rsidR="00000000" w:rsidDel="00000000" w:rsidP="00000000" w:rsidRDefault="00000000" w:rsidRPr="00000000" w14:paraId="0000002A">
      <w:pPr>
        <w:spacing w:line="360" w:lineRule="auto"/>
        <w:ind w:firstLine="720"/>
        <w:jc w:val="both"/>
        <w:rPr>
          <w:sz w:val="24"/>
          <w:szCs w:val="24"/>
        </w:rPr>
      </w:pPr>
      <w:r w:rsidDel="00000000" w:rsidR="00000000" w:rsidRPr="00000000">
        <w:rPr>
          <w:sz w:val="24"/>
          <w:szCs w:val="24"/>
          <w:rtl w:val="0"/>
        </w:rPr>
        <w:t xml:space="preserve">Desse modo, a maternidade dessas mulheres foi e continua a ser negada nesse sistema econômico, por isso, faz-se uma analogia a contemporaneidade, na qual analisa-se, ainda, a dificuldade de vivenciar a criação de seus filhos, seja por falta de renda, seja por falta de tempo ou outros fatores. Esse processo de desumanização criou uma cisão simbólica e material entre a maternidade branca cercada de idealizações, afetos e proteção estatal e a maternidade negra, historicamente marcada pelo sofrimento, abandono institucional e violência (Davis, 2016; González, 2020).</w:t>
      </w:r>
    </w:p>
    <w:p w:rsidR="00000000" w:rsidDel="00000000" w:rsidP="00000000" w:rsidRDefault="00000000" w:rsidRPr="00000000" w14:paraId="0000002B">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2C">
      <w:pPr>
        <w:numPr>
          <w:ilvl w:val="0"/>
          <w:numId w:val="1"/>
        </w:numPr>
        <w:spacing w:line="276" w:lineRule="auto"/>
        <w:ind w:left="720" w:hanging="360"/>
        <w:jc w:val="both"/>
        <w:rPr>
          <w:b w:val="1"/>
          <w:sz w:val="24"/>
          <w:szCs w:val="24"/>
        </w:rPr>
      </w:pPr>
      <w:r w:rsidDel="00000000" w:rsidR="00000000" w:rsidRPr="00000000">
        <w:rPr>
          <w:b w:val="1"/>
          <w:sz w:val="24"/>
          <w:szCs w:val="24"/>
          <w:rtl w:val="0"/>
        </w:rPr>
        <w:t xml:space="preserve">PERIFERIZAÇÃO COMO FENÔMENO DO PÓS-ABOLIÇÃO</w:t>
      </w:r>
    </w:p>
    <w:p w:rsidR="00000000" w:rsidDel="00000000" w:rsidP="00000000" w:rsidRDefault="00000000" w:rsidRPr="00000000" w14:paraId="0000002D">
      <w:pPr>
        <w:spacing w:line="276" w:lineRule="auto"/>
        <w:ind w:left="720" w:firstLine="0"/>
        <w:rPr>
          <w:b w:val="1"/>
          <w:sz w:val="24"/>
          <w:szCs w:val="24"/>
        </w:rPr>
      </w:pPr>
      <w:r w:rsidDel="00000000" w:rsidR="00000000" w:rsidRPr="00000000">
        <w:rPr>
          <w:rtl w:val="0"/>
        </w:rPr>
      </w:r>
    </w:p>
    <w:p w:rsidR="00000000" w:rsidDel="00000000" w:rsidP="00000000" w:rsidRDefault="00000000" w:rsidRPr="00000000" w14:paraId="0000002E">
      <w:pPr>
        <w:spacing w:line="360" w:lineRule="auto"/>
        <w:ind w:firstLine="720"/>
        <w:jc w:val="both"/>
        <w:rPr>
          <w:sz w:val="24"/>
          <w:szCs w:val="24"/>
        </w:rPr>
      </w:pPr>
      <w:r w:rsidDel="00000000" w:rsidR="00000000" w:rsidRPr="00000000">
        <w:rPr>
          <w:sz w:val="24"/>
          <w:szCs w:val="24"/>
          <w:rtl w:val="0"/>
        </w:rPr>
        <w:t xml:space="preserve">A partir do embasamento teórico, historicamente, o capital tem buscado reproduzir-se, assim, analisou-se que as contradições entre capital e trabalho implicaram na constituição da propriedade privada sobre os meios de produção - terra, matéria-prima</w:t>
      </w:r>
      <w:r w:rsidDel="00000000" w:rsidR="00000000" w:rsidRPr="00000000">
        <w:rPr>
          <w:sz w:val="24"/>
          <w:szCs w:val="24"/>
          <w:rtl w:val="0"/>
        </w:rPr>
        <w:t xml:space="preserve">, máquinas</w:t>
      </w:r>
      <w:r w:rsidDel="00000000" w:rsidR="00000000" w:rsidRPr="00000000">
        <w:rPr>
          <w:sz w:val="24"/>
          <w:szCs w:val="24"/>
          <w:rtl w:val="0"/>
        </w:rPr>
        <w:t xml:space="preserve"> </w:t>
      </w:r>
      <w:r w:rsidDel="00000000" w:rsidR="00000000" w:rsidRPr="00000000">
        <w:rPr>
          <w:sz w:val="24"/>
          <w:szCs w:val="24"/>
          <w:rtl w:val="0"/>
        </w:rPr>
        <w:t xml:space="preserve">(Marx, 2013</w:t>
      </w:r>
      <w:r w:rsidDel="00000000" w:rsidR="00000000" w:rsidRPr="00000000">
        <w:rPr>
          <w:sz w:val="24"/>
          <w:szCs w:val="24"/>
          <w:rtl w:val="0"/>
        </w:rPr>
        <w:t xml:space="preserve">). Nesse sentido, de acordo com os estudos de Castro (2021) compreende-se que no período antes da invasão européia a terra era de uso comum dos povos indígenas, entretanto, posteriormente com a colonização, esse solo começou a ser expropriado e distribuído a colonos e companhias comerciais através das sesmarias, que eram concessões administrativas, com o intuito de gerar produtos agrícolas para a coroa, no século XVI. No ano de 1850 foi estabelecida a lei de terras abolindo o sistema de doações, sendo a compra o único modo de obtê-la: ‘’</w:t>
      </w:r>
      <w:r w:rsidDel="00000000" w:rsidR="00000000" w:rsidRPr="00000000">
        <w:rPr>
          <w:sz w:val="24"/>
          <w:szCs w:val="24"/>
          <w:rtl w:val="0"/>
        </w:rPr>
        <w:t xml:space="preserve"> A concentração de terras adquiriu desde então o traço determinante de exclusão de direitos’’ (</w:t>
      </w:r>
      <w:r w:rsidDel="00000000" w:rsidR="00000000" w:rsidRPr="00000000">
        <w:rPr>
          <w:sz w:val="24"/>
          <w:szCs w:val="24"/>
          <w:rtl w:val="0"/>
        </w:rPr>
        <w:t xml:space="preserve">Castro, </w:t>
      </w:r>
      <w:r w:rsidDel="00000000" w:rsidR="00000000" w:rsidRPr="00000000">
        <w:rPr>
          <w:sz w:val="24"/>
          <w:szCs w:val="24"/>
          <w:rtl w:val="0"/>
        </w:rPr>
        <w:t xml:space="preserve">2021</w:t>
      </w:r>
      <w:r w:rsidDel="00000000" w:rsidR="00000000" w:rsidRPr="00000000">
        <w:rPr>
          <w:sz w:val="24"/>
          <w:szCs w:val="24"/>
          <w:rtl w:val="0"/>
        </w:rPr>
        <w:t xml:space="preserve">, p. 11).</w:t>
      </w:r>
    </w:p>
    <w:p w:rsidR="00000000" w:rsidDel="00000000" w:rsidP="00000000" w:rsidRDefault="00000000" w:rsidRPr="00000000" w14:paraId="0000002F">
      <w:pPr>
        <w:spacing w:line="360" w:lineRule="auto"/>
        <w:ind w:firstLine="720"/>
        <w:jc w:val="both"/>
        <w:rPr>
          <w:sz w:val="24"/>
          <w:szCs w:val="24"/>
        </w:rPr>
      </w:pPr>
      <w:r w:rsidDel="00000000" w:rsidR="00000000" w:rsidRPr="00000000">
        <w:rPr>
          <w:sz w:val="24"/>
          <w:szCs w:val="24"/>
          <w:rtl w:val="0"/>
        </w:rPr>
        <w:t xml:space="preserve"> Mesmo após a abolição tardia e incompleta em 1888, a população negra, e em particular as mulheres negras, foram sistematicamente excluídas dos processos de cidadania plena, tais como acesso à moradia digna e inserção no mercado de trabalho formal. Não houveram políticas de reparação ou integração, resultando na marginalização econômica e social (Carneiro, 2018). Logo, escancarou-se uma nova realidade: enquanto as elites ocupavam as áreas centrais e mais valorizadas das cidades, a população recém liberta foi empurrada para as margens periféricas, configuradas pela precariedade habitacional.</w:t>
      </w:r>
    </w:p>
    <w:p w:rsidR="00000000" w:rsidDel="00000000" w:rsidP="00000000" w:rsidRDefault="00000000" w:rsidRPr="00000000" w14:paraId="00000030">
      <w:pPr>
        <w:spacing w:line="360" w:lineRule="auto"/>
        <w:ind w:firstLine="720"/>
        <w:jc w:val="both"/>
        <w:rPr>
          <w:sz w:val="24"/>
          <w:szCs w:val="24"/>
        </w:rPr>
      </w:pPr>
      <w:r w:rsidDel="00000000" w:rsidR="00000000" w:rsidRPr="00000000">
        <w:rPr>
          <w:sz w:val="24"/>
          <w:szCs w:val="24"/>
          <w:rtl w:val="0"/>
        </w:rPr>
        <w:t xml:space="preserve"> A partir do século XX, como o processo de urbanização acelerada, as periferias que antes ocupavam um espaço mais distante dos centros, passam a ocupar subúrbios incorporados nas metrópoles. Ademais, Alves (2022) compreende que com a transição do trabalho escravista para o trabalho ´´livre´´, a burguesia encontrou outros meios para legitimar o racismo, fortalecendo uma estrutura social dividida em classes, com setores econômicos e sociais desiguais para alguns grupos, promovendo trabalhos informais, terceirizados e domésticos. Esse panorama influi na ausência de renda para satisfazer necessidades básicas, colocando essas mães racializadas e pobres na mira de ter que escolher entre comprar um alimento ou pagar um aluguel. </w:t>
      </w:r>
    </w:p>
    <w:p w:rsidR="00000000" w:rsidDel="00000000" w:rsidP="00000000" w:rsidRDefault="00000000" w:rsidRPr="00000000" w14:paraId="00000031">
      <w:pPr>
        <w:spacing w:line="360" w:lineRule="auto"/>
        <w:ind w:firstLine="720"/>
        <w:jc w:val="both"/>
        <w:rPr>
          <w:sz w:val="24"/>
          <w:szCs w:val="24"/>
        </w:rPr>
      </w:pPr>
      <w:r w:rsidDel="00000000" w:rsidR="00000000" w:rsidRPr="00000000">
        <w:rPr>
          <w:sz w:val="24"/>
          <w:szCs w:val="24"/>
          <w:rtl w:val="0"/>
        </w:rPr>
        <w:t xml:space="preserve">Sendo o Estado a figura do capitalismo, no neoliberalismo, o espaço recebe um valor de troca, sendo um local de disputa, moldando, locais urbanos profundamente segregados, com alta concentração de terra, renda e poder (Maricato, 2003). Portanto, essa segregação conceitua-se por essa apropriação desigual do espaço, expulsando trabalhadores e trabalhadoras negras para conglomerados precários e ambientalmente vulneráveis, com córregos, áreas de mananciais, próximos ao esgoto, sem acesso a saneamento e drenagem, expondo sujeitos a riscos constante. </w:t>
      </w:r>
    </w:p>
    <w:p w:rsidR="00000000" w:rsidDel="00000000" w:rsidP="00000000" w:rsidRDefault="00000000" w:rsidRPr="00000000" w14:paraId="00000032">
      <w:pPr>
        <w:spacing w:line="360" w:lineRule="auto"/>
        <w:ind w:firstLine="720"/>
        <w:jc w:val="both"/>
        <w:rPr>
          <w:sz w:val="24"/>
          <w:szCs w:val="24"/>
        </w:rPr>
      </w:pPr>
      <w:r w:rsidDel="00000000" w:rsidR="00000000" w:rsidRPr="00000000">
        <w:rPr>
          <w:sz w:val="24"/>
          <w:szCs w:val="24"/>
          <w:rtl w:val="0"/>
        </w:rPr>
        <w:t xml:space="preserve">Rolnik (2015) reforça essa análise ao destacar que o urbanismo contemporâneo, pautado na financeirização da terra, promove uma “guerra dos lugares” em que o direito à moradia e à cidade é subordinado à valorização econômica do solo urbano. Com isso, </w:t>
      </w:r>
      <w:r w:rsidDel="00000000" w:rsidR="00000000" w:rsidRPr="00000000">
        <w:rPr>
          <w:sz w:val="24"/>
          <w:szCs w:val="24"/>
          <w:rtl w:val="0"/>
        </w:rPr>
        <w:t xml:space="preserve">infere-se que essa segregação não é apenas física, mas também sentida de outras formas, refletindo e reforçando exclusão e a ausência estatal que, consiste em uma política de morte especifica denominada de:  necropolítica, a qual atravessa corpos negros e femininos de maneira que seus direitos são tão negligenci</w:t>
      </w:r>
      <w:r w:rsidDel="00000000" w:rsidR="00000000" w:rsidRPr="00000000">
        <w:rPr>
          <w:sz w:val="24"/>
          <w:szCs w:val="24"/>
          <w:rtl w:val="0"/>
        </w:rPr>
        <w:t xml:space="preserve">ados, fazendo com que condições de vida as transformem em "mortos-vivos". Isso significa que, embora fisicamente vivas, essas mulheres são descartáveis, economicamente e socialmente, vivendo em um estado de morte social e política (</w:t>
      </w:r>
      <w:r w:rsidDel="00000000" w:rsidR="00000000" w:rsidRPr="00000000">
        <w:rPr>
          <w:sz w:val="24"/>
          <w:szCs w:val="24"/>
          <w:rtl w:val="0"/>
        </w:rPr>
        <w:t xml:space="preserve">Mbembe, 2018)</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33">
      <w:pPr>
        <w:spacing w:line="360" w:lineRule="auto"/>
        <w:ind w:firstLine="720"/>
        <w:jc w:val="both"/>
        <w:rPr>
          <w:sz w:val="24"/>
          <w:szCs w:val="24"/>
        </w:rPr>
      </w:pPr>
      <w:r w:rsidDel="00000000" w:rsidR="00000000" w:rsidRPr="00000000">
        <w:rPr>
          <w:sz w:val="24"/>
          <w:szCs w:val="24"/>
          <w:rtl w:val="0"/>
        </w:rPr>
        <w:t xml:space="preserve">Neste viés, pode-se notar que, terminologias como Necropolítica e Periferização estão intimamente ligadas tendo em vista que dialogam com as dinâmicas de poder, violência, exclusão social e como dito a pouco estão voltadas para a valorização financeira do solo urbano, em outras palavras, também corroboram de maneira histórica com a lógica capitalista que vigora em solo brasileiro (Rolnik, 2015).</w:t>
      </w:r>
    </w:p>
    <w:p w:rsidR="00000000" w:rsidDel="00000000" w:rsidP="00000000" w:rsidRDefault="00000000" w:rsidRPr="00000000" w14:paraId="00000034">
      <w:pPr>
        <w:spacing w:line="360" w:lineRule="auto"/>
        <w:ind w:firstLine="720"/>
        <w:jc w:val="both"/>
        <w:rPr>
          <w:sz w:val="24"/>
          <w:szCs w:val="24"/>
        </w:rPr>
      </w:pPr>
      <w:r w:rsidDel="00000000" w:rsidR="00000000" w:rsidRPr="00000000">
        <w:rPr>
          <w:sz w:val="24"/>
          <w:szCs w:val="24"/>
          <w:rtl w:val="0"/>
        </w:rPr>
        <w:t xml:space="preserve">Em contextos urbanos marcados pela desigualdade e negligências de direitos básicos, como exemplo, cita-se, a ausência de saneamento básico em zonas periféricas que corroboram para a proliferação de doenças nestes espaços, assim como a precarização no acesso a serviços públicos de qualidade, explicitando a recusa do Estado no gerenciamento de políticas públicas nessas localidades e uma série de outros fatores que evidenciam a maneira que o Estado executa a sua Necropolítica em zonas periféricas, bem</w:t>
      </w:r>
      <w:r w:rsidDel="00000000" w:rsidR="00000000" w:rsidRPr="00000000">
        <w:rPr>
          <w:sz w:val="24"/>
          <w:szCs w:val="24"/>
          <w:rtl w:val="0"/>
        </w:rPr>
        <w:t xml:space="preserve"> como afirma Mbembe (2018)</w:t>
      </w:r>
      <w:r w:rsidDel="00000000" w:rsidR="00000000" w:rsidRPr="00000000">
        <w:rPr>
          <w:sz w:val="24"/>
          <w:szCs w:val="24"/>
          <w:rtl w:val="0"/>
        </w:rPr>
        <w:t xml:space="preserve">, ficando, assim, evidente a desproteção social.</w:t>
      </w:r>
    </w:p>
    <w:p w:rsidR="00000000" w:rsidDel="00000000" w:rsidP="00000000" w:rsidRDefault="00000000" w:rsidRPr="00000000" w14:paraId="00000035">
      <w:pPr>
        <w:spacing w:line="360" w:lineRule="auto"/>
        <w:ind w:firstLine="720"/>
        <w:jc w:val="both"/>
        <w:rPr>
          <w:sz w:val="24"/>
          <w:szCs w:val="24"/>
        </w:rPr>
      </w:pPr>
      <w:r w:rsidDel="00000000" w:rsidR="00000000" w:rsidRPr="00000000">
        <w:rPr>
          <w:sz w:val="24"/>
          <w:szCs w:val="24"/>
          <w:rtl w:val="0"/>
        </w:rPr>
        <w:t xml:space="preserve">No início deste artigo, foi apresentado um contexto histórico sobre o período da colonização e escravatura no Brasil, especificamente nos séculos XVI e XVIII, períodos estes que, de acordo com Silva (2024), o Estado brasileiro ainda que em sua forma colonial e pré capitalista como já fora contextualizado anteriormente, legitimava a escravatura no país, práticas racistas eram vista para além de uma perigosa no</w:t>
      </w:r>
      <w:r w:rsidDel="00000000" w:rsidR="00000000" w:rsidRPr="00000000">
        <w:rPr>
          <w:sz w:val="24"/>
          <w:szCs w:val="24"/>
          <w:rtl w:val="0"/>
        </w:rPr>
        <w:t xml:space="preserve">rmalidade, eram vistas como obrigações institucionais, mostrando assim que as instituições estatais brasileiras foram criadas sob uma ótica racista.</w:t>
      </w:r>
      <w:r w:rsidDel="00000000" w:rsidR="00000000" w:rsidRPr="00000000">
        <w:rPr>
          <w:rtl w:val="0"/>
        </w:rPr>
      </w:r>
    </w:p>
    <w:p w:rsidR="00000000" w:rsidDel="00000000" w:rsidP="00000000" w:rsidRDefault="00000000" w:rsidRPr="00000000" w14:paraId="00000036">
      <w:pPr>
        <w:spacing w:line="360" w:lineRule="auto"/>
        <w:ind w:firstLine="720"/>
        <w:jc w:val="both"/>
        <w:rPr>
          <w:sz w:val="24"/>
          <w:szCs w:val="24"/>
        </w:rPr>
      </w:pPr>
      <w:r w:rsidDel="00000000" w:rsidR="00000000" w:rsidRPr="00000000">
        <w:rPr>
          <w:sz w:val="24"/>
          <w:szCs w:val="24"/>
          <w:rtl w:val="0"/>
        </w:rPr>
        <w:t xml:space="preserve">Logo nota-se que o racismo institucional compõe a história do Brasil há muito tempo, pois, após a abolição da escravatura, práticas racistas continuaram sendo legitimadas pelo Estado brasileiro, bem como o próprio processo de periferização é um evidente exemplo dessa continuidade. Portanto, pode-se notar que o racismo é um, se não, o principal pilar da estrutura capitalista que atualmente assume uma roupagem neoliberal. </w:t>
      </w:r>
    </w:p>
    <w:p w:rsidR="00000000" w:rsidDel="00000000" w:rsidP="00000000" w:rsidRDefault="00000000" w:rsidRPr="00000000" w14:paraId="00000037">
      <w:pPr>
        <w:spacing w:line="360" w:lineRule="auto"/>
        <w:ind w:firstLine="720"/>
        <w:jc w:val="both"/>
        <w:rPr>
          <w:sz w:val="24"/>
          <w:szCs w:val="24"/>
        </w:rPr>
      </w:pPr>
      <w:r w:rsidDel="00000000" w:rsidR="00000000" w:rsidRPr="00000000">
        <w:rPr>
          <w:sz w:val="24"/>
          <w:szCs w:val="24"/>
          <w:rtl w:val="0"/>
        </w:rPr>
        <w:t xml:space="preserve">O espaço urbano nos países periféricos é marcado por um “meio técnico-científico-informacional” desigual, com circuitos econômicos distintos: um formal, vinculado ao capital global, e outro informal, destinado à reprodução da vida dos setores empobrecidos, argumenta Milton Santos (2008). Nesses locais, a informalidade habitacional, a precariedade dos serviços públicos e a feminização da pobreza se sobrepõem, criando territórios socialmente e simbolicamente desqualificados.</w:t>
      </w:r>
    </w:p>
    <w:p w:rsidR="00000000" w:rsidDel="00000000" w:rsidP="00000000" w:rsidRDefault="00000000" w:rsidRPr="00000000" w14:paraId="00000038">
      <w:pPr>
        <w:spacing w:line="360" w:lineRule="auto"/>
        <w:ind w:firstLine="720"/>
        <w:jc w:val="both"/>
        <w:rPr>
          <w:sz w:val="24"/>
          <w:szCs w:val="24"/>
        </w:rPr>
      </w:pPr>
      <w:r w:rsidDel="00000000" w:rsidR="00000000" w:rsidRPr="00000000">
        <w:rPr>
          <w:sz w:val="24"/>
          <w:szCs w:val="24"/>
          <w:rtl w:val="0"/>
        </w:rPr>
        <w:t xml:space="preserve">A vivência urbana dessas mulheres está marcada por múltiplas formas de violência, desde o abandono estatal até a criminalização dos seus territórios, reforçando a exclusão socioespacial racializada e de gênero. O deslocamento forçado e a precarização desses espaços revelam a reprodução das contradições estruturais do capitalismo, que atravessa a colonialidade do poder e a opressão patriarcal.</w:t>
      </w:r>
    </w:p>
    <w:p w:rsidR="00000000" w:rsidDel="00000000" w:rsidP="00000000" w:rsidRDefault="00000000" w:rsidRPr="00000000" w14:paraId="00000039">
      <w:pPr>
        <w:spacing w:line="360" w:lineRule="auto"/>
        <w:jc w:val="both"/>
        <w:rPr>
          <w:sz w:val="24"/>
          <w:szCs w:val="24"/>
        </w:rPr>
      </w:pPr>
      <w:r w:rsidDel="00000000" w:rsidR="00000000" w:rsidRPr="00000000">
        <w:rPr>
          <w:rtl w:val="0"/>
        </w:rPr>
      </w:r>
    </w:p>
    <w:p w:rsidR="00000000" w:rsidDel="00000000" w:rsidP="00000000" w:rsidRDefault="00000000" w:rsidRPr="00000000" w14:paraId="0000003A">
      <w:pPr>
        <w:numPr>
          <w:ilvl w:val="0"/>
          <w:numId w:val="1"/>
        </w:numPr>
        <w:spacing w:line="360" w:lineRule="auto"/>
        <w:ind w:left="720" w:hanging="360"/>
        <w:jc w:val="both"/>
        <w:rPr>
          <w:b w:val="1"/>
          <w:sz w:val="24"/>
          <w:szCs w:val="24"/>
        </w:rPr>
      </w:pPr>
      <w:r w:rsidDel="00000000" w:rsidR="00000000" w:rsidRPr="00000000">
        <w:rPr>
          <w:b w:val="1"/>
          <w:sz w:val="24"/>
          <w:szCs w:val="24"/>
          <w:rtl w:val="0"/>
        </w:rPr>
        <w:t xml:space="preserve">CONSIDERAÇÕES FINAIS </w:t>
      </w:r>
    </w:p>
    <w:p w:rsidR="00000000" w:rsidDel="00000000" w:rsidP="00000000" w:rsidRDefault="00000000" w:rsidRPr="00000000" w14:paraId="0000003B">
      <w:pPr>
        <w:spacing w:line="360" w:lineRule="auto"/>
        <w:ind w:left="720" w:firstLine="0"/>
        <w:jc w:val="both"/>
        <w:rPr>
          <w:b w:val="1"/>
          <w:sz w:val="24"/>
          <w:szCs w:val="24"/>
        </w:rPr>
      </w:pPr>
      <w:r w:rsidDel="00000000" w:rsidR="00000000" w:rsidRPr="00000000">
        <w:rPr>
          <w:rtl w:val="0"/>
        </w:rPr>
      </w:r>
    </w:p>
    <w:p w:rsidR="00000000" w:rsidDel="00000000" w:rsidP="00000000" w:rsidRDefault="00000000" w:rsidRPr="00000000" w14:paraId="0000003C">
      <w:pPr>
        <w:spacing w:line="360" w:lineRule="auto"/>
        <w:ind w:firstLine="720"/>
        <w:jc w:val="both"/>
        <w:rPr>
          <w:sz w:val="24"/>
          <w:szCs w:val="24"/>
        </w:rPr>
      </w:pPr>
      <w:r w:rsidDel="00000000" w:rsidR="00000000" w:rsidRPr="00000000">
        <w:rPr>
          <w:sz w:val="24"/>
          <w:szCs w:val="24"/>
          <w:rtl w:val="0"/>
        </w:rPr>
        <w:t xml:space="preserve">A análise da maternidade negra a partir da perspectiva da reprodução social permite evidenciar como o capitalismo articula, de forma estruturada e funcional, as opressões de raça, gênero e classe para manter e expandir sua lógica de exploração. A trajetória histórica das mulheres mães negras no Brasil, desde o período colonial até a contemporaneidade neoliberal, revela um processo contínuo de desumanização e instrumentalização de seus corpos e de seu trabalho, em especial no campo da reprodução da vida.</w:t>
      </w:r>
    </w:p>
    <w:p w:rsidR="00000000" w:rsidDel="00000000" w:rsidP="00000000" w:rsidRDefault="00000000" w:rsidRPr="00000000" w14:paraId="0000003D">
      <w:pPr>
        <w:spacing w:line="360" w:lineRule="auto"/>
        <w:ind w:firstLine="720"/>
        <w:jc w:val="both"/>
        <w:rPr>
          <w:sz w:val="24"/>
          <w:szCs w:val="24"/>
        </w:rPr>
      </w:pPr>
      <w:r w:rsidDel="00000000" w:rsidR="00000000" w:rsidRPr="00000000">
        <w:rPr>
          <w:sz w:val="24"/>
          <w:szCs w:val="24"/>
          <w:rtl w:val="0"/>
        </w:rPr>
        <w:t xml:space="preserve">Ao retomar a experiência das amas de leite, a separação forçada de mães e filhos, a negação do direito à maternidade e a inserção periférica dessas mulheres, demonstrado como as formas de opressão não apenas persistem, mas se adaptam às novas exigências do capital, reproduzindo desigualdades no acesso à moradia, ao trabalho, à educação e à própria existência digna. A periferização das mulheres negras não é um acidente urbano, mas uma expressão territorializada da lógica da acumulação e do controle social racializado.</w:t>
      </w:r>
    </w:p>
    <w:p w:rsidR="00000000" w:rsidDel="00000000" w:rsidP="00000000" w:rsidRDefault="00000000" w:rsidRPr="00000000" w14:paraId="0000003E">
      <w:pPr>
        <w:spacing w:line="360" w:lineRule="auto"/>
        <w:ind w:firstLine="720"/>
        <w:jc w:val="both"/>
        <w:rPr>
          <w:sz w:val="24"/>
          <w:szCs w:val="24"/>
        </w:rPr>
      </w:pPr>
      <w:r w:rsidDel="00000000" w:rsidR="00000000" w:rsidRPr="00000000">
        <w:rPr>
          <w:sz w:val="24"/>
          <w:szCs w:val="24"/>
          <w:rtl w:val="0"/>
        </w:rPr>
        <w:t xml:space="preserve">A partir das contribuições do feminismo marxista, reforçamos a centralidade da reprodução social como chave analítica para compreender a subalternização das mulheres negras. A ausência do Estado nas periferias, a violência institucional, a necropolítica e a responsabilização individual das mulheres pela pobreza e pelo cuidado escancaram o pacto estrutural entre capitalismo, racismo e patriarcado.</w:t>
      </w:r>
    </w:p>
    <w:p w:rsidR="00000000" w:rsidDel="00000000" w:rsidP="00000000" w:rsidRDefault="00000000" w:rsidRPr="00000000" w14:paraId="0000003F">
      <w:pPr>
        <w:spacing w:line="360" w:lineRule="auto"/>
        <w:ind w:firstLine="720"/>
        <w:jc w:val="both"/>
        <w:rPr>
          <w:sz w:val="24"/>
          <w:szCs w:val="24"/>
        </w:rPr>
      </w:pPr>
      <w:r w:rsidDel="00000000" w:rsidR="00000000" w:rsidRPr="00000000">
        <w:rPr>
          <w:sz w:val="24"/>
          <w:szCs w:val="24"/>
          <w:rtl w:val="0"/>
        </w:rPr>
        <w:t xml:space="preserve">Assim, torna-se urgente reposicionar a maternidade negra como um tema político, coletivo e estrutural, exigindo do Serviço Social e de outras áreas comprometidas com a emancipação humana uma atuação crítica que reconheça as determinações históricas e enfrente as múltiplas dimensões da opressão vivida por essas mulheres nas bordas da cidade e da sociedade.</w:t>
      </w:r>
    </w:p>
    <w:p w:rsidR="00000000" w:rsidDel="00000000" w:rsidP="00000000" w:rsidRDefault="00000000" w:rsidRPr="00000000" w14:paraId="00000040">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41">
      <w:pPr>
        <w:spacing w:line="360" w:lineRule="auto"/>
        <w:jc w:val="both"/>
        <w:rPr>
          <w:b w:val="1"/>
          <w:sz w:val="24"/>
          <w:szCs w:val="24"/>
        </w:rPr>
      </w:pPr>
      <w:r w:rsidDel="00000000" w:rsidR="00000000" w:rsidRPr="00000000">
        <w:rPr>
          <w:b w:val="1"/>
          <w:sz w:val="24"/>
          <w:szCs w:val="24"/>
          <w:rtl w:val="0"/>
        </w:rPr>
        <w:t xml:space="preserve">REFERÊNCIAS BIBLIOGRÁFICAS</w:t>
      </w:r>
    </w:p>
    <w:p w:rsidR="00000000" w:rsidDel="00000000" w:rsidP="00000000" w:rsidRDefault="00000000" w:rsidRPr="00000000" w14:paraId="00000042">
      <w:pPr>
        <w:spacing w:after="200" w:before="240" w:lineRule="auto"/>
        <w:jc w:val="both"/>
        <w:rPr>
          <w:sz w:val="24"/>
          <w:szCs w:val="24"/>
        </w:rPr>
      </w:pPr>
      <w:r w:rsidDel="00000000" w:rsidR="00000000" w:rsidRPr="00000000">
        <w:rPr>
          <w:sz w:val="24"/>
          <w:szCs w:val="24"/>
          <w:rtl w:val="0"/>
        </w:rPr>
        <w:t xml:space="preserve">ALVES, Leonardo Dias. A divisão racial do trabalho como um ordenamento do racismo estrutural.</w:t>
      </w:r>
      <w:r w:rsidDel="00000000" w:rsidR="00000000" w:rsidRPr="00000000">
        <w:rPr>
          <w:b w:val="1"/>
          <w:sz w:val="24"/>
          <w:szCs w:val="24"/>
          <w:rtl w:val="0"/>
        </w:rPr>
        <w:t xml:space="preserve"> Revista Katálysis, </w:t>
      </w:r>
      <w:r w:rsidDel="00000000" w:rsidR="00000000" w:rsidRPr="00000000">
        <w:rPr>
          <w:sz w:val="24"/>
          <w:szCs w:val="24"/>
          <w:rtl w:val="0"/>
        </w:rPr>
        <w:t xml:space="preserve">Florianópolis, v. 25, n. 2, p. 212-221, maio/ago. 2022. DOI:</w:t>
      </w:r>
      <w:hyperlink r:id="rId8">
        <w:r w:rsidDel="00000000" w:rsidR="00000000" w:rsidRPr="00000000">
          <w:rPr>
            <w:sz w:val="24"/>
            <w:szCs w:val="24"/>
            <w:rtl w:val="0"/>
          </w:rPr>
          <w:t xml:space="preserve"> </w:t>
        </w:r>
      </w:hyperlink>
      <w:hyperlink r:id="rId9">
        <w:r w:rsidDel="00000000" w:rsidR="00000000" w:rsidRPr="00000000">
          <w:rPr>
            <w:color w:val="1155cc"/>
            <w:sz w:val="24"/>
            <w:szCs w:val="24"/>
            <w:u w:val="single"/>
            <w:rtl w:val="0"/>
          </w:rPr>
          <w:t xml:space="preserve">https://doi.org/10.1590/1982-0259.2022.e84641</w:t>
        </w:r>
      </w:hyperlink>
      <w:r w:rsidDel="00000000" w:rsidR="00000000" w:rsidRPr="00000000">
        <w:rPr>
          <w:sz w:val="24"/>
          <w:szCs w:val="24"/>
          <w:rtl w:val="0"/>
        </w:rPr>
        <w:t xml:space="preserve">.</w:t>
      </w:r>
    </w:p>
    <w:p w:rsidR="00000000" w:rsidDel="00000000" w:rsidP="00000000" w:rsidRDefault="00000000" w:rsidRPr="00000000" w14:paraId="00000043">
      <w:pPr>
        <w:spacing w:after="200" w:before="240" w:lineRule="auto"/>
        <w:jc w:val="both"/>
        <w:rPr>
          <w:sz w:val="24"/>
          <w:szCs w:val="24"/>
        </w:rPr>
      </w:pPr>
      <w:r w:rsidDel="00000000" w:rsidR="00000000" w:rsidRPr="00000000">
        <w:rPr>
          <w:sz w:val="24"/>
          <w:szCs w:val="24"/>
          <w:rtl w:val="0"/>
        </w:rPr>
        <w:t xml:space="preserve">BRESSER-PEREIRA, Luiz Carlos. </w:t>
      </w:r>
      <w:r w:rsidDel="00000000" w:rsidR="00000000" w:rsidRPr="00000000">
        <w:rPr>
          <w:b w:val="1"/>
          <w:sz w:val="24"/>
          <w:szCs w:val="24"/>
          <w:rtl w:val="0"/>
        </w:rPr>
        <w:t xml:space="preserve">Capital Mercantil e Acumulação Primitiva.</w:t>
      </w:r>
      <w:r w:rsidDel="00000000" w:rsidR="00000000" w:rsidRPr="00000000">
        <w:rPr>
          <w:sz w:val="24"/>
          <w:szCs w:val="24"/>
          <w:rtl w:val="0"/>
        </w:rPr>
        <w:t xml:space="preserve"> In: Economia Brasileira: Uma Introdução Crítica</w:t>
      </w:r>
      <w:r w:rsidDel="00000000" w:rsidR="00000000" w:rsidRPr="00000000">
        <w:rPr>
          <w:b w:val="1"/>
          <w:sz w:val="24"/>
          <w:szCs w:val="24"/>
          <w:rtl w:val="0"/>
        </w:rPr>
        <w:t xml:space="preserve">. </w:t>
      </w:r>
      <w:r w:rsidDel="00000000" w:rsidR="00000000" w:rsidRPr="00000000">
        <w:rPr>
          <w:sz w:val="24"/>
          <w:szCs w:val="24"/>
          <w:rtl w:val="0"/>
        </w:rPr>
        <w:t xml:space="preserve">3ª ed. São Paulo, 2003. </w:t>
      </w:r>
    </w:p>
    <w:p w:rsidR="00000000" w:rsidDel="00000000" w:rsidP="00000000" w:rsidRDefault="00000000" w:rsidRPr="00000000" w14:paraId="00000044">
      <w:pPr>
        <w:spacing w:after="200" w:before="240" w:lineRule="auto"/>
        <w:jc w:val="both"/>
        <w:rPr>
          <w:sz w:val="24"/>
          <w:szCs w:val="24"/>
        </w:rPr>
      </w:pPr>
      <w:r w:rsidDel="00000000" w:rsidR="00000000" w:rsidRPr="00000000">
        <w:rPr>
          <w:sz w:val="24"/>
          <w:szCs w:val="24"/>
          <w:rtl w:val="0"/>
        </w:rPr>
        <w:t xml:space="preserve">CARNEIRO, Sueli.</w:t>
      </w:r>
      <w:r w:rsidDel="00000000" w:rsidR="00000000" w:rsidRPr="00000000">
        <w:rPr>
          <w:b w:val="1"/>
          <w:sz w:val="24"/>
          <w:szCs w:val="24"/>
          <w:rtl w:val="0"/>
        </w:rPr>
        <w:t xml:space="preserve"> Escritos de uma vida.</w:t>
      </w:r>
      <w:r w:rsidDel="00000000" w:rsidR="00000000" w:rsidRPr="00000000">
        <w:rPr>
          <w:sz w:val="24"/>
          <w:szCs w:val="24"/>
          <w:rtl w:val="0"/>
        </w:rPr>
        <w:t xml:space="preserve"> São Paulo: Pólen Livros, 2018.</w:t>
      </w:r>
    </w:p>
    <w:p w:rsidR="00000000" w:rsidDel="00000000" w:rsidP="00000000" w:rsidRDefault="00000000" w:rsidRPr="00000000" w14:paraId="00000045">
      <w:pPr>
        <w:spacing w:after="200" w:before="240" w:lineRule="auto"/>
        <w:jc w:val="both"/>
        <w:rPr>
          <w:sz w:val="24"/>
          <w:szCs w:val="24"/>
        </w:rPr>
      </w:pPr>
      <w:r w:rsidDel="00000000" w:rsidR="00000000" w:rsidRPr="00000000">
        <w:rPr>
          <w:sz w:val="24"/>
          <w:szCs w:val="24"/>
          <w:rtl w:val="0"/>
        </w:rPr>
        <w:t xml:space="preserve">CASTRO, Luís Felipe Perdigão. Terra e colonialismo: marcos de apropriação privada de terras no Brasil e na Colômbia. </w:t>
      </w:r>
      <w:r w:rsidDel="00000000" w:rsidR="00000000" w:rsidRPr="00000000">
        <w:rPr>
          <w:b w:val="1"/>
          <w:sz w:val="24"/>
          <w:szCs w:val="24"/>
          <w:rtl w:val="0"/>
        </w:rPr>
        <w:t xml:space="preserve">Revista Brasileira de Sociologia do Direito</w:t>
      </w:r>
      <w:r w:rsidDel="00000000" w:rsidR="00000000" w:rsidRPr="00000000">
        <w:rPr>
          <w:sz w:val="24"/>
          <w:szCs w:val="24"/>
          <w:rtl w:val="0"/>
        </w:rPr>
        <w:t xml:space="preserve">, v. 8, p. 75-122, 2021. </w:t>
      </w:r>
    </w:p>
    <w:p w:rsidR="00000000" w:rsidDel="00000000" w:rsidP="00000000" w:rsidRDefault="00000000" w:rsidRPr="00000000" w14:paraId="00000046">
      <w:pPr>
        <w:spacing w:after="200" w:before="240" w:lineRule="auto"/>
        <w:jc w:val="both"/>
        <w:rPr>
          <w:sz w:val="24"/>
          <w:szCs w:val="24"/>
        </w:rPr>
      </w:pPr>
      <w:r w:rsidDel="00000000" w:rsidR="00000000" w:rsidRPr="00000000">
        <w:rPr>
          <w:sz w:val="24"/>
          <w:szCs w:val="24"/>
          <w:rtl w:val="0"/>
        </w:rPr>
        <w:t xml:space="preserve">DAVIS, Angela. </w:t>
      </w:r>
      <w:r w:rsidDel="00000000" w:rsidR="00000000" w:rsidRPr="00000000">
        <w:rPr>
          <w:b w:val="1"/>
          <w:sz w:val="24"/>
          <w:szCs w:val="24"/>
          <w:rtl w:val="0"/>
        </w:rPr>
        <w:t xml:space="preserve">Mulheres, raça e classe.</w:t>
      </w:r>
      <w:r w:rsidDel="00000000" w:rsidR="00000000" w:rsidRPr="00000000">
        <w:rPr>
          <w:sz w:val="24"/>
          <w:szCs w:val="24"/>
          <w:rtl w:val="0"/>
        </w:rPr>
        <w:t xml:space="preserve"> São Paulo: Boitempo, 2016.</w:t>
      </w:r>
    </w:p>
    <w:p w:rsidR="00000000" w:rsidDel="00000000" w:rsidP="00000000" w:rsidRDefault="00000000" w:rsidRPr="00000000" w14:paraId="00000047">
      <w:pPr>
        <w:spacing w:after="200" w:before="240" w:lineRule="auto"/>
        <w:jc w:val="both"/>
        <w:rPr>
          <w:sz w:val="24"/>
          <w:szCs w:val="24"/>
        </w:rPr>
      </w:pPr>
      <w:r w:rsidDel="00000000" w:rsidR="00000000" w:rsidRPr="00000000">
        <w:rPr>
          <w:sz w:val="24"/>
          <w:szCs w:val="24"/>
          <w:rtl w:val="0"/>
        </w:rPr>
        <w:t xml:space="preserve">GONZALEZ, Lélia. </w:t>
      </w:r>
      <w:r w:rsidDel="00000000" w:rsidR="00000000" w:rsidRPr="00000000">
        <w:rPr>
          <w:b w:val="1"/>
          <w:sz w:val="24"/>
          <w:szCs w:val="24"/>
          <w:rtl w:val="0"/>
        </w:rPr>
        <w:t xml:space="preserve">Por um feminismo afro-latino-americano.</w:t>
      </w:r>
      <w:r w:rsidDel="00000000" w:rsidR="00000000" w:rsidRPr="00000000">
        <w:rPr>
          <w:sz w:val="24"/>
          <w:szCs w:val="24"/>
          <w:rtl w:val="0"/>
        </w:rPr>
        <w:t xml:space="preserve"> Rio de Janeiro: Zahar, 2020.</w:t>
      </w:r>
    </w:p>
    <w:p w:rsidR="00000000" w:rsidDel="00000000" w:rsidP="00000000" w:rsidRDefault="00000000" w:rsidRPr="00000000" w14:paraId="00000048">
      <w:pPr>
        <w:spacing w:after="200" w:before="240" w:lineRule="auto"/>
        <w:jc w:val="both"/>
        <w:rPr>
          <w:sz w:val="24"/>
          <w:szCs w:val="24"/>
        </w:rPr>
      </w:pPr>
      <w:r w:rsidDel="00000000" w:rsidR="00000000" w:rsidRPr="00000000">
        <w:rPr>
          <w:sz w:val="24"/>
          <w:szCs w:val="24"/>
          <w:rtl w:val="0"/>
        </w:rPr>
        <w:t xml:space="preserve">GONZALEZ, Lélia; HASENBALG, Carlos. </w:t>
      </w:r>
      <w:r w:rsidDel="00000000" w:rsidR="00000000" w:rsidRPr="00000000">
        <w:rPr>
          <w:b w:val="1"/>
          <w:sz w:val="24"/>
          <w:szCs w:val="24"/>
          <w:rtl w:val="0"/>
        </w:rPr>
        <w:t xml:space="preserve">Lugar de Negro. </w:t>
      </w:r>
      <w:r w:rsidDel="00000000" w:rsidR="00000000" w:rsidRPr="00000000">
        <w:rPr>
          <w:sz w:val="24"/>
          <w:szCs w:val="24"/>
          <w:rtl w:val="0"/>
        </w:rPr>
        <w:t xml:space="preserve">Rio de Janeiro: Marco Zero, 1982.</w:t>
      </w:r>
    </w:p>
    <w:p w:rsidR="00000000" w:rsidDel="00000000" w:rsidP="00000000" w:rsidRDefault="00000000" w:rsidRPr="00000000" w14:paraId="00000049">
      <w:pPr>
        <w:spacing w:after="200" w:before="240" w:lineRule="auto"/>
        <w:jc w:val="both"/>
        <w:rPr>
          <w:sz w:val="24"/>
          <w:szCs w:val="24"/>
        </w:rPr>
      </w:pPr>
      <w:r w:rsidDel="00000000" w:rsidR="00000000" w:rsidRPr="00000000">
        <w:rPr>
          <w:sz w:val="24"/>
          <w:szCs w:val="24"/>
          <w:rtl w:val="0"/>
        </w:rPr>
        <w:t xml:space="preserve">MARX, Karl. </w:t>
      </w:r>
      <w:r w:rsidDel="00000000" w:rsidR="00000000" w:rsidRPr="00000000">
        <w:rPr>
          <w:b w:val="1"/>
          <w:sz w:val="24"/>
          <w:szCs w:val="24"/>
          <w:rtl w:val="0"/>
        </w:rPr>
        <w:t xml:space="preserve">O Capital</w:t>
      </w:r>
      <w:r w:rsidDel="00000000" w:rsidR="00000000" w:rsidRPr="00000000">
        <w:rPr>
          <w:sz w:val="24"/>
          <w:szCs w:val="24"/>
          <w:rtl w:val="0"/>
        </w:rPr>
        <w:t xml:space="preserve">: crítica da Economia Política. Livro 1. São Paulo: Boitempo, 2013. </w:t>
      </w:r>
    </w:p>
    <w:p w:rsidR="00000000" w:rsidDel="00000000" w:rsidP="00000000" w:rsidRDefault="00000000" w:rsidRPr="00000000" w14:paraId="0000004A">
      <w:pPr>
        <w:spacing w:after="200" w:before="240" w:lineRule="auto"/>
        <w:jc w:val="both"/>
        <w:rPr>
          <w:sz w:val="24"/>
          <w:szCs w:val="24"/>
        </w:rPr>
      </w:pPr>
      <w:r w:rsidDel="00000000" w:rsidR="00000000" w:rsidRPr="00000000">
        <w:rPr>
          <w:sz w:val="24"/>
          <w:szCs w:val="24"/>
          <w:rtl w:val="0"/>
        </w:rPr>
        <w:t xml:space="preserve">LIMA, Larissa Costa Oliveira; SOARES, Celyne da Fonseca; SOUZA, Luanna Tomaz de. Mulheres negras, vida urbana e a discriminação socioespacial na cidade de Belém-PA.</w:t>
      </w:r>
      <w:r w:rsidDel="00000000" w:rsidR="00000000" w:rsidRPr="00000000">
        <w:rPr>
          <w:b w:val="1"/>
          <w:sz w:val="24"/>
          <w:szCs w:val="24"/>
          <w:rtl w:val="0"/>
        </w:rPr>
        <w:t xml:space="preserve"> Revista de Direito Urbanístico, Cidade e Alteridade, </w:t>
      </w:r>
      <w:r w:rsidDel="00000000" w:rsidR="00000000" w:rsidRPr="00000000">
        <w:rPr>
          <w:sz w:val="24"/>
          <w:szCs w:val="24"/>
          <w:rtl w:val="0"/>
        </w:rPr>
        <w:t xml:space="preserve">v. 9, n. 1, p. 56–72, jan./jun. 2023.</w:t>
      </w:r>
    </w:p>
    <w:p w:rsidR="00000000" w:rsidDel="00000000" w:rsidP="00000000" w:rsidRDefault="00000000" w:rsidRPr="00000000" w14:paraId="0000004B">
      <w:pPr>
        <w:spacing w:after="200" w:before="240" w:lineRule="auto"/>
        <w:jc w:val="both"/>
        <w:rPr>
          <w:sz w:val="24"/>
          <w:szCs w:val="24"/>
        </w:rPr>
      </w:pPr>
      <w:r w:rsidDel="00000000" w:rsidR="00000000" w:rsidRPr="00000000">
        <w:rPr>
          <w:sz w:val="24"/>
          <w:szCs w:val="24"/>
          <w:rtl w:val="0"/>
        </w:rPr>
        <w:t xml:space="preserve">MARX, Karl; ENGELS, Friedrich. </w:t>
      </w:r>
      <w:r w:rsidDel="00000000" w:rsidR="00000000" w:rsidRPr="00000000">
        <w:rPr>
          <w:b w:val="1"/>
          <w:sz w:val="24"/>
          <w:szCs w:val="24"/>
          <w:rtl w:val="0"/>
        </w:rPr>
        <w:t xml:space="preserve">A ideologia alemã</w:t>
      </w:r>
      <w:r w:rsidDel="00000000" w:rsidR="00000000" w:rsidRPr="00000000">
        <w:rPr>
          <w:sz w:val="24"/>
          <w:szCs w:val="24"/>
          <w:rtl w:val="0"/>
        </w:rPr>
        <w:t xml:space="preserve">: crítica da mais recente filosofia alemã em seus representantes Feuerbach, B. Bauer e Stirner, e do socialismo alemão em seus diferentes profetas (1845-1846). Tradução de Rubens Enderle. 1. ed. São Paulo: Boitempo, 2007.</w:t>
      </w:r>
    </w:p>
    <w:p w:rsidR="00000000" w:rsidDel="00000000" w:rsidP="00000000" w:rsidRDefault="00000000" w:rsidRPr="00000000" w14:paraId="0000004C">
      <w:pPr>
        <w:spacing w:after="200" w:before="240" w:lineRule="auto"/>
        <w:jc w:val="both"/>
        <w:rPr>
          <w:sz w:val="24"/>
          <w:szCs w:val="24"/>
        </w:rPr>
      </w:pPr>
      <w:r w:rsidDel="00000000" w:rsidR="00000000" w:rsidRPr="00000000">
        <w:rPr>
          <w:sz w:val="24"/>
          <w:szCs w:val="24"/>
          <w:rtl w:val="0"/>
        </w:rPr>
        <w:t xml:space="preserve">MBEMBE, Achille. Necropolítica. Tradução de Renata Santini. </w:t>
      </w:r>
      <w:r w:rsidDel="00000000" w:rsidR="00000000" w:rsidRPr="00000000">
        <w:rPr>
          <w:b w:val="1"/>
          <w:sz w:val="24"/>
          <w:szCs w:val="24"/>
          <w:rtl w:val="0"/>
        </w:rPr>
        <w:t xml:space="preserve">Revista Arte &amp; Ensaios</w:t>
      </w:r>
      <w:r w:rsidDel="00000000" w:rsidR="00000000" w:rsidRPr="00000000">
        <w:rPr>
          <w:sz w:val="24"/>
          <w:szCs w:val="24"/>
          <w:rtl w:val="0"/>
        </w:rPr>
        <w:t xml:space="preserve">, Rio de Janeiro, n. 32, p. 123-151, dez. 2016. (Tradução de: "Necropolitics", publicado originalmente em inglês em Public Culture, v. 15, n. 1, p. 11-40, 2003).</w:t>
      </w:r>
    </w:p>
    <w:p w:rsidR="00000000" w:rsidDel="00000000" w:rsidP="00000000" w:rsidRDefault="00000000" w:rsidRPr="00000000" w14:paraId="0000004D">
      <w:pPr>
        <w:spacing w:after="200" w:before="240" w:lineRule="auto"/>
        <w:jc w:val="both"/>
        <w:rPr>
          <w:sz w:val="24"/>
          <w:szCs w:val="24"/>
        </w:rPr>
      </w:pPr>
      <w:r w:rsidDel="00000000" w:rsidR="00000000" w:rsidRPr="00000000">
        <w:rPr>
          <w:sz w:val="24"/>
          <w:szCs w:val="24"/>
          <w:rtl w:val="0"/>
        </w:rPr>
        <w:t xml:space="preserve">MORAES, Maria Lygia Quartim de. Apresentação: a importância do feminismo marxista no enfrentamento do neoliberalismo. </w:t>
      </w:r>
      <w:r w:rsidDel="00000000" w:rsidR="00000000" w:rsidRPr="00000000">
        <w:rPr>
          <w:b w:val="1"/>
          <w:i w:val="1"/>
          <w:sz w:val="24"/>
          <w:szCs w:val="24"/>
          <w:rtl w:val="0"/>
        </w:rPr>
        <w:t xml:space="preserve">Cult</w:t>
      </w:r>
      <w:r w:rsidDel="00000000" w:rsidR="00000000" w:rsidRPr="00000000">
        <w:rPr>
          <w:sz w:val="24"/>
          <w:szCs w:val="24"/>
          <w:rtl w:val="0"/>
        </w:rPr>
        <w:t xml:space="preserve">, São Paulo, n. 282, p. 20-21, jun. 2022.</w:t>
      </w:r>
    </w:p>
    <w:p w:rsidR="00000000" w:rsidDel="00000000" w:rsidP="00000000" w:rsidRDefault="00000000" w:rsidRPr="00000000" w14:paraId="0000004E">
      <w:pPr>
        <w:spacing w:after="200" w:before="240" w:lineRule="auto"/>
        <w:jc w:val="both"/>
        <w:rPr>
          <w:sz w:val="24"/>
          <w:szCs w:val="24"/>
        </w:rPr>
      </w:pPr>
      <w:r w:rsidDel="00000000" w:rsidR="00000000" w:rsidRPr="00000000">
        <w:rPr>
          <w:sz w:val="24"/>
          <w:szCs w:val="24"/>
          <w:rtl w:val="0"/>
        </w:rPr>
        <w:t xml:space="preserve">ROLNIK, Raquel. </w:t>
      </w:r>
      <w:r w:rsidDel="00000000" w:rsidR="00000000" w:rsidRPr="00000000">
        <w:rPr>
          <w:b w:val="1"/>
          <w:sz w:val="24"/>
          <w:szCs w:val="24"/>
          <w:rtl w:val="0"/>
        </w:rPr>
        <w:t xml:space="preserve">Guerra dos lugares: a colonização da terra e da moradia na era das finanças. </w:t>
      </w:r>
      <w:r w:rsidDel="00000000" w:rsidR="00000000" w:rsidRPr="00000000">
        <w:rPr>
          <w:sz w:val="24"/>
          <w:szCs w:val="24"/>
          <w:rtl w:val="0"/>
        </w:rPr>
        <w:t xml:space="preserve">São Paulo: Boitempo, 2015.</w:t>
      </w:r>
    </w:p>
    <w:p w:rsidR="00000000" w:rsidDel="00000000" w:rsidP="00000000" w:rsidRDefault="00000000" w:rsidRPr="00000000" w14:paraId="0000004F">
      <w:pPr>
        <w:spacing w:after="200" w:before="240" w:lineRule="auto"/>
        <w:jc w:val="both"/>
        <w:rPr>
          <w:sz w:val="24"/>
          <w:szCs w:val="24"/>
        </w:rPr>
      </w:pPr>
      <w:r w:rsidDel="00000000" w:rsidR="00000000" w:rsidRPr="00000000">
        <w:rPr>
          <w:sz w:val="24"/>
          <w:szCs w:val="24"/>
          <w:rtl w:val="0"/>
        </w:rPr>
        <w:t xml:space="preserve">SANTOS, Milton. </w:t>
      </w:r>
      <w:r w:rsidDel="00000000" w:rsidR="00000000" w:rsidRPr="00000000">
        <w:rPr>
          <w:b w:val="1"/>
          <w:sz w:val="24"/>
          <w:szCs w:val="24"/>
          <w:rtl w:val="0"/>
        </w:rPr>
        <w:t xml:space="preserve">O espaço dividido</w:t>
      </w:r>
      <w:r w:rsidDel="00000000" w:rsidR="00000000" w:rsidRPr="00000000">
        <w:rPr>
          <w:sz w:val="24"/>
          <w:szCs w:val="24"/>
          <w:rtl w:val="0"/>
        </w:rPr>
        <w:t xml:space="preserve">: os dois circuitos da economia urbana dos países subdesenvolvidos. 7. ed. São Paulo: Edusp, 2008.</w:t>
      </w:r>
    </w:p>
    <w:p w:rsidR="00000000" w:rsidDel="00000000" w:rsidP="00000000" w:rsidRDefault="00000000" w:rsidRPr="00000000" w14:paraId="00000050">
      <w:pPr>
        <w:spacing w:after="200" w:before="240" w:lineRule="auto"/>
        <w:jc w:val="both"/>
        <w:rPr>
          <w:sz w:val="24"/>
          <w:szCs w:val="24"/>
        </w:rPr>
      </w:pPr>
      <w:r w:rsidDel="00000000" w:rsidR="00000000" w:rsidRPr="00000000">
        <w:rPr>
          <w:sz w:val="24"/>
          <w:szCs w:val="24"/>
          <w:rtl w:val="0"/>
        </w:rPr>
        <w:t xml:space="preserve">SILVA, Eliana Pereira. Barbárie e questão social - cotidiano e resistência de mulheres negras nas periferias das grandes cidades. In: </w:t>
      </w:r>
      <w:r w:rsidDel="00000000" w:rsidR="00000000" w:rsidRPr="00000000">
        <w:rPr>
          <w:b w:val="1"/>
          <w:sz w:val="24"/>
          <w:szCs w:val="24"/>
          <w:rtl w:val="0"/>
        </w:rPr>
        <w:t xml:space="preserve">Anais do 16º Encontro Nacional de Pesquisadores em Serviço Social (ENPESS</w:t>
      </w:r>
      <w:r w:rsidDel="00000000" w:rsidR="00000000" w:rsidRPr="00000000">
        <w:rPr>
          <w:sz w:val="24"/>
          <w:szCs w:val="24"/>
          <w:rtl w:val="0"/>
        </w:rPr>
        <w:t xml:space="preserve">), Vitória-ES, 2018.</w:t>
      </w:r>
    </w:p>
    <w:p w:rsidR="00000000" w:rsidDel="00000000" w:rsidP="00000000" w:rsidRDefault="00000000" w:rsidRPr="00000000" w14:paraId="00000051">
      <w:pPr>
        <w:spacing w:after="200" w:before="240" w:lineRule="auto"/>
        <w:jc w:val="both"/>
        <w:rPr>
          <w:sz w:val="24"/>
          <w:szCs w:val="24"/>
        </w:rPr>
      </w:pPr>
      <w:r w:rsidDel="00000000" w:rsidR="00000000" w:rsidRPr="00000000">
        <w:rPr>
          <w:sz w:val="24"/>
          <w:szCs w:val="24"/>
          <w:rtl w:val="0"/>
        </w:rPr>
        <w:t xml:space="preserve">SILVA, Renata da Costa. Formação de raças e suas classificações no Brasil colonial. </w:t>
      </w:r>
      <w:r w:rsidDel="00000000" w:rsidR="00000000" w:rsidRPr="00000000">
        <w:rPr>
          <w:b w:val="1"/>
          <w:sz w:val="24"/>
          <w:szCs w:val="24"/>
          <w:rtl w:val="0"/>
        </w:rPr>
        <w:t xml:space="preserve">Por Uma Idéia</w:t>
      </w:r>
      <w:r w:rsidDel="00000000" w:rsidR="00000000" w:rsidRPr="00000000">
        <w:rPr>
          <w:sz w:val="24"/>
          <w:szCs w:val="24"/>
          <w:rtl w:val="0"/>
        </w:rPr>
        <w:t xml:space="preserve">, Porto Alegre, 2023. Disponível em: </w:t>
      </w:r>
      <w:hyperlink r:id="rId10">
        <w:r w:rsidDel="00000000" w:rsidR="00000000" w:rsidRPr="00000000">
          <w:rPr>
            <w:color w:val="1155cc"/>
            <w:sz w:val="24"/>
            <w:szCs w:val="24"/>
            <w:u w:val="single"/>
            <w:rtl w:val="0"/>
          </w:rPr>
          <w:t xml:space="preserve">https://www.ufrgs.br/periodicopui/formacao-de-racas-e-suas-classificacoes-no-brasil-colonial/</w:t>
        </w:r>
      </w:hyperlink>
      <w:r w:rsidDel="00000000" w:rsidR="00000000" w:rsidRPr="00000000">
        <w:rPr>
          <w:sz w:val="24"/>
          <w:szCs w:val="24"/>
          <w:rtl w:val="0"/>
        </w:rPr>
        <w:t xml:space="preserve"> Acesso em: 14/06/2025.</w:t>
      </w:r>
    </w:p>
    <w:sectPr>
      <w:headerReference r:id="rId11" w:type="default"/>
      <w:footerReference r:id="rId12" w:type="default"/>
      <w:pgSz w:h="16834" w:w="11909" w:orient="portrait"/>
      <w:pgMar w:bottom="1133.8582677165355" w:top="1700.7874015748032" w:left="1700.7874015748032" w:right="1133.8582677165355"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5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Universidade Federal do Pará; Graduanda em Serviço Social; </w:t>
      </w:r>
      <w:hyperlink r:id="rId1">
        <w:r w:rsidDel="00000000" w:rsidR="00000000" w:rsidRPr="00000000">
          <w:rPr>
            <w:color w:val="1155cc"/>
            <w:sz w:val="20"/>
            <w:szCs w:val="20"/>
            <w:u w:val="single"/>
            <w:rtl w:val="0"/>
          </w:rPr>
          <w:t xml:space="preserve">myrian.correa@icsa.ufpa.br</w:t>
        </w:r>
      </w:hyperlink>
      <w:r w:rsidDel="00000000" w:rsidR="00000000" w:rsidRPr="00000000">
        <w:rPr>
          <w:sz w:val="20"/>
          <w:szCs w:val="20"/>
          <w:rtl w:val="0"/>
        </w:rPr>
        <w:t xml:space="preserve"> </w:t>
      </w:r>
    </w:p>
  </w:footnote>
  <w:footnote w:id="1">
    <w:p w:rsidR="00000000" w:rsidDel="00000000" w:rsidP="00000000" w:rsidRDefault="00000000" w:rsidRPr="00000000" w14:paraId="0000005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Universidade Federal do Pará; Graduando em Serviço Social; </w:t>
      </w:r>
      <w:hyperlink r:id="rId2">
        <w:r w:rsidDel="00000000" w:rsidR="00000000" w:rsidRPr="00000000">
          <w:rPr>
            <w:color w:val="1155cc"/>
            <w:sz w:val="20"/>
            <w:szCs w:val="20"/>
            <w:u w:val="single"/>
            <w:rtl w:val="0"/>
          </w:rPr>
          <w:t xml:space="preserve">pedro.coutinho.costa@icsa.ufpa.br</w:t>
        </w:r>
      </w:hyperlink>
      <w:r w:rsidDel="00000000" w:rsidR="00000000" w:rsidRPr="00000000">
        <w:rPr>
          <w:sz w:val="20"/>
          <w:szCs w:val="20"/>
          <w:rtl w:val="0"/>
        </w:rPr>
        <w:t xml:space="preserve"> </w:t>
      </w:r>
    </w:p>
  </w:footnote>
  <w:footnote w:id="2">
    <w:p w:rsidR="00000000" w:rsidDel="00000000" w:rsidP="00000000" w:rsidRDefault="00000000" w:rsidRPr="00000000" w14:paraId="0000005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Universidade Federal do Pará; Graduando em Serviço Social; </w:t>
      </w:r>
      <w:hyperlink r:id="rId3">
        <w:r w:rsidDel="00000000" w:rsidR="00000000" w:rsidRPr="00000000">
          <w:rPr>
            <w:color w:val="1155cc"/>
            <w:sz w:val="20"/>
            <w:szCs w:val="20"/>
            <w:u w:val="single"/>
            <w:rtl w:val="0"/>
          </w:rPr>
          <w:t xml:space="preserve">davi.pingarilho@icsa.ufpa.br</w:t>
        </w:r>
      </w:hyperlink>
      <w:r w:rsidDel="00000000" w:rsidR="00000000" w:rsidRPr="00000000">
        <w:rPr>
          <w:sz w:val="20"/>
          <w:szCs w:val="20"/>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02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header" Target="header1.xml"/><Relationship Id="rId10" Type="http://schemas.openxmlformats.org/officeDocument/2006/relationships/hyperlink" Target="https://www.ufrgs.br/periodicopui/formacao-de-racas-e-suas-classificacoes-no-brasil-colonial/" TargetMode="External"/><Relationship Id="rId12" Type="http://schemas.openxmlformats.org/officeDocument/2006/relationships/footer" Target="footer1.xml"/><Relationship Id="rId9" Type="http://schemas.openxmlformats.org/officeDocument/2006/relationships/hyperlink" Target="https://doi.org/10.1590/1982-0259.2022.e84641"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doi.org/10.1590/1982-0259.2022.e84641"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myrian.correa@icsa.ufpa.br" TargetMode="External"/><Relationship Id="rId2" Type="http://schemas.openxmlformats.org/officeDocument/2006/relationships/hyperlink" Target="mailto:pedro.coutinho.costa@icsa.ufpa.br" TargetMode="External"/><Relationship Id="rId3" Type="http://schemas.openxmlformats.org/officeDocument/2006/relationships/hyperlink" Target="mailto:davi.pingarilho@icsa.ufpa.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pqy9taUssWHB2BMefLAdQBK+rA==">CgMxLjA4AHIhMWRyQ3F3MkE1aE5VVlNkTmpfVGV4N192MGxnZVpUOEtZ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