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 </w:t>
      </w:r>
      <w:r w:rsidDel="00000000" w:rsidR="00000000" w:rsidRPr="00000000">
        <w:rPr>
          <w:b w:val="1"/>
          <w:sz w:val="24"/>
          <w:szCs w:val="24"/>
          <w:rtl w:val="0"/>
        </w:rPr>
        <w:t xml:space="preserve">CONTROLE SOCIAL E GESTÃO PARTICIPATIVA</w:t>
      </w:r>
      <w:r w:rsidDel="00000000" w:rsidR="00000000" w:rsidRPr="00000000">
        <w:rPr>
          <w:b w:val="1"/>
          <w:sz w:val="24"/>
          <w:szCs w:val="24"/>
          <w:vertAlign w:val="baseline"/>
          <w:rtl w:val="0"/>
        </w:rPr>
        <w:t xml:space="preserve">:</w:t>
      </w:r>
      <w:r w:rsidDel="00000000" w:rsidR="00000000" w:rsidRPr="00000000">
        <w:rPr>
          <w:sz w:val="24"/>
          <w:szCs w:val="24"/>
          <w:rtl w:val="0"/>
        </w:rPr>
        <w:t xml:space="preserve"> análise sobre os conselhos municipais do Rio Grande do Norte nas áreas da segurança alimentar, assistência social e trabalho</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Mariane Joyce Ferreira Saraiva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Nísia Luiza de Andrade Oliveira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Jaylan Marlom Ferreira de Macedo</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360" w:lineRule="auto"/>
        <w:jc w:val="right"/>
        <w:rPr>
          <w:sz w:val="24"/>
          <w:szCs w:val="24"/>
        </w:rPr>
      </w:pPr>
      <w:r w:rsidDel="00000000" w:rsidR="00000000" w:rsidRPr="00000000">
        <w:rPr>
          <w:sz w:val="24"/>
          <w:szCs w:val="24"/>
          <w:rtl w:val="0"/>
        </w:rPr>
        <w:t xml:space="preserve">Nestor Gomes Duarte Júnior</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360" w:lineRule="auto"/>
        <w:jc w:val="right"/>
        <w:rPr>
          <w:b w:val="0"/>
          <w:sz w:val="20"/>
          <w:szCs w:val="20"/>
          <w:vertAlign w:val="baseline"/>
        </w:rPr>
      </w:pPr>
      <w:r w:rsidDel="00000000" w:rsidR="00000000" w:rsidRPr="00000000">
        <w:rPr>
          <w:sz w:val="24"/>
          <w:szCs w:val="24"/>
          <w:rtl w:val="0"/>
        </w:rPr>
        <w:t xml:space="preserve">Íris Maria de Oliveira</w:t>
      </w:r>
      <w:r w:rsidDel="00000000" w:rsidR="00000000" w:rsidRPr="00000000">
        <w:rPr>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sz w:val="20"/>
          <w:szCs w:val="20"/>
          <w:rtl w:val="0"/>
        </w:rPr>
        <w:t xml:space="preserve">Este artigo investiga a municipalização dos Conselhos de Políticas Públicas no Rio Grande do Norte nas áreas da  segurança alimentar, assistência social e trabalho. Considerou-se dados de 2022 a 2025, utilizando a Pesquisa MUNIC/IBGE (2023) e o Censo SUAS (2022), além de levantamentos locais e dados do CODEFAT. Os resultados para os </w:t>
      </w:r>
      <w:r w:rsidDel="00000000" w:rsidR="00000000" w:rsidRPr="00000000">
        <w:rPr>
          <w:sz w:val="20"/>
          <w:szCs w:val="20"/>
          <w:rtl w:val="0"/>
        </w:rPr>
        <w:t xml:space="preserve">COMSEAs</w:t>
      </w:r>
      <w:r w:rsidDel="00000000" w:rsidR="00000000" w:rsidRPr="00000000">
        <w:rPr>
          <w:sz w:val="20"/>
          <w:szCs w:val="20"/>
          <w:rtl w:val="0"/>
        </w:rPr>
        <w:t xml:space="preserve"> no RN indicam baixa institucionalização, com apenas 18% dos municípios possuindo conselhos, muitos inativos e com precária estrutura e composição. Na </w:t>
      </w:r>
      <w:r w:rsidDel="00000000" w:rsidR="00000000" w:rsidRPr="00000000">
        <w:rPr>
          <w:sz w:val="20"/>
          <w:szCs w:val="20"/>
          <w:rtl w:val="0"/>
        </w:rPr>
        <w:t xml:space="preserve">assistência social, os CMAS’s demonstram avanço na paridade, constatando que todos os conselhos apresentam paridade entre sociedade civil e governo</w:t>
      </w:r>
      <w:r w:rsidDel="00000000" w:rsidR="00000000" w:rsidRPr="00000000">
        <w:rPr>
          <w:sz w:val="20"/>
          <w:szCs w:val="20"/>
          <w:rtl w:val="0"/>
        </w:rPr>
        <w:t xml:space="preserve">. Os CTERs mostram uma municipalização incipiente, com apenas 40 conselhos em todo o Brasil e apenas um no RN (Natal), refletindo desafios na descentralização da política do trabalho. Conclui-se que o protagonismo dos movimentos sociais e a inserção social de cada política são definidores para uma maior ou menor institucionalização dos respectivos conselhos.  </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Conselhos Gestores; Municipalização; Controle Social</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color w:val="1f1f1f"/>
          <w:sz w:val="20"/>
          <w:szCs w:val="20"/>
        </w:rPr>
      </w:pPr>
      <w:r w:rsidDel="00000000" w:rsidR="00000000" w:rsidRPr="00000000">
        <w:rPr>
          <w:color w:val="1f1f1f"/>
          <w:sz w:val="20"/>
          <w:szCs w:val="20"/>
          <w:rtl w:val="0"/>
        </w:rPr>
        <w:t xml:space="preserve">This article investigates the municipalization of Public Policy Councils in Rio Grande do Norte in the areas of food security, social assistance, and labor. Data from 2022 to 2025 were considered, using the MUNIC/IBGE Survey (2023) and the SUAS Census (2022), in addition to local surveys and data from CODEFAT. The results for COMSEAs in RN indicate low institutionalization, with only 18% of municipalities having councils, many of which are inactive and have a precarious structure and composition. In social assistance, the CMASs demonstrate progress in parity, finding that all councils have parity between civil society and government. The CTERs show incipient municipalization, with only 40 councils throughout Brazil and only one in RN (Natal), reflecting challenges in the decentralization of labor policy. It is concluded that the protagonism of social movements and the social insertion of each policy are defining factors for a greater or lesser institutionalization of the respective councils.</w:t>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Management Councils</w:t>
      </w:r>
      <w:r w:rsidDel="00000000" w:rsidR="00000000" w:rsidRPr="00000000">
        <w:rPr>
          <w:sz w:val="20"/>
          <w:szCs w:val="20"/>
          <w:vertAlign w:val="baseline"/>
          <w:rtl w:val="0"/>
        </w:rPr>
        <w:t xml:space="preserve">; </w:t>
      </w:r>
      <w:r w:rsidDel="00000000" w:rsidR="00000000" w:rsidRPr="00000000">
        <w:rPr>
          <w:sz w:val="20"/>
          <w:szCs w:val="20"/>
          <w:rtl w:val="0"/>
        </w:rPr>
        <w:t xml:space="preserve">Municipalization</w:t>
      </w:r>
      <w:r w:rsidDel="00000000" w:rsidR="00000000" w:rsidRPr="00000000">
        <w:rPr>
          <w:sz w:val="20"/>
          <w:szCs w:val="20"/>
          <w:vertAlign w:val="baseline"/>
          <w:rtl w:val="0"/>
        </w:rPr>
        <w:t xml:space="preserve">; </w:t>
      </w:r>
      <w:r w:rsidDel="00000000" w:rsidR="00000000" w:rsidRPr="00000000">
        <w:rPr>
          <w:sz w:val="20"/>
          <w:szCs w:val="20"/>
          <w:rtl w:val="0"/>
        </w:rPr>
        <w:t xml:space="preserve">Social Control</w:t>
      </w:r>
      <w:r w:rsidDel="00000000" w:rsidR="00000000" w:rsidRPr="00000000">
        <w:rPr>
          <w:sz w:val="20"/>
          <w:szCs w:val="20"/>
          <w:vertAlign w:val="baseline"/>
          <w:rtl w:val="0"/>
        </w:rPr>
        <w:t xml:space="preserve">.</w:t>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1"/>
          <w:sz w:val="24"/>
          <w:szCs w:val="24"/>
        </w:rPr>
      </w:pPr>
      <w:r w:rsidDel="00000000" w:rsidR="00000000" w:rsidRPr="00000000">
        <w:rPr>
          <w:sz w:val="24"/>
          <w:szCs w:val="24"/>
          <w:rtl w:val="0"/>
        </w:rPr>
        <w:t xml:space="preserve">1.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 debate em relação a criação de Conselhos Gestores de Políticas Públicas caminha junto ao avanço de duas variáveis: a participação popular e a descentralização. Ambas foram estruturadas, especialmente, com a promulgação da Constituição Federal de 1988, que trouxe um protagonismo ainda maior para os entes municipais de governo, principalmente ao colocá-los como executores de políticas públicas, e não como mero replicadores das decisões da União. A institucionalização desses espaços de controle ocorre, e se insere também, na perspectiva de reforma do Estado, que trouxe a eficiência como um dos princípios da administração pública brasileira, o que fomentou o processo de </w:t>
      </w:r>
      <w:r w:rsidDel="00000000" w:rsidR="00000000" w:rsidRPr="00000000">
        <w:rPr>
          <w:i w:val="1"/>
          <w:sz w:val="24"/>
          <w:szCs w:val="24"/>
          <w:rtl w:val="0"/>
        </w:rPr>
        <w:t xml:space="preserve">accountability. (</w:t>
      </w:r>
      <w:r w:rsidDel="00000000" w:rsidR="00000000" w:rsidRPr="00000000">
        <w:rPr>
          <w:sz w:val="24"/>
          <w:szCs w:val="24"/>
          <w:rtl w:val="0"/>
        </w:rPr>
        <w:t xml:space="preserve">Martins et al 2008; Arretche, 2012).</w:t>
      </w:r>
    </w:p>
    <w:p w:rsidR="00000000" w:rsidDel="00000000" w:rsidP="00000000" w:rsidRDefault="00000000" w:rsidRPr="00000000" w14:paraId="00000011">
      <w:pPr>
        <w:spacing w:line="360" w:lineRule="auto"/>
        <w:jc w:val="both"/>
        <w:rPr>
          <w:sz w:val="24"/>
          <w:szCs w:val="24"/>
        </w:rPr>
      </w:pPr>
      <w:r w:rsidDel="00000000" w:rsidR="00000000" w:rsidRPr="00000000">
        <w:rPr>
          <w:sz w:val="24"/>
          <w:szCs w:val="24"/>
          <w:rtl w:val="0"/>
        </w:rPr>
        <w:tab/>
        <w:t xml:space="preserve">De tal modo que, para Tatagiba (2006), os Conselhos de Políticas Públicas podem ser considerados como uma das principais experiências democráticas do Brasil contemporâneo, tendo em vista que conseguem ser um espaço formal e institucional que promovem o diálogo entre governo, cidadãos e sociedade civil, sendo canais plurais e públicos de troca de informações, o que permite uma alocação mais eficiente dos recursos públicos. Somado a isso, se observa o caráter multifacetado dos temas que são abarcados por estes conselhos, que debatem áreas como: saúde, educação, moradia, meio ambiente, transporte e cultura (Tatagiba, 2006). </w:t>
      </w:r>
    </w:p>
    <w:p w:rsidR="00000000" w:rsidDel="00000000" w:rsidP="00000000" w:rsidRDefault="00000000" w:rsidRPr="00000000" w14:paraId="00000012">
      <w:pPr>
        <w:spacing w:line="360" w:lineRule="auto"/>
        <w:jc w:val="both"/>
        <w:rPr>
          <w:sz w:val="24"/>
          <w:szCs w:val="24"/>
          <w:u w:val="single"/>
        </w:rPr>
      </w:pPr>
      <w:r w:rsidDel="00000000" w:rsidR="00000000" w:rsidRPr="00000000">
        <w:rPr>
          <w:sz w:val="24"/>
          <w:szCs w:val="24"/>
          <w:rtl w:val="0"/>
        </w:rPr>
        <w:tab/>
        <w:t xml:space="preserve">A partir desse contexto e considerando que os municípios emergem como atores principais na Constituição de 88 e se apresentam como laboratórios valiosos para observação e análise de casos de padrões institucionais fixados pela política nacional (Arretche 2012; Marenco, 2017), buscou-se neste artigo realizar uma análise de municipalização dos Conselhos de Políticas Públicas de três áreas: segurança alimentar, assistência social e trabalho no estado do Rio Grande do Norte, visando identificar se o padrão nacional de fortalecimento desses canais, também se apresenta no contexto local.</w:t>
      </w:r>
      <w:r w:rsidDel="00000000" w:rsidR="00000000" w:rsidRPr="00000000">
        <w:rPr>
          <w:rtl w:val="0"/>
        </w:rPr>
      </w:r>
    </w:p>
    <w:p w:rsidR="00000000" w:rsidDel="00000000" w:rsidP="00000000" w:rsidRDefault="00000000" w:rsidRPr="00000000" w14:paraId="00000013">
      <w:pPr>
        <w:spacing w:line="360" w:lineRule="auto"/>
        <w:jc w:val="both"/>
        <w:rPr>
          <w:sz w:val="24"/>
          <w:szCs w:val="24"/>
        </w:rPr>
      </w:pPr>
      <w:r w:rsidDel="00000000" w:rsidR="00000000" w:rsidRPr="00000000">
        <w:rPr>
          <w:sz w:val="24"/>
          <w:szCs w:val="24"/>
          <w:rtl w:val="0"/>
        </w:rPr>
        <w:tab/>
        <w:t xml:space="preserve">As sínteses originam-se de análises desenvolvidas nas atividades do projeto técnico de pesquisa e extensão para o fortalecimento da gestão participativa e do controle democrático das políticas públicas do estado do Rio Grande do Norte, sob Gestão da Secretaria de Estado do Trabalho da Habitação e da Assistência Social (SETHAS) e da Fundação para o Desenvolvimento da Ciência, Tecnologia e Inovação do Estado do Rio Grande do Norte (FUNCITERN). </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Tratou-se de uma abordagem qualitativa, tendo como principais fontes de dados  Pesquisa de Informações Básicas Municipais (MUNIC/IBGE), Censo SUAS 2022, Visualizador de Dados Social (VISDATA) e Conselho Deliberativo do Fundo de Amparo ao Trabalhador (CODEFAT).</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Como principais resultados aponta-se que a lógica estabelecida na estrutura da Política Nacional de Assistência Social (PNAS), de condicionamento da existência dos conselhos para o recebimento dos repasses financeiros entre os entes federados potencializa um maior nível de institucionalização desses colegiados, especialmente nos municípios, o que difere da política de segurança alimentar, que encontra-se em fase de implementação desde a União com debates nos estados e municípios, constituindo-se em uma política transversal, e por hora ainda muito incipiente. Do ponto de vista da participação popular, nessas duas políticas é possível perceber considerável engajamento de amplos espectros dos movimentos sociais.</w:t>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Entre as descobertas relacionadas à política do trabalho, sobressai a escassa institucionalização de conselhos municipais no Rio Grande do Norte, com um apenas um conselho ativo.     </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Desse modo, o texto apresenta-se com esta introdução e os itens subdivididos com ênfase na análise dos conselhos municipais do Rio Grande do Norte nas políticas </w:t>
      </w:r>
      <w:r w:rsidDel="00000000" w:rsidR="00000000" w:rsidRPr="00000000">
        <w:rPr>
          <w:sz w:val="24"/>
          <w:szCs w:val="24"/>
          <w:rtl w:val="0"/>
        </w:rPr>
        <w:t xml:space="preserve">segurança alimentar, assistência social e trabalho e análise dos desafios para sua atuação.</w:t>
      </w:r>
      <w:r w:rsidDel="00000000" w:rsidR="00000000" w:rsidRPr="00000000">
        <w:rPr>
          <w:rtl w:val="0"/>
        </w:rPr>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9">
      <w:pPr>
        <w:spacing w:after="0" w:before="0" w:line="360" w:lineRule="auto"/>
        <w:jc w:val="both"/>
        <w:rPr>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O</w:t>
      </w:r>
      <w:r w:rsidDel="00000000" w:rsidR="00000000" w:rsidRPr="00000000">
        <w:rPr>
          <w:sz w:val="24"/>
          <w:szCs w:val="24"/>
          <w:rtl w:val="0"/>
        </w:rPr>
        <w:t xml:space="preserve"> </w:t>
      </w:r>
      <w:r w:rsidDel="00000000" w:rsidR="00000000" w:rsidRPr="00000000">
        <w:rPr>
          <w:b w:val="1"/>
          <w:sz w:val="24"/>
          <w:szCs w:val="24"/>
          <w:rtl w:val="0"/>
        </w:rPr>
        <w:t xml:space="preserve">CONTROLE SOCIAL NA POLÍTICA DE SEGURANÇA ALIMENTAR E NUTRICIONAL: O CASO DOS CONSELHOS MUNICIPAIS NO RIO GRANDE DO NORTE</w:t>
      </w:r>
      <w:r w:rsidDel="00000000" w:rsidR="00000000" w:rsidRPr="00000000">
        <w:rPr>
          <w:rtl w:val="0"/>
        </w:rPr>
      </w:r>
    </w:p>
    <w:p w:rsidR="00000000" w:rsidDel="00000000" w:rsidP="00000000" w:rsidRDefault="00000000" w:rsidRPr="00000000" w14:paraId="0000001A">
      <w:pPr>
        <w:spacing w:after="0" w:before="0" w:line="360" w:lineRule="auto"/>
        <w:jc w:val="both"/>
        <w:rPr>
          <w:sz w:val="24"/>
          <w:szCs w:val="24"/>
        </w:rPr>
      </w:pPr>
      <w:r w:rsidDel="00000000" w:rsidR="00000000" w:rsidRPr="00000000">
        <w:rPr>
          <w:sz w:val="24"/>
          <w:szCs w:val="24"/>
          <w:rtl w:val="0"/>
        </w:rPr>
        <w:t xml:space="preserve">       O controle social é um dos pilares da política de Segurança Alimentar e Nutricional (SAN) no Brasil, ao assegurar o direito humano à alimentação adequada e a participação popular nos processos decisórios. Os Conselhos Municipais de Segurança Alimentar e Nutricional (COMSEAs), enquanto instâncias participativas, podem se constituir como espaços de organização política e fortalecimento da cidadania. No Rio Grande do Norte (RN), marcado por desigualdades socioeconômicas e insegurança alimentar, a presença e o funcionamento desses conselhos revelam aspectos fundamentais das dinâmicas atuais do controle social nos territórios.</w:t>
      </w:r>
    </w:p>
    <w:p w:rsidR="00000000" w:rsidDel="00000000" w:rsidP="00000000" w:rsidRDefault="00000000" w:rsidRPr="00000000" w14:paraId="0000001B">
      <w:pPr>
        <w:spacing w:after="0" w:before="0" w:line="360" w:lineRule="auto"/>
        <w:ind w:firstLine="720"/>
        <w:jc w:val="both"/>
        <w:rPr>
          <w:sz w:val="24"/>
          <w:szCs w:val="24"/>
        </w:rPr>
      </w:pPr>
      <w:r w:rsidDel="00000000" w:rsidR="00000000" w:rsidRPr="00000000">
        <w:rPr>
          <w:sz w:val="24"/>
          <w:szCs w:val="24"/>
          <w:rtl w:val="0"/>
        </w:rPr>
        <w:t xml:space="preserve">Esta seção apresenta os resultados de um diagnóstico sobre a existência e o funcionamento dos COMSEAs no RN, realizado em 2024, em comparação com dados da Pesquisa de Informações Básicas Municipais (MUNIC/IBGE, 2023). A análise busca compreender os limites e potencialidades desses conselhos enquanto instrumentos de organização política popular e de construção de consciência de classe, diante das transformações no mundo do trabalho e da precarização da vida.</w:t>
      </w:r>
    </w:p>
    <w:p w:rsidR="00000000" w:rsidDel="00000000" w:rsidP="00000000" w:rsidRDefault="00000000" w:rsidRPr="00000000" w14:paraId="0000001C">
      <w:pPr>
        <w:spacing w:after="0" w:before="0" w:line="360" w:lineRule="auto"/>
        <w:ind w:firstLine="720"/>
        <w:jc w:val="both"/>
        <w:rPr>
          <w:sz w:val="24"/>
          <w:szCs w:val="24"/>
        </w:rPr>
      </w:pPr>
      <w:r w:rsidDel="00000000" w:rsidR="00000000" w:rsidRPr="00000000">
        <w:rPr>
          <w:sz w:val="24"/>
          <w:szCs w:val="24"/>
          <w:rtl w:val="0"/>
        </w:rPr>
        <w:t xml:space="preserve">O levantamento foi feito por meio de questionário semiestruturado com seis questões, aplicado via Google Forms a todos os 167 municípios do estado, com retorno de 146 (87%). Também foram incorporadas informações complementares da Coordenadoria Estadual de Segurança Alimentar e Nutricional (COSAN), possibilitando identificar conselhos não mencionados nas respostas. Ao todo, foram identificados 31 municípios com COMSEA, cerca de 18% do total. Destes, muitos estavam inativos ou em fase de reativação, revelando fragilidade institucional.</w:t>
      </w:r>
    </w:p>
    <w:p w:rsidR="00000000" w:rsidDel="00000000" w:rsidP="00000000" w:rsidRDefault="00000000" w:rsidRPr="00000000" w14:paraId="0000001D">
      <w:pPr>
        <w:spacing w:after="0" w:before="0" w:line="360" w:lineRule="auto"/>
        <w:ind w:left="0" w:firstLine="720"/>
        <w:jc w:val="both"/>
        <w:rPr>
          <w:sz w:val="24"/>
          <w:szCs w:val="24"/>
        </w:rPr>
      </w:pPr>
      <w:r w:rsidDel="00000000" w:rsidR="00000000" w:rsidRPr="00000000">
        <w:rPr>
          <w:sz w:val="24"/>
          <w:szCs w:val="24"/>
          <w:rtl w:val="0"/>
        </w:rPr>
        <w:t xml:space="preserve">A maioria dos conselhos está vinculada às Secretarias de Assistência Social, funcionando com estrutura física compartilhada e, em vários casos, com composição que não segue o padrão determinado pelo Decreto nº 11.421/2023, que estabelece dois terços de representantes da sociedade civil e um terço do governo. Em muitos casos, há predominância governamental ou ausência de dados sobre a composição. As ações relatadas são majoritariamente pontuais, como reuniões esporádicas e acompanhamento de programas como o Leite Potiguar, PAA e cestas básicas. Poucos municípios indicaram participação em conferências ou formulação de políticas.</w:t>
      </w:r>
    </w:p>
    <w:p w:rsidR="00000000" w:rsidDel="00000000" w:rsidP="00000000" w:rsidRDefault="00000000" w:rsidRPr="00000000" w14:paraId="0000001E">
      <w:pPr>
        <w:spacing w:after="0" w:before="0" w:line="360" w:lineRule="auto"/>
        <w:ind w:firstLine="720"/>
        <w:jc w:val="both"/>
        <w:rPr>
          <w:sz w:val="24"/>
          <w:szCs w:val="24"/>
        </w:rPr>
      </w:pPr>
      <w:r w:rsidDel="00000000" w:rsidR="00000000" w:rsidRPr="00000000">
        <w:rPr>
          <w:sz w:val="24"/>
          <w:szCs w:val="24"/>
          <w:rtl w:val="0"/>
        </w:rPr>
        <w:t xml:space="preserve">A comparação com a MUNIC 2023 revelou 23 municípios em comum entre os dois levantamentos, mas também divergências: o diagnóstico local apontou conselhos em oito municípios que não constam na MUNIC (como São Paulo do Potengi, Touros, Santo Antônio e Assú), enquanto a MUNIC registrou conselhos em 14 municípios ausentes no diagnóstico local (como Apodi, João Câmara, Natal e Santa Cruz). Essas discrepâncias podem indicar falhas nos mecanismos de registro e atualização das informações, além da baixa visibilidade institucional de muitos conselhos, mesmo quando formalmente criados.</w:t>
      </w:r>
    </w:p>
    <w:p w:rsidR="00000000" w:rsidDel="00000000" w:rsidP="00000000" w:rsidRDefault="00000000" w:rsidRPr="00000000" w14:paraId="0000001F">
      <w:pPr>
        <w:spacing w:after="0" w:before="0" w:line="360" w:lineRule="auto"/>
        <w:ind w:firstLine="720"/>
        <w:jc w:val="both"/>
        <w:rPr>
          <w:sz w:val="24"/>
          <w:szCs w:val="24"/>
        </w:rPr>
      </w:pPr>
      <w:r w:rsidDel="00000000" w:rsidR="00000000" w:rsidRPr="00000000">
        <w:rPr>
          <w:sz w:val="24"/>
          <w:szCs w:val="24"/>
          <w:rtl w:val="0"/>
        </w:rPr>
        <w:t xml:space="preserve">O dado mais expressivo, contudo, é a baixa presença de COMSEAs nos municípios potiguares, evidenciando um fraco grau de institucionalização do controle social na SAN. Mesmo onde os conselhos existem formalmente, por lei ou decreto, é comum a falta de dados sobre sua estrutura, composição e funcionamento. Essa escassez de conselhos e de informações revela um quadro de desarticulação institucional que se conecta diretamente às transformações no mundo do trabalho e à crise da organização política das classes populares.</w:t>
      </w:r>
    </w:p>
    <w:p w:rsidR="00000000" w:rsidDel="00000000" w:rsidP="00000000" w:rsidRDefault="00000000" w:rsidRPr="00000000" w14:paraId="00000020">
      <w:pPr>
        <w:spacing w:after="0" w:before="0" w:line="360" w:lineRule="auto"/>
        <w:ind w:firstLine="720"/>
        <w:jc w:val="both"/>
        <w:rPr>
          <w:sz w:val="24"/>
          <w:szCs w:val="24"/>
        </w:rPr>
      </w:pPr>
      <w:r w:rsidDel="00000000" w:rsidR="00000000" w:rsidRPr="00000000">
        <w:rPr>
          <w:sz w:val="24"/>
          <w:szCs w:val="24"/>
          <w:rtl w:val="0"/>
        </w:rPr>
        <w:t xml:space="preserve">A precarização, a informalidade e a fragmentação da classe trabalhadora limitam a mobilização social e a capacidade de incidência sobre o Estado. Nesse cenário, os conselhos, que poderiam atuar como espaços estratégicos de articulação política e defesa de direitos, tornam-se frágeis, formais e, muitas vezes, desconhecidos pela sociedade civil local. A ausência de investimento estatal em formação política, assessoria técnica e suporte institucional aprofunda esse quadro de estagnação e inatividade.</w:t>
      </w:r>
    </w:p>
    <w:p w:rsidR="00000000" w:rsidDel="00000000" w:rsidP="00000000" w:rsidRDefault="00000000" w:rsidRPr="00000000" w14:paraId="00000021">
      <w:pPr>
        <w:spacing w:after="0" w:before="0" w:line="360" w:lineRule="auto"/>
        <w:ind w:firstLine="720"/>
        <w:jc w:val="both"/>
        <w:rPr>
          <w:sz w:val="24"/>
          <w:szCs w:val="24"/>
        </w:rPr>
      </w:pPr>
      <w:r w:rsidDel="00000000" w:rsidR="00000000" w:rsidRPr="00000000">
        <w:rPr>
          <w:sz w:val="24"/>
          <w:szCs w:val="24"/>
          <w:rtl w:val="0"/>
        </w:rPr>
        <w:t xml:space="preserve">A análise revela, portanto, que a escassez e fragilidade dos COMSEAs no RN não são apenas problemas administrativos, mas expressam um processo mais amplo de retração da organização política popular e de erosão da consciência de classe. Em um contexto de intensificação das desigualdades sociais, esses conselhos deixam de cumprir seu papel histórico de articulação entre Estado e sociedade. Mais do que criar estruturas formais, é necessário garantir condições reais de funcionamento, articulando participação popular, fortalecimento institucional e formação política. Só assim os COMSEAs poderão consolidar-se como instrumentos vivos de controle social e de luta pelo direito humano à alimentação adequada.</w:t>
      </w:r>
    </w:p>
    <w:p w:rsidR="00000000" w:rsidDel="00000000" w:rsidP="00000000" w:rsidRDefault="00000000" w:rsidRPr="00000000" w14:paraId="00000022">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23">
      <w:pPr>
        <w:spacing w:after="0" w:before="0" w:line="360" w:lineRule="auto"/>
        <w:jc w:val="both"/>
        <w:rPr>
          <w:b w:val="1"/>
          <w:sz w:val="24"/>
          <w:szCs w:val="24"/>
        </w:rPr>
      </w:pPr>
      <w:r w:rsidDel="00000000" w:rsidR="00000000" w:rsidRPr="00000000">
        <w:rPr>
          <w:b w:val="1"/>
          <w:sz w:val="24"/>
          <w:szCs w:val="24"/>
          <w:rtl w:val="0"/>
        </w:rPr>
        <w:t xml:space="preserve">3.  OS CONSELHOS MUNICIPAIS DE ASSISTÊNCIA SOCIAL NO RIO GRANDE DO NORTE E O FORTALECIMENTO DA GESTÃO PARTICIPATIVA</w:t>
      </w:r>
    </w:p>
    <w:p w:rsidR="00000000" w:rsidDel="00000000" w:rsidP="00000000" w:rsidRDefault="00000000" w:rsidRPr="00000000" w14:paraId="00000024">
      <w:pPr>
        <w:spacing w:after="0" w:before="0" w:line="360" w:lineRule="auto"/>
        <w:jc w:val="both"/>
        <w:rPr>
          <w:sz w:val="24"/>
          <w:szCs w:val="24"/>
        </w:rPr>
      </w:pPr>
      <w:r w:rsidDel="00000000" w:rsidR="00000000" w:rsidRPr="00000000">
        <w:rPr>
          <w:sz w:val="24"/>
          <w:szCs w:val="24"/>
          <w:rtl w:val="0"/>
        </w:rPr>
        <w:tab/>
        <w:t xml:space="preserve">Os Conselhos Municipais de Assistência Social (CMASs), mecanismo de controle democrático da política de assistência social, fundados a partir de 1993, cuja função é fiscalizar, acompanhar e deliberar a respeito das ações da assistência coordenadas e executadas pelos seus respectivos municípios.</w:t>
      </w:r>
    </w:p>
    <w:p w:rsidR="00000000" w:rsidDel="00000000" w:rsidP="00000000" w:rsidRDefault="00000000" w:rsidRPr="00000000" w14:paraId="00000025">
      <w:pPr>
        <w:spacing w:after="0" w:before="0" w:line="360" w:lineRule="auto"/>
        <w:ind w:firstLine="720"/>
        <w:jc w:val="both"/>
        <w:rPr>
          <w:sz w:val="24"/>
          <w:szCs w:val="24"/>
        </w:rPr>
      </w:pPr>
      <w:r w:rsidDel="00000000" w:rsidR="00000000" w:rsidRPr="00000000">
        <w:rPr>
          <w:sz w:val="24"/>
          <w:szCs w:val="24"/>
          <w:rtl w:val="0"/>
        </w:rPr>
        <w:t xml:space="preserve">É importante registrar que a LOAS prevê no artigo 30 (Brasil, 1993) como condição para repasse de recursos a instituição e funcionamento do Conselho de, Fundo e Plano de Assistência Social. Ou seja, a legislação preconiza os conselhos como dever de cada ente federativo para recebimento de recursos, portanto, para existir a política no território precisa </w:t>
      </w:r>
      <w:r w:rsidDel="00000000" w:rsidR="00000000" w:rsidRPr="00000000">
        <w:rPr>
          <w:sz w:val="24"/>
          <w:szCs w:val="24"/>
          <w:rtl w:val="0"/>
        </w:rPr>
        <w:t xml:space="preserve">do controle</w:t>
      </w:r>
      <w:r w:rsidDel="00000000" w:rsidR="00000000" w:rsidRPr="00000000">
        <w:rPr>
          <w:sz w:val="24"/>
          <w:szCs w:val="24"/>
          <w:rtl w:val="0"/>
        </w:rPr>
        <w:t xml:space="preserve"> social. No estado do Rio Grande do Norte (RN), existem 167 CMASs, quantitativo equivalente a todos os municípios potiguares.</w:t>
      </w:r>
    </w:p>
    <w:p w:rsidR="00000000" w:rsidDel="00000000" w:rsidP="00000000" w:rsidRDefault="00000000" w:rsidRPr="00000000" w14:paraId="00000026">
      <w:pPr>
        <w:spacing w:after="0" w:before="0" w:line="360" w:lineRule="auto"/>
        <w:ind w:firstLine="720"/>
        <w:jc w:val="both"/>
        <w:rPr>
          <w:sz w:val="24"/>
          <w:szCs w:val="24"/>
        </w:rPr>
      </w:pPr>
      <w:r w:rsidDel="00000000" w:rsidR="00000000" w:rsidRPr="00000000">
        <w:rPr>
          <w:sz w:val="24"/>
          <w:szCs w:val="24"/>
          <w:rtl w:val="0"/>
        </w:rPr>
        <w:t xml:space="preserve">Os dados aqui analisados foram construídos no Diagnóstico Situacional sobre os CMASs do RN, embasado no levantamento do Censo SUAS 2022. e averiguação da plataforma Visualizador de Dados Social (VISDATA), a fim de discutir sobre a paridade dos mandatos.</w:t>
      </w:r>
    </w:p>
    <w:p w:rsidR="00000000" w:rsidDel="00000000" w:rsidP="00000000" w:rsidRDefault="00000000" w:rsidRPr="00000000" w14:paraId="00000027">
      <w:pPr>
        <w:spacing w:after="0" w:before="0" w:line="360" w:lineRule="auto"/>
        <w:ind w:firstLine="720"/>
        <w:jc w:val="both"/>
        <w:rPr>
          <w:sz w:val="24"/>
          <w:szCs w:val="24"/>
        </w:rPr>
      </w:pPr>
      <w:r w:rsidDel="00000000" w:rsidR="00000000" w:rsidRPr="00000000">
        <w:rPr>
          <w:sz w:val="24"/>
          <w:szCs w:val="24"/>
          <w:rtl w:val="0"/>
        </w:rPr>
        <w:t xml:space="preserve">O Censo SUAS trata-se de um levantamento realizado uma vez por ano para que os equipamentos socioassistenciais, vigilância, gestores e conselheiros respondam ao questionário de acordo com a sua realidade, é feita a média final na qual o índice é medido de 1 a 5, considerado com menor desenvolvimento ou maior desenvolvimento se alcançar o valor máximo, o Indicador de Desenvolvimento dos Conselhos Municipais de Assistência Social (ID Conselho) é a nomeação dada para a avaliação.</w:t>
      </w:r>
    </w:p>
    <w:p w:rsidR="00000000" w:rsidDel="00000000" w:rsidP="00000000" w:rsidRDefault="00000000" w:rsidRPr="00000000" w14:paraId="00000028">
      <w:pPr>
        <w:spacing w:after="0" w:before="0" w:line="360" w:lineRule="auto"/>
        <w:ind w:firstLine="720"/>
        <w:jc w:val="both"/>
        <w:rPr>
          <w:sz w:val="24"/>
          <w:szCs w:val="24"/>
        </w:rPr>
      </w:pPr>
      <w:r w:rsidDel="00000000" w:rsidR="00000000" w:rsidRPr="00000000">
        <w:rPr>
          <w:sz w:val="24"/>
          <w:szCs w:val="24"/>
          <w:rtl w:val="0"/>
        </w:rPr>
        <w:t xml:space="preserve">No  que tange ao controle social, as perguntas são divididas em três dimensões: estrutura administrativa, a qual avalia a estrutura dos Conselhos, considerando a previsão de recursos na Lei Orçamentária, a presença de </w:t>
      </w:r>
      <w:r w:rsidDel="00000000" w:rsidR="00000000" w:rsidRPr="00000000">
        <w:rPr>
          <w:sz w:val="24"/>
          <w:szCs w:val="24"/>
          <w:rtl w:val="0"/>
        </w:rPr>
        <w:t xml:space="preserve">Secretaria</w:t>
      </w:r>
      <w:r w:rsidDel="00000000" w:rsidR="00000000" w:rsidRPr="00000000">
        <w:rPr>
          <w:sz w:val="24"/>
          <w:szCs w:val="24"/>
          <w:rtl w:val="0"/>
        </w:rPr>
        <w:t xml:space="preserve"> Executiva, quantidade e qualidade de itens e  conjunto de equipamentos; a segunda dimensão é a dinâmica de funcionamento, voltada para a dinâmica administrativa, como quantidade de reuniões, possuem regimento interno e fiscalização dos serviços, programas, projetos, orçamento e plano de assistência; e a terceira, a composição do conselho, averigua a composição quantitativa e qualitativa dos Conselhos, se obedecem às resoluções e normativas que determinam a presença de conselheiros de usuários e trabalhadores, a paridade entre conselheiros do governo e da sociedade civil e a alternância na presidência entre esses segmentos.</w:t>
      </w:r>
    </w:p>
    <w:p w:rsidR="00000000" w:rsidDel="00000000" w:rsidP="00000000" w:rsidRDefault="00000000" w:rsidRPr="00000000" w14:paraId="00000029">
      <w:pPr>
        <w:spacing w:after="0" w:before="0" w:line="360" w:lineRule="auto"/>
        <w:ind w:firstLine="720"/>
        <w:jc w:val="both"/>
        <w:rPr>
          <w:sz w:val="24"/>
          <w:szCs w:val="24"/>
        </w:rPr>
      </w:pPr>
      <w:r w:rsidDel="00000000" w:rsidR="00000000" w:rsidRPr="00000000">
        <w:rPr>
          <w:sz w:val="24"/>
          <w:szCs w:val="24"/>
          <w:rtl w:val="0"/>
        </w:rPr>
        <w:t xml:space="preserve">Na análise do Censo SUAS 2022</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foi identificada a participação de 163 municípios, dos quais 13 apresentaram ID Conselho 1 ou abaixo de 1,9; 118 municípios tiveram ID Conselho de 2 a 3,9 e 32 conselhos de 4 a 5. Portanto, cerca de 80% dos conselhos municipais apontaram índice de 3,9 (Censo SUAS, 2024), percentual expressivo que demonstra as precariedades dos órgãos de controle social da Assistência Social.</w:t>
      </w:r>
    </w:p>
    <w:p w:rsidR="00000000" w:rsidDel="00000000" w:rsidP="00000000" w:rsidRDefault="00000000" w:rsidRPr="00000000" w14:paraId="0000002A">
      <w:pPr>
        <w:spacing w:after="0" w:before="0" w:line="360" w:lineRule="auto"/>
        <w:ind w:firstLine="720"/>
        <w:jc w:val="both"/>
        <w:rPr>
          <w:sz w:val="24"/>
          <w:szCs w:val="24"/>
        </w:rPr>
      </w:pPr>
      <w:r w:rsidDel="00000000" w:rsidR="00000000" w:rsidRPr="00000000">
        <w:rPr>
          <w:sz w:val="24"/>
          <w:szCs w:val="24"/>
          <w:rtl w:val="0"/>
        </w:rPr>
        <w:t xml:space="preserve">Em relação à composição é importante colocar que a LOAS e a Resolução CNAS/MDS nº 100 de 2023 (elaboração mais recente referente às diretrizes dos conselhos de Assistência Social), compreendem a paridade como fundamental para a organização, pois é por meio dela que garante a participação do governo e sociedade civil. </w:t>
      </w:r>
    </w:p>
    <w:p w:rsidR="00000000" w:rsidDel="00000000" w:rsidP="00000000" w:rsidRDefault="00000000" w:rsidRPr="00000000" w14:paraId="0000002B">
      <w:pPr>
        <w:spacing w:after="0" w:before="0" w:line="360" w:lineRule="auto"/>
        <w:ind w:firstLine="720"/>
        <w:jc w:val="both"/>
        <w:rPr>
          <w:sz w:val="24"/>
          <w:szCs w:val="24"/>
        </w:rPr>
      </w:pPr>
      <w:r w:rsidDel="00000000" w:rsidR="00000000" w:rsidRPr="00000000">
        <w:rPr>
          <w:sz w:val="24"/>
          <w:szCs w:val="24"/>
          <w:rtl w:val="0"/>
        </w:rPr>
        <w:t xml:space="preserve">O Censo SUAS 2022 apontou que a média dos municípios na dimensão “composição do conselho” é de 3,6,  tal dado pode demonstrar que a paridade entre tem sido buscada pelos conselhos municipais e reforça o caráter de comprometimento com a participação de membros da sociedade civil.</w:t>
      </w:r>
    </w:p>
    <w:p w:rsidR="00000000" w:rsidDel="00000000" w:rsidP="00000000" w:rsidRDefault="00000000" w:rsidRPr="00000000" w14:paraId="0000002C">
      <w:pPr>
        <w:spacing w:after="0" w:before="0" w:line="360" w:lineRule="auto"/>
        <w:ind w:firstLine="720"/>
        <w:jc w:val="both"/>
        <w:rPr>
          <w:sz w:val="24"/>
          <w:szCs w:val="24"/>
        </w:rPr>
      </w:pPr>
      <w:r w:rsidDel="00000000" w:rsidR="00000000" w:rsidRPr="00000000">
        <w:rPr>
          <w:sz w:val="24"/>
          <w:szCs w:val="24"/>
          <w:rtl w:val="0"/>
        </w:rPr>
        <w:t xml:space="preserve">Ainda sobre essa temática, em análise ao VISDATA, durante o ano de 2022, houve uma crescente no que tange à paridade dos conselhos municipais; em janeiro, 5.354 CMAS tinham paridade e, em dezembro, 5.556. Ressalta-se que em abril do ano corrente, os 5.564 conselhos municipais apresentaram paridade (SAGICAD VISDATA, 2025).</w:t>
      </w:r>
    </w:p>
    <w:p w:rsidR="00000000" w:rsidDel="00000000" w:rsidP="00000000" w:rsidRDefault="00000000" w:rsidRPr="00000000" w14:paraId="0000002D">
      <w:pPr>
        <w:spacing w:after="0" w:before="0" w:line="360" w:lineRule="auto"/>
        <w:ind w:firstLine="720"/>
        <w:jc w:val="both"/>
        <w:rPr>
          <w:sz w:val="24"/>
          <w:szCs w:val="24"/>
        </w:rPr>
      </w:pPr>
      <w:r w:rsidDel="00000000" w:rsidR="00000000" w:rsidRPr="00000000">
        <w:rPr>
          <w:sz w:val="24"/>
          <w:szCs w:val="24"/>
          <w:rtl w:val="0"/>
        </w:rPr>
        <w:t xml:space="preserve">Por fim, outro ponto significativo da paridade é “a alternância entre a representação do governo e da sociedade civil no exercício da função de presidente e vice-presidente” (CNAS/MDS, 2023, p. 5). Pode-se entender que a composição paritária vem se fortalecendo ao longo dos últimos anos, sendo algo essencial para os gestores mantê-la durante os mandatos.</w:t>
      </w:r>
    </w:p>
    <w:p w:rsidR="00000000" w:rsidDel="00000000" w:rsidP="00000000" w:rsidRDefault="00000000" w:rsidRPr="00000000" w14:paraId="0000002E">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2F">
      <w:pPr>
        <w:spacing w:after="0" w:before="0" w:line="360" w:lineRule="auto"/>
        <w:jc w:val="both"/>
        <w:rPr>
          <w:b w:val="1"/>
          <w:sz w:val="24"/>
          <w:szCs w:val="24"/>
        </w:rPr>
      </w:pPr>
      <w:r w:rsidDel="00000000" w:rsidR="00000000" w:rsidRPr="00000000">
        <w:rPr>
          <w:b w:val="1"/>
          <w:sz w:val="24"/>
          <w:szCs w:val="24"/>
          <w:rtl w:val="0"/>
        </w:rPr>
        <w:t xml:space="preserve">4</w:t>
      </w:r>
      <w:r w:rsidDel="00000000" w:rsidR="00000000" w:rsidRPr="00000000">
        <w:rPr>
          <w:b w:val="1"/>
          <w:sz w:val="24"/>
          <w:szCs w:val="24"/>
          <w:u w:val="single"/>
          <w:rtl w:val="0"/>
        </w:rPr>
        <w:t xml:space="preserve">. </w:t>
      </w:r>
      <w:r w:rsidDel="00000000" w:rsidR="00000000" w:rsidRPr="00000000">
        <w:rPr>
          <w:b w:val="1"/>
          <w:sz w:val="24"/>
          <w:szCs w:val="24"/>
          <w:rtl w:val="0"/>
        </w:rPr>
        <w:t xml:space="preserve">OS CONSELHOS GESTORES DO TRABALHO, EMPREGO E RENDA (CTERS)</w:t>
      </w:r>
    </w:p>
    <w:p w:rsidR="00000000" w:rsidDel="00000000" w:rsidP="00000000" w:rsidRDefault="00000000" w:rsidRPr="00000000" w14:paraId="00000030">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31">
      <w:pPr>
        <w:spacing w:after="0" w:before="0" w:line="360" w:lineRule="auto"/>
        <w:ind w:firstLine="720"/>
        <w:jc w:val="both"/>
        <w:rPr>
          <w:sz w:val="24"/>
          <w:szCs w:val="24"/>
        </w:rPr>
      </w:pPr>
      <w:r w:rsidDel="00000000" w:rsidR="00000000" w:rsidRPr="00000000">
        <w:rPr>
          <w:sz w:val="24"/>
          <w:szCs w:val="24"/>
          <w:rtl w:val="0"/>
        </w:rPr>
        <w:t xml:space="preserve">Em âmbito estadual, a política do trabalho no estado do Rio Grande do Norte está alicerçada em um tripé de políticas que debatem o trabalho,emprego e renda; o artesanato e a economia popular solidária, que também são acompanhadas por conselhos gestores, sendo eles: o Conselho Estadual do Trabalho, Emprego e Renda (CETER); o Conselho Estadual da Economia Popular Solidária (CEEPS) e o Conselho do Programa do Artesanato do Estado do Rio Grande do Norte (CONARTE). Dentre os 3 (três) conselhos gestores, o CETER se destaca como o mais antigo, tendo sido instituído em 1995 — completando 30 anos de atividade em 2025.</w:t>
      </w:r>
    </w:p>
    <w:p w:rsidR="00000000" w:rsidDel="00000000" w:rsidP="00000000" w:rsidRDefault="00000000" w:rsidRPr="00000000" w14:paraId="00000032">
      <w:pPr>
        <w:spacing w:after="0" w:before="0" w:line="360" w:lineRule="auto"/>
        <w:ind w:firstLine="720"/>
        <w:jc w:val="both"/>
        <w:rPr>
          <w:sz w:val="24"/>
          <w:szCs w:val="24"/>
        </w:rPr>
      </w:pPr>
      <w:r w:rsidDel="00000000" w:rsidR="00000000" w:rsidRPr="00000000">
        <w:rPr>
          <w:sz w:val="24"/>
          <w:szCs w:val="24"/>
          <w:rtl w:val="0"/>
        </w:rPr>
        <w:t xml:space="preserve">A partir de tal perspectiva, o CETER foi escolhido como objeto de análise específica neste artigo, tendo sido utilizado dados do Conselho Deliberativo do Fundo de Amparo ao Trabalhador (CODEFAT) — que é um órgão de controle social do Governo Federal, sendo também responsável pelo credenciamento, normatização e regulação dos órgãos de controle nos entes subnacionais — para identificar a distribuição dos conselhos em âmbito estadual e a sua municipalização.</w:t>
      </w:r>
    </w:p>
    <w:p w:rsidR="00000000" w:rsidDel="00000000" w:rsidP="00000000" w:rsidRDefault="00000000" w:rsidRPr="00000000" w14:paraId="00000033">
      <w:pPr>
        <w:spacing w:after="0" w:before="0" w:line="360" w:lineRule="auto"/>
        <w:ind w:firstLine="720"/>
        <w:jc w:val="both"/>
        <w:rPr>
          <w:sz w:val="24"/>
          <w:szCs w:val="24"/>
        </w:rPr>
      </w:pPr>
      <w:r w:rsidDel="00000000" w:rsidR="00000000" w:rsidRPr="00000000">
        <w:rPr>
          <w:sz w:val="24"/>
          <w:szCs w:val="24"/>
          <w:rtl w:val="0"/>
        </w:rPr>
        <w:t xml:space="preserve">Em uma análise preliminar, foi mapeado o número de conselhos a nível Brasil, trazendo, a posteriori, um comparativo com o estado do Rio Grande do Norte. É importante considerar que, os entes credenciados junto ao CODEFAT, são aqueles elegíveis a recebimento de recursos do Fundo de Amparo ao Trabalhador (FAT), que são responsáveis por custear uma parte das ações da política do trabalho, sendo, uma delas, o custeio e investimentos em postos do Sistema Nacional do Emprego (SINE).</w:t>
      </w:r>
    </w:p>
    <w:p w:rsidR="00000000" w:rsidDel="00000000" w:rsidP="00000000" w:rsidRDefault="00000000" w:rsidRPr="00000000" w14:paraId="00000034">
      <w:pPr>
        <w:spacing w:after="0" w:before="0" w:line="360" w:lineRule="auto"/>
        <w:ind w:firstLine="720"/>
        <w:jc w:val="both"/>
        <w:rPr>
          <w:sz w:val="24"/>
          <w:szCs w:val="24"/>
        </w:rPr>
      </w:pPr>
      <w:r w:rsidDel="00000000" w:rsidR="00000000" w:rsidRPr="00000000">
        <w:rPr>
          <w:sz w:val="24"/>
          <w:szCs w:val="24"/>
          <w:rtl w:val="0"/>
        </w:rPr>
        <w:t xml:space="preserve">Os dados analisados são referentes aos anos de 2023 a 2025, o que permitiu uma análise comparativa entre o período delimitado. Observa-se que entre 2023 e 2025, ocorreu uma ampliação de 28% no número de CTERs credenciados junto ao CODEFAT, saindo de 52, em 2023, para 67 entes credenciados em 2025. Proporcionalmente, o maior número de CTERs credenciados em 2025 são os de representação do âmbito estadual de governo, tendo em vista que compreendem 25 dos 26 estados e do Distrito Federal, abarcando aproximadamente 93% dos entes passíveis de se credenciarem.</w:t>
      </w:r>
    </w:p>
    <w:p w:rsidR="00000000" w:rsidDel="00000000" w:rsidP="00000000" w:rsidRDefault="00000000" w:rsidRPr="00000000" w14:paraId="00000035">
      <w:pPr>
        <w:spacing w:after="0" w:before="0" w:line="360" w:lineRule="auto"/>
        <w:ind w:firstLine="720"/>
        <w:jc w:val="both"/>
        <w:rPr>
          <w:sz w:val="24"/>
          <w:szCs w:val="24"/>
        </w:rPr>
      </w:pPr>
      <w:r w:rsidDel="00000000" w:rsidR="00000000" w:rsidRPr="00000000">
        <w:rPr>
          <w:sz w:val="24"/>
          <w:szCs w:val="24"/>
          <w:rtl w:val="0"/>
        </w:rPr>
        <w:t xml:space="preserve">Em contraste, em âmbito municipal brasileiro, há um número proporcionalmente inferior. Existem apenas 40 conselhos do trabalho municipais credenciados junto ao CODEFAT, o que representa uma parcela ínfima de 0,72% dentre os entes que podem se credenciar, que são os mais de 5 mil municípios brasileiros. Dentre os 40 CTERs municipais cadastrados, 12 deles são CTERs municipais de cidades que são as capitais administrativas de seus estados. Observa-se também que menos de 50% das capitais contam com um conselho do trabalho credenciado.</w:t>
      </w:r>
    </w:p>
    <w:p w:rsidR="00000000" w:rsidDel="00000000" w:rsidP="00000000" w:rsidRDefault="00000000" w:rsidRPr="00000000" w14:paraId="00000036">
      <w:pPr>
        <w:spacing w:after="0" w:before="0" w:line="360" w:lineRule="auto"/>
        <w:ind w:firstLine="720"/>
        <w:jc w:val="both"/>
        <w:rPr>
          <w:sz w:val="24"/>
          <w:szCs w:val="24"/>
        </w:rPr>
      </w:pPr>
      <w:r w:rsidDel="00000000" w:rsidR="00000000" w:rsidRPr="00000000">
        <w:rPr>
          <w:sz w:val="24"/>
          <w:szCs w:val="24"/>
          <w:rtl w:val="0"/>
        </w:rPr>
        <w:t xml:space="preserve">Uma das prováveis explicações para a baixa aderência dos municípios a instituição de CTERs é a frágil pactuação existente para delimitação de responsabilidades e transferência de recursos. Como exemplo, para adesão ao Sistema Sine, alguns critérios são estabelecidos, sendo necessário que o município seja a capital do estado ou detenha mais de 200 mil habitantes, o que traz um recorte que diminui a capacidade de expansão territorial da política, tendo em vista que há aproximadamente 100 municípios brasileiros, excetuando-se as capitais, com população acima dos 200 mil habitantes. </w:t>
      </w:r>
    </w:p>
    <w:p w:rsidR="00000000" w:rsidDel="00000000" w:rsidP="00000000" w:rsidRDefault="00000000" w:rsidRPr="00000000" w14:paraId="00000037">
      <w:pPr>
        <w:spacing w:after="0" w:before="0" w:line="360" w:lineRule="auto"/>
        <w:ind w:firstLine="720"/>
        <w:jc w:val="both"/>
        <w:rPr>
          <w:sz w:val="24"/>
          <w:szCs w:val="24"/>
        </w:rPr>
      </w:pPr>
      <w:r w:rsidDel="00000000" w:rsidR="00000000" w:rsidRPr="00000000">
        <w:rPr>
          <w:sz w:val="24"/>
          <w:szCs w:val="24"/>
          <w:rtl w:val="0"/>
        </w:rPr>
        <w:t xml:space="preserve">Ao contrário da política de assistência social, por exemplo, a política do trabalho não conta com um sistema único para  integração de ações, que se torne obrigatório para execução e captação de recursos. A política do trabalho é implementada, por muitas vezes, atrelada à pasta da assistência social, sendo secundarizada por não ter recursos disponíveis e uma baixa capilaridade territorial.</w:t>
      </w:r>
    </w:p>
    <w:p w:rsidR="00000000" w:rsidDel="00000000" w:rsidP="00000000" w:rsidRDefault="00000000" w:rsidRPr="00000000" w14:paraId="00000038">
      <w:pPr>
        <w:spacing w:after="0" w:before="0" w:line="360" w:lineRule="auto"/>
        <w:ind w:firstLine="720"/>
        <w:jc w:val="both"/>
        <w:rPr>
          <w:sz w:val="24"/>
          <w:szCs w:val="24"/>
        </w:rPr>
      </w:pPr>
      <w:r w:rsidDel="00000000" w:rsidR="00000000" w:rsidRPr="00000000">
        <w:rPr>
          <w:sz w:val="24"/>
          <w:szCs w:val="24"/>
          <w:rtl w:val="0"/>
        </w:rPr>
        <w:t xml:space="preserve">Adentrando ao estado do Rio Grande do Norte, se observa que o cenário em âmbito estadual espelha o que é visto no âmbito nacional. Há apenas 1 dos 167 municípios do estado que detém um CTER credenciado ao CODEFAT, sendo ele o da cidade do Natal — capital do estado, representando 0,6% de cobertura dos entes passíveis de cadastro na perspectiva estadual. Esses números refletem o desafio da descentralização da política do trabalho junto aos entes subnacionais</w:t>
      </w:r>
    </w:p>
    <w:p w:rsidR="00000000" w:rsidDel="00000000" w:rsidP="00000000" w:rsidRDefault="00000000" w:rsidRPr="00000000" w14:paraId="00000039">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3A">
      <w:pPr>
        <w:spacing w:after="0" w:before="0" w:line="360" w:lineRule="auto"/>
        <w:jc w:val="both"/>
        <w:rPr>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B">
      <w:pPr>
        <w:spacing w:after="0" w:before="0" w:line="360" w:lineRule="auto"/>
        <w:ind w:firstLine="709"/>
        <w:jc w:val="both"/>
        <w:rPr>
          <w:sz w:val="24"/>
          <w:szCs w:val="24"/>
        </w:rPr>
      </w:pPr>
      <w:r w:rsidDel="00000000" w:rsidR="00000000" w:rsidRPr="00000000">
        <w:rPr>
          <w:sz w:val="24"/>
          <w:szCs w:val="24"/>
          <w:rtl w:val="0"/>
        </w:rPr>
        <w:t xml:space="preserve">Diante do que foi apresentado podemos concluir que o controle social é uma ferramenta de participação democrática, pelo qual são construídas, avaliadas e fiscalizadas as políticas públicas com ênfase, nesse artigo, na Segurança Alimentar e Nutricional, Assistência Social e Trabalho e Renda.</w:t>
      </w:r>
    </w:p>
    <w:p w:rsidR="00000000" w:rsidDel="00000000" w:rsidP="00000000" w:rsidRDefault="00000000" w:rsidRPr="00000000" w14:paraId="0000003C">
      <w:pPr>
        <w:spacing w:after="0" w:before="0" w:line="360" w:lineRule="auto"/>
        <w:ind w:firstLine="709"/>
        <w:jc w:val="both"/>
        <w:rPr>
          <w:sz w:val="24"/>
          <w:szCs w:val="24"/>
        </w:rPr>
      </w:pPr>
      <w:r w:rsidDel="00000000" w:rsidR="00000000" w:rsidRPr="00000000">
        <w:rPr>
          <w:sz w:val="24"/>
          <w:szCs w:val="24"/>
          <w:rtl w:val="0"/>
        </w:rPr>
        <w:t xml:space="preserve">Por meio do Projeto foram realizados diagnósticos situacionais a respeito dos conselhos municipais no Rio Grande do Norte vinculados às políticas supracitadas. No que tange aos </w:t>
      </w:r>
      <w:r w:rsidDel="00000000" w:rsidR="00000000" w:rsidRPr="00000000">
        <w:rPr>
          <w:sz w:val="24"/>
          <w:szCs w:val="24"/>
          <w:rtl w:val="0"/>
        </w:rPr>
        <w:t xml:space="preserve">COMSEAs</w:t>
      </w:r>
      <w:r w:rsidDel="00000000" w:rsidR="00000000" w:rsidRPr="00000000">
        <w:rPr>
          <w:sz w:val="24"/>
          <w:szCs w:val="24"/>
          <w:rtl w:val="0"/>
        </w:rPr>
        <w:t xml:space="preserve"> foi possível identificar parca institucionalização do controle social municipal, ausência de INFORMAÇÕES sobre os conselhos para monitoramento, os quais podem ser consequências da desarticulação institucional, bem como a organização política da sociedade brasileira e contexto das novas relações de trabalho.</w:t>
      </w:r>
    </w:p>
    <w:p w:rsidR="00000000" w:rsidDel="00000000" w:rsidP="00000000" w:rsidRDefault="00000000" w:rsidRPr="00000000" w14:paraId="0000003D">
      <w:pPr>
        <w:spacing w:after="0" w:before="0" w:line="360" w:lineRule="auto"/>
        <w:ind w:firstLine="709"/>
        <w:jc w:val="both"/>
        <w:rPr>
          <w:sz w:val="24"/>
          <w:szCs w:val="24"/>
        </w:rPr>
      </w:pPr>
      <w:r w:rsidDel="00000000" w:rsidR="00000000" w:rsidRPr="00000000">
        <w:rPr>
          <w:sz w:val="24"/>
          <w:szCs w:val="24"/>
          <w:rtl w:val="0"/>
        </w:rPr>
        <w:t xml:space="preserve">Na Assistência Social, destaca-se o respeito à paridade como potencialidade de fortalecimento da gestão participativa. E, apesar das dificuldades para efetivação das atividades, essa é uma prerrogativa que tem sido garantida a partir de 2022.</w:t>
      </w:r>
    </w:p>
    <w:p w:rsidR="00000000" w:rsidDel="00000000" w:rsidP="00000000" w:rsidRDefault="00000000" w:rsidRPr="00000000" w14:paraId="0000003E">
      <w:pPr>
        <w:spacing w:after="0" w:before="0" w:line="360" w:lineRule="auto"/>
        <w:ind w:left="0" w:firstLine="720"/>
        <w:jc w:val="both"/>
        <w:rPr>
          <w:sz w:val="24"/>
          <w:szCs w:val="24"/>
        </w:rPr>
      </w:pPr>
      <w:r w:rsidDel="00000000" w:rsidR="00000000" w:rsidRPr="00000000">
        <w:rPr>
          <w:sz w:val="24"/>
          <w:szCs w:val="24"/>
          <w:rtl w:val="0"/>
        </w:rPr>
        <w:t xml:space="preserve">Em relação ao CTER, constata-se que, nacionalmente, apenas 40 municípios possuem conselho de trabalho cadastrado junto ao CODEFAT, sendo apontada como hipótese de justificativa para a baixa aderência, a frágil delimitação de responsabilidades e a não obrigatoriedade de transferência de recursos. Na realidade Potiguar, apenas Natal, capital do estado, possui um Conselho ativo e credenciado para debater a política do trabalho, sendo algo que reforça ainda mais o desafio imposto à territorialização da política do trabalho e emprego.</w:t>
      </w:r>
    </w:p>
    <w:p w:rsidR="00000000" w:rsidDel="00000000" w:rsidP="00000000" w:rsidRDefault="00000000" w:rsidRPr="00000000" w14:paraId="0000003F">
      <w:pPr>
        <w:spacing w:after="0" w:before="0"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0">
      <w:pPr>
        <w:spacing w:after="0" w:before="0" w:line="360" w:lineRule="auto"/>
        <w:jc w:val="both"/>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1">
      <w:pPr>
        <w:spacing w:after="0" w:before="0" w:line="240" w:lineRule="auto"/>
        <w:jc w:val="both"/>
        <w:rPr>
          <w:sz w:val="24"/>
          <w:szCs w:val="24"/>
        </w:rPr>
      </w:pPr>
      <w:r w:rsidDel="00000000" w:rsidR="00000000" w:rsidRPr="00000000">
        <w:rPr>
          <w:sz w:val="24"/>
          <w:szCs w:val="24"/>
          <w:rtl w:val="0"/>
        </w:rPr>
        <w:t xml:space="preserve">ARRETCHE, Marta. </w:t>
      </w:r>
      <w:r w:rsidDel="00000000" w:rsidR="00000000" w:rsidRPr="00000000">
        <w:rPr>
          <w:b w:val="1"/>
          <w:sz w:val="24"/>
          <w:szCs w:val="24"/>
          <w:rtl w:val="0"/>
        </w:rPr>
        <w:t xml:space="preserve">Democracia, federalismo e centralização no Brasil. </w:t>
      </w:r>
      <w:r w:rsidDel="00000000" w:rsidR="00000000" w:rsidRPr="00000000">
        <w:rPr>
          <w:sz w:val="24"/>
          <w:szCs w:val="24"/>
          <w:rtl w:val="0"/>
        </w:rPr>
        <w:t xml:space="preserve">SciELO-Editora FIOCRUZ, 2012</w:t>
      </w:r>
    </w:p>
    <w:p w:rsidR="00000000" w:rsidDel="00000000" w:rsidP="00000000" w:rsidRDefault="00000000" w:rsidRPr="00000000" w14:paraId="0000004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3">
      <w:pPr>
        <w:spacing w:after="0" w:before="0"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8.742, de 7 de dezembro de 1993, dispõe sobre a organização da Assistência Social e dá outras providências.</w:t>
      </w:r>
      <w:r w:rsidDel="00000000" w:rsidR="00000000" w:rsidRPr="00000000">
        <w:rPr>
          <w:sz w:val="24"/>
          <w:szCs w:val="24"/>
          <w:rtl w:val="0"/>
        </w:rPr>
        <w:t xml:space="preserve"> Disponível em: </w:t>
      </w:r>
      <w:r w:rsidDel="00000000" w:rsidR="00000000" w:rsidRPr="00000000">
        <w:rPr>
          <w:sz w:val="24"/>
          <w:szCs w:val="24"/>
          <w:rtl w:val="0"/>
        </w:rPr>
        <w:t xml:space="preserve">https://docs.google.com/document/d/1dc5NkHgq56yWvFzW2ph3eiYJYJdNPhan/edit. Acesso em: 09 de outubro de 2024</w:t>
      </w:r>
    </w:p>
    <w:p w:rsidR="00000000" w:rsidDel="00000000" w:rsidP="00000000" w:rsidRDefault="00000000" w:rsidRPr="00000000" w14:paraId="0000004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5">
      <w:pPr>
        <w:spacing w:after="0" w:before="0" w:line="240" w:lineRule="auto"/>
        <w:jc w:val="both"/>
        <w:rPr>
          <w:sz w:val="24"/>
          <w:szCs w:val="24"/>
        </w:rPr>
      </w:pPr>
      <w:r w:rsidDel="00000000" w:rsidR="00000000" w:rsidRPr="00000000">
        <w:rPr>
          <w:sz w:val="24"/>
          <w:szCs w:val="24"/>
          <w:rtl w:val="0"/>
        </w:rPr>
        <w:t xml:space="preserve">BRASIL. Presidência da República. </w:t>
      </w:r>
      <w:r w:rsidDel="00000000" w:rsidR="00000000" w:rsidRPr="00000000">
        <w:rPr>
          <w:b w:val="1"/>
          <w:sz w:val="24"/>
          <w:szCs w:val="24"/>
          <w:rtl w:val="0"/>
        </w:rPr>
        <w:t xml:space="preserve">Decreto nº 11.421, de 28 de fevereiro de 2023. Altera o Decreto nº 6.272, de 23 de novembro de 2007, que dispõe sobre as competências, a composição e o funcionamento do Conselho Nacional de Segurança Alimentar e Nutricional – CONSEA</w:t>
      </w:r>
      <w:r w:rsidDel="00000000" w:rsidR="00000000" w:rsidRPr="00000000">
        <w:rPr>
          <w:sz w:val="24"/>
          <w:szCs w:val="24"/>
          <w:rtl w:val="0"/>
        </w:rPr>
        <w:t xml:space="preserve">. Diário Oficial da União: seção 1, Brasília, DF, p. 3, 1 mar. 2023. Disponível em:</w:t>
      </w:r>
      <w:r w:rsidDel="00000000" w:rsidR="00000000" w:rsidRPr="00000000">
        <w:rPr>
          <w:sz w:val="24"/>
          <w:szCs w:val="24"/>
          <w:rtl w:val="0"/>
        </w:rPr>
        <w:t xml:space="preserve"> </w:t>
      </w:r>
      <w:r w:rsidDel="00000000" w:rsidR="00000000" w:rsidRPr="00000000">
        <w:rPr>
          <w:sz w:val="24"/>
          <w:szCs w:val="24"/>
          <w:rtl w:val="0"/>
        </w:rPr>
        <w:t xml:space="preserve">https://dspace.mj.gov.br/handle/1/9180</w:t>
      </w:r>
      <w:r w:rsidDel="00000000" w:rsidR="00000000" w:rsidRPr="00000000">
        <w:rPr>
          <w:sz w:val="24"/>
          <w:szCs w:val="24"/>
          <w:rtl w:val="0"/>
        </w:rPr>
        <w:t xml:space="preserve">. Acesso em: 2 jun. 2025</w:t>
      </w:r>
    </w:p>
    <w:p w:rsidR="00000000" w:rsidDel="00000000" w:rsidP="00000000" w:rsidRDefault="00000000" w:rsidRPr="00000000" w14:paraId="0000004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7">
      <w:pPr>
        <w:spacing w:after="0" w:before="0" w:line="240" w:lineRule="auto"/>
        <w:jc w:val="both"/>
        <w:rPr>
          <w:sz w:val="24"/>
          <w:szCs w:val="24"/>
        </w:rPr>
      </w:pPr>
      <w:r w:rsidDel="00000000" w:rsidR="00000000" w:rsidRPr="00000000">
        <w:rPr>
          <w:sz w:val="24"/>
          <w:szCs w:val="24"/>
          <w:rtl w:val="0"/>
        </w:rPr>
        <w:t xml:space="preserve">BRASIL. Ministério do Trabalho e Emprego. </w:t>
      </w:r>
      <w:r w:rsidDel="00000000" w:rsidR="00000000" w:rsidRPr="00000000">
        <w:rPr>
          <w:b w:val="1"/>
          <w:sz w:val="24"/>
          <w:szCs w:val="24"/>
          <w:rtl w:val="0"/>
        </w:rPr>
        <w:t xml:space="preserve">Conselhos do Trabalho, Emprego e Renda</w:t>
      </w:r>
      <w:r w:rsidDel="00000000" w:rsidR="00000000" w:rsidRPr="00000000">
        <w:rPr>
          <w:sz w:val="24"/>
          <w:szCs w:val="24"/>
          <w:rtl w:val="0"/>
        </w:rPr>
        <w:t xml:space="preserve">: Entes Elegíveis Credenciados. [S. l.: s.n.], [s.d.]. Disponível em: </w:t>
      </w:r>
      <w:r w:rsidDel="00000000" w:rsidR="00000000" w:rsidRPr="00000000">
        <w:rPr>
          <w:sz w:val="24"/>
          <w:szCs w:val="24"/>
          <w:rtl w:val="0"/>
        </w:rPr>
        <w:t xml:space="preserve">https://portalfat.mte.gov.br/conselhos-do-trabalho-emprego-e-renda/entes-elegiveis-credenciados/</w:t>
      </w:r>
      <w:r w:rsidDel="00000000" w:rsidR="00000000" w:rsidRPr="00000000">
        <w:rPr>
          <w:sz w:val="24"/>
          <w:szCs w:val="24"/>
          <w:rtl w:val="0"/>
        </w:rPr>
        <w:t xml:space="preserve">. Acesso em: 11  jun. 2025</w:t>
      </w:r>
    </w:p>
    <w:p w:rsidR="00000000" w:rsidDel="00000000" w:rsidP="00000000" w:rsidRDefault="00000000" w:rsidRPr="00000000" w14:paraId="00000048">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9">
      <w:pPr>
        <w:spacing w:after="0" w:before="0" w:line="240" w:lineRule="auto"/>
        <w:jc w:val="both"/>
        <w:rPr>
          <w:sz w:val="24"/>
          <w:szCs w:val="24"/>
        </w:rPr>
      </w:pPr>
      <w:r w:rsidDel="00000000" w:rsidR="00000000" w:rsidRPr="00000000">
        <w:rPr>
          <w:sz w:val="24"/>
          <w:szCs w:val="24"/>
          <w:rtl w:val="0"/>
        </w:rPr>
        <w:t xml:space="preserve">CENSO SUAS. </w:t>
      </w:r>
      <w:r w:rsidDel="00000000" w:rsidR="00000000" w:rsidRPr="00000000">
        <w:rPr>
          <w:b w:val="1"/>
          <w:sz w:val="24"/>
          <w:szCs w:val="24"/>
          <w:rtl w:val="0"/>
        </w:rPr>
        <w:t xml:space="preserve">Censo SUAS - Bases e resultados</w:t>
      </w:r>
      <w:r w:rsidDel="00000000" w:rsidR="00000000" w:rsidRPr="00000000">
        <w:rPr>
          <w:sz w:val="24"/>
          <w:szCs w:val="24"/>
          <w:rtl w:val="0"/>
        </w:rPr>
        <w:t xml:space="preserve">. Disponível em: </w:t>
      </w:r>
      <w:r w:rsidDel="00000000" w:rsidR="00000000" w:rsidRPr="00000000">
        <w:rPr>
          <w:sz w:val="24"/>
          <w:szCs w:val="24"/>
          <w:rtl w:val="0"/>
        </w:rPr>
        <w:t xml:space="preserve">https://aplicacoes.mds.gov.br/snas/vigilancia/index2.php</w:t>
      </w:r>
      <w:r w:rsidDel="00000000" w:rsidR="00000000" w:rsidRPr="00000000">
        <w:rPr>
          <w:sz w:val="24"/>
          <w:szCs w:val="24"/>
          <w:rtl w:val="0"/>
        </w:rPr>
        <w:t xml:space="preserve">. Acesso em: 10 de outubro de 2024</w:t>
      </w:r>
    </w:p>
    <w:p w:rsidR="00000000" w:rsidDel="00000000" w:rsidP="00000000" w:rsidRDefault="00000000" w:rsidRPr="00000000" w14:paraId="0000004A">
      <w:pPr>
        <w:spacing w:after="0" w:before="0" w:line="240" w:lineRule="auto"/>
        <w:jc w:val="both"/>
        <w:rPr>
          <w:sz w:val="24"/>
          <w:szCs w:val="24"/>
        </w:rPr>
      </w:pPr>
      <w:r w:rsidDel="00000000" w:rsidR="00000000" w:rsidRPr="00000000">
        <w:rPr>
          <w:sz w:val="24"/>
          <w:szCs w:val="24"/>
          <w:rtl w:val="0"/>
        </w:rPr>
        <w:t xml:space="preserve">CNAS/MDS. Resolução CNAS/MDS nº 100, de 20 de abril de 2023 . Disponível em: </w:t>
      </w:r>
      <w:r w:rsidDel="00000000" w:rsidR="00000000" w:rsidRPr="00000000">
        <w:rPr>
          <w:sz w:val="24"/>
          <w:szCs w:val="24"/>
          <w:rtl w:val="0"/>
        </w:rPr>
        <w:t xml:space="preserve">https://www.gov.br/participamaisbrasil/resolucao-cnas-2023-100-20042023</w:t>
      </w:r>
      <w:r w:rsidDel="00000000" w:rsidR="00000000" w:rsidRPr="00000000">
        <w:rPr>
          <w:sz w:val="24"/>
          <w:szCs w:val="24"/>
          <w:rtl w:val="0"/>
        </w:rPr>
        <w:t xml:space="preserve">. Acesso em: 26 de junho de 2025</w:t>
      </w:r>
    </w:p>
    <w:p w:rsidR="00000000" w:rsidDel="00000000" w:rsidP="00000000" w:rsidRDefault="00000000" w:rsidRPr="00000000" w14:paraId="0000004B">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4C">
      <w:pPr>
        <w:spacing w:after="0" w:before="0" w:line="240" w:lineRule="auto"/>
        <w:jc w:val="both"/>
        <w:rPr>
          <w:sz w:val="24"/>
          <w:szCs w:val="24"/>
        </w:rPr>
      </w:pPr>
      <w:r w:rsidDel="00000000" w:rsidR="00000000" w:rsidRPr="00000000">
        <w:rPr>
          <w:sz w:val="24"/>
          <w:szCs w:val="24"/>
          <w:rtl w:val="0"/>
        </w:rPr>
        <w:t xml:space="preserve">INSTITUTO BRASILEIRO DE GEOGRAFIA E ESTATÍSTICA (IBGE). </w:t>
      </w:r>
      <w:r w:rsidDel="00000000" w:rsidR="00000000" w:rsidRPr="00000000">
        <w:rPr>
          <w:b w:val="1"/>
          <w:sz w:val="24"/>
          <w:szCs w:val="24"/>
          <w:rtl w:val="0"/>
        </w:rPr>
        <w:t xml:space="preserve">Pesquisa de Informações Básicas Municipais: perfil dos municípios brasileiros 2023</w:t>
      </w:r>
      <w:r w:rsidDel="00000000" w:rsidR="00000000" w:rsidRPr="00000000">
        <w:rPr>
          <w:sz w:val="24"/>
          <w:szCs w:val="24"/>
          <w:rtl w:val="0"/>
        </w:rPr>
        <w:t xml:space="preserve">. Rio de Janeiro: IBGE, 2023. Disponível em:</w:t>
      </w:r>
      <w:r w:rsidDel="00000000" w:rsidR="00000000" w:rsidRPr="00000000">
        <w:rPr>
          <w:sz w:val="24"/>
          <w:szCs w:val="24"/>
          <w:rtl w:val="0"/>
        </w:rPr>
        <w:t xml:space="preserve"> </w:t>
      </w:r>
      <w:r w:rsidDel="00000000" w:rsidR="00000000" w:rsidRPr="00000000">
        <w:rPr>
          <w:sz w:val="24"/>
          <w:szCs w:val="24"/>
          <w:rtl w:val="0"/>
        </w:rPr>
        <w:t xml:space="preserve">https://loja.ibge.gov.br/perfil-dos-municipios-brasileiros-2023.html</w:t>
      </w:r>
      <w:r w:rsidDel="00000000" w:rsidR="00000000" w:rsidRPr="00000000">
        <w:rPr>
          <w:sz w:val="24"/>
          <w:szCs w:val="24"/>
          <w:rtl w:val="0"/>
        </w:rPr>
        <w:t xml:space="preserve">. Acesso em: 2 jun. 2025</w:t>
      </w:r>
    </w:p>
    <w:p w:rsidR="00000000" w:rsidDel="00000000" w:rsidP="00000000" w:rsidRDefault="00000000" w:rsidRPr="00000000" w14:paraId="0000004D">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E">
      <w:pPr>
        <w:spacing w:after="0" w:before="0" w:line="240" w:lineRule="auto"/>
        <w:jc w:val="both"/>
        <w:rPr>
          <w:sz w:val="24"/>
          <w:szCs w:val="24"/>
        </w:rPr>
      </w:pPr>
      <w:r w:rsidDel="00000000" w:rsidR="00000000" w:rsidRPr="00000000">
        <w:rPr>
          <w:sz w:val="24"/>
          <w:szCs w:val="24"/>
          <w:rtl w:val="0"/>
        </w:rPr>
        <w:t xml:space="preserve">MARENCO, André. </w:t>
      </w:r>
      <w:r w:rsidDel="00000000" w:rsidR="00000000" w:rsidRPr="00000000">
        <w:rPr>
          <w:b w:val="1"/>
          <w:sz w:val="24"/>
          <w:szCs w:val="24"/>
          <w:rtl w:val="0"/>
        </w:rPr>
        <w:t xml:space="preserve">Burocracias profissionais ampliam capacidade estatal para implementar políticas? Governos, burocratas e legislação em municípios brasileiros</w:t>
      </w:r>
      <w:r w:rsidDel="00000000" w:rsidR="00000000" w:rsidRPr="00000000">
        <w:rPr>
          <w:sz w:val="24"/>
          <w:szCs w:val="24"/>
          <w:rtl w:val="0"/>
        </w:rPr>
        <w:t xml:space="preserve">. Dados, v. 60, n. 4, p. 1025-1058, 2017</w:t>
      </w:r>
    </w:p>
    <w:p w:rsidR="00000000" w:rsidDel="00000000" w:rsidP="00000000" w:rsidRDefault="00000000" w:rsidRPr="00000000" w14:paraId="0000004F">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0">
      <w:pPr>
        <w:spacing w:after="0" w:before="0" w:line="240" w:lineRule="auto"/>
        <w:jc w:val="both"/>
        <w:rPr>
          <w:sz w:val="24"/>
          <w:szCs w:val="24"/>
        </w:rPr>
      </w:pPr>
      <w:r w:rsidDel="00000000" w:rsidR="00000000" w:rsidRPr="00000000">
        <w:rPr>
          <w:sz w:val="24"/>
          <w:szCs w:val="24"/>
          <w:rtl w:val="0"/>
        </w:rPr>
        <w:t xml:space="preserve">MARTINS, Marcelo Feijó et al. </w:t>
      </w:r>
      <w:r w:rsidDel="00000000" w:rsidR="00000000" w:rsidRPr="00000000">
        <w:rPr>
          <w:b w:val="1"/>
          <w:sz w:val="24"/>
          <w:szCs w:val="24"/>
          <w:rtl w:val="0"/>
        </w:rPr>
        <w:t xml:space="preserve">Conselhos Municipais de Políticas Públicas: uma análise exploratória</w:t>
      </w:r>
      <w:r w:rsidDel="00000000" w:rsidR="00000000" w:rsidRPr="00000000">
        <w:rPr>
          <w:sz w:val="24"/>
          <w:szCs w:val="24"/>
          <w:rtl w:val="0"/>
        </w:rPr>
        <w:t xml:space="preserve">. 2008</w:t>
      </w:r>
    </w:p>
    <w:p w:rsidR="00000000" w:rsidDel="00000000" w:rsidP="00000000" w:rsidRDefault="00000000" w:rsidRPr="00000000" w14:paraId="00000051">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2">
      <w:pPr>
        <w:spacing w:after="0" w:before="0" w:line="240" w:lineRule="auto"/>
        <w:jc w:val="both"/>
        <w:rPr>
          <w:sz w:val="24"/>
          <w:szCs w:val="24"/>
        </w:rPr>
      </w:pPr>
      <w:r w:rsidDel="00000000" w:rsidR="00000000" w:rsidRPr="00000000">
        <w:rPr>
          <w:sz w:val="24"/>
          <w:szCs w:val="24"/>
          <w:rtl w:val="0"/>
        </w:rPr>
        <w:t xml:space="preserve">SAGICAD VISDATA. </w:t>
      </w:r>
      <w:r w:rsidDel="00000000" w:rsidR="00000000" w:rsidRPr="00000000">
        <w:rPr>
          <w:b w:val="1"/>
          <w:sz w:val="24"/>
          <w:szCs w:val="24"/>
          <w:rtl w:val="0"/>
        </w:rPr>
        <w:t xml:space="preserve">Situação do CMAS segundo a paridade</w:t>
      </w:r>
      <w:r w:rsidDel="00000000" w:rsidR="00000000" w:rsidRPr="00000000">
        <w:rPr>
          <w:sz w:val="24"/>
          <w:szCs w:val="24"/>
          <w:rtl w:val="0"/>
        </w:rPr>
        <w:t xml:space="preserve">. Disponível em: </w:t>
      </w:r>
      <w:r w:rsidDel="00000000" w:rsidR="00000000" w:rsidRPr="00000000">
        <w:rPr>
          <w:sz w:val="24"/>
          <w:szCs w:val="24"/>
          <w:rtl w:val="0"/>
        </w:rPr>
        <w:t xml:space="preserve">https://aplicacoes.cidadania.gov.br/vis/data3/v.php?q[]=oNOhlMHqwJOsuqSe9WyAymipx92g5m9jjrR6ZW51ZWu0a32AbFqHlGCabq%2FTsIVpd66WpuyeiLSYmcrGbqWjlMnusm93u6qnnK%2BCh3BovcKf3aJuw9y5p6GDcKDapcCzcmjK1qDmgKLL7rKgpLdVh%2B6ntrGgnbjNU86eU57uwJ2vvPjk55y2r1eAxsScy6lTrdy%2FnbAL1qziqHCRppvKxp%2FSrFOq8Ludn7Glm%2BVZsa9XbsrUnN2x9gfpsJ2daIip3KKuuld7GuSCio2Uz%2BTB9926nqn1qYjKs6mS</w:t>
      </w:r>
      <w:r w:rsidDel="00000000" w:rsidR="00000000" w:rsidRPr="00000000">
        <w:rPr>
          <w:sz w:val="24"/>
          <w:szCs w:val="24"/>
          <w:rtl w:val="0"/>
        </w:rPr>
        <w:t xml:space="preserve">. Acesso em: 09 de junho de 2025</w:t>
      </w:r>
    </w:p>
    <w:p w:rsidR="00000000" w:rsidDel="00000000" w:rsidP="00000000" w:rsidRDefault="00000000" w:rsidRPr="00000000" w14:paraId="00000053">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4">
      <w:pPr>
        <w:spacing w:after="0" w:before="0" w:line="240" w:lineRule="auto"/>
        <w:jc w:val="both"/>
        <w:rPr>
          <w:sz w:val="24"/>
          <w:szCs w:val="24"/>
        </w:rPr>
      </w:pPr>
      <w:r w:rsidDel="00000000" w:rsidR="00000000" w:rsidRPr="00000000">
        <w:rPr>
          <w:sz w:val="24"/>
          <w:szCs w:val="24"/>
          <w:rtl w:val="0"/>
        </w:rPr>
        <w:t xml:space="preserve">TATAGIBA, Luciana. </w:t>
      </w:r>
      <w:r w:rsidDel="00000000" w:rsidR="00000000" w:rsidRPr="00000000">
        <w:rPr>
          <w:b w:val="1"/>
          <w:sz w:val="24"/>
          <w:szCs w:val="24"/>
          <w:rtl w:val="0"/>
        </w:rPr>
        <w:t xml:space="preserve">Conselhos gestores de políticas públicas e democracia participativa: aprofundando o debate.</w:t>
      </w:r>
      <w:r w:rsidDel="00000000" w:rsidR="00000000" w:rsidRPr="00000000">
        <w:rPr>
          <w:sz w:val="24"/>
          <w:szCs w:val="24"/>
          <w:rtl w:val="0"/>
        </w:rPr>
        <w:t xml:space="preserve"> Revista de Sociologia e Política, n. 25, p. 247-250, 2006</w:t>
      </w:r>
    </w:p>
    <w:tbl>
      <w:tblPr>
        <w:tblStyle w:val="Table1"/>
        <w:tblW w:w="6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570"/>
        <w:gridCol w:w="1"/>
        <w:tblGridChange w:id="0">
          <w:tblGrid>
            <w:gridCol w:w="6570"/>
            <w:gridCol w:w="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before="0" w:line="240" w:lineRule="auto"/>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before="0" w:line="240" w:lineRule="auto"/>
              <w:rPr>
                <w:color w:val="222222"/>
                <w:sz w:val="20"/>
                <w:szCs w:val="20"/>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000000" w:space="0" w:sz="0" w:val="nil"/>
              <w:right w:color="000000" w:space="0" w:sz="0" w:val="nil"/>
            </w:tcBorders>
            <w:tcMar>
              <w:top w:w="120.0" w:type="dxa"/>
              <w:left w:w="0.0" w:type="dxa"/>
              <w:bottom w:w="120.0" w:type="dxa"/>
              <w:right w:w="0.0" w:type="dxa"/>
            </w:tcMar>
            <w:vAlign w:val="top"/>
          </w:tcPr>
          <w:p w:rsidR="00000000" w:rsidDel="00000000" w:rsidP="00000000" w:rsidRDefault="00000000" w:rsidRPr="00000000" w14:paraId="00000057">
            <w:pPr>
              <w:spacing w:before="0" w:line="240" w:lineRule="auto"/>
              <w:rPr>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before="0" w:line="240" w:lineRule="auto"/>
              <w:rPr>
                <w:color w:val="222222"/>
                <w:sz w:val="20"/>
                <w:szCs w:val="20"/>
              </w:rPr>
            </w:pPr>
            <w:r w:rsidDel="00000000" w:rsidR="00000000" w:rsidRPr="00000000">
              <w:rPr>
                <w:rtl w:val="0"/>
              </w:rPr>
            </w:r>
          </w:p>
        </w:tc>
      </w:tr>
      <w:tr>
        <w:trPr>
          <w:cantSplit w:val="0"/>
          <w:trHeight w:val="465" w:hRule="atLeast"/>
          <w:tblHeader w:val="0"/>
        </w:trPr>
        <w:tc>
          <w:tcPr>
            <w:tcBorders>
              <w:top w:color="000000" w:space="0" w:sz="0" w:val="nil"/>
              <w:left w:color="000000" w:space="0" w:sz="0" w:val="nil"/>
              <w:bottom w:color="000000" w:space="0" w:sz="0" w:val="nil"/>
              <w:right w:color="000000" w:space="0" w:sz="0" w:val="nil"/>
            </w:tcBorders>
            <w:tcMar>
              <w:top w:w="120.0" w:type="dxa"/>
              <w:left w:w="0.0" w:type="dxa"/>
              <w:bottom w:w="120.0" w:type="dxa"/>
              <w:right w:w="240.0" w:type="dxa"/>
            </w:tcMar>
            <w:vAlign w:val="top"/>
          </w:tcPr>
          <w:p w:rsidR="00000000" w:rsidDel="00000000" w:rsidP="00000000" w:rsidRDefault="00000000" w:rsidRPr="00000000" w14:paraId="00000059">
            <w:pPr>
              <w:spacing w:before="0" w:line="240" w:lineRule="auto"/>
              <w:rPr>
                <w:color w:val="222222"/>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0" w:type="dxa"/>
              <w:left w:w="0.0" w:type="dxa"/>
              <w:bottom w:w="120.0" w:type="dxa"/>
              <w:right w:w="0.0" w:type="dxa"/>
            </w:tcMar>
            <w:vAlign w:val="top"/>
          </w:tcPr>
          <w:p w:rsidR="00000000" w:rsidDel="00000000" w:rsidP="00000000" w:rsidRDefault="00000000" w:rsidRPr="00000000" w14:paraId="0000005A">
            <w:pPr>
              <w:spacing w:before="0" w:line="240" w:lineRule="auto"/>
              <w:rPr>
                <w:color w:val="222222"/>
                <w:sz w:val="20"/>
                <w:szCs w:val="20"/>
              </w:rPr>
            </w:pPr>
            <w:r w:rsidDel="00000000" w:rsidR="00000000" w:rsidRPr="00000000">
              <w:rPr>
                <w:rtl w:val="0"/>
              </w:rPr>
            </w:r>
          </w:p>
        </w:tc>
      </w:tr>
    </w:tbl>
    <w:p w:rsidR="00000000" w:rsidDel="00000000" w:rsidP="00000000" w:rsidRDefault="00000000" w:rsidRPr="00000000" w14:paraId="0000005B">
      <w:pPr>
        <w:spacing w:line="240" w:lineRule="auto"/>
        <w:jc w:val="both"/>
        <w:rPr>
          <w:sz w:val="24"/>
          <w:szCs w:val="24"/>
        </w:rPr>
      </w:pPr>
      <w:r w:rsidDel="00000000" w:rsidR="00000000" w:rsidRPr="00000000">
        <w:rPr>
          <w:rtl w:val="0"/>
        </w:rPr>
      </w:r>
    </w:p>
    <w:sectPr>
      <w:headerReference r:id="rId8" w:type="default"/>
      <w:foot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5">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Durante a elaboração do Diagnóstico Situacional, os resultados</w:t>
      </w:r>
      <w:r w:rsidDel="00000000" w:rsidR="00000000" w:rsidRPr="00000000">
        <w:rPr>
          <w:sz w:val="20"/>
          <w:szCs w:val="20"/>
          <w:rtl w:val="0"/>
        </w:rPr>
        <w:t xml:space="preserve"> do Censo SUAS 2022 eram os mais recentes.</w:t>
      </w:r>
    </w:p>
  </w:footnote>
  <w:footnote w:id="0">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Pesquisadora SETHAS/FUNCITERN. Doutoranda em Ciências Sociais pelo PPGCS/UFRN. Mestra em Ciências Sociais pelo PPGCS/UFRN. Graduada em Serviço Social pela UFRN. E-mail: </w:t>
      </w:r>
      <w:r w:rsidDel="00000000" w:rsidR="00000000" w:rsidRPr="00000000">
        <w:rPr>
          <w:sz w:val="20"/>
          <w:szCs w:val="20"/>
          <w:highlight w:val="white"/>
          <w:rtl w:val="0"/>
        </w:rPr>
        <w:t xml:space="preserve">mariane.joyce08@hotmail.com</w:t>
      </w:r>
      <w:r w:rsidDel="00000000" w:rsidR="00000000" w:rsidRPr="00000000">
        <w:rPr>
          <w:sz w:val="20"/>
          <w:szCs w:val="20"/>
          <w:rtl w:val="0"/>
        </w:rPr>
        <w:t xml:space="preserve">  </w:t>
      </w:r>
    </w:p>
  </w:footnote>
  <w:footnote w:id="1">
    <w:p w:rsidR="00000000" w:rsidDel="00000000" w:rsidP="00000000" w:rsidRDefault="00000000" w:rsidRPr="00000000" w14:paraId="0000005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Pesquisadora SETHAS/FUNCITERN. Mestra em Serviço Social e especialista em Instrumentalidade do Serviço Social. Graduada em Serviço Social pela UFRN. E-mail: nisiassandrade@gmail.com</w:t>
      </w:r>
    </w:p>
  </w:footnote>
  <w:footnote w:id="2">
    <w:p w:rsidR="00000000" w:rsidDel="00000000" w:rsidP="00000000" w:rsidRDefault="00000000" w:rsidRPr="00000000" w14:paraId="0000006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Pesquisador SETHAS/FUNCITERN. Mestre em Estudos Urbanos e Regionais e especialista em Administração Pública e Gestão de Cidades Inteligentes. E-mail: </w:t>
      </w:r>
      <w:r w:rsidDel="00000000" w:rsidR="00000000" w:rsidRPr="00000000">
        <w:rPr>
          <w:sz w:val="20"/>
          <w:szCs w:val="20"/>
          <w:highlight w:val="white"/>
          <w:rtl w:val="0"/>
        </w:rPr>
        <w:t xml:space="preserve">jaylanfmacedo@gmail.com</w:t>
      </w:r>
      <w:r w:rsidDel="00000000" w:rsidR="00000000" w:rsidRPr="00000000">
        <w:rPr>
          <w:color w:val="222222"/>
          <w:sz w:val="20"/>
          <w:szCs w:val="20"/>
          <w:highlight w:val="white"/>
          <w:rtl w:val="0"/>
        </w:rPr>
        <w:t xml:space="preserve">.</w:t>
      </w:r>
      <w:r w:rsidDel="00000000" w:rsidR="00000000" w:rsidRPr="00000000">
        <w:rPr>
          <w:rtl w:val="0"/>
        </w:rPr>
      </w:r>
    </w:p>
  </w:footnote>
  <w:footnote w:id="3">
    <w:p w:rsidR="00000000" w:rsidDel="00000000" w:rsidP="00000000" w:rsidRDefault="00000000" w:rsidRPr="00000000" w14:paraId="0000006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UERN/FUNCITERN. Doutor em Serviço Social pela UFPE. E-mail: nestorduarte10@yahoo.com.br</w:t>
      </w:r>
    </w:p>
  </w:footnote>
  <w:footnote w:id="4">
    <w:p w:rsidR="00000000" w:rsidDel="00000000" w:rsidP="00000000" w:rsidRDefault="00000000" w:rsidRPr="00000000" w14:paraId="0000006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SETHAS. Doutora em Serviço Social pela PUC-SP. E-mail: irisoliv@gmail.com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621" l="2141" r="-2141" t="-621"/>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LzqA6VTXvkOWLIAzhtl75ieh4Q==">CgMxLjA4AHIhMWRjNU5rSGdxNTZ5V3ZGelcycGgzZWlZSllKZE5QaGFu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