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7B0FD" w14:textId="34B96825" w:rsidR="004F776F" w:rsidRDefault="005179C6" w:rsidP="004F776F">
      <w:pPr>
        <w:spacing w:line="360" w:lineRule="auto"/>
        <w:jc w:val="center"/>
        <w:rPr>
          <w:sz w:val="24"/>
          <w:szCs w:val="24"/>
        </w:rPr>
      </w:pPr>
      <w:r w:rsidRPr="005179C6">
        <w:rPr>
          <w:b/>
          <w:bCs/>
          <w:sz w:val="24"/>
          <w:szCs w:val="24"/>
        </w:rPr>
        <w:t>IMPERIALISMO, HEGEMONIA E COOPERAÇÃO INTERNACIONAL</w:t>
      </w:r>
      <w:r w:rsidRPr="005179C6">
        <w:rPr>
          <w:sz w:val="24"/>
          <w:szCs w:val="24"/>
        </w:rPr>
        <w:t xml:space="preserve">: </w:t>
      </w:r>
      <w:r w:rsidR="00F8219C">
        <w:rPr>
          <w:sz w:val="24"/>
          <w:szCs w:val="24"/>
        </w:rPr>
        <w:t>dinâmicas de poder e influência da USAID na América Latina</w:t>
      </w:r>
    </w:p>
    <w:p w14:paraId="1FD2AAB2" w14:textId="77777777" w:rsidR="0098397A" w:rsidRDefault="0098397A" w:rsidP="004F776F">
      <w:pPr>
        <w:spacing w:line="360" w:lineRule="auto"/>
        <w:jc w:val="center"/>
        <w:rPr>
          <w:sz w:val="24"/>
          <w:szCs w:val="24"/>
        </w:rPr>
      </w:pPr>
    </w:p>
    <w:p w14:paraId="19FE3464" w14:textId="2A41B3FC" w:rsidR="0098397A" w:rsidRDefault="0098397A" w:rsidP="0098397A">
      <w:pPr>
        <w:spacing w:line="360" w:lineRule="auto"/>
        <w:jc w:val="right"/>
        <w:rPr>
          <w:sz w:val="24"/>
          <w:szCs w:val="24"/>
        </w:rPr>
      </w:pPr>
      <w:r w:rsidRPr="0098397A">
        <w:rPr>
          <w:sz w:val="24"/>
          <w:szCs w:val="24"/>
        </w:rPr>
        <w:t>Rafael Magalhães de Lima Silva</w:t>
      </w:r>
      <w:r>
        <w:rPr>
          <w:rStyle w:val="Refdenotaderodap"/>
          <w:sz w:val="24"/>
          <w:szCs w:val="24"/>
        </w:rPr>
        <w:footnoteReference w:id="1"/>
      </w:r>
    </w:p>
    <w:p w14:paraId="1E8DA298" w14:textId="77777777" w:rsidR="004F776F" w:rsidRDefault="004F776F" w:rsidP="004F776F">
      <w:pPr>
        <w:spacing w:line="240" w:lineRule="auto"/>
        <w:ind w:left="2835"/>
        <w:jc w:val="both"/>
        <w:rPr>
          <w:b/>
          <w:sz w:val="20"/>
          <w:szCs w:val="20"/>
        </w:rPr>
      </w:pPr>
    </w:p>
    <w:p w14:paraId="3AA35C0A" w14:textId="77777777" w:rsidR="005C4655" w:rsidRDefault="005C4655" w:rsidP="004F776F">
      <w:pPr>
        <w:spacing w:line="240" w:lineRule="auto"/>
        <w:ind w:left="2835"/>
        <w:jc w:val="both"/>
        <w:rPr>
          <w:b/>
          <w:sz w:val="20"/>
          <w:szCs w:val="20"/>
        </w:rPr>
      </w:pPr>
    </w:p>
    <w:p w14:paraId="280EB5AA" w14:textId="77777777" w:rsidR="004F776F" w:rsidRDefault="004F776F" w:rsidP="004F776F">
      <w:pPr>
        <w:spacing w:line="240" w:lineRule="auto"/>
        <w:ind w:left="2835"/>
        <w:jc w:val="both"/>
        <w:rPr>
          <w:b/>
          <w:sz w:val="20"/>
          <w:szCs w:val="20"/>
        </w:rPr>
      </w:pPr>
      <w:r>
        <w:rPr>
          <w:b/>
          <w:sz w:val="20"/>
          <w:szCs w:val="20"/>
        </w:rPr>
        <w:t>Resumo</w:t>
      </w:r>
    </w:p>
    <w:p w14:paraId="025B5FEC" w14:textId="74AD492E" w:rsidR="005179C6" w:rsidRDefault="005179C6" w:rsidP="004F776F">
      <w:pPr>
        <w:spacing w:line="240" w:lineRule="auto"/>
        <w:ind w:left="2835"/>
        <w:jc w:val="both"/>
        <w:rPr>
          <w:sz w:val="20"/>
          <w:szCs w:val="20"/>
        </w:rPr>
      </w:pPr>
      <w:r w:rsidRPr="005179C6">
        <w:rPr>
          <w:sz w:val="20"/>
          <w:szCs w:val="20"/>
        </w:rPr>
        <w:t xml:space="preserve">O artigo analisa a atuação da USAID na </w:t>
      </w:r>
      <w:r w:rsidR="006E2064">
        <w:rPr>
          <w:sz w:val="20"/>
          <w:szCs w:val="20"/>
        </w:rPr>
        <w:t>América Latina no período pós-Guerra Fria</w:t>
      </w:r>
      <w:r w:rsidRPr="005179C6">
        <w:rPr>
          <w:sz w:val="20"/>
          <w:szCs w:val="20"/>
        </w:rPr>
        <w:t>, relacionando-a às dinâmicas do imperialismo e da hegemonia estadunidense. A pesquisa, baseada no materialismo histórico-dialético, demonstra como a USAID opera como instrumento de reprodução da ordem capitalista, mesmo sob o discurso da cooperação internacional. O estudo revela que, diante da ascensão chinesa e da crise fiscal dos EUA, há uma retração n</w:t>
      </w:r>
      <w:r w:rsidR="006E2064">
        <w:rPr>
          <w:sz w:val="20"/>
          <w:szCs w:val="20"/>
        </w:rPr>
        <w:t>a atuação da agência</w:t>
      </w:r>
      <w:r w:rsidRPr="005179C6">
        <w:rPr>
          <w:sz w:val="20"/>
          <w:szCs w:val="20"/>
        </w:rPr>
        <w:t>, refletindo mudanças na estratégia hegemônica, como simboliza a proposta de dissolução da USAID durante o governo Trump.</w:t>
      </w:r>
    </w:p>
    <w:p w14:paraId="7F75A6F2" w14:textId="7A65B3FA" w:rsidR="004F776F" w:rsidRPr="00A432D6" w:rsidRDefault="004F776F" w:rsidP="004F776F">
      <w:pPr>
        <w:spacing w:line="240" w:lineRule="auto"/>
        <w:ind w:left="2835"/>
        <w:jc w:val="both"/>
        <w:rPr>
          <w:sz w:val="20"/>
          <w:szCs w:val="20"/>
        </w:rPr>
      </w:pPr>
      <w:r>
        <w:rPr>
          <w:b/>
          <w:sz w:val="20"/>
          <w:szCs w:val="20"/>
        </w:rPr>
        <w:t>Palavras-chave</w:t>
      </w:r>
      <w:r>
        <w:rPr>
          <w:sz w:val="20"/>
          <w:szCs w:val="20"/>
        </w:rPr>
        <w:t xml:space="preserve">: </w:t>
      </w:r>
      <w:r w:rsidR="005179C6">
        <w:rPr>
          <w:sz w:val="20"/>
          <w:szCs w:val="20"/>
        </w:rPr>
        <w:t>Imperialismo; USAID; Hegemonia.</w:t>
      </w:r>
    </w:p>
    <w:p w14:paraId="5F92842E" w14:textId="77777777" w:rsidR="004F776F" w:rsidRPr="00A432D6" w:rsidRDefault="004F776F" w:rsidP="004F776F">
      <w:pPr>
        <w:spacing w:line="240" w:lineRule="auto"/>
        <w:ind w:left="2835"/>
        <w:jc w:val="both"/>
        <w:rPr>
          <w:sz w:val="20"/>
          <w:szCs w:val="20"/>
        </w:rPr>
      </w:pPr>
    </w:p>
    <w:p w14:paraId="12E5B2B4"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19391226" w14:textId="410C508A" w:rsidR="005179C6" w:rsidRDefault="005179C6" w:rsidP="004F776F">
      <w:pPr>
        <w:spacing w:line="240" w:lineRule="auto"/>
        <w:ind w:left="2835"/>
        <w:jc w:val="both"/>
        <w:rPr>
          <w:sz w:val="20"/>
          <w:szCs w:val="20"/>
          <w:lang w:val="en-US"/>
        </w:rPr>
      </w:pPr>
      <w:r w:rsidRPr="005179C6">
        <w:rPr>
          <w:sz w:val="20"/>
          <w:szCs w:val="20"/>
          <w:lang w:val="en-US"/>
        </w:rPr>
        <w:t>This</w:t>
      </w:r>
      <w:r w:rsidR="006E2064" w:rsidRPr="006E2064">
        <w:rPr>
          <w:sz w:val="20"/>
          <w:szCs w:val="20"/>
        </w:rPr>
        <w:t xml:space="preserve"> article analyzes USAID’s role in Latin America in the post–Cold War period, linking it to the dynamics of U.S. imperialism and hegemony. The research, grounded in historical</w:t>
      </w:r>
      <w:r w:rsidR="006E2064" w:rsidRPr="006E2064">
        <w:rPr>
          <w:sz w:val="20"/>
          <w:szCs w:val="20"/>
        </w:rPr>
        <w:noBreakHyphen/>
        <w:t>dialectical materialism, demonstrates how USAID functions as an instrument for reproducing the capitalist order, even under the guise of international cooperation. The study reveals that, faced with China’s rise and the U.S. fiscal crisis, the agency’s activities have contracted, reflecting shifts in hegemonic strategy, as symbolized by the proposal to dissolve USAID during the Trump administration</w:t>
      </w:r>
      <w:r w:rsidRPr="005179C6">
        <w:rPr>
          <w:sz w:val="20"/>
          <w:szCs w:val="20"/>
          <w:lang w:val="en-US"/>
        </w:rPr>
        <w:t>.</w:t>
      </w:r>
    </w:p>
    <w:p w14:paraId="15BFAA5D" w14:textId="338D8C39" w:rsidR="004F776F" w:rsidRPr="00326385" w:rsidRDefault="004F776F" w:rsidP="004F776F">
      <w:pPr>
        <w:spacing w:line="240" w:lineRule="auto"/>
        <w:ind w:left="2835"/>
        <w:jc w:val="both"/>
        <w:rPr>
          <w:sz w:val="20"/>
          <w:szCs w:val="20"/>
        </w:rPr>
      </w:pPr>
      <w:r w:rsidRPr="00326385">
        <w:rPr>
          <w:b/>
          <w:sz w:val="20"/>
          <w:szCs w:val="20"/>
        </w:rPr>
        <w:t>Keywords</w:t>
      </w:r>
      <w:r w:rsidRPr="00326385">
        <w:rPr>
          <w:sz w:val="20"/>
          <w:szCs w:val="20"/>
        </w:rPr>
        <w:t xml:space="preserve">: </w:t>
      </w:r>
      <w:r w:rsidR="005179C6" w:rsidRPr="00326385">
        <w:rPr>
          <w:sz w:val="20"/>
          <w:szCs w:val="20"/>
        </w:rPr>
        <w:t>Imperialism; USAID; Hegemony</w:t>
      </w:r>
      <w:r w:rsidRPr="00326385">
        <w:rPr>
          <w:sz w:val="20"/>
          <w:szCs w:val="20"/>
        </w:rPr>
        <w:t>.</w:t>
      </w:r>
    </w:p>
    <w:p w14:paraId="74F780C2" w14:textId="77777777" w:rsidR="004F776F" w:rsidRPr="00326385" w:rsidRDefault="004F776F" w:rsidP="004F776F">
      <w:pPr>
        <w:spacing w:line="360" w:lineRule="auto"/>
        <w:jc w:val="both"/>
        <w:rPr>
          <w:sz w:val="24"/>
          <w:szCs w:val="24"/>
        </w:rPr>
      </w:pPr>
    </w:p>
    <w:p w14:paraId="56137D8C" w14:textId="77777777" w:rsidR="004F776F" w:rsidRPr="00326385" w:rsidRDefault="004F776F" w:rsidP="004F776F">
      <w:pPr>
        <w:spacing w:line="360" w:lineRule="auto"/>
        <w:jc w:val="both"/>
        <w:rPr>
          <w:sz w:val="24"/>
          <w:szCs w:val="24"/>
        </w:rPr>
      </w:pPr>
    </w:p>
    <w:p w14:paraId="44C4536D" w14:textId="77777777" w:rsidR="004F776F" w:rsidRPr="00326385" w:rsidRDefault="004F776F" w:rsidP="004F776F">
      <w:pPr>
        <w:spacing w:line="360" w:lineRule="auto"/>
        <w:jc w:val="both"/>
        <w:rPr>
          <w:sz w:val="24"/>
          <w:szCs w:val="24"/>
        </w:rPr>
      </w:pPr>
    </w:p>
    <w:p w14:paraId="634A4E48" w14:textId="4A420691" w:rsidR="00A149DA" w:rsidRPr="00A149DA" w:rsidRDefault="004F776F" w:rsidP="00A149DA">
      <w:pPr>
        <w:pStyle w:val="Ttulo1"/>
      </w:pPr>
      <w:r w:rsidRPr="00326385">
        <w:br w:type="page"/>
      </w:r>
      <w:r>
        <w:lastRenderedPageBreak/>
        <w:t>1</w:t>
      </w:r>
      <w:r>
        <w:tab/>
        <w:t>INTRODUÇÃO</w:t>
      </w:r>
    </w:p>
    <w:p w14:paraId="215FB76F" w14:textId="1FA0927A" w:rsidR="00A149DA" w:rsidRDefault="00A149DA" w:rsidP="00A149DA">
      <w:pPr>
        <w:pStyle w:val="Pargrafo"/>
      </w:pPr>
      <w:r w:rsidRPr="00A149DA">
        <w:t xml:space="preserve">A relação entre imperialismo, hegemonia e cooperação internacional é central para entender as estratégias das potências no sistema global. A USAID, além de assistência, funciona como instrumento de projeção de poder dos EUA, especialmente </w:t>
      </w:r>
      <w:r w:rsidR="00F8219C">
        <w:t>na região da América Latina</w:t>
      </w:r>
      <w:r w:rsidRPr="00A149DA">
        <w:t xml:space="preserve">. </w:t>
      </w:r>
    </w:p>
    <w:p w14:paraId="20BE783E" w14:textId="6202D2D9" w:rsidR="00A149DA" w:rsidRDefault="00A149DA" w:rsidP="00A149DA">
      <w:pPr>
        <w:pStyle w:val="Pargrafo"/>
      </w:pPr>
      <w:r w:rsidRPr="00A149DA">
        <w:t xml:space="preserve">Este artigo critica sua atuação, questionando se reflete compromisso com sustentabilidade ou interesses econômicos e geopolíticos. A unificação do imperialismo e da hegemonia transforma a cooperação internacional em um sistema que, ao facilitar coordenação, reproduz hierarquias dominadas pelas potências. </w:t>
      </w:r>
    </w:p>
    <w:p w14:paraId="13FA93C6" w14:textId="77777777" w:rsidR="00BF35CD" w:rsidRPr="00CD5886" w:rsidRDefault="00BF35CD" w:rsidP="00BF35CD">
      <w:pPr>
        <w:pStyle w:val="Pargrafo"/>
      </w:pPr>
      <w:r w:rsidRPr="00CD5886">
        <w:t xml:space="preserve">A investigação postula que a USAID opera como um instrumento crucial na manutenção da hegemonia norte-americana, articulando de forma complexa interesses econômicos, geopolíticos e </w:t>
      </w:r>
      <w:r>
        <w:t>humanitários</w:t>
      </w:r>
      <w:r w:rsidRPr="00CD5886">
        <w:t>. O conceito gramsciano de hegemonia é empregado como eixo analítico central, elucidando os mecanismos pelos quais a agência combina elementos de consenso e coerção em sua atuação.</w:t>
      </w:r>
    </w:p>
    <w:p w14:paraId="0F03C955" w14:textId="77777777" w:rsidR="00BF35CD" w:rsidRPr="00CD5886" w:rsidRDefault="00BF35CD" w:rsidP="00BF35CD">
      <w:pPr>
        <w:pStyle w:val="Pargrafo"/>
      </w:pPr>
      <w:r w:rsidRPr="00CD5886">
        <w:t>O estudo argumenta que a USAID não se limita à mera transferência de recursos técnicos e financeiros, mas atua principalmente na disseminação de padrões normativos, diretrizes ambientais e modelos de governança alinhados aos interesses do capital transnacional. Ademais, a pesquisa examina como as crises econômicas e fiscais dos Estados Unidos têm impactado a estratégia da agência, evidenciado pela progressiva redução orçamentária, particularmente acentuada a partir de 2018.</w:t>
      </w:r>
    </w:p>
    <w:p w14:paraId="5D72B0EE" w14:textId="689CEE2A" w:rsidR="00BF35CD" w:rsidRDefault="00BF35CD" w:rsidP="00BF35CD">
      <w:pPr>
        <w:pStyle w:val="Pargrafo"/>
      </w:pPr>
      <w:r w:rsidRPr="00CD5886">
        <w:t>Este fenômeno é contextualizado dentro de uma reconfiguração mais ampla da hegemonia norte-americana, caracterizada pela priorização de mecanismos mais diretos de disputa geopolítica em detrimento das tradicionais ferramentas de soft power baseadas na cooperação para o desenvolvimento.</w:t>
      </w:r>
    </w:p>
    <w:p w14:paraId="1335806A" w14:textId="042B468A" w:rsidR="00A149DA" w:rsidRDefault="00A149DA" w:rsidP="00A149DA">
      <w:pPr>
        <w:pStyle w:val="Pargrafo"/>
      </w:pPr>
      <w:r w:rsidRPr="00A149DA">
        <w:t>A proposta de dissolução da USAID pelo governo Trump em 2020</w:t>
      </w:r>
      <w:r w:rsidR="0042746E">
        <w:t>, concretizada em 2025,</w:t>
      </w:r>
      <w:r w:rsidRPr="00A149DA">
        <w:t xml:space="preserve"> simboliza essa mudança, de um</w:t>
      </w:r>
      <w:r>
        <w:t>a</w:t>
      </w:r>
      <w:r w:rsidRPr="00A149DA">
        <w:t xml:space="preserve"> hegemonia baseada em consenso para uma disputa de poder mais direta. </w:t>
      </w:r>
    </w:p>
    <w:p w14:paraId="68C0A925" w14:textId="14641BD7" w:rsidR="00A149DA" w:rsidRDefault="00A149DA" w:rsidP="00A149DA">
      <w:pPr>
        <w:pStyle w:val="Pargrafo"/>
        <w:rPr>
          <w:b/>
        </w:rPr>
      </w:pPr>
      <w:r w:rsidRPr="00A149DA">
        <w:lastRenderedPageBreak/>
        <w:t>A análise inclui conceitos teóricos, contexto histórico, metodologia materialista, avaliação d</w:t>
      </w:r>
      <w:r w:rsidR="00002A30">
        <w:t xml:space="preserve">a atuação na América Latina no período pós-Guerra Fria </w:t>
      </w:r>
      <w:r w:rsidRPr="00A149DA">
        <w:t>e desafios atuais na cooperação internacional e na hegemonia norte-americana.</w:t>
      </w:r>
    </w:p>
    <w:p w14:paraId="079BC7AF" w14:textId="584F9F0E" w:rsidR="004F776F" w:rsidRPr="00A149DA" w:rsidRDefault="004F776F" w:rsidP="00A149DA">
      <w:pPr>
        <w:pStyle w:val="Ttulo1"/>
      </w:pPr>
      <w:r>
        <w:t>2</w:t>
      </w:r>
      <w:r>
        <w:tab/>
      </w:r>
      <w:r w:rsidR="00602F93">
        <w:t>IMPERIALISMO, ESTRATÉGIA HEGEMÔNICA E APARELHOS IDEOLÓGICOS</w:t>
      </w:r>
    </w:p>
    <w:p w14:paraId="2C9869F4" w14:textId="755147FD" w:rsidR="00CD5886" w:rsidRPr="00CD5886" w:rsidRDefault="00CD5886" w:rsidP="00CD5886">
      <w:pPr>
        <w:pStyle w:val="Pargrafo"/>
      </w:pPr>
      <w:r w:rsidRPr="00CD5886">
        <w:t xml:space="preserve">Esta seção introduz uma </w:t>
      </w:r>
      <w:r w:rsidR="00F8219C">
        <w:t xml:space="preserve">revisão de literatura que busca situar </w:t>
      </w:r>
      <w:r w:rsidRPr="00CD5886">
        <w:t xml:space="preserve">a Agência dos Estados Unidos para o Desenvolvimento Internacional (USAID) </w:t>
      </w:r>
      <w:r w:rsidR="00F8219C">
        <w:t xml:space="preserve">como perpetuadora de hierarquias e relações </w:t>
      </w:r>
      <w:r w:rsidR="00BF35CD">
        <w:t>desproporcionais de poder entre os EUA e países latino-americanos</w:t>
      </w:r>
      <w:r w:rsidRPr="00CD5886">
        <w:t>. O estudo propõe uma abordagem que transcende a narrativa superficial da cooperação internacional, fundamentando-se no arcabouço teórico do materialismo histórico-dialético.</w:t>
      </w:r>
    </w:p>
    <w:p w14:paraId="0DD102FC" w14:textId="1715E766" w:rsidR="004F776F" w:rsidRDefault="004F776F" w:rsidP="00CD5886">
      <w:pPr>
        <w:pStyle w:val="Ttulo2"/>
      </w:pPr>
      <w:r>
        <w:t>2.1</w:t>
      </w:r>
      <w:r>
        <w:tab/>
      </w:r>
      <w:r w:rsidR="00CD5886">
        <w:t>Imperialismo, estratégia hegemônica e cooperação internacional</w:t>
      </w:r>
    </w:p>
    <w:p w14:paraId="39469F0D" w14:textId="1622BFE1" w:rsidR="00857076" w:rsidRDefault="00D71AE0" w:rsidP="00A149DA">
      <w:pPr>
        <w:pStyle w:val="Pargrafo"/>
      </w:pPr>
      <w:r w:rsidRPr="00D71AE0">
        <w:t>A compreensão das dinâmicas contemporâneas da política internacional exige um diálogo crítico com categorias teóricas fundamentais: imperialismo, hegemonia e cooperação internacional. Esses conceitos, embora distintos, entrelaçam-se na análise das relações de poder que moldam a ordem global.</w:t>
      </w:r>
    </w:p>
    <w:p w14:paraId="6984A9A8" w14:textId="05E79D47" w:rsidR="00857076" w:rsidRDefault="00857076" w:rsidP="00857076">
      <w:pPr>
        <w:pStyle w:val="Pargrafo"/>
      </w:pPr>
      <w:r>
        <w:t>O imperialismo, segundo Lênin, é essencial para entender o capitalismo na sua fase monopolista e global, caracterizada pela concentração de capital e dominação financeira transnacional. Não se trata apenas de uma dominação entre Estados, mas de uma estrutura onde o capital transnacional subordina políticas nacionais para atender seus interesses de acumulação</w:t>
      </w:r>
      <w:r w:rsidR="00A149DA">
        <w:t xml:space="preserve"> </w:t>
      </w:r>
      <w:r w:rsidR="00185913">
        <w:fldChar w:fldCharType="begin"/>
      </w:r>
      <w:r w:rsidR="00185913">
        <w:instrText xml:space="preserve"> ADDIN ZOTERO_ITEM CSL_CITATION {"citationID":"VTIAk6Nf","properties":{"formattedCitation":"(L\\uc0\\u234{}nin, 2011)","plainCitation":"(Lênin, 2011)","noteIndex":0},"citationItems":[{"id":204,"uris":["http://zotero.org/users/12821012/items/WN42CT6X"],"itemData":{"id":204,"type":"book","archive_location":"Calibre - PDF","collection-title":"Navegando publicações","event-place":"Campinas, SP","number-of-pages":"271","publisher":"FE/Unicamp","publisher-place":"Campinas, SP","title":"O Imperialismo, etapa superior do capitalismo","author":[{"family":"Lênin","given":"V. I."}],"issued":{"date-parts":[["2011"]]}}}],"schema":"https://github.com/citation-style-language/schema/raw/master/csl-citation.json"} </w:instrText>
      </w:r>
      <w:r w:rsidR="00185913">
        <w:fldChar w:fldCharType="separate"/>
      </w:r>
      <w:r w:rsidR="00185913" w:rsidRPr="00185913">
        <w:t>(Lênin, 2011)</w:t>
      </w:r>
      <w:r w:rsidR="00185913">
        <w:fldChar w:fldCharType="end"/>
      </w:r>
      <w:r>
        <w:t xml:space="preserve">. Lênin, em sua análise, mostra que o desenvolvimento industrial e a concentração de capital transformaram a livre concorrência em monopólios, movimento que redefine a estrutura socioeconômica dos Estados. </w:t>
      </w:r>
    </w:p>
    <w:p w14:paraId="7ED9FFAE" w14:textId="7B3632AC" w:rsidR="00857076" w:rsidRDefault="00857076" w:rsidP="00857076">
      <w:pPr>
        <w:pStyle w:val="Pargrafo"/>
      </w:pPr>
      <w:r>
        <w:t xml:space="preserve">Para compreender essa fase, é necessário um retorno às concepções históricas e teóricas sobre o imperialismo, visto como um fenômeno endógeno às formas socioeconômicas, com efeitos marcados pelo tempo e pelo espaço </w:t>
      </w:r>
      <w:r w:rsidR="002265CE">
        <w:fldChar w:fldCharType="begin"/>
      </w:r>
      <w:r w:rsidR="002D2BC5">
        <w:instrText xml:space="preserve"> ADDIN ZOTERO_ITEM CSL_CITATION {"citationID":"8uwQT16S","properties":{"formattedCitation":"(Farias, 2013)","plainCitation":"(Farias, 2013)","noteIndex":0},"citationItems":[{"id":982,"uris":["http://zotero.org/users/12821012/items/6ZK6JUH2"],"itemData":{"id":982,"type":"book","archive_location":"Físico - Estante","event-place":"São Paulo, SP","publisher":"Cortez Editora","publisher-place":"São Paulo, SP","title":"O imperialismo global: teorias e consensos","author":[{"family":"Farias","given":"Flávio Bezerra","dropping-particle":"de"}],"issued":{"date-parts":[["2013"]]}}}],"schema":"https://github.com/citation-style-language/schema/raw/master/csl-citation.json"} </w:instrText>
      </w:r>
      <w:r w:rsidR="002265CE">
        <w:fldChar w:fldCharType="separate"/>
      </w:r>
      <w:r w:rsidR="002D2BC5" w:rsidRPr="002D2BC5">
        <w:t>(Farias, 2013)</w:t>
      </w:r>
      <w:r w:rsidR="002265CE">
        <w:fldChar w:fldCharType="end"/>
      </w:r>
      <w:r>
        <w:t xml:space="preserve">. </w:t>
      </w:r>
    </w:p>
    <w:p w14:paraId="197EEDA6" w14:textId="157BC8F3" w:rsidR="002D2BC5" w:rsidRDefault="00857076" w:rsidP="00857076">
      <w:pPr>
        <w:pStyle w:val="Pargrafo"/>
      </w:pPr>
      <w:r>
        <w:lastRenderedPageBreak/>
        <w:t>A obra “O imperialismo, etapa superior do capitalismo” de Lênin destaca como o monopólio conduz o capitalismo a uma nova etapa, onde a produção em larga escala se concentra em poucas mãos. Isso altera as relações de poder global, condiciona</w:t>
      </w:r>
      <w:r w:rsidR="0042746E">
        <w:t>n</w:t>
      </w:r>
      <w:r>
        <w:t xml:space="preserve">do os Estados </w:t>
      </w:r>
      <w:r w:rsidR="0042746E">
        <w:t>aos</w:t>
      </w:r>
      <w:r>
        <w:t xml:space="preserve"> interesses dos monopólios e do capital financeiro </w:t>
      </w:r>
      <w:r w:rsidR="002D2BC5">
        <w:fldChar w:fldCharType="begin"/>
      </w:r>
      <w:r w:rsidR="002D2BC5">
        <w:instrText xml:space="preserve"> ADDIN ZOTERO_ITEM CSL_CITATION {"citationID":"kLGMG4lN","properties":{"formattedCitation":"(L\\uc0\\u234{}nin, 2011; M\\uc0\\u233{}sz\\uc0\\u225{}ros, 2012; Soares, 2021)","plainCitation":"(Lênin, 2011; Mészáros, 2012; Soares, 2021)","noteIndex":0},"citationItems":[{"id":204,"uris":["http://zotero.org/users/12821012/items/WN42CT6X"],"itemData":{"id":204,"type":"book","archive_location":"Calibre - PDF","collection-title":"Navegando publicações","event-place":"Campinas, SP","number-of-pages":"271","publisher":"FE/Unicamp","publisher-place":"Campinas, SP","title":"O Imperialismo, etapa superior do capitalismo","author":[{"family":"Lênin","given":"V. I."}],"issued":{"date-parts":[["2011"]]}}},{"id":980,"uris":["http://zotero.org/users/12821012/items/E3JE9LRS"],"itemData":{"id":980,"type":"book","event-place":"São Paulo, SP","publisher":"Boitempo","publisher-place":"São Paulo, SP","title":"O século XXI: socialismo ou barbárie?","author":[{"family":"Mészáros","given":"István"}],"issued":{"date-parts":[["2012"]]}}},{"id":170,"uris":["http://zotero.org/users/12821012/items/XUW56BQM"],"itemData":{"id":170,"type":"article-journal","abstract":"Este ensaio faz um exame da obra clássica de Lênin sobre o Imperialismo, tratando de seus traços fundamentais, da concentração e centralização do capital que conduz à monopolização, à constituição do capital financeiro e da oligarquia financeira, e à divisão do mundo entre os grandes monopólios capitalistas e entre as grandes potências. Aqui, o Imperialismo é tratado como uma fase específica do capitalismo, sua fase monopólica – fase em que deve ser situado o capitalismo contemporâneo –, em que se afirmam tendências à decomposição e ao parasitismo, ao mesmo tempo em que, em virtude da socialização da produção, se criam condições para uma transição ao socialismo. Nesse exame, subjaz uma proposição, exposta ao final, sobre o estatuto da luta de classes no pensamento de Lênin, bem como uma problematização do tratamento dado por Lenin à dialética.","archive_location":"Calibre - PDF","container-title":"Revista Fim do Mundo","DOI":"10.36311/2675-3871.2021.v2n6.p231-254","ISSN":"2675-3871, 2675-3812","issue":"6","journalAbbreviation":"RFM","page":"231-254","source":"DOI.org (Crossref)","title":"Lenin e a fase monopolista/imperialista do capitalismo","author":[{"family":"Soares","given":"Paulo De Tarso Presgrave Leite"}],"issued":{"date-parts":[["2021",12,21]]}}}],"schema":"https://github.com/citation-style-language/schema/raw/master/csl-citation.json"} </w:instrText>
      </w:r>
      <w:r w:rsidR="002D2BC5">
        <w:fldChar w:fldCharType="separate"/>
      </w:r>
      <w:r w:rsidR="002D2BC5" w:rsidRPr="002D2BC5">
        <w:t>(Lênin, 2011; Mészáros, 2012; Soares, 2021)</w:t>
      </w:r>
      <w:r w:rsidR="002D2BC5">
        <w:fldChar w:fldCharType="end"/>
      </w:r>
      <w:r>
        <w:t xml:space="preserve">. </w:t>
      </w:r>
    </w:p>
    <w:p w14:paraId="710A13DC" w14:textId="612FC1D1" w:rsidR="008B0994" w:rsidRDefault="00857076" w:rsidP="00857076">
      <w:pPr>
        <w:pStyle w:val="Pargrafo"/>
      </w:pPr>
      <w:r>
        <w:t>Assim, o imperialismo emerge não apenas como uma fase histórica, mas como um sistema contínuo de dominação. A análise da atuação contemporânea dos Estados passa por entender as contradições do sistema capitalista e a dominação do capital sobre o Estado, levando a uma necessária crítica ao imperialismo e suas implicações hegemônicas</w:t>
      </w:r>
      <w:r w:rsidR="00185913">
        <w:t xml:space="preserve"> </w:t>
      </w:r>
      <w:r w:rsidR="00185913">
        <w:fldChar w:fldCharType="begin"/>
      </w:r>
      <w:r w:rsidR="00185913">
        <w:instrText xml:space="preserve"> ADDIN ZOTERO_ITEM CSL_CITATION {"citationID":"90ZZ5Aek","properties":{"formattedCitation":"(Nunes, 2024)","plainCitation":"(Nunes, 2024)","noteIndex":0},"citationItems":[{"id":1087,"uris":["http://zotero.org/users/12821012/items/2WIB6CUL"],"itemData":{"id":1087,"type":"chapter","container-title":"V Simpósio Internacional sobre Estado, Sociedade e Políticas Públicas – SINESPP – Eixo Temático 01: Estado, Movimentos Sociais e Políticas Públicas","event-place":"Teresina","note":"DOI: 10.51205/sinespp.2024.eixo01","page":"161-173","publisher":"Editora Lestu","publisher-place":"Teresina","source":"DOI.org (Crossref)","title":"ALGUMAS NOTAS PARA ENTENDER O IMPERIALISMO FISCAL E O PLANO BEPS DA OCDE SOBRE AS NAÇÕES EM DESENVOLVIMENTO","URL":"https://online.pubhtml5.com/mbml/eqll/","container-author":[{"family":"Pereira","given":"Sofia Laurentino Barbosa"},{"family":"Teixeira","given":"Solange Maria"},{"family":"Braga","given":"Iracilda Alves"}],"author":[{"family":"Nunes","given":"Rodolfo Francisco Soares"}],"accessed":{"date-parts":[["2025",6,26]]},"issued":{"date-parts":[["2024",12,16]]}}}],"schema":"https://github.com/citation-style-language/schema/raw/master/csl-citation.json"} </w:instrText>
      </w:r>
      <w:r w:rsidR="00185913">
        <w:fldChar w:fldCharType="separate"/>
      </w:r>
      <w:r w:rsidR="00185913" w:rsidRPr="00185913">
        <w:t>(Nunes, 2024)</w:t>
      </w:r>
      <w:r w:rsidR="00185913">
        <w:fldChar w:fldCharType="end"/>
      </w:r>
      <w:r>
        <w:t>.</w:t>
      </w:r>
    </w:p>
    <w:p w14:paraId="737AA1D8" w14:textId="34AFD104" w:rsidR="00BF20E1" w:rsidRDefault="00BF20E1" w:rsidP="00BF20E1">
      <w:pPr>
        <w:pStyle w:val="Pargrafo"/>
      </w:pPr>
      <w:r>
        <w:t xml:space="preserve">Para entender o neoliberalismo como projeto hegemônico global, é preciso analisar seus contextos históricos, as forças políticas que o impulsionaram e o papel das Organizações Internacionais na propagação de sua ideologia. Desde os anos 1970, o neoliberalismo se consolidou como uma doutrina de poder que reestruturou a economia global, alinhando Estados, mercados e instituições ao capital financeiro e à desregulamentação </w:t>
      </w:r>
      <w:r>
        <w:fldChar w:fldCharType="begin"/>
      </w:r>
      <w:r>
        <w:instrText xml:space="preserve"> ADDIN ZOTERO_ITEM CSL_CITATION {"citationID":"1cQs3WKc","properties":{"formattedCitation":"(Fortes; Pereira; Ramos, 2021)","plainCitation":"(Fortes; Pereira; Ramos, 2021)","noteIndex":0},"citationItems":[{"id":678,"uris":["http://zotero.org/users/12821012/items/N7I858VR"],"itemData":{"id":678,"type":"article-journal","archive_location":"Calibre - PDF","container-title":"OIKOS","issue":"2","note":"publisher-place: Rio de Janeiro, RJ","page":"247-263","title":"As organizações internacionais e a hegemonia mundial: a guinada neoliberal da OCDE","volume":"20","author":[{"family":"Fortes","given":"Ana Rachel Simões"},{"family":"Pereira","given":"Chyara Sales"},{"family":"Ramos","given":"Leonardo"}],"issued":{"date-parts":[["2021"]]}}}],"schema":"https://github.com/citation-style-language/schema/raw/master/csl-citation.json"} </w:instrText>
      </w:r>
      <w:r>
        <w:fldChar w:fldCharType="separate"/>
      </w:r>
      <w:r w:rsidRPr="00BF20E1">
        <w:t>(Fortes; Pereira; Ramos, 2021)</w:t>
      </w:r>
      <w:r>
        <w:fldChar w:fldCharType="end"/>
      </w:r>
      <w:r>
        <w:t xml:space="preserve">. </w:t>
      </w:r>
    </w:p>
    <w:p w14:paraId="0745A37B" w14:textId="2D0D478B" w:rsidR="00BF20E1" w:rsidRDefault="00BF20E1" w:rsidP="00BF20E1">
      <w:pPr>
        <w:pStyle w:val="Pargrafo"/>
      </w:pPr>
      <w:r>
        <w:t xml:space="preserve">Sua hegemonia foi construída por elites econômicas, Estados e organismos multilaterais como o FMI, Banco Mundial e OMC, que impuseram políticas de austeridade, privatizações e liberalização comercial. Essa influência ocorre não apenas pela coerção, mas também pela produção de consenso, naturalizando o paradigma neoliberal. Segundo Gramsci, a hegemonia se baseia na formação de relações estreitas entre classes dirigentes e massas populares, promovendo uma hegemonia cultural que combina dimensões política, moral e intelectual </w:t>
      </w:r>
      <w:r>
        <w:fldChar w:fldCharType="begin"/>
      </w:r>
      <w:r>
        <w:instrText xml:space="preserve"> ADDIN ZOTERO_ITEM CSL_CITATION {"citationID":"5qH19RTa","properties":{"formattedCitation":"(Liguori; Voza, 2017)","plainCitation":"(Liguori; Voza, 2017)","noteIndex":0},"citationItems":[{"id":44,"uris":["http://zotero.org/users/12821012/items/PG2CMYIG"],"itemData":{"id":44,"type":"book","archive_location":"Calibre - ePUB","edition":"1","event-place":"São Paulo, SP","ISBN":"978-85-7559-540-4","language":"pt-BR","publisher":"Boitempo","publisher-place":"São Paulo, SP","source":"Câmara Brasileira do Livro ISBN","title":"Dicionário Gramsciano: 1926 - 1937","title-short":"Dicionário Gramsciano","editor":[{"family":"Liguori","given":"Guido"},{"family":"Voza","given":"Pasquale"}],"issued":{"date-parts":[["2017"]]}}}],"schema":"https://github.com/citation-style-language/schema/raw/master/csl-citation.json"} </w:instrText>
      </w:r>
      <w:r>
        <w:fldChar w:fldCharType="separate"/>
      </w:r>
      <w:r w:rsidRPr="00BF20E1">
        <w:t>(Liguori; Voza, 2017)</w:t>
      </w:r>
      <w:r>
        <w:fldChar w:fldCharType="end"/>
      </w:r>
      <w:r>
        <w:t xml:space="preserve">. </w:t>
      </w:r>
    </w:p>
    <w:p w14:paraId="5366498E" w14:textId="77777777" w:rsidR="00BF20E1" w:rsidRDefault="00BF20E1" w:rsidP="00BF20E1">
      <w:pPr>
        <w:pStyle w:val="Pargrafo"/>
      </w:pPr>
      <w:r>
        <w:t xml:space="preserve">Os Estados, embora soberanos formalmente, veem suas ações condicionadas pelos monopólios e pelo capital financeiro, que moldam as relações globais. As instituições internacionais expandem essa hegemonia, impondo regimes de ajuste e liberalização como caminhos universais para o desenvolvimento. </w:t>
      </w:r>
    </w:p>
    <w:p w14:paraId="1761308C" w14:textId="2CF3162F" w:rsidR="002D2BC5" w:rsidRDefault="00BF20E1" w:rsidP="00BF20E1">
      <w:pPr>
        <w:pStyle w:val="Pargrafo"/>
      </w:pPr>
      <w:r>
        <w:lastRenderedPageBreak/>
        <w:t>Assim, a hegemonia contemporânea se sustenta mais por sua capacidade de moldar instituições do que pelo uso direto da força. Combater essa ordem exige desvelar as relações de poder oculta na cooperação internacional e valorizar alternativas que desafiem esses aparatos hegemônicos.</w:t>
      </w:r>
    </w:p>
    <w:p w14:paraId="268F618D" w14:textId="37A658AF" w:rsidR="00D07C4C" w:rsidRDefault="00D07C4C" w:rsidP="00BF20E1">
      <w:pPr>
        <w:pStyle w:val="Pargrafo"/>
      </w:pPr>
      <w:r w:rsidRPr="00D07C4C">
        <w:t xml:space="preserve">A noção de sociedade internacional abrange as dimensões políticas da governança global, na qual organizações internacionais, apoiadas pelos Estados, criam mecanismos de regulação, normatização e cooperação entre países. Essas ações visam promover métodos pacíficos para resolver conflitos e reduzir confrontos armados </w:t>
      </w:r>
      <w:r w:rsidR="001E2DB3">
        <w:fldChar w:fldCharType="begin"/>
      </w:r>
      <w:r w:rsidR="001E2DB3">
        <w:instrText xml:space="preserve"> ADDIN ZOTERO_ITEM CSL_CITATION {"citationID":"V3DYd6Pd","properties":{"formattedCitation":"(Silva; Gon\\uc0\\u231{}alves, 2010)","plainCitation":"(Silva; Gonçalves, 2010)","noteIndex":0},"citationItems":[{"id":521,"uris":["http://zotero.org/users/12821012/items/2NUI7DQR"],"itemData":{"id":521,"type":"book","archive_location":"Calibre - PDF","edition":"2","event-place":"Barueri, SP","ISBN":"978-85-204-2882-5","language":"pt-BR","publisher":"Editora Manole","publisher-place":"Barueri, SP","source":"Câmara Brasileira do Livro ISBN","title":"Dicionário De Relações Internacionais","author":[{"family":"Silva","given":"Guilherme A."},{"family":"Gonçalves","given":"Williams"}],"issued":{"date-parts":[["2010"]]}}}],"schema":"https://github.com/citation-style-language/schema/raw/master/csl-citation.json"} </w:instrText>
      </w:r>
      <w:r w:rsidR="001E2DB3">
        <w:fldChar w:fldCharType="separate"/>
      </w:r>
      <w:r w:rsidR="001E2DB3" w:rsidRPr="001E2DB3">
        <w:t>(Silva; Gonçalves, 2010)</w:t>
      </w:r>
      <w:r w:rsidR="001E2DB3">
        <w:fldChar w:fldCharType="end"/>
      </w:r>
      <w:r w:rsidRPr="00D07C4C">
        <w:t xml:space="preserve">. </w:t>
      </w:r>
    </w:p>
    <w:p w14:paraId="7CDA6908" w14:textId="475F4380" w:rsidR="00D07C4C" w:rsidRDefault="00D07C4C" w:rsidP="00BF20E1">
      <w:pPr>
        <w:pStyle w:val="Pargrafo"/>
      </w:pPr>
      <w:r w:rsidRPr="00D07C4C">
        <w:t xml:space="preserve">A sociedade internacional envolve uma coletividade orientada por ideais e normas compartilhadas, diferenciando-se de um sistema internacional básico, que se limita às relações econômicas e diplomáticas entre Estados soberanos. Os principais atores — Estados e organizações — baseiam suas relações em princípios como harmonia, entendimento, boa-fé, igualdade e valores humanitários, mediadas pelo direito internacional </w:t>
      </w:r>
      <w:r w:rsidR="001E2DB3">
        <w:fldChar w:fldCharType="begin"/>
      </w:r>
      <w:r w:rsidR="001E2DB3">
        <w:instrText xml:space="preserve"> ADDIN ZOTERO_ITEM CSL_CITATION {"citationID":"aIBkpiFD","properties":{"formattedCitation":"(Castro, 2012)","plainCitation":"(Castro, 2012)","noteIndex":0},"citationItems":[{"id":5,"uris":["http://zotero.org/users/12821012/items/JJKNFKI9"],"itemData":{"id":5,"type":"book","event-place":"Brasília, DF","ISBN":"978-85-7631-375-5","language":"pt-BR","publisher":"Fundação Alexandre de Gusmão","publisher-place":"Brasília, DF","source":"Câmara Brasileira do Livro ISBN","title":"Teoria das relações internacionais","author":[{"family":"Castro","given":"Thales"}],"issued":{"date-parts":[["2012"]]}}}],"schema":"https://github.com/citation-style-language/schema/raw/master/csl-citation.json"} </w:instrText>
      </w:r>
      <w:r w:rsidR="001E2DB3">
        <w:fldChar w:fldCharType="separate"/>
      </w:r>
      <w:r w:rsidR="001E2DB3" w:rsidRPr="001E2DB3">
        <w:t>(Castro, 2012)</w:t>
      </w:r>
      <w:r w:rsidR="001E2DB3">
        <w:fldChar w:fldCharType="end"/>
      </w:r>
      <w:r w:rsidRPr="00D07C4C">
        <w:t xml:space="preserve">. </w:t>
      </w:r>
    </w:p>
    <w:p w14:paraId="5267F33E" w14:textId="78EA8C0F" w:rsidR="00971406" w:rsidRDefault="00D07C4C" w:rsidP="00BF20E1">
      <w:pPr>
        <w:pStyle w:val="Pargrafo"/>
      </w:pPr>
      <w:r w:rsidRPr="00D07C4C">
        <w:t xml:space="preserve">No entanto, essa idealização da comunidade internacional é criticada por Cox, que questiona a real atuação dessas instituições, como a </w:t>
      </w:r>
      <w:r>
        <w:t>Organização Internacional do Trabalho (</w:t>
      </w:r>
      <w:r w:rsidRPr="00D07C4C">
        <w:t>OIT</w:t>
      </w:r>
      <w:r>
        <w:t>)</w:t>
      </w:r>
      <w:r w:rsidRPr="00D07C4C">
        <w:t xml:space="preserve">, apontando que podem atuar como instrumentos de dominação hegemônica, refletindo interesses de potências dominantes </w:t>
      </w:r>
      <w:r w:rsidR="001E2DB3">
        <w:fldChar w:fldCharType="begin"/>
      </w:r>
      <w:r w:rsidR="001E2DB3">
        <w:instrText xml:space="preserve"> ADDIN ZOTERO_ITEM CSL_CITATION {"citationID":"1d9CnImL","properties":{"formattedCitation":"(Cox, 1977)","plainCitation":"(Cox, 1977)","noteIndex":0},"citationItems":[{"id":605,"uris":["http://zotero.org/users/12821012/items/GGVKZGXN"],"itemData":{"id":605,"type":"article-journal","abstract":"The United States' notice of withdrawal from the ILO is to be understood in terms of hegemonic power relations. “Tripartism” is an ideology based upon a dominant historical tendency, namely the emergence of a corporative form of state in both developed and underdeveloped countries. The AFL-CIO has participated in the construction of the corporative state in the US and has supported its hegemonic role in the world in concert with American business interests and the CIA. Neither the ILO nor international trade union organizations (especially the ICFTU) has enjoyed a stable relationship with the center of hegemonic power in the labor field, since the AFL-CIO has conducted a unilateral foreign policy. The functionalist strategy of executive leadership asserting the autonomy of an international organization through task expansion in technical fields has been almost totally irrelevant to the issue. Nor has the ILO found an alternative counter-hegemonic base of support, e.g., in the Third World. The existing hegemony has reasserted itself through the ILO program and ideology even as the US has withdrawn material support. Hegemony, which no longer operates through majority votes in international organizations, works instead through bureaucratic controls. This structure of power has prevented the ILO from confronting effectively the real social issues of employment-creation, land reform, marginality, and poverty in general. Initiatives that have been taken to deal with such issues have all ultimately been diverted into programs consistent with the hegemonic ideology and power relations.","archive_location":"Calibre - PDF","container-title":"International Organization","DOI":"10.1017/S0020818300026448","ISSN":"0020-8183, 1531-5088","issue":"3","journalAbbreviation":"Int Org","language":"en","page":"385-424","source":"DOI.org (Crossref)","title":"Labor and hegemony","volume":"31","author":[{"family":"Cox","given":"Robert W."}],"issued":{"date-parts":[["1977"]]}}}],"schema":"https://github.com/citation-style-language/schema/raw/master/csl-citation.json"} </w:instrText>
      </w:r>
      <w:r w:rsidR="001E2DB3">
        <w:fldChar w:fldCharType="separate"/>
      </w:r>
      <w:r w:rsidR="001E2DB3" w:rsidRPr="001E2DB3">
        <w:t>(Cox, 1977)</w:t>
      </w:r>
      <w:r w:rsidR="001E2DB3">
        <w:fldChar w:fldCharType="end"/>
      </w:r>
      <w:r w:rsidRPr="00D07C4C">
        <w:t xml:space="preserve">. Ele argumenta que conceitos como “integração” e “colaboração” muitas vezes mascaram profundas relações de poder, que emergem das transformações nos processos produtivos e sociais globais, especialmente com o surgimento de Estados corporativos em países diferentes </w:t>
      </w:r>
      <w:r w:rsidR="001E2DB3">
        <w:fldChar w:fldCharType="begin"/>
      </w:r>
      <w:r w:rsidR="001E2DB3">
        <w:instrText xml:space="preserve"> ADDIN ZOTERO_ITEM CSL_CITATION {"citationID":"syz3lwyn","properties":{"formattedCitation":"(Cox, 1977)","plainCitation":"(Cox, 1977)","noteIndex":0},"citationItems":[{"id":605,"uris":["http://zotero.org/users/12821012/items/GGVKZGXN"],"itemData":{"id":605,"type":"article-journal","abstract":"The United States' notice of withdrawal from the ILO is to be understood in terms of hegemonic power relations. “Tripartism” is an ideology based upon a dominant historical tendency, namely the emergence of a corporative form of state in both developed and underdeveloped countries. The AFL-CIO has participated in the construction of the corporative state in the US and has supported its hegemonic role in the world in concert with American business interests and the CIA. Neither the ILO nor international trade union organizations (especially the ICFTU) has enjoyed a stable relationship with the center of hegemonic power in the labor field, since the AFL-CIO has conducted a unilateral foreign policy. The functionalist strategy of executive leadership asserting the autonomy of an international organization through task expansion in technical fields has been almost totally irrelevant to the issue. Nor has the ILO found an alternative counter-hegemonic base of support, e.g., in the Third World. The existing hegemony has reasserted itself through the ILO program and ideology even as the US has withdrawn material support. Hegemony, which no longer operates through majority votes in international organizations, works instead through bureaucratic controls. This structure of power has prevented the ILO from confronting effectively the real social issues of employment-creation, land reform, marginality, and poverty in general. Initiatives that have been taken to deal with such issues have all ultimately been diverted into programs consistent with the hegemonic ideology and power relations.","archive_location":"Calibre - PDF","container-title":"International Organization","DOI":"10.1017/S0020818300026448","ISSN":"0020-8183, 1531-5088","issue":"3","journalAbbreviation":"Int Org","language":"en","page":"385-424","source":"DOI.org (Crossref)","title":"Labor and hegemony","volume":"31","author":[{"family":"Cox","given":"Robert W."}],"issued":{"date-parts":[["1977"]]}}}],"schema":"https://github.com/citation-style-language/schema/raw/master/csl-citation.json"} </w:instrText>
      </w:r>
      <w:r w:rsidR="001E2DB3">
        <w:fldChar w:fldCharType="separate"/>
      </w:r>
      <w:r w:rsidR="001E2DB3" w:rsidRPr="001E2DB3">
        <w:t>(Cox, 1977)</w:t>
      </w:r>
      <w:r w:rsidR="001E2DB3">
        <w:fldChar w:fldCharType="end"/>
      </w:r>
      <w:r w:rsidRPr="00D07C4C">
        <w:t xml:space="preserve">. </w:t>
      </w:r>
    </w:p>
    <w:p w14:paraId="0D7F292C" w14:textId="2867D8BE" w:rsidR="00BF20E1" w:rsidRDefault="00971406" w:rsidP="00BF20E1">
      <w:pPr>
        <w:pStyle w:val="Pargrafo"/>
      </w:pPr>
      <w:r>
        <w:t>Isto posto</w:t>
      </w:r>
      <w:r w:rsidR="00D07C4C" w:rsidRPr="00D07C4C">
        <w:t>, a cooperação internacional funciona como um mecanismo de articulação política e econômica, promovendo estabilidade e regulamentação, mas pode também reforçar dependências e desigualdades, revelando disputas de poder entre nações. Essa dinâmica evidencia que, embora promovida como neutra, a cooperação reflete interesses das potências dominantes e a desigualdade da ordem global.</w:t>
      </w:r>
    </w:p>
    <w:p w14:paraId="248612AE" w14:textId="324A7511" w:rsidR="00971406" w:rsidRDefault="007315EA" w:rsidP="00B17D0A">
      <w:pPr>
        <w:pStyle w:val="Ttulo2"/>
      </w:pPr>
      <w:r>
        <w:lastRenderedPageBreak/>
        <w:t>2.2 A ascensão dos EUA enquanto potência hegemônica e a</w:t>
      </w:r>
      <w:r w:rsidR="00B17D0A">
        <w:t>s instituições internacionais</w:t>
      </w:r>
    </w:p>
    <w:p w14:paraId="07FAE4B0" w14:textId="77777777" w:rsidR="00836841" w:rsidRDefault="00836841" w:rsidP="00836841">
      <w:pPr>
        <w:pStyle w:val="Pargrafo"/>
      </w:pPr>
      <w:r>
        <w:t xml:space="preserve">O pós-Segunda Guerra Mundial marcou a consolidação dos Estados Unidos como potência global hegemônica, um processo acompanhado pela criação de um sistema institucional internacional que refletia seus interesses e valores. Nesse contexto, emergiram organizações multilaterais – como o Banco Mundial, o FMI e a ONU – que, embora apresentadas como mecanismos de cooperação internacional, também serviram como instrumentos de projeção de poder e difusão de um modelo econômico-político (neo)liberal. </w:t>
      </w:r>
    </w:p>
    <w:p w14:paraId="0DDE8034" w14:textId="06A4EE21" w:rsidR="0042746E" w:rsidRDefault="0042746E" w:rsidP="0042746E">
      <w:pPr>
        <w:pStyle w:val="Pargrafo"/>
      </w:pPr>
      <w:r>
        <w:t xml:space="preserve">Após a Segunda Guerra Mundial, os EUA consolidaram sua hegemonia global através de instituições que estruturaram a cooperação internacional, reforçando sua liderança baseada em regras. Durante a Guerra Fria, o neorrealismo dominou a política mundial ao focar na rivalidade entre superpotências, ignorando questões essenciais para grande parte da humanidade, como fome, doenças e a preservação cultural, que foram subordinadas às disputas de poder </w:t>
      </w:r>
      <w:r>
        <w:fldChar w:fldCharType="begin"/>
      </w:r>
      <w:r>
        <w:instrText xml:space="preserve"> ADDIN ZOTERO_ITEM CSL_CITATION {"citationID":"PpQbP97B","properties":{"formattedCitation":"(Cox, 2002)","plainCitation":"(Cox, 2002)","noteIndex":0},"citationItems":[{"id":604,"uris":["http://zotero.org/users/12821012/items/5VHG2RC6"],"itemData":{"id":604,"type":"book","archive_location":"Calibre - PDF","event-place":"New York","publisher":"Routledge","publisher-place":"New York","title":"The Political Economy of a Plural World: critical reflections on power, morals and civilization","editor":[{"family":"Cox","given":"Robert W."}],"issued":{"date-parts":[["2002"]]}}}],"schema":"https://github.com/citation-style-language/schema/raw/master/csl-citation.json"} </w:instrText>
      </w:r>
      <w:r>
        <w:fldChar w:fldCharType="separate"/>
      </w:r>
      <w:r w:rsidRPr="00DD5162">
        <w:t>(Cox, 2002)</w:t>
      </w:r>
      <w:r>
        <w:fldChar w:fldCharType="end"/>
      </w:r>
      <w:r>
        <w:t xml:space="preserve">. </w:t>
      </w:r>
    </w:p>
    <w:p w14:paraId="790211BA" w14:textId="3F23F0DB" w:rsidR="00B17D0A" w:rsidRDefault="00836841" w:rsidP="00836841">
      <w:pPr>
        <w:pStyle w:val="Pargrafo"/>
      </w:pPr>
      <w:r>
        <w:t>Paralelamente, a criação da USAID em 1961 exemplifica a institucionalização da assistência externa como ferramenta estratégica, vinculando ajuda ao desenvolvimento a objetivos geopolíticos da Guerra Fria. Este período histórico revela, portanto, como a ascensão estadunidense esteve intrinsecamente ligada à construção de uma arquitetura internacional que, sob o discurso da cooperação, reproduzia hierarquias e lógicas de influência características da nova ordem mundial.</w:t>
      </w:r>
    </w:p>
    <w:p w14:paraId="31E4E595" w14:textId="4B1B504B" w:rsidR="00836841" w:rsidRDefault="00DD5162" w:rsidP="00DD5162">
      <w:pPr>
        <w:pStyle w:val="Pargrafo"/>
      </w:pPr>
      <w:r>
        <w:t xml:space="preserve">A hegemonia dos EUA apoiou-se em uma base econômico-militar, moldando regras e normas internacionais em áreas como comércio, segurança e meio ambiente. O modelo de corporativismo e o nacionalismo econômico prevaleceram, muitas vezes promovendo práticas de rivalidade e desigualdades regionais. O sistema de Bretton Woods buscou equilibrar princípios de mercado liberal com responsabilidades nacionais, estabelecendo uma ordem econômica internacional que os países deviam seguir para manter sua posição no cenário global </w:t>
      </w:r>
      <w:r>
        <w:fldChar w:fldCharType="begin"/>
      </w:r>
      <w:r>
        <w:instrText xml:space="preserve"> ADDIN ZOTERO_ITEM CSL_CITATION {"citationID":"mumcpeB8","properties":{"formattedCitation":"(Cox, 2002)","plainCitation":"(Cox, 2002)","noteIndex":0},"citationItems":[{"id":604,"uris":["http://zotero.org/users/12821012/items/5VHG2RC6"],"itemData":{"id":604,"type":"book","archive_location":"Calibre - PDF","event-place":"New York","publisher":"Routledge","publisher-place":"New York","title":"The Political Economy of a Plural World: critical reflections on power, morals and civilization","editor":[{"family":"Cox","given":"Robert W."}],"issued":{"date-parts":[["2002"]]}}}],"schema":"https://github.com/citation-style-language/schema/raw/master/csl-citation.json"} </w:instrText>
      </w:r>
      <w:r>
        <w:fldChar w:fldCharType="separate"/>
      </w:r>
      <w:r w:rsidRPr="00DD5162">
        <w:t>(Cox, 2002)</w:t>
      </w:r>
      <w:r>
        <w:fldChar w:fldCharType="end"/>
      </w:r>
      <w:r>
        <w:t>.</w:t>
      </w:r>
    </w:p>
    <w:p w14:paraId="53E6B812" w14:textId="6F91869F" w:rsidR="005D6102" w:rsidRDefault="005D6102" w:rsidP="005D6102">
      <w:pPr>
        <w:pStyle w:val="Pargrafo"/>
      </w:pPr>
      <w:r>
        <w:lastRenderedPageBreak/>
        <w:t xml:space="preserve">No contexto ocidental, a formação gradual do Estado teve como elemento central o princípio da autorregulação e do autocontrole, cuja base fundamental reside na agência da violência institucionalizada. Este mecanismo atuou inicialmente como instrumento de coesão social sobre os súditos, evoluindo posteriormente para exercer a mesma função sobre os cidadãos em estágio histórico mais avançado </w:t>
      </w:r>
      <w:r>
        <w:fldChar w:fldCharType="begin"/>
      </w:r>
      <w:r>
        <w:instrText xml:space="preserve"> ADDIN ZOTERO_ITEM CSL_CITATION {"citationID":"uotCULVO","properties":{"formattedCitation":"(Castro, 2012)","plainCitation":"(Castro, 2012)","noteIndex":0},"citationItems":[{"id":5,"uris":["http://zotero.org/users/12821012/items/JJKNFKI9"],"itemData":{"id":5,"type":"book","event-place":"Brasília, DF","ISBN":"978-85-7631-375-5","language":"pt-BR","publisher":"Fundação Alexandre de Gusmão","publisher-place":"Brasília, DF","source":"Câmara Brasileira do Livro ISBN","title":"Teoria das relações internacionais","author":[{"family":"Castro","given":"Thales"}],"issued":{"date-parts":[["2012"]]}}}],"schema":"https://github.com/citation-style-language/schema/raw/master/csl-citation.json"} </w:instrText>
      </w:r>
      <w:r>
        <w:fldChar w:fldCharType="separate"/>
      </w:r>
      <w:r w:rsidRPr="005D6102">
        <w:t>(Castro, 2012)</w:t>
      </w:r>
      <w:r>
        <w:fldChar w:fldCharType="end"/>
      </w:r>
      <w:r>
        <w:t>.</w:t>
      </w:r>
    </w:p>
    <w:p w14:paraId="00A9F613" w14:textId="5A0EC814" w:rsidR="00DD5162" w:rsidRDefault="005D6102" w:rsidP="005D6102">
      <w:pPr>
        <w:pStyle w:val="Pargrafo"/>
      </w:pPr>
      <w:r>
        <w:t xml:space="preserve">Nesse sentido, uma Organização Internacional (OI) pode ser entendida como as “formas ou estruturas institucionais básicas de organização social, ou de sistemas de relações estabelecidas com base no direito internacional ou em tradições históricas” </w:t>
      </w:r>
      <w:r>
        <w:fldChar w:fldCharType="begin"/>
      </w:r>
      <w:r>
        <w:instrText xml:space="preserve"> ADDIN ZOTERO_ITEM CSL_CITATION {"citationID":"JGSUSN3A","properties":{"formattedCitation":"(Silva; Gon\\uc0\\u231{}alves, 2010, p. 178)","plainCitation":"(Silva; Gonçalves, 2010, p. 178)","noteIndex":0},"citationItems":[{"id":521,"uris":["http://zotero.org/users/12821012/items/2NUI7DQR"],"itemData":{"id":521,"type":"book","archive_location":"Calibre - PDF","edition":"2","event-place":"Barueri, SP","ISBN":"978-85-204-2882-5","language":"pt-BR","publisher":"Editora Manole","publisher-place":"Barueri, SP","source":"Câmara Brasileira do Livro ISBN","title":"Dicionário De Relações Internacionais","author":[{"family":"Silva","given":"Guilherme A."},{"family":"Gonçalves","given":"Williams"}],"issued":{"date-parts":[["2010"]]}},"locator":"178","label":"page"}],"schema":"https://github.com/citation-style-language/schema/raw/master/csl-citation.json"} </w:instrText>
      </w:r>
      <w:r>
        <w:fldChar w:fldCharType="separate"/>
      </w:r>
      <w:r w:rsidRPr="005D6102">
        <w:t>(Silva; Gonçalves, 2010, p. 178)</w:t>
      </w:r>
      <w:r>
        <w:fldChar w:fldCharType="end"/>
      </w:r>
      <w:r>
        <w:t>. Essas estruturas se tornam relevantes no contexto da globalização, uma vez que se tornam um meio de legitimação da dominação simbólica de países como os Estados Unidos sobre nações menos favorecidas economicamente.</w:t>
      </w:r>
    </w:p>
    <w:p w14:paraId="23EF3C17" w14:textId="0D06A753" w:rsidR="005D6102" w:rsidRDefault="005D6102" w:rsidP="00AF3A64">
      <w:pPr>
        <w:pStyle w:val="Ttulo1"/>
      </w:pPr>
      <w:r>
        <w:t>3 A USAI</w:t>
      </w:r>
      <w:r w:rsidR="00C269A6">
        <w:t xml:space="preserve">D </w:t>
      </w:r>
      <w:r w:rsidR="00AF3A64">
        <w:t>E O APARELHO HEGEMÔNICO ESTADUNIDENSE</w:t>
      </w:r>
    </w:p>
    <w:p w14:paraId="0556D1F1" w14:textId="48D26F6E" w:rsidR="00AF3A64" w:rsidRDefault="006871E4" w:rsidP="005D6102">
      <w:pPr>
        <w:pStyle w:val="Pargrafo"/>
      </w:pPr>
      <w:r>
        <w:t>Nesta seção, trataremos da</w:t>
      </w:r>
      <w:r w:rsidR="006A1942" w:rsidRPr="006A1942">
        <w:t xml:space="preserve"> criação da Agência dos Estados Unidos para o Desenvolvimento Internacional (USAID), destacando os fatores políticos e econômicos que motivaram sua fundação. A proposta não é realizar uma análise aprofundada, mas fornecer um contexto que permita compreender a inserção da USAID </w:t>
      </w:r>
      <w:r w:rsidR="00B1084B" w:rsidRPr="006A1942">
        <w:t>n</w:t>
      </w:r>
      <w:r w:rsidR="00B1084B">
        <w:t>o cenário internacional</w:t>
      </w:r>
      <w:r w:rsidR="00B1084B" w:rsidRPr="006A1942">
        <w:t xml:space="preserve"> e sua relevância</w:t>
      </w:r>
      <w:r w:rsidR="00B1084B">
        <w:t xml:space="preserve"> no contexto latinoamericano</w:t>
      </w:r>
      <w:r w:rsidR="006A1942" w:rsidRPr="006A1942">
        <w:t>.</w:t>
      </w:r>
    </w:p>
    <w:p w14:paraId="64FF0812" w14:textId="2F66C31E" w:rsidR="006A1942" w:rsidRDefault="008D4566" w:rsidP="005D6102">
      <w:pPr>
        <w:pStyle w:val="Pargrafo"/>
      </w:pPr>
      <w:r w:rsidRPr="008D4566">
        <w:t xml:space="preserve">Tendo isso em vista, a Agência dos Estados Unidos para o Desenvolvimento Internacional (USAID) foi criada em 1961 pelo </w:t>
      </w:r>
      <w:r w:rsidRPr="00C7135F">
        <w:rPr>
          <w:i/>
          <w:iCs/>
        </w:rPr>
        <w:t>Foreign Assistance Act</w:t>
      </w:r>
      <w:r w:rsidRPr="008D4566">
        <w:t xml:space="preserve"> para unificar a assistência externa do país </w:t>
      </w:r>
      <w:r w:rsidR="00C7135F">
        <w:fldChar w:fldCharType="begin"/>
      </w:r>
      <w:r w:rsidR="00C7135F">
        <w:instrText xml:space="preserve"> ADDIN ZOTERO_ITEM CSL_CITATION {"citationID":"XDg6vomt","properties":{"formattedCitation":"(Tarnoff, 2015)","plainCitation":"(Tarnoff, 2015)","noteIndex":0},"citationItems":[{"id":1085,"uris":["http://zotero.org/users/12821012/items/C3S6U2DH"],"itemData":{"id":1085,"type":"book","event-place":"Washington, D.C","publisher":"Congressional Research Service","publisher-place":"Washington, D.C","title":"U.S. Agency for International Development (USAID): Background, Operations, and Issues","author":[{"family":"Tarnoff","given":"Curt"}],"issued":{"date-parts":[["2015"]]}}}],"schema":"https://github.com/citation-style-language/schema/raw/master/csl-citation.json"} </w:instrText>
      </w:r>
      <w:r w:rsidR="00C7135F">
        <w:fldChar w:fldCharType="separate"/>
      </w:r>
      <w:r w:rsidR="00C7135F" w:rsidRPr="00C7135F">
        <w:t>(Tarnoff, 2015)</w:t>
      </w:r>
      <w:r w:rsidR="00C7135F">
        <w:fldChar w:fldCharType="end"/>
      </w:r>
      <w:r w:rsidRPr="008D4566">
        <w:t>. Para isso, o texto da lei delimitava 5 objetivos principais que as políticas de cooperação internacional dos EUA deveriam alcançar:</w:t>
      </w:r>
    </w:p>
    <w:p w14:paraId="2257368F" w14:textId="77777777" w:rsidR="001754E7" w:rsidRDefault="001754E7" w:rsidP="00BE3E59">
      <w:pPr>
        <w:pStyle w:val="citlonga"/>
      </w:pPr>
      <w:r>
        <w:t>(1)</w:t>
      </w:r>
      <w:r>
        <w:tab/>
        <w:t xml:space="preserve">a atenuação das mais graves consequências físicas da pobreza entre a maioria pobre do mundo; </w:t>
      </w:r>
    </w:p>
    <w:p w14:paraId="06D4CCC4" w14:textId="77777777" w:rsidR="001754E7" w:rsidRDefault="001754E7" w:rsidP="00BE3E59">
      <w:pPr>
        <w:pStyle w:val="citlonga"/>
      </w:pPr>
      <w:r>
        <w:t>(2)</w:t>
      </w:r>
      <w:r>
        <w:tab/>
        <w:t xml:space="preserve">a promoção de condições que permitam aos países em desenvolvimento alcançar um crescimento econômico autossustentável com uma distribuição equitativa de benefícios; </w:t>
      </w:r>
    </w:p>
    <w:p w14:paraId="2CC03340" w14:textId="77777777" w:rsidR="001754E7" w:rsidRDefault="001754E7" w:rsidP="00BE3E59">
      <w:pPr>
        <w:pStyle w:val="citlonga"/>
      </w:pPr>
      <w:r>
        <w:t>(3)</w:t>
      </w:r>
      <w:r>
        <w:tab/>
        <w:t xml:space="preserve">a promoção de processos de desenvolvimento em que os direitos civis e econômicos individuais sejam respeitados e reforçados; </w:t>
      </w:r>
    </w:p>
    <w:p w14:paraId="647AF2FE" w14:textId="77777777" w:rsidR="001754E7" w:rsidRDefault="001754E7" w:rsidP="00BE3E59">
      <w:pPr>
        <w:pStyle w:val="citlonga"/>
      </w:pPr>
      <w:r>
        <w:lastRenderedPageBreak/>
        <w:t>(4)</w:t>
      </w:r>
      <w:r>
        <w:tab/>
        <w:t xml:space="preserve">a integração dos países em desenvolvimento a um sistema econômico internacional aberto e equitativo; e </w:t>
      </w:r>
    </w:p>
    <w:p w14:paraId="63CBF4DD" w14:textId="5BC8E4D2" w:rsidR="00A70FA8" w:rsidRDefault="001754E7" w:rsidP="00BE3E59">
      <w:pPr>
        <w:pStyle w:val="citlonga"/>
      </w:pPr>
      <w:r>
        <w:t>(5)</w:t>
      </w:r>
      <w:r>
        <w:tab/>
        <w:t>a promoção da boa governança através do combate à corrupção e da melhoria da transparência e da responsabilização. (ESTADOS UNIDOS, 1961, p. 1-2, tradução nossa)</w:t>
      </w:r>
    </w:p>
    <w:p w14:paraId="7F3981AC" w14:textId="6A2BA097" w:rsidR="001754E7" w:rsidRDefault="00285B49" w:rsidP="001754E7">
      <w:pPr>
        <w:pStyle w:val="Pargrafo"/>
      </w:pPr>
      <w:r>
        <w:t>Entretanto, a</w:t>
      </w:r>
      <w:r w:rsidR="00DF0005" w:rsidRPr="00DF0005">
        <w:t xml:space="preserve"> USAID foi </w:t>
      </w:r>
      <w:r>
        <w:t>intrumentalizada</w:t>
      </w:r>
      <w:r w:rsidR="00DF0005" w:rsidRPr="00DF0005">
        <w:t xml:space="preserve"> para promover a influência dos EUA no Sul Global, inicialmente combatendo o comunismo através do desenvolvimento social e econômico. Durante a Guerra Fria, atuações se intensificaram, especialmente na África, Ásia e América Latina. Após</w:t>
      </w:r>
      <w:r w:rsidR="00E570A5">
        <w:t xml:space="preserve"> um período de</w:t>
      </w:r>
      <w:r w:rsidR="00DF0005" w:rsidRPr="00DF0005">
        <w:t xml:space="preserve"> redução no financiamento, voltou a ganhar relevância nos anos 2000 em crises humanas e reconstrução, incluindo questões ambientais</w:t>
      </w:r>
      <w:r w:rsidR="00DF0005">
        <w:t xml:space="preserve"> </w:t>
      </w:r>
      <w:r w:rsidR="00DF0005">
        <w:fldChar w:fldCharType="begin"/>
      </w:r>
      <w:r w:rsidR="00DF0005">
        <w:instrText xml:space="preserve"> ADDIN ZOTERO_ITEM CSL_CITATION {"citationID":"Ts6q2lHX","properties":{"formattedCitation":"(Tarnoff, 2015)","plainCitation":"(Tarnoff, 2015)","noteIndex":0},"citationItems":[{"id":1085,"uris":["http://zotero.org/users/12821012/items/C3S6U2DH"],"itemData":{"id":1085,"type":"book","event-place":"Washington, D.C","publisher":"Congressional Research Service","publisher-place":"Washington, D.C","title":"U.S. Agency for International Development (USAID): Background, Operations, and Issues","author":[{"family":"Tarnoff","given":"Curt"}],"issued":{"date-parts":[["2015"]]}}}],"schema":"https://github.com/citation-style-language/schema/raw/master/csl-citation.json"} </w:instrText>
      </w:r>
      <w:r w:rsidR="00DF0005">
        <w:fldChar w:fldCharType="separate"/>
      </w:r>
      <w:r w:rsidR="00DF0005" w:rsidRPr="00DF0005">
        <w:t>(Tarnoff, 2015)</w:t>
      </w:r>
      <w:r w:rsidR="00DF0005">
        <w:fldChar w:fldCharType="end"/>
      </w:r>
      <w:r w:rsidR="00DF0005" w:rsidRPr="00DF0005">
        <w:t>.</w:t>
      </w:r>
    </w:p>
    <w:p w14:paraId="32BF82C1" w14:textId="7C562016" w:rsidR="00435970" w:rsidRDefault="00435970" w:rsidP="001754E7">
      <w:pPr>
        <w:pStyle w:val="Pargrafo"/>
      </w:pPr>
      <w:r w:rsidRPr="00435970">
        <w:t>No México, a USAID consolidou</w:t>
      </w:r>
      <w:r w:rsidRPr="00435970">
        <w:noBreakHyphen/>
        <w:t>se como parceira em programas de gestão hídrica e saneamento básico. O Programa de Manejo Sustentável de Recursos Hídricos, implementado em estados como Oaxaca e Chiapas, financiou obras de infraestrutura e capacitação de comunidades rurais, mas também impôs indicadores de desempenho e modelos de governança inspirados no setor privado estadunidense (</w:t>
      </w:r>
      <w:r w:rsidR="009E73C0" w:rsidRPr="009E73C0">
        <w:t>Domínguez-Camejo; González-Martín; Vázquez-Bonne, 2023</w:t>
      </w:r>
      <w:r w:rsidRPr="00435970">
        <w:t xml:space="preserve">). Essa combinação </w:t>
      </w:r>
      <w:r w:rsidR="007027B3">
        <w:t>de</w:t>
      </w:r>
      <w:r w:rsidRPr="00435970">
        <w:t xml:space="preserve"> cooperação técnica </w:t>
      </w:r>
      <w:r w:rsidR="007027B3">
        <w:t>e</w:t>
      </w:r>
      <w:r w:rsidRPr="00435970">
        <w:t xml:space="preserve"> condicionalidades administrativas exemplifica como o discurso de desenvolvimento sustenta uma expansão sutil da influência norte-americana nos processos decisórios nacionais.</w:t>
      </w:r>
    </w:p>
    <w:p w14:paraId="4C73A64F" w14:textId="50C19E9B" w:rsidR="00435970" w:rsidRPr="00435970" w:rsidRDefault="00435970" w:rsidP="00435970">
      <w:pPr>
        <w:pStyle w:val="Pargrafo"/>
      </w:pPr>
      <w:r w:rsidRPr="00435970">
        <w:t>Já no Triângulo Norte da América Central (Guatemala, Honduras e El Salvador), a Aliança para a Prosperidade vinculou ajuda humanitária e projetos de segurança cidadã ao cumprimento de reformas em justiça criminal, combate à corrupção e proteção de direitos humanos. Embora anunciada como resposta ao êxodo migratório, essa linha de ação reforçou parcerias com organismos de segurança internos e estimulou agendas legislativas alinhadas a padrões de “controle democrático” preconizados pela USAID (</w:t>
      </w:r>
      <w:r w:rsidR="00917F9E">
        <w:t>Expósito; Carbó</w:t>
      </w:r>
      <w:r w:rsidRPr="00435970">
        <w:t>, 202</w:t>
      </w:r>
      <w:r w:rsidR="00917F9E">
        <w:t>4</w:t>
      </w:r>
      <w:r w:rsidRPr="00435970">
        <w:t>).</w:t>
      </w:r>
    </w:p>
    <w:p w14:paraId="44C3B041" w14:textId="57100A75" w:rsidR="00E37219" w:rsidRDefault="00435970" w:rsidP="00435970">
      <w:pPr>
        <w:pStyle w:val="Pargrafo"/>
      </w:pPr>
      <w:r w:rsidRPr="00435970">
        <w:t>Nos países andinos e no Caribe, a agência voltou</w:t>
      </w:r>
      <w:r w:rsidRPr="00435970">
        <w:noBreakHyphen/>
        <w:t xml:space="preserve">se para cadeias produtivas de baixo carbono e apoio à agricultura familiar. Em missões nas províncias cafeeiras da Colômbia, por exemplo, foram criadas redes de cooperativas capacitando </w:t>
      </w:r>
      <w:r w:rsidRPr="00435970">
        <w:lastRenderedPageBreak/>
        <w:t xml:space="preserve">pequenos produtores em práticas agroecológicas, mas sob a supervisão de consultorias contratadas pela USAID, o que garantiu a difusão de normas de qualidade e certificação compatíveis com o mercado norte-americano </w:t>
      </w:r>
      <w:r w:rsidR="00917F9E">
        <w:t>(Mateo, 2024</w:t>
      </w:r>
      <w:r w:rsidRPr="00435970">
        <w:t>).</w:t>
      </w:r>
    </w:p>
    <w:p w14:paraId="4285E447" w14:textId="5B4AC41C" w:rsidR="00984D6F" w:rsidRDefault="00435970" w:rsidP="007027B3">
      <w:pPr>
        <w:pStyle w:val="Pargrafo"/>
      </w:pPr>
      <w:r w:rsidRPr="00435970">
        <w:t>Em toda a região, esses programas formam uma malha de organizações não</w:t>
      </w:r>
      <w:r w:rsidRPr="00435970">
        <w:noBreakHyphen/>
        <w:t>governamentais, consultorias técnicas e instituições públicas locais que atuam como vetores de normatização e “transferência de modelos” de governança. A retórica da “cooperação para o desenvolvimento” encobre, assim, uma arquitetura de poder distribuído, em que condicionantes de transparência, prestação de contas e anticorrupção funcionam também como mecanismos de expansão da influência geoeconômica dos Estados Unidos (Tarnoff, 2015)</w:t>
      </w:r>
      <w:r>
        <w:t>.</w:t>
      </w:r>
    </w:p>
    <w:p w14:paraId="1004FCAB" w14:textId="77777777" w:rsidR="004F776F" w:rsidRDefault="004F776F" w:rsidP="00D71AE0">
      <w:pPr>
        <w:pStyle w:val="Ttulo1"/>
      </w:pPr>
      <w:r>
        <w:t>3</w:t>
      </w:r>
      <w:r>
        <w:tab/>
        <w:t>CONCLUSÃO</w:t>
      </w:r>
    </w:p>
    <w:p w14:paraId="162898FE" w14:textId="7BF8640E" w:rsidR="009E5719" w:rsidRPr="009E5719" w:rsidRDefault="009E5719" w:rsidP="009E5719">
      <w:pPr>
        <w:pStyle w:val="Pargrafo"/>
      </w:pPr>
      <w:r w:rsidRPr="009E5719">
        <w:t xml:space="preserve">Após a Guerra Fria, a cooperação internacional passou a integrar disputas econômicas, tecnológicas e geopolíticas, com a USAID desempenhando papel central em programas de preservação em países em desenvolvimento. </w:t>
      </w:r>
      <w:r>
        <w:t>E</w:t>
      </w:r>
      <w:r w:rsidRPr="009E5719">
        <w:t>ssa atuação aprofundou</w:t>
      </w:r>
      <w:r w:rsidRPr="009E5719">
        <w:noBreakHyphen/>
        <w:t xml:space="preserve">se </w:t>
      </w:r>
      <w:r w:rsidR="00002A30">
        <w:t>após a Guerra Fria</w:t>
      </w:r>
      <w:r w:rsidRPr="009E5719">
        <w:t>, período em que a agência intensificou o uso de condicionalidades</w:t>
      </w:r>
      <w:r>
        <w:t>,</w:t>
      </w:r>
      <w:r w:rsidRPr="009E5719">
        <w:t xml:space="preserve"> desde indicadores de desempenho em projetos ambientais até reformas legislativas</w:t>
      </w:r>
      <w:r>
        <w:t>,</w:t>
      </w:r>
      <w:r w:rsidRPr="009E5719">
        <w:t xml:space="preserve"> para exercer influência sobre decisões políticas nacionais. embora justificados pelo discurso de “boa governança” e sustentabilidade, esses mecanismos operam como vetores de poder que reforçam assimetrias entre Estados, espelhando dinâmicas imperialistas clássicas adaptadas ao século XXI</w:t>
      </w:r>
      <w:r>
        <w:t>.</w:t>
      </w:r>
    </w:p>
    <w:p w14:paraId="0679F765" w14:textId="0204B78C" w:rsidR="009E5719" w:rsidRPr="009E5719" w:rsidRDefault="009E5719" w:rsidP="00002A30">
      <w:pPr>
        <w:pStyle w:val="Pargrafo"/>
      </w:pPr>
      <w:r w:rsidRPr="009E5719">
        <w:t xml:space="preserve">A ascensão chinesa como potência global, combinada com a crise fiscal crônica dos EUA, tem reconfigurado as bases da hegemonia internacional. Nesse contexto, </w:t>
      </w:r>
      <w:r w:rsidR="00002A30">
        <w:t>a</w:t>
      </w:r>
      <w:r w:rsidRPr="009E5719">
        <w:t xml:space="preserve"> proposta do governo Trump, em 2020, de "dissolver a USAID", comunicada oficialmente ao Congresso, reflete uma mudança estratégica: os EUA parecem menos dispostos a sustentar o tradicional </w:t>
      </w:r>
      <w:r w:rsidRPr="009E5719">
        <w:rPr>
          <w:i/>
          <w:iCs/>
        </w:rPr>
        <w:t>soft power</w:t>
      </w:r>
      <w:r w:rsidRPr="009E5719">
        <w:t xml:space="preserve"> via ajuda ao desenvolvimento, justamente quando a China expande sua influência através de iniciativas como a Nova Rota da Seda.</w:t>
      </w:r>
    </w:p>
    <w:p w14:paraId="4C44BF2E" w14:textId="310EFF0C" w:rsidR="009E5719" w:rsidRPr="009E5719" w:rsidRDefault="00002A30" w:rsidP="009E5719">
      <w:pPr>
        <w:pStyle w:val="Pargrafo"/>
      </w:pPr>
      <w:r>
        <w:lastRenderedPageBreak/>
        <w:t xml:space="preserve">A concretização desse movimento se revelou </w:t>
      </w:r>
      <w:r w:rsidR="009E5719" w:rsidRPr="009E5719">
        <w:t xml:space="preserve">com a Ordem Executiva 14169, de 20 de janeiro de 2025, que iniciou o desmantelamento da agência e o congelamento de seus recursos. </w:t>
      </w:r>
      <w:r>
        <w:t>O</w:t>
      </w:r>
      <w:r w:rsidR="009E5719" w:rsidRPr="009E5719">
        <w:t xml:space="preserve"> argumento oficial de maximização da eficiência e combate ao “desperdício” burocrático mascarou uma mudança de paradigma na política externa norte</w:t>
      </w:r>
      <w:r w:rsidR="009E5719" w:rsidRPr="009E5719">
        <w:noBreakHyphen/>
        <w:t>americana, que passou a priorizar acordos comerciais e diplomacia econômica em substituição aos programas de assistência.</w:t>
      </w:r>
    </w:p>
    <w:p w14:paraId="0053134B" w14:textId="28BCA56B" w:rsidR="004F776F" w:rsidRDefault="00002A30" w:rsidP="00002A30">
      <w:pPr>
        <w:pStyle w:val="Pargrafo"/>
        <w:rPr>
          <w:b/>
        </w:rPr>
      </w:pPr>
      <w:r>
        <w:t>P</w:t>
      </w:r>
      <w:r w:rsidR="009E5719" w:rsidRPr="009E5719">
        <w:t>or fim, o fechamento definitivo da USAID em 2 de julho de 2025, com a absorção de suas funções pelo Departamento de Estado, não apenas representa o fim de seis décadas de atuação humanitária, mas simboliza a transição de uma hegemonia baseada na construção de consensos e na institucionalização multilaterais para uma hegemonia truncada, centrada em estratégias de poder mais explícitas</w:t>
      </w:r>
      <w:r>
        <w:t xml:space="preserve"> (Fouda, 2025)</w:t>
      </w:r>
      <w:r w:rsidR="009E5719" w:rsidRPr="009E5719">
        <w:t xml:space="preserve">. </w:t>
      </w:r>
      <w:r>
        <w:t>N</w:t>
      </w:r>
      <w:r w:rsidR="009E5719" w:rsidRPr="009E5719">
        <w:t>esse sentido, a trajetória da USAID na América Latina funciona como termômetro das contradições do poder americano no século XXI, evidenciando o desafio de equilibrar interesses geopolíticos e compromissos efetivos com o desenvolvimento regional.</w:t>
      </w:r>
    </w:p>
    <w:p w14:paraId="0E17E284" w14:textId="14027C5A" w:rsidR="004F776F" w:rsidRPr="00CB33DD" w:rsidRDefault="004F776F" w:rsidP="00D71AE0">
      <w:pPr>
        <w:pStyle w:val="Ttulo1"/>
        <w:rPr>
          <w:bCs/>
        </w:rPr>
      </w:pPr>
      <w:r>
        <w:t>REFERÊNCIAS</w:t>
      </w:r>
    </w:p>
    <w:p w14:paraId="0CD8729A" w14:textId="77777777" w:rsidR="00E37219" w:rsidRPr="00E37219" w:rsidRDefault="008821CD" w:rsidP="00E37219">
      <w:pPr>
        <w:pStyle w:val="Bibliografia"/>
        <w:rPr>
          <w:sz w:val="24"/>
        </w:rPr>
      </w:pPr>
      <w:r w:rsidRPr="008821CD">
        <w:rPr>
          <w:rFonts w:eastAsia="Calibri"/>
          <w:sz w:val="24"/>
          <w:szCs w:val="24"/>
        </w:rPr>
        <w:fldChar w:fldCharType="begin"/>
      </w:r>
      <w:r w:rsidRPr="008821CD">
        <w:rPr>
          <w:rFonts w:eastAsia="Calibri"/>
          <w:sz w:val="24"/>
          <w:szCs w:val="24"/>
        </w:rPr>
        <w:instrText xml:space="preserve"> ADDIN ZOTERO_BIBL {"uncited":[],"omitted":[],"custom":[]} CSL_BIBLIOGRAPHY </w:instrText>
      </w:r>
      <w:r w:rsidRPr="008821CD">
        <w:rPr>
          <w:rFonts w:eastAsia="Calibri"/>
          <w:sz w:val="24"/>
          <w:szCs w:val="24"/>
        </w:rPr>
        <w:fldChar w:fldCharType="separate"/>
      </w:r>
      <w:r w:rsidR="00E37219" w:rsidRPr="00E37219">
        <w:rPr>
          <w:sz w:val="24"/>
        </w:rPr>
        <w:t xml:space="preserve">CASTRO, T. </w:t>
      </w:r>
      <w:r w:rsidR="00E37219" w:rsidRPr="00E37219">
        <w:rPr>
          <w:b/>
          <w:bCs/>
          <w:sz w:val="24"/>
        </w:rPr>
        <w:t>Teoria das relações internacionais</w:t>
      </w:r>
      <w:r w:rsidR="00E37219" w:rsidRPr="00E37219">
        <w:rPr>
          <w:sz w:val="24"/>
        </w:rPr>
        <w:t xml:space="preserve">. Brasília, DF: Fundação Alexandre de Gusmão, 2012. </w:t>
      </w:r>
    </w:p>
    <w:p w14:paraId="66B1261B" w14:textId="77777777" w:rsidR="00E37219" w:rsidRPr="00E37219" w:rsidRDefault="00E37219" w:rsidP="00E37219">
      <w:pPr>
        <w:pStyle w:val="Bibliografia"/>
        <w:rPr>
          <w:sz w:val="24"/>
          <w:lang w:val="en-US"/>
        </w:rPr>
      </w:pPr>
      <w:r w:rsidRPr="00E37219">
        <w:rPr>
          <w:sz w:val="24"/>
        </w:rPr>
        <w:t xml:space="preserve">COX, R. W. Labor and hegemony. </w:t>
      </w:r>
      <w:r w:rsidRPr="00E37219">
        <w:rPr>
          <w:b/>
          <w:bCs/>
          <w:sz w:val="24"/>
          <w:lang w:val="en-US"/>
        </w:rPr>
        <w:t>International Organization</w:t>
      </w:r>
      <w:r w:rsidRPr="00E37219">
        <w:rPr>
          <w:sz w:val="24"/>
          <w:lang w:val="en-US"/>
        </w:rPr>
        <w:t>, [</w:t>
      </w:r>
      <w:r w:rsidRPr="00E37219">
        <w:rPr>
          <w:i/>
          <w:iCs/>
          <w:sz w:val="24"/>
          <w:lang w:val="en-US"/>
        </w:rPr>
        <w:t>s. l.</w:t>
      </w:r>
      <w:r w:rsidRPr="00E37219">
        <w:rPr>
          <w:sz w:val="24"/>
          <w:lang w:val="en-US"/>
        </w:rPr>
        <w:t xml:space="preserve">], v. 31, n. 3, p. 385–424, 1977. </w:t>
      </w:r>
    </w:p>
    <w:p w14:paraId="350FC16F" w14:textId="77777777" w:rsidR="00E37219" w:rsidRPr="00E37219" w:rsidRDefault="00E37219" w:rsidP="00E37219">
      <w:pPr>
        <w:pStyle w:val="Bibliografia"/>
        <w:rPr>
          <w:sz w:val="24"/>
        </w:rPr>
      </w:pPr>
      <w:r w:rsidRPr="00E37219">
        <w:rPr>
          <w:sz w:val="24"/>
          <w:lang w:val="en-US"/>
        </w:rPr>
        <w:t xml:space="preserve">COX, R. W. (org.). </w:t>
      </w:r>
      <w:r w:rsidRPr="00E37219">
        <w:rPr>
          <w:b/>
          <w:bCs/>
          <w:sz w:val="24"/>
          <w:lang w:val="en-US"/>
        </w:rPr>
        <w:t>The Political Economy of a Plural World: critical reflections on power, morals and civilization</w:t>
      </w:r>
      <w:r w:rsidRPr="00E37219">
        <w:rPr>
          <w:sz w:val="24"/>
          <w:lang w:val="en-US"/>
        </w:rPr>
        <w:t xml:space="preserve">. </w:t>
      </w:r>
      <w:r w:rsidRPr="00E37219">
        <w:rPr>
          <w:sz w:val="24"/>
        </w:rPr>
        <w:t xml:space="preserve">New York: Routledge, 2002. </w:t>
      </w:r>
    </w:p>
    <w:p w14:paraId="0DC7665F" w14:textId="0343D6A9" w:rsidR="009E73C0" w:rsidRDefault="009E73C0" w:rsidP="00E37219">
      <w:pPr>
        <w:pStyle w:val="Bibliografia"/>
        <w:rPr>
          <w:sz w:val="24"/>
        </w:rPr>
      </w:pPr>
      <w:r w:rsidRPr="009E73C0">
        <w:rPr>
          <w:sz w:val="24"/>
        </w:rPr>
        <w:t xml:space="preserve">DOMÍNGUEZ-CAMEJO, Eilys; GONZÁLEZ-MARTÍN, Olga Rosa; VÁZQUEZ-BONNE, Yamila. La USAID en México: asimetrías entre discurso y realidad. </w:t>
      </w:r>
      <w:r w:rsidRPr="009E73C0">
        <w:rPr>
          <w:b/>
          <w:bCs/>
          <w:sz w:val="24"/>
        </w:rPr>
        <w:t>Estudios del Desarollo Social: Cuba y América Latina</w:t>
      </w:r>
      <w:r w:rsidRPr="009E73C0">
        <w:rPr>
          <w:sz w:val="24"/>
        </w:rPr>
        <w:t>, [S. L.], v. 11, n. 1, p. 384-402, jan./abr. 2023.</w:t>
      </w:r>
    </w:p>
    <w:p w14:paraId="2CBEF2BC" w14:textId="28C4274A" w:rsidR="00917F9E" w:rsidRDefault="00917F9E" w:rsidP="00E37219">
      <w:pPr>
        <w:pStyle w:val="Bibliografia"/>
        <w:rPr>
          <w:sz w:val="24"/>
        </w:rPr>
      </w:pPr>
      <w:r w:rsidRPr="00917F9E">
        <w:rPr>
          <w:sz w:val="24"/>
        </w:rPr>
        <w:t>EXP</w:t>
      </w:r>
      <w:r>
        <w:rPr>
          <w:sz w:val="24"/>
        </w:rPr>
        <w:t>Ó</w:t>
      </w:r>
      <w:r w:rsidRPr="00917F9E">
        <w:rPr>
          <w:sz w:val="24"/>
        </w:rPr>
        <w:t>SITO, Yiliam</w:t>
      </w:r>
      <w:r>
        <w:rPr>
          <w:sz w:val="24"/>
        </w:rPr>
        <w:t xml:space="preserve"> Jiménez</w:t>
      </w:r>
      <w:r w:rsidRPr="00917F9E">
        <w:rPr>
          <w:sz w:val="24"/>
        </w:rPr>
        <w:t>; CARB</w:t>
      </w:r>
      <w:r>
        <w:rPr>
          <w:sz w:val="24"/>
        </w:rPr>
        <w:t>Ó</w:t>
      </w:r>
      <w:r w:rsidRPr="00917F9E">
        <w:rPr>
          <w:sz w:val="24"/>
        </w:rPr>
        <w:t>, Omar Stainer</w:t>
      </w:r>
      <w:r>
        <w:rPr>
          <w:sz w:val="24"/>
        </w:rPr>
        <w:t xml:space="preserve"> Rivera</w:t>
      </w:r>
      <w:r w:rsidRPr="00917F9E">
        <w:rPr>
          <w:sz w:val="24"/>
        </w:rPr>
        <w:t>. La Agencia de los Estados Unidos para el Desarrollo Internacional (USAID) como arma contra la colaboración médica internacional de Cuba.</w:t>
      </w:r>
      <w:r w:rsidRPr="00917F9E">
        <w:rPr>
          <w:b/>
          <w:bCs/>
          <w:sz w:val="24"/>
        </w:rPr>
        <w:t> Rev</w:t>
      </w:r>
      <w:r>
        <w:rPr>
          <w:b/>
          <w:bCs/>
          <w:sz w:val="24"/>
        </w:rPr>
        <w:t>ista</w:t>
      </w:r>
      <w:r w:rsidRPr="00917F9E">
        <w:rPr>
          <w:b/>
          <w:bCs/>
          <w:sz w:val="24"/>
        </w:rPr>
        <w:t xml:space="preserve"> </w:t>
      </w:r>
      <w:r>
        <w:rPr>
          <w:b/>
          <w:bCs/>
          <w:sz w:val="24"/>
        </w:rPr>
        <w:t>C</w:t>
      </w:r>
      <w:r w:rsidRPr="00917F9E">
        <w:rPr>
          <w:b/>
          <w:bCs/>
          <w:sz w:val="24"/>
        </w:rPr>
        <w:t>uban</w:t>
      </w:r>
      <w:r>
        <w:rPr>
          <w:b/>
          <w:bCs/>
          <w:sz w:val="24"/>
        </w:rPr>
        <w:t>a de</w:t>
      </w:r>
      <w:r w:rsidRPr="00917F9E">
        <w:rPr>
          <w:b/>
          <w:bCs/>
          <w:sz w:val="24"/>
        </w:rPr>
        <w:t xml:space="preserve"> </w:t>
      </w:r>
      <w:r>
        <w:rPr>
          <w:b/>
          <w:bCs/>
          <w:sz w:val="24"/>
        </w:rPr>
        <w:t>M</w:t>
      </w:r>
      <w:r w:rsidRPr="00917F9E">
        <w:rPr>
          <w:b/>
          <w:bCs/>
          <w:sz w:val="24"/>
        </w:rPr>
        <w:t>ed</w:t>
      </w:r>
      <w:r>
        <w:rPr>
          <w:b/>
          <w:bCs/>
          <w:sz w:val="24"/>
        </w:rPr>
        <w:t>icina</w:t>
      </w:r>
      <w:r w:rsidRPr="00917F9E">
        <w:rPr>
          <w:b/>
          <w:bCs/>
          <w:sz w:val="24"/>
        </w:rPr>
        <w:t xml:space="preserve"> </w:t>
      </w:r>
      <w:r>
        <w:rPr>
          <w:b/>
          <w:bCs/>
          <w:sz w:val="24"/>
        </w:rPr>
        <w:t>M</w:t>
      </w:r>
      <w:r w:rsidRPr="00917F9E">
        <w:rPr>
          <w:b/>
          <w:bCs/>
          <w:sz w:val="24"/>
        </w:rPr>
        <w:t>il</w:t>
      </w:r>
      <w:r>
        <w:rPr>
          <w:b/>
          <w:bCs/>
          <w:sz w:val="24"/>
        </w:rPr>
        <w:t>itar</w:t>
      </w:r>
      <w:r w:rsidRPr="00917F9E">
        <w:rPr>
          <w:sz w:val="24"/>
        </w:rPr>
        <w:t xml:space="preserve">, </w:t>
      </w:r>
      <w:r>
        <w:rPr>
          <w:sz w:val="24"/>
        </w:rPr>
        <w:t>Havana</w:t>
      </w:r>
      <w:r w:rsidRPr="00917F9E">
        <w:rPr>
          <w:sz w:val="24"/>
        </w:rPr>
        <w:t>, v. 53, n. 1,</w:t>
      </w:r>
      <w:r>
        <w:rPr>
          <w:sz w:val="24"/>
        </w:rPr>
        <w:t xml:space="preserve"> p. 1-14,</w:t>
      </w:r>
      <w:r w:rsidRPr="00917F9E">
        <w:rPr>
          <w:sz w:val="24"/>
        </w:rPr>
        <w:t> mar</w:t>
      </w:r>
      <w:r>
        <w:rPr>
          <w:sz w:val="24"/>
        </w:rPr>
        <w:t>.</w:t>
      </w:r>
      <w:r w:rsidRPr="00917F9E">
        <w:rPr>
          <w:sz w:val="24"/>
        </w:rPr>
        <w:t xml:space="preserve"> 2024. </w:t>
      </w:r>
    </w:p>
    <w:p w14:paraId="387CA12E" w14:textId="0345EDC3" w:rsidR="00E37219" w:rsidRPr="00E37219" w:rsidRDefault="00E37219" w:rsidP="00E37219">
      <w:pPr>
        <w:pStyle w:val="Bibliografia"/>
        <w:rPr>
          <w:sz w:val="24"/>
        </w:rPr>
      </w:pPr>
      <w:r w:rsidRPr="00E37219">
        <w:rPr>
          <w:sz w:val="24"/>
        </w:rPr>
        <w:lastRenderedPageBreak/>
        <w:t xml:space="preserve">FARIAS, F. B. de. </w:t>
      </w:r>
      <w:r w:rsidRPr="00E37219">
        <w:rPr>
          <w:b/>
          <w:bCs/>
          <w:sz w:val="24"/>
        </w:rPr>
        <w:t>O imperialismo global: teorias e consensos</w:t>
      </w:r>
      <w:r w:rsidRPr="00E37219">
        <w:rPr>
          <w:sz w:val="24"/>
        </w:rPr>
        <w:t xml:space="preserve">. São Paulo, SP: Cortez Editora, 2013. </w:t>
      </w:r>
    </w:p>
    <w:p w14:paraId="03C225E2" w14:textId="4A3400DB" w:rsidR="00917F9E" w:rsidRPr="00917F9E" w:rsidRDefault="00E37219" w:rsidP="00917F9E">
      <w:pPr>
        <w:pStyle w:val="Bibliografia"/>
        <w:rPr>
          <w:sz w:val="24"/>
        </w:rPr>
      </w:pPr>
      <w:r w:rsidRPr="00E37219">
        <w:rPr>
          <w:sz w:val="24"/>
        </w:rPr>
        <w:t xml:space="preserve">FORTES, A. R. S.; PEREIRA, C. S.; RAMOS, L. As organizações internacionais e a hegemonia mundial: a guinada neoliberal da OCDE. </w:t>
      </w:r>
      <w:r w:rsidRPr="00E37219">
        <w:rPr>
          <w:b/>
          <w:bCs/>
          <w:sz w:val="24"/>
        </w:rPr>
        <w:t>OIKOS</w:t>
      </w:r>
      <w:r w:rsidRPr="00E37219">
        <w:rPr>
          <w:sz w:val="24"/>
        </w:rPr>
        <w:t xml:space="preserve">, Rio de Janeiro, RJ, v. 20, n. 2, p. 247–263, 2021. </w:t>
      </w:r>
    </w:p>
    <w:p w14:paraId="51C17DAE" w14:textId="180C3E3F" w:rsidR="00002A30" w:rsidRDefault="00002A30" w:rsidP="00E37219">
      <w:pPr>
        <w:pStyle w:val="Bibliografia"/>
        <w:rPr>
          <w:sz w:val="24"/>
        </w:rPr>
      </w:pPr>
      <w:r w:rsidRPr="00002A30">
        <w:rPr>
          <w:sz w:val="24"/>
        </w:rPr>
        <w:t xml:space="preserve">FOUDA, Malek. </w:t>
      </w:r>
      <w:r w:rsidRPr="00002A30">
        <w:rPr>
          <w:b/>
          <w:bCs/>
          <w:sz w:val="24"/>
        </w:rPr>
        <w:t>USAID fecha portas após seis décadas de operações humanitárias a nível mundial</w:t>
      </w:r>
      <w:r w:rsidRPr="00002A30">
        <w:rPr>
          <w:sz w:val="24"/>
        </w:rPr>
        <w:t>. 2025. Euro News. Disponível em: https://pt.euronews.com/2025/07/02/usaid-fecha-portas-apos-seis-decadas-de-operacoes-humanitarias-a-nivel-mundial. Acesso em: 05 jul. 2025.</w:t>
      </w:r>
    </w:p>
    <w:p w14:paraId="5C811326" w14:textId="56FA0C94" w:rsidR="00E37219" w:rsidRPr="00E37219" w:rsidRDefault="00E37219" w:rsidP="00E37219">
      <w:pPr>
        <w:pStyle w:val="Bibliografia"/>
        <w:rPr>
          <w:sz w:val="24"/>
        </w:rPr>
      </w:pPr>
      <w:r w:rsidRPr="00E37219">
        <w:rPr>
          <w:sz w:val="24"/>
        </w:rPr>
        <w:t xml:space="preserve">LÊNIN, V. I. </w:t>
      </w:r>
      <w:r w:rsidRPr="00E37219">
        <w:rPr>
          <w:b/>
          <w:bCs/>
          <w:sz w:val="24"/>
        </w:rPr>
        <w:t>O Imperialismo, etapa superior do capitalismo</w:t>
      </w:r>
      <w:r w:rsidRPr="00E37219">
        <w:rPr>
          <w:sz w:val="24"/>
        </w:rPr>
        <w:t xml:space="preserve">. Campinas, SP: FE/Unicamp, 2011. (Navegando publicações). </w:t>
      </w:r>
    </w:p>
    <w:p w14:paraId="5EC88F1D" w14:textId="77777777" w:rsidR="00E37219" w:rsidRPr="00E37219" w:rsidRDefault="00E37219" w:rsidP="00E37219">
      <w:pPr>
        <w:pStyle w:val="Bibliografia"/>
        <w:rPr>
          <w:sz w:val="24"/>
        </w:rPr>
      </w:pPr>
      <w:r w:rsidRPr="00E37219">
        <w:rPr>
          <w:sz w:val="24"/>
        </w:rPr>
        <w:t xml:space="preserve">LIGUORI, G.; VOZA, P. (org.). </w:t>
      </w:r>
      <w:r w:rsidRPr="00E37219">
        <w:rPr>
          <w:b/>
          <w:bCs/>
          <w:sz w:val="24"/>
        </w:rPr>
        <w:t>Dicionário Gramsciano: 1926 - 1937</w:t>
      </w:r>
      <w:r w:rsidRPr="00E37219">
        <w:rPr>
          <w:sz w:val="24"/>
        </w:rPr>
        <w:t xml:space="preserve">. 1. ed. São Paulo, SP: Boitempo, 2017. </w:t>
      </w:r>
    </w:p>
    <w:p w14:paraId="46DB770E" w14:textId="22A06BD2" w:rsidR="00917F9E" w:rsidRDefault="00917F9E" w:rsidP="00E37219">
      <w:pPr>
        <w:pStyle w:val="Bibliografia"/>
        <w:rPr>
          <w:sz w:val="24"/>
        </w:rPr>
      </w:pPr>
      <w:r w:rsidRPr="00917F9E">
        <w:rPr>
          <w:sz w:val="24"/>
        </w:rPr>
        <w:t>MATEO, Luiza Rodrigues. America First: foreign aid in the trump administration. </w:t>
      </w:r>
      <w:r w:rsidRPr="00917F9E">
        <w:rPr>
          <w:b/>
          <w:bCs/>
          <w:sz w:val="24"/>
        </w:rPr>
        <w:t>Contexto Internacional</w:t>
      </w:r>
      <w:r w:rsidRPr="00917F9E">
        <w:rPr>
          <w:sz w:val="24"/>
        </w:rPr>
        <w:t>, [S.L.], v. 46, n. 1, p. 1-25, jan. 2024. FapUNIFESP (SciELO). http://dx.doi.org/10.1590/s0102-8529.20244601e20220038.</w:t>
      </w:r>
    </w:p>
    <w:p w14:paraId="4F274478" w14:textId="0E9A0C6D" w:rsidR="00E37219" w:rsidRPr="00E37219" w:rsidRDefault="00E37219" w:rsidP="00E37219">
      <w:pPr>
        <w:pStyle w:val="Bibliografia"/>
        <w:rPr>
          <w:sz w:val="24"/>
        </w:rPr>
      </w:pPr>
      <w:r w:rsidRPr="00E37219">
        <w:rPr>
          <w:sz w:val="24"/>
        </w:rPr>
        <w:t xml:space="preserve">MÉSZÁROS, I. </w:t>
      </w:r>
      <w:r w:rsidRPr="00E37219">
        <w:rPr>
          <w:b/>
          <w:bCs/>
          <w:sz w:val="24"/>
        </w:rPr>
        <w:t>O século XXI: socialismo ou barbárie?</w:t>
      </w:r>
      <w:r w:rsidRPr="00E37219">
        <w:rPr>
          <w:sz w:val="24"/>
        </w:rPr>
        <w:t xml:space="preserve"> São Paulo, SP: Boitempo, 2012. </w:t>
      </w:r>
    </w:p>
    <w:p w14:paraId="307A8FE1" w14:textId="77777777" w:rsidR="00E37219" w:rsidRPr="00E37219" w:rsidRDefault="00E37219" w:rsidP="00E37219">
      <w:pPr>
        <w:pStyle w:val="Bibliografia"/>
        <w:rPr>
          <w:sz w:val="24"/>
        </w:rPr>
      </w:pPr>
      <w:r w:rsidRPr="00E37219">
        <w:rPr>
          <w:sz w:val="24"/>
        </w:rPr>
        <w:t xml:space="preserve">NUNES, R. F. S. ALGUMAS NOTAS PARA ENTENDER O IMPERIALISMO FISCAL E O PLANO BEPS DA OCDE SOBRE AS NAÇÕES EM DESENVOLVIMENTO. </w:t>
      </w:r>
      <w:r w:rsidRPr="00E37219">
        <w:rPr>
          <w:i/>
          <w:iCs/>
          <w:sz w:val="24"/>
        </w:rPr>
        <w:t>In</w:t>
      </w:r>
      <w:r w:rsidRPr="00E37219">
        <w:rPr>
          <w:sz w:val="24"/>
        </w:rPr>
        <w:t xml:space="preserve">: PEREIRA, S. L. B.; TEIXEIRA, S. M.; BRAGA, I. A. </w:t>
      </w:r>
      <w:r w:rsidRPr="00E37219">
        <w:rPr>
          <w:b/>
          <w:bCs/>
          <w:sz w:val="24"/>
        </w:rPr>
        <w:t>V Simpósio Internacional sobre Estado, Sociedade e Políticas Públicas – SINESPP – Eixo Temático 01: Estado, Movimentos Sociais e Políticas Públicas</w:t>
      </w:r>
      <w:r w:rsidRPr="00E37219">
        <w:rPr>
          <w:sz w:val="24"/>
        </w:rPr>
        <w:t>. Teresina: Editora Lestu, 2024. p. 161–173. Disponível em: https://online.pubhtml5.com/mbml/eqll/. Acesso em: 26 jun. 2025.</w:t>
      </w:r>
    </w:p>
    <w:p w14:paraId="68EE6DDF" w14:textId="77777777" w:rsidR="00E37219" w:rsidRPr="00E37219" w:rsidRDefault="00E37219" w:rsidP="00E37219">
      <w:pPr>
        <w:pStyle w:val="Bibliografia"/>
        <w:rPr>
          <w:sz w:val="24"/>
        </w:rPr>
      </w:pPr>
      <w:r w:rsidRPr="00E37219">
        <w:rPr>
          <w:sz w:val="24"/>
        </w:rPr>
        <w:t xml:space="preserve">SILVA, G. A.; GONÇALVES, W. </w:t>
      </w:r>
      <w:r w:rsidRPr="00E37219">
        <w:rPr>
          <w:b/>
          <w:bCs/>
          <w:sz w:val="24"/>
        </w:rPr>
        <w:t>Dicionário De Relações Internacionais</w:t>
      </w:r>
      <w:r w:rsidRPr="00E37219">
        <w:rPr>
          <w:sz w:val="24"/>
        </w:rPr>
        <w:t xml:space="preserve">. 2. ed. Barueri, SP: Editora Manole, 2010. </w:t>
      </w:r>
    </w:p>
    <w:p w14:paraId="1DF9FAA0" w14:textId="77777777" w:rsidR="00E37219" w:rsidRPr="00E37219" w:rsidRDefault="00E37219" w:rsidP="00E37219">
      <w:pPr>
        <w:pStyle w:val="Bibliografia"/>
        <w:rPr>
          <w:sz w:val="24"/>
          <w:lang w:val="en-US"/>
        </w:rPr>
      </w:pPr>
      <w:r w:rsidRPr="00E37219">
        <w:rPr>
          <w:sz w:val="24"/>
        </w:rPr>
        <w:t xml:space="preserve">SOARES, P. D. T. P. L. Lenin e a fase monopolista/imperialista do capitalismo. </w:t>
      </w:r>
      <w:r w:rsidRPr="00E37219">
        <w:rPr>
          <w:b/>
          <w:bCs/>
          <w:sz w:val="24"/>
          <w:lang w:val="en-US"/>
        </w:rPr>
        <w:t>Revista Fim do Mundo</w:t>
      </w:r>
      <w:r w:rsidRPr="00E37219">
        <w:rPr>
          <w:sz w:val="24"/>
          <w:lang w:val="en-US"/>
        </w:rPr>
        <w:t>, [</w:t>
      </w:r>
      <w:r w:rsidRPr="00E37219">
        <w:rPr>
          <w:i/>
          <w:iCs/>
          <w:sz w:val="24"/>
          <w:lang w:val="en-US"/>
        </w:rPr>
        <w:t>s. l.</w:t>
      </w:r>
      <w:r w:rsidRPr="00E37219">
        <w:rPr>
          <w:sz w:val="24"/>
          <w:lang w:val="en-US"/>
        </w:rPr>
        <w:t xml:space="preserve">], n. 6, p. 231–254, 2021. </w:t>
      </w:r>
    </w:p>
    <w:p w14:paraId="0912850E" w14:textId="5C8EB249" w:rsidR="00E37219" w:rsidRPr="00E37219" w:rsidRDefault="00E37219" w:rsidP="009E73C0">
      <w:pPr>
        <w:pStyle w:val="Bibliografia"/>
        <w:rPr>
          <w:sz w:val="24"/>
        </w:rPr>
      </w:pPr>
      <w:r w:rsidRPr="00E37219">
        <w:rPr>
          <w:sz w:val="24"/>
          <w:lang w:val="en-US"/>
        </w:rPr>
        <w:t xml:space="preserve">TARNOFF, C. </w:t>
      </w:r>
      <w:r w:rsidRPr="00E37219">
        <w:rPr>
          <w:b/>
          <w:bCs/>
          <w:sz w:val="24"/>
          <w:lang w:val="en-US"/>
        </w:rPr>
        <w:t>U.S. Agency for International Development (USAID): Background, Operations, and Issues</w:t>
      </w:r>
      <w:r w:rsidRPr="00E37219">
        <w:rPr>
          <w:sz w:val="24"/>
          <w:lang w:val="en-US"/>
        </w:rPr>
        <w:t xml:space="preserve">. Washington, D.C: Congressional Research Service, 2015. </w:t>
      </w:r>
    </w:p>
    <w:p w14:paraId="65E58244" w14:textId="5A2ACBE6" w:rsidR="00FF4348" w:rsidRDefault="008821CD">
      <w:pPr>
        <w:spacing w:after="200"/>
        <w:jc w:val="both"/>
        <w:rPr>
          <w:rFonts w:ascii="Calibri" w:eastAsia="Calibri" w:hAnsi="Calibri" w:cs="Calibri"/>
          <w:sz w:val="24"/>
          <w:szCs w:val="24"/>
        </w:rPr>
      </w:pPr>
      <w:r w:rsidRPr="008821CD">
        <w:rPr>
          <w:rFonts w:eastAsia="Calibri"/>
          <w:sz w:val="24"/>
          <w:szCs w:val="24"/>
        </w:rPr>
        <w:fldChar w:fldCharType="end"/>
      </w:r>
    </w:p>
    <w:sectPr w:rsidR="00FF4348" w:rsidSect="0098397A">
      <w:headerReference w:type="even" r:id="rId7"/>
      <w:headerReference w:type="default" r:id="rId8"/>
      <w:footerReference w:type="even" r:id="rId9"/>
      <w:footerReference w:type="default" r:id="rId10"/>
      <w:headerReference w:type="first" r:id="rId11"/>
      <w:footerReference w:type="first" r:id="rId12"/>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928A5" w14:textId="77777777" w:rsidR="001820A3" w:rsidRDefault="001820A3">
      <w:pPr>
        <w:spacing w:line="240" w:lineRule="auto"/>
      </w:pPr>
      <w:r>
        <w:separator/>
      </w:r>
    </w:p>
  </w:endnote>
  <w:endnote w:type="continuationSeparator" w:id="0">
    <w:p w14:paraId="7673CD1D" w14:textId="77777777" w:rsidR="001820A3" w:rsidRDefault="001820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9472" w14:textId="77777777" w:rsidR="00FE15CE" w:rsidRDefault="00FE15C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5A29" w14:textId="77777777" w:rsidR="00FE15CE" w:rsidRDefault="00FE15C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36E1" w14:textId="77777777" w:rsidR="00FE15CE" w:rsidRDefault="00FE15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97E65" w14:textId="77777777" w:rsidR="001820A3" w:rsidRDefault="001820A3">
      <w:pPr>
        <w:spacing w:line="240" w:lineRule="auto"/>
      </w:pPr>
      <w:r>
        <w:separator/>
      </w:r>
    </w:p>
  </w:footnote>
  <w:footnote w:type="continuationSeparator" w:id="0">
    <w:p w14:paraId="3A105709" w14:textId="77777777" w:rsidR="001820A3" w:rsidRDefault="001820A3">
      <w:pPr>
        <w:spacing w:line="240" w:lineRule="auto"/>
      </w:pPr>
      <w:r>
        <w:continuationSeparator/>
      </w:r>
    </w:p>
  </w:footnote>
  <w:footnote w:id="1">
    <w:p w14:paraId="35A297F3" w14:textId="7C2B43DA" w:rsidR="0098397A" w:rsidRDefault="0098397A">
      <w:pPr>
        <w:pStyle w:val="Textodenotaderodap"/>
      </w:pPr>
      <w:r>
        <w:rPr>
          <w:rStyle w:val="Refdenotaderodap"/>
        </w:rPr>
        <w:footnoteRef/>
      </w:r>
      <w:r>
        <w:t xml:space="preserve"> Graduando em Relações internacionais pela Universidade Estadual do Maranhão</w:t>
      </w:r>
      <w:r w:rsidR="00BE38F5">
        <w:t>, m</w:t>
      </w:r>
      <w:r w:rsidR="00BE38F5" w:rsidRPr="00BE38F5">
        <w:t>embro do Grupo de Pesquisa em Economia, Inovação e Meio Ambiente (GEIA</w:t>
      </w:r>
      <w:r w:rsidR="00BE38F5">
        <w:t>/UFMA</w:t>
      </w:r>
      <w:r w:rsidR="00BE38F5" w:rsidRPr="00BE38F5">
        <w:t>) na linha de pesquisa "Economia Política, Inovação e Meio Ambiente"</w:t>
      </w:r>
      <w:r>
        <w:t xml:space="preserve">. E-mail: </w:t>
      </w:r>
      <w:hyperlink r:id="rId1" w:history="1">
        <w:r w:rsidRPr="0012186E">
          <w:rPr>
            <w:rStyle w:val="Hyperlink"/>
          </w:rPr>
          <w:t>rafael.magalhaessilva@hotmail.com</w:t>
        </w:r>
      </w:hyperlink>
      <w:r>
        <w:t>.</w:t>
      </w:r>
    </w:p>
    <w:p w14:paraId="75F85A9D" w14:textId="77777777" w:rsidR="0098397A" w:rsidRDefault="0098397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B147" w14:textId="77777777" w:rsidR="00FE15CE" w:rsidRDefault="00FE15C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7B50" w14:textId="77777777" w:rsidR="00FF4348" w:rsidRDefault="00000000">
    <w:r>
      <w:rPr>
        <w:noProof/>
      </w:rPr>
      <w:pict w14:anchorId="5BCD6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55pt;width:595.55pt;height:844.7pt;z-index:-1;visibility:visible;mso-wrap-distance-top:9pt;mso-wrap-distance-bottom:9pt;mso-position-horizontal-relative:pag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1DDC" w14:textId="77777777" w:rsidR="00FE15CE" w:rsidRDefault="00FE15C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00CAB"/>
    <w:rsid w:val="00002A30"/>
    <w:rsid w:val="00032B75"/>
    <w:rsid w:val="00033549"/>
    <w:rsid w:val="00075523"/>
    <w:rsid w:val="0009377A"/>
    <w:rsid w:val="000B6330"/>
    <w:rsid w:val="001006BE"/>
    <w:rsid w:val="001142B6"/>
    <w:rsid w:val="001529EA"/>
    <w:rsid w:val="001754E7"/>
    <w:rsid w:val="001820A3"/>
    <w:rsid w:val="00185913"/>
    <w:rsid w:val="001C0850"/>
    <w:rsid w:val="001E2DB3"/>
    <w:rsid w:val="00206373"/>
    <w:rsid w:val="002265CE"/>
    <w:rsid w:val="00262E34"/>
    <w:rsid w:val="00285B49"/>
    <w:rsid w:val="00290545"/>
    <w:rsid w:val="00292980"/>
    <w:rsid w:val="002B22E3"/>
    <w:rsid w:val="002C4B31"/>
    <w:rsid w:val="002C4D9B"/>
    <w:rsid w:val="002D2BC5"/>
    <w:rsid w:val="002D4B9E"/>
    <w:rsid w:val="002F74B4"/>
    <w:rsid w:val="00326385"/>
    <w:rsid w:val="003929E3"/>
    <w:rsid w:val="003A4AE5"/>
    <w:rsid w:val="003C7E2C"/>
    <w:rsid w:val="00413DF6"/>
    <w:rsid w:val="0042746E"/>
    <w:rsid w:val="00435970"/>
    <w:rsid w:val="00461131"/>
    <w:rsid w:val="004E44F9"/>
    <w:rsid w:val="004F776F"/>
    <w:rsid w:val="005179C6"/>
    <w:rsid w:val="005C4655"/>
    <w:rsid w:val="005C67E4"/>
    <w:rsid w:val="005D6102"/>
    <w:rsid w:val="00602F93"/>
    <w:rsid w:val="00633E63"/>
    <w:rsid w:val="00673623"/>
    <w:rsid w:val="00674512"/>
    <w:rsid w:val="006871E4"/>
    <w:rsid w:val="006A1942"/>
    <w:rsid w:val="006C6F12"/>
    <w:rsid w:val="006E2064"/>
    <w:rsid w:val="007027B3"/>
    <w:rsid w:val="00711AAD"/>
    <w:rsid w:val="00721D14"/>
    <w:rsid w:val="007315EA"/>
    <w:rsid w:val="0075763E"/>
    <w:rsid w:val="00777636"/>
    <w:rsid w:val="00796C95"/>
    <w:rsid w:val="007972CD"/>
    <w:rsid w:val="00822A7B"/>
    <w:rsid w:val="00823764"/>
    <w:rsid w:val="00836841"/>
    <w:rsid w:val="0085262B"/>
    <w:rsid w:val="00857076"/>
    <w:rsid w:val="00865122"/>
    <w:rsid w:val="00875C56"/>
    <w:rsid w:val="008821CD"/>
    <w:rsid w:val="008B0994"/>
    <w:rsid w:val="008D4566"/>
    <w:rsid w:val="00902BDA"/>
    <w:rsid w:val="00917F9E"/>
    <w:rsid w:val="00971406"/>
    <w:rsid w:val="00977E9E"/>
    <w:rsid w:val="0098397A"/>
    <w:rsid w:val="00984D6F"/>
    <w:rsid w:val="009C6A7F"/>
    <w:rsid w:val="009C722B"/>
    <w:rsid w:val="009D7493"/>
    <w:rsid w:val="009E5719"/>
    <w:rsid w:val="009E73C0"/>
    <w:rsid w:val="00A149DA"/>
    <w:rsid w:val="00A432D6"/>
    <w:rsid w:val="00A669C2"/>
    <w:rsid w:val="00A70FA8"/>
    <w:rsid w:val="00AF3A64"/>
    <w:rsid w:val="00B1084B"/>
    <w:rsid w:val="00B17D0A"/>
    <w:rsid w:val="00B60B12"/>
    <w:rsid w:val="00B94240"/>
    <w:rsid w:val="00BB06AC"/>
    <w:rsid w:val="00BC7C70"/>
    <w:rsid w:val="00BE136F"/>
    <w:rsid w:val="00BE38F5"/>
    <w:rsid w:val="00BE3E59"/>
    <w:rsid w:val="00BF20E1"/>
    <w:rsid w:val="00BF35CD"/>
    <w:rsid w:val="00C03F66"/>
    <w:rsid w:val="00C2659F"/>
    <w:rsid w:val="00C269A6"/>
    <w:rsid w:val="00C45735"/>
    <w:rsid w:val="00C47E9E"/>
    <w:rsid w:val="00C7135F"/>
    <w:rsid w:val="00C9337B"/>
    <w:rsid w:val="00CD5886"/>
    <w:rsid w:val="00CF0673"/>
    <w:rsid w:val="00D07C4C"/>
    <w:rsid w:val="00D14C76"/>
    <w:rsid w:val="00D356C2"/>
    <w:rsid w:val="00D71AE0"/>
    <w:rsid w:val="00DD5162"/>
    <w:rsid w:val="00DF0005"/>
    <w:rsid w:val="00E1356F"/>
    <w:rsid w:val="00E16B5C"/>
    <w:rsid w:val="00E37219"/>
    <w:rsid w:val="00E570A5"/>
    <w:rsid w:val="00E64E46"/>
    <w:rsid w:val="00EB4DA7"/>
    <w:rsid w:val="00EF3742"/>
    <w:rsid w:val="00EF75B1"/>
    <w:rsid w:val="00F174F9"/>
    <w:rsid w:val="00F2735F"/>
    <w:rsid w:val="00F55FE3"/>
    <w:rsid w:val="00F8219C"/>
    <w:rsid w:val="00FA5C16"/>
    <w:rsid w:val="00FC7E1B"/>
    <w:rsid w:val="00FE15CE"/>
    <w:rsid w:val="00FF4348"/>
    <w:rsid w:val="6A2DAE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4B4F2"/>
  <w15:docId w15:val="{D0F2CC52-C610-4246-8D90-A5EFFDBD6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rsid w:val="00D71AE0"/>
    <w:pPr>
      <w:keepNext/>
      <w:keepLines/>
      <w:spacing w:before="120" w:after="120" w:line="360" w:lineRule="auto"/>
      <w:outlineLvl w:val="0"/>
    </w:pPr>
    <w:rPr>
      <w:b/>
      <w:sz w:val="24"/>
      <w:szCs w:val="40"/>
    </w:rPr>
  </w:style>
  <w:style w:type="paragraph" w:styleId="Ttulo2">
    <w:name w:val="heading 2"/>
    <w:basedOn w:val="Normal"/>
    <w:next w:val="Normal"/>
    <w:uiPriority w:val="9"/>
    <w:unhideWhenUsed/>
    <w:qFormat/>
    <w:rsid w:val="00CD5886"/>
    <w:pPr>
      <w:keepNext/>
      <w:keepLines/>
      <w:spacing w:before="120" w:after="120" w:line="360" w:lineRule="auto"/>
      <w:outlineLvl w:val="1"/>
    </w:pPr>
    <w:rPr>
      <w:b/>
      <w:sz w:val="24"/>
      <w:szCs w:val="32"/>
    </w:rPr>
  </w:style>
  <w:style w:type="paragraph" w:styleId="Ttulo3">
    <w:name w:val="heading 3"/>
    <w:basedOn w:val="Normal"/>
    <w:next w:val="Normal"/>
    <w:uiPriority w:val="9"/>
    <w:semiHidden/>
    <w:unhideWhenUsed/>
    <w:qFormat/>
    <w:rsid w:val="002F74B4"/>
    <w:pPr>
      <w:keepNext/>
      <w:keepLines/>
      <w:spacing w:before="120" w:after="120" w:line="360" w:lineRule="auto"/>
      <w:outlineLvl w:val="2"/>
    </w:pPr>
    <w:rPr>
      <w:color w:val="434343"/>
      <w:sz w:val="24"/>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longa">
    <w:name w:val="cit_longa"/>
    <w:basedOn w:val="Normal"/>
    <w:link w:val="citlongaChar"/>
    <w:qFormat/>
    <w:rsid w:val="008821CD"/>
    <w:pPr>
      <w:spacing w:after="240" w:line="240" w:lineRule="auto"/>
      <w:ind w:left="2268"/>
      <w:contextualSpacing/>
      <w:jc w:val="both"/>
    </w:pPr>
    <w:rPr>
      <w:sz w:val="20"/>
      <w:szCs w:val="20"/>
    </w:r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customStyle="1" w:styleId="Pargrafo">
    <w:name w:val="Parágrafo"/>
    <w:basedOn w:val="Normal"/>
    <w:link w:val="PargrafoChar"/>
    <w:qFormat/>
    <w:rsid w:val="005179C6"/>
    <w:pPr>
      <w:spacing w:line="360" w:lineRule="auto"/>
      <w:ind w:firstLine="709"/>
      <w:jc w:val="both"/>
    </w:pPr>
    <w:rPr>
      <w:sz w:val="24"/>
      <w:szCs w:val="24"/>
    </w:rPr>
  </w:style>
  <w:style w:type="character" w:customStyle="1" w:styleId="PargrafoChar">
    <w:name w:val="Parágrafo Char"/>
    <w:link w:val="Pargrafo"/>
    <w:rsid w:val="005179C6"/>
    <w:rPr>
      <w:sz w:val="24"/>
      <w:szCs w:val="24"/>
    </w:rPr>
  </w:style>
  <w:style w:type="table" w:customStyle="1" w:styleId="TableNormal1">
    <w:name w:val="Table Normal1"/>
    <w:rsid w:val="00075523"/>
    <w:pPr>
      <w:spacing w:line="276" w:lineRule="auto"/>
    </w:pPr>
    <w:rPr>
      <w:sz w:val="22"/>
      <w:szCs w:val="22"/>
    </w:rPr>
    <w:tblPr>
      <w:tblCellMar>
        <w:top w:w="0" w:type="dxa"/>
        <w:left w:w="0" w:type="dxa"/>
        <w:bottom w:w="0" w:type="dxa"/>
        <w:right w:w="0" w:type="dxa"/>
      </w:tblCellMar>
    </w:tblPr>
  </w:style>
  <w:style w:type="character" w:customStyle="1" w:styleId="citlongaChar">
    <w:name w:val="cit_longa Char"/>
    <w:basedOn w:val="Fontepargpadro"/>
    <w:link w:val="citlonga"/>
    <w:rsid w:val="008821CD"/>
  </w:style>
  <w:style w:type="paragraph" w:styleId="Bibliografia">
    <w:name w:val="Bibliography"/>
    <w:basedOn w:val="Normal"/>
    <w:next w:val="Normal"/>
    <w:uiPriority w:val="37"/>
    <w:unhideWhenUsed/>
    <w:rsid w:val="008821CD"/>
    <w:pPr>
      <w:spacing w:after="240" w:line="240" w:lineRule="auto"/>
    </w:pPr>
  </w:style>
  <w:style w:type="character" w:styleId="Hyperlink">
    <w:name w:val="Hyperlink"/>
    <w:uiPriority w:val="99"/>
    <w:unhideWhenUsed/>
    <w:rsid w:val="009E5719"/>
    <w:rPr>
      <w:color w:val="467886"/>
      <w:u w:val="single"/>
    </w:rPr>
  </w:style>
  <w:style w:type="character" w:styleId="MenoPendente">
    <w:name w:val="Unresolved Mention"/>
    <w:uiPriority w:val="99"/>
    <w:semiHidden/>
    <w:unhideWhenUsed/>
    <w:rsid w:val="009E5719"/>
    <w:rPr>
      <w:color w:val="605E5C"/>
      <w:shd w:val="clear" w:color="auto" w:fill="E1DFDD"/>
    </w:rPr>
  </w:style>
  <w:style w:type="paragraph" w:styleId="Textodenotaderodap">
    <w:name w:val="footnote text"/>
    <w:basedOn w:val="Normal"/>
    <w:link w:val="TextodenotaderodapChar"/>
    <w:uiPriority w:val="99"/>
    <w:semiHidden/>
    <w:unhideWhenUsed/>
    <w:rsid w:val="0098397A"/>
    <w:rPr>
      <w:sz w:val="20"/>
      <w:szCs w:val="20"/>
    </w:rPr>
  </w:style>
  <w:style w:type="character" w:customStyle="1" w:styleId="TextodenotaderodapChar">
    <w:name w:val="Texto de nota de rodapé Char"/>
    <w:basedOn w:val="Fontepargpadro"/>
    <w:link w:val="Textodenotaderodap"/>
    <w:uiPriority w:val="99"/>
    <w:semiHidden/>
    <w:rsid w:val="0098397A"/>
  </w:style>
  <w:style w:type="character" w:styleId="Refdenotaderodap">
    <w:name w:val="footnote reference"/>
    <w:uiPriority w:val="99"/>
    <w:semiHidden/>
    <w:unhideWhenUsed/>
    <w:rsid w:val="009839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68013">
      <w:bodyDiv w:val="1"/>
      <w:marLeft w:val="0"/>
      <w:marRight w:val="0"/>
      <w:marTop w:val="0"/>
      <w:marBottom w:val="0"/>
      <w:divBdr>
        <w:top w:val="none" w:sz="0" w:space="0" w:color="auto"/>
        <w:left w:val="none" w:sz="0" w:space="0" w:color="auto"/>
        <w:bottom w:val="none" w:sz="0" w:space="0" w:color="auto"/>
        <w:right w:val="none" w:sz="0" w:space="0" w:color="auto"/>
      </w:divBdr>
    </w:div>
    <w:div w:id="657810866">
      <w:bodyDiv w:val="1"/>
      <w:marLeft w:val="0"/>
      <w:marRight w:val="0"/>
      <w:marTop w:val="0"/>
      <w:marBottom w:val="0"/>
      <w:divBdr>
        <w:top w:val="none" w:sz="0" w:space="0" w:color="auto"/>
        <w:left w:val="none" w:sz="0" w:space="0" w:color="auto"/>
        <w:bottom w:val="none" w:sz="0" w:space="0" w:color="auto"/>
        <w:right w:val="none" w:sz="0" w:space="0" w:color="auto"/>
      </w:divBdr>
    </w:div>
    <w:div w:id="1003241981">
      <w:bodyDiv w:val="1"/>
      <w:marLeft w:val="0"/>
      <w:marRight w:val="0"/>
      <w:marTop w:val="0"/>
      <w:marBottom w:val="0"/>
      <w:divBdr>
        <w:top w:val="none" w:sz="0" w:space="0" w:color="auto"/>
        <w:left w:val="none" w:sz="0" w:space="0" w:color="auto"/>
        <w:bottom w:val="none" w:sz="0" w:space="0" w:color="auto"/>
        <w:right w:val="none" w:sz="0" w:space="0" w:color="auto"/>
      </w:divBdr>
    </w:div>
    <w:div w:id="1390038150">
      <w:bodyDiv w:val="1"/>
      <w:marLeft w:val="0"/>
      <w:marRight w:val="0"/>
      <w:marTop w:val="0"/>
      <w:marBottom w:val="0"/>
      <w:divBdr>
        <w:top w:val="none" w:sz="0" w:space="0" w:color="auto"/>
        <w:left w:val="none" w:sz="0" w:space="0" w:color="auto"/>
        <w:bottom w:val="none" w:sz="0" w:space="0" w:color="auto"/>
        <w:right w:val="none" w:sz="0" w:space="0" w:color="auto"/>
      </w:divBdr>
    </w:div>
    <w:div w:id="1474560940">
      <w:bodyDiv w:val="1"/>
      <w:marLeft w:val="0"/>
      <w:marRight w:val="0"/>
      <w:marTop w:val="0"/>
      <w:marBottom w:val="0"/>
      <w:divBdr>
        <w:top w:val="none" w:sz="0" w:space="0" w:color="auto"/>
        <w:left w:val="none" w:sz="0" w:space="0" w:color="auto"/>
        <w:bottom w:val="none" w:sz="0" w:space="0" w:color="auto"/>
        <w:right w:val="none" w:sz="0" w:space="0" w:color="auto"/>
      </w:divBdr>
    </w:div>
    <w:div w:id="1912499080">
      <w:bodyDiv w:val="1"/>
      <w:marLeft w:val="0"/>
      <w:marRight w:val="0"/>
      <w:marTop w:val="0"/>
      <w:marBottom w:val="0"/>
      <w:divBdr>
        <w:top w:val="none" w:sz="0" w:space="0" w:color="auto"/>
        <w:left w:val="none" w:sz="0" w:space="0" w:color="auto"/>
        <w:bottom w:val="none" w:sz="0" w:space="0" w:color="auto"/>
        <w:right w:val="none" w:sz="0" w:space="0" w:color="auto"/>
      </w:divBdr>
    </w:div>
    <w:div w:id="1919707473">
      <w:bodyDiv w:val="1"/>
      <w:marLeft w:val="0"/>
      <w:marRight w:val="0"/>
      <w:marTop w:val="0"/>
      <w:marBottom w:val="0"/>
      <w:divBdr>
        <w:top w:val="none" w:sz="0" w:space="0" w:color="auto"/>
        <w:left w:val="none" w:sz="0" w:space="0" w:color="auto"/>
        <w:bottom w:val="none" w:sz="0" w:space="0" w:color="auto"/>
        <w:right w:val="none" w:sz="0" w:space="0" w:color="auto"/>
      </w:divBdr>
    </w:div>
    <w:div w:id="2068449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rafael.magalhaessilva@hot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4935E-8F3D-4149-B72B-84CCDD85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6813</TotalTime>
  <Pages>11</Pages>
  <Words>6037</Words>
  <Characters>32602</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Rafael Magalhães de Lima Silva Rafa</cp:lastModifiedBy>
  <cp:revision>6</cp:revision>
  <dcterms:created xsi:type="dcterms:W3CDTF">2025-06-29T14:31:00Z</dcterms:created>
  <dcterms:modified xsi:type="dcterms:W3CDTF">2025-07-06T14:01:00Z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id="Y4zJqQqx"/&gt;&lt;style id="http://www.zotero.org/styles/associacao-brasileira-de-normas-tecnicas-ufrgs-initials" hasBibliography="1" bibliographyStyleHasBeenSet="1"/&gt;&lt;prefs&gt;&lt;pref name="fieldType" valu</vt:lpwstr>
  </property>
  <property fmtid="{D5CDD505-2E9C-101B-9397-08002B2CF9AE}" pid="3" name="ZOTERO_PREF_2">
    <vt:lpwstr>e="Field"/&gt;&lt;pref name="automaticJournalAbbreviations" value="true"/&gt;&lt;/prefs&gt;&lt;/data&gt;</vt:lpwstr>
  </property>
</Properties>
</file>