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8A94BE" w14:textId="77777777" w:rsidR="0035769D" w:rsidRPr="005A3497" w:rsidRDefault="0035769D" w:rsidP="0035769D">
      <w:pPr>
        <w:spacing w:before="86" w:line="360" w:lineRule="auto"/>
        <w:jc w:val="center"/>
        <w:rPr>
          <w:b/>
          <w:bCs/>
          <w:iCs/>
          <w:sz w:val="24"/>
          <w:szCs w:val="24"/>
        </w:rPr>
      </w:pPr>
      <w:r w:rsidRPr="00AB49B0">
        <w:rPr>
          <w:b/>
          <w:bCs/>
          <w:iCs/>
          <w:sz w:val="24"/>
          <w:szCs w:val="24"/>
        </w:rPr>
        <w:t>O TRABALHO DE ASSISTENTES SOCIAIS NA SAÚDE PÚBLICA BRASILEIRA EM TEMPOS DE REGRESSÃO DE DIREITOS</w:t>
      </w:r>
    </w:p>
    <w:p w14:paraId="0178EB09" w14:textId="77777777" w:rsidR="0035769D" w:rsidRDefault="0035769D" w:rsidP="0035769D">
      <w:pPr>
        <w:spacing w:line="240" w:lineRule="auto"/>
        <w:jc w:val="both"/>
        <w:rPr>
          <w:b/>
          <w:sz w:val="20"/>
          <w:szCs w:val="20"/>
        </w:rPr>
      </w:pPr>
    </w:p>
    <w:p w14:paraId="16DD599E" w14:textId="77777777" w:rsidR="0035769D" w:rsidRPr="009829A1" w:rsidRDefault="0035769D" w:rsidP="0035769D">
      <w:pPr>
        <w:spacing w:line="240" w:lineRule="auto"/>
        <w:ind w:left="2835"/>
        <w:jc w:val="right"/>
        <w:rPr>
          <w:bCs/>
          <w:sz w:val="20"/>
          <w:szCs w:val="20"/>
        </w:rPr>
      </w:pPr>
      <w:r w:rsidRPr="009829A1">
        <w:rPr>
          <w:bCs/>
          <w:sz w:val="20"/>
          <w:szCs w:val="20"/>
        </w:rPr>
        <w:t>Hamida Assunção Pinheiro</w:t>
      </w:r>
      <w:r w:rsidRPr="009829A1">
        <w:rPr>
          <w:rStyle w:val="Refdenotaderodap"/>
          <w:bCs/>
          <w:sz w:val="20"/>
          <w:szCs w:val="20"/>
        </w:rPr>
        <w:footnoteReference w:id="1"/>
      </w:r>
    </w:p>
    <w:p w14:paraId="44C3AF5B" w14:textId="77777777" w:rsidR="0035769D" w:rsidRPr="009829A1" w:rsidRDefault="0035769D" w:rsidP="0035769D">
      <w:pPr>
        <w:spacing w:line="240" w:lineRule="auto"/>
        <w:ind w:left="2835"/>
        <w:jc w:val="right"/>
        <w:rPr>
          <w:bCs/>
          <w:sz w:val="20"/>
          <w:szCs w:val="20"/>
        </w:rPr>
      </w:pPr>
      <w:r w:rsidRPr="009829A1">
        <w:rPr>
          <w:bCs/>
          <w:sz w:val="20"/>
          <w:szCs w:val="20"/>
        </w:rPr>
        <w:t xml:space="preserve"> Karoline de Moraes Pereira</w:t>
      </w:r>
      <w:r w:rsidRPr="009829A1">
        <w:rPr>
          <w:rStyle w:val="Refdenotaderodap"/>
          <w:bCs/>
          <w:sz w:val="20"/>
          <w:szCs w:val="20"/>
        </w:rPr>
        <w:footnoteReference w:id="2"/>
      </w:r>
      <w:r w:rsidRPr="009829A1">
        <w:rPr>
          <w:bCs/>
          <w:sz w:val="20"/>
          <w:szCs w:val="20"/>
        </w:rPr>
        <w:t xml:space="preserve"> </w:t>
      </w:r>
    </w:p>
    <w:p w14:paraId="222B1ACD" w14:textId="77777777" w:rsidR="0035769D" w:rsidRDefault="0035769D" w:rsidP="0035769D">
      <w:pPr>
        <w:spacing w:line="240" w:lineRule="auto"/>
        <w:ind w:left="2835"/>
        <w:jc w:val="both"/>
        <w:rPr>
          <w:b/>
          <w:sz w:val="20"/>
          <w:szCs w:val="20"/>
        </w:rPr>
      </w:pPr>
      <w:r>
        <w:rPr>
          <w:b/>
          <w:sz w:val="20"/>
          <w:szCs w:val="20"/>
        </w:rPr>
        <w:t>Resumo</w:t>
      </w:r>
    </w:p>
    <w:p w14:paraId="6AAFF972" w14:textId="77777777" w:rsidR="0035769D" w:rsidRDefault="0035769D" w:rsidP="0035769D">
      <w:pPr>
        <w:spacing w:line="240" w:lineRule="auto"/>
        <w:ind w:left="2835"/>
        <w:jc w:val="both"/>
        <w:rPr>
          <w:sz w:val="20"/>
          <w:szCs w:val="20"/>
        </w:rPr>
      </w:pPr>
      <w:r w:rsidRPr="007F7E13">
        <w:rPr>
          <w:sz w:val="20"/>
          <w:szCs w:val="20"/>
        </w:rPr>
        <w:t>O artigo apresenta reflexões em torno do trabalho de assistentes sociais que atuam na saúde pública brasileira no tempo presente</w:t>
      </w:r>
      <w:r>
        <w:rPr>
          <w:sz w:val="20"/>
          <w:szCs w:val="20"/>
        </w:rPr>
        <w:t xml:space="preserve">, com ênfase na discussão da importância da saúde como política social básica e na regressão de direitos. </w:t>
      </w:r>
      <w:r w:rsidRPr="007F7E13">
        <w:rPr>
          <w:sz w:val="20"/>
          <w:szCs w:val="20"/>
        </w:rPr>
        <w:t xml:space="preserve">A análise é fruto de pesquisa bibliográfica, documental e de campo, à luz do materialismo histórico-dialético, vinculada ao projeto de pesquisa intitulado </w:t>
      </w:r>
      <w:r>
        <w:rPr>
          <w:sz w:val="20"/>
          <w:szCs w:val="20"/>
        </w:rPr>
        <w:t>“</w:t>
      </w:r>
      <w:r w:rsidRPr="007F7E13">
        <w:rPr>
          <w:sz w:val="20"/>
          <w:szCs w:val="20"/>
        </w:rPr>
        <w:t>Saúde em tempos de crise: os rumos do SUS e as implicações para o trabalho dos assistentes sociais</w:t>
      </w:r>
      <w:r>
        <w:rPr>
          <w:sz w:val="20"/>
          <w:szCs w:val="20"/>
        </w:rPr>
        <w:t>”</w:t>
      </w:r>
      <w:r w:rsidRPr="007F7E13">
        <w:rPr>
          <w:sz w:val="20"/>
          <w:szCs w:val="20"/>
        </w:rPr>
        <w:t xml:space="preserve"> desenvolvido com apoio do Conselho Nacional de Desenvolvimento Científico e Tecnológico (CNPq). A discussão revela</w:t>
      </w:r>
      <w:r>
        <w:rPr>
          <w:sz w:val="20"/>
          <w:szCs w:val="20"/>
        </w:rPr>
        <w:t xml:space="preserve"> que a saúde, ainda que se conserve como direito constitucional universal, enfrenta grandes desafios relacionados à precarização dos serviços ofertados, além disso a pesquisa evidencia que </w:t>
      </w:r>
      <w:r w:rsidRPr="001C7F5D">
        <w:rPr>
          <w:sz w:val="20"/>
          <w:szCs w:val="20"/>
        </w:rPr>
        <w:t xml:space="preserve">a precarização da saúde pública </w:t>
      </w:r>
      <w:r>
        <w:rPr>
          <w:sz w:val="20"/>
          <w:szCs w:val="20"/>
        </w:rPr>
        <w:t>tem</w:t>
      </w:r>
      <w:r w:rsidRPr="001C7F5D">
        <w:rPr>
          <w:sz w:val="20"/>
          <w:szCs w:val="20"/>
        </w:rPr>
        <w:t xml:space="preserve"> consequências para o trabalho dos assistentes nos diferentes níveis de complexidade do SUS, assim</w:t>
      </w:r>
      <w:r>
        <w:rPr>
          <w:sz w:val="20"/>
          <w:szCs w:val="20"/>
        </w:rPr>
        <w:t xml:space="preserve"> como</w:t>
      </w:r>
      <w:r w:rsidRPr="001C7F5D">
        <w:rPr>
          <w:sz w:val="20"/>
          <w:szCs w:val="20"/>
        </w:rPr>
        <w:t xml:space="preserve"> </w:t>
      </w:r>
      <w:r>
        <w:rPr>
          <w:sz w:val="20"/>
          <w:szCs w:val="20"/>
        </w:rPr>
        <w:t>contribui para o</w:t>
      </w:r>
      <w:r w:rsidRPr="001C7F5D">
        <w:rPr>
          <w:sz w:val="20"/>
          <w:szCs w:val="20"/>
        </w:rPr>
        <w:t xml:space="preserve"> adoecimento e sofrimento relacionados ao trabalho</w:t>
      </w:r>
      <w:r>
        <w:rPr>
          <w:sz w:val="20"/>
          <w:szCs w:val="20"/>
        </w:rPr>
        <w:t xml:space="preserve">. </w:t>
      </w:r>
    </w:p>
    <w:p w14:paraId="7C01757C" w14:textId="77777777" w:rsidR="0035769D" w:rsidRPr="00EF637D" w:rsidRDefault="0035769D" w:rsidP="0035769D">
      <w:pPr>
        <w:spacing w:line="240" w:lineRule="auto"/>
        <w:ind w:left="2835"/>
        <w:jc w:val="both"/>
        <w:rPr>
          <w:sz w:val="20"/>
          <w:szCs w:val="20"/>
        </w:rPr>
      </w:pPr>
      <w:r w:rsidRPr="00EF637D">
        <w:rPr>
          <w:b/>
          <w:sz w:val="20"/>
          <w:szCs w:val="20"/>
        </w:rPr>
        <w:t>Palavras-chave</w:t>
      </w:r>
      <w:r w:rsidRPr="00EF637D">
        <w:rPr>
          <w:sz w:val="20"/>
          <w:szCs w:val="20"/>
        </w:rPr>
        <w:t xml:space="preserve">: </w:t>
      </w:r>
      <w:r w:rsidRPr="00AF701B">
        <w:rPr>
          <w:sz w:val="20"/>
          <w:szCs w:val="20"/>
        </w:rPr>
        <w:t>Saúde Pública; Sistema Único de Saúde; Serviço Social; Trabalho Profissional</w:t>
      </w:r>
      <w:r>
        <w:rPr>
          <w:sz w:val="20"/>
          <w:szCs w:val="20"/>
        </w:rPr>
        <w:t xml:space="preserve">. </w:t>
      </w:r>
    </w:p>
    <w:p w14:paraId="5F05058A" w14:textId="77777777" w:rsidR="0035769D" w:rsidRPr="00EF637D" w:rsidRDefault="0035769D" w:rsidP="0035769D">
      <w:pPr>
        <w:spacing w:line="240" w:lineRule="auto"/>
        <w:ind w:left="2835"/>
        <w:jc w:val="both"/>
        <w:rPr>
          <w:sz w:val="20"/>
          <w:szCs w:val="20"/>
        </w:rPr>
      </w:pPr>
    </w:p>
    <w:p w14:paraId="5EB263C3" w14:textId="77777777" w:rsidR="0035769D" w:rsidRPr="005E3576" w:rsidRDefault="0035769D" w:rsidP="0035769D">
      <w:pPr>
        <w:spacing w:line="240" w:lineRule="auto"/>
        <w:ind w:left="2835"/>
        <w:jc w:val="both"/>
        <w:rPr>
          <w:b/>
          <w:sz w:val="20"/>
          <w:szCs w:val="20"/>
          <w:lang w:val="en-US"/>
        </w:rPr>
      </w:pPr>
      <w:r w:rsidRPr="005E3576">
        <w:rPr>
          <w:b/>
          <w:sz w:val="20"/>
          <w:szCs w:val="20"/>
          <w:lang w:val="en-US"/>
        </w:rPr>
        <w:t>Abstract</w:t>
      </w:r>
    </w:p>
    <w:p w14:paraId="7CAA0781" w14:textId="77777777" w:rsidR="0035769D" w:rsidRDefault="0035769D" w:rsidP="0035769D">
      <w:pPr>
        <w:spacing w:line="240" w:lineRule="auto"/>
        <w:ind w:left="2835"/>
        <w:jc w:val="both"/>
        <w:rPr>
          <w:sz w:val="20"/>
          <w:szCs w:val="20"/>
          <w:lang w:val="en-US"/>
        </w:rPr>
      </w:pPr>
      <w:r w:rsidRPr="00AF701B">
        <w:rPr>
          <w:sz w:val="20"/>
          <w:szCs w:val="20"/>
          <w:lang w:val="en-US"/>
        </w:rPr>
        <w:t xml:space="preserve">The article presents reflections on the work of social workers who operate in Brazilian public health today, emphasizing the importance of health as a fundamental social policy and the regression of rights. The analysis stems from bibliographical, documentary, and field research, based on historical-dialectical materialism, linked to the research project entitled "Health in Times of Crisis: </w:t>
      </w:r>
      <w:proofErr w:type="gramStart"/>
      <w:r w:rsidRPr="00AF701B">
        <w:rPr>
          <w:sz w:val="20"/>
          <w:szCs w:val="20"/>
          <w:lang w:val="en-US"/>
        </w:rPr>
        <w:t>the</w:t>
      </w:r>
      <w:proofErr w:type="gramEnd"/>
      <w:r w:rsidRPr="00AF701B">
        <w:rPr>
          <w:sz w:val="20"/>
          <w:szCs w:val="20"/>
          <w:lang w:val="en-US"/>
        </w:rPr>
        <w:t xml:space="preserve"> Directions of SUS and the Implications for the Work of Social Workers" developed with the support of the National Council for Scientific and Technological Development. The discussion reveals that health, although it remains a universal </w:t>
      </w:r>
      <w:r w:rsidRPr="00AF701B">
        <w:rPr>
          <w:sz w:val="20"/>
          <w:szCs w:val="20"/>
          <w:lang w:val="en-US"/>
        </w:rPr>
        <w:lastRenderedPageBreak/>
        <w:t xml:space="preserve">constitutional right, faces significant challenges related to the </w:t>
      </w:r>
      <w:proofErr w:type="spellStart"/>
      <w:r w:rsidRPr="00AF701B">
        <w:rPr>
          <w:sz w:val="20"/>
          <w:szCs w:val="20"/>
          <w:lang w:val="en-US"/>
        </w:rPr>
        <w:t>precarization</w:t>
      </w:r>
      <w:proofErr w:type="spellEnd"/>
      <w:r w:rsidRPr="00AF701B">
        <w:rPr>
          <w:sz w:val="20"/>
          <w:szCs w:val="20"/>
          <w:lang w:val="en-US"/>
        </w:rPr>
        <w:t xml:space="preserve"> of the services offered. Furthermore, the research highlights that the </w:t>
      </w:r>
      <w:proofErr w:type="spellStart"/>
      <w:r w:rsidRPr="00AF701B">
        <w:rPr>
          <w:sz w:val="20"/>
          <w:szCs w:val="20"/>
          <w:lang w:val="en-US"/>
        </w:rPr>
        <w:t>precarization</w:t>
      </w:r>
      <w:proofErr w:type="spellEnd"/>
      <w:r w:rsidRPr="00AF701B">
        <w:rPr>
          <w:sz w:val="20"/>
          <w:szCs w:val="20"/>
          <w:lang w:val="en-US"/>
        </w:rPr>
        <w:t xml:space="preserve"> of public health has consequences for the work of social workers at different levels of complexity within SUS, contributing to the illness and suffering related to work.</w:t>
      </w:r>
    </w:p>
    <w:p w14:paraId="21EECDA3" w14:textId="77777777" w:rsidR="0035769D" w:rsidRDefault="0035769D" w:rsidP="0035769D">
      <w:pPr>
        <w:spacing w:line="240" w:lineRule="auto"/>
        <w:ind w:left="2835"/>
        <w:jc w:val="both"/>
        <w:rPr>
          <w:sz w:val="20"/>
          <w:szCs w:val="20"/>
          <w:lang w:val="en-US"/>
        </w:rPr>
      </w:pPr>
      <w:r w:rsidRPr="008A3A17">
        <w:rPr>
          <w:b/>
          <w:sz w:val="20"/>
          <w:szCs w:val="20"/>
          <w:lang w:val="en-US"/>
        </w:rPr>
        <w:t>Keywords</w:t>
      </w:r>
      <w:r w:rsidRPr="008A3A17">
        <w:rPr>
          <w:sz w:val="20"/>
          <w:szCs w:val="20"/>
          <w:lang w:val="en-US"/>
        </w:rPr>
        <w:t xml:space="preserve">: </w:t>
      </w:r>
      <w:r w:rsidRPr="00EF637D">
        <w:rPr>
          <w:sz w:val="20"/>
          <w:szCs w:val="20"/>
          <w:lang w:val="en-US"/>
        </w:rPr>
        <w:t xml:space="preserve">Public Health; Unified Health System; Social </w:t>
      </w:r>
      <w:r>
        <w:rPr>
          <w:sz w:val="20"/>
          <w:szCs w:val="20"/>
          <w:lang w:val="en-US"/>
        </w:rPr>
        <w:t>Work</w:t>
      </w:r>
      <w:r w:rsidRPr="00EF637D">
        <w:rPr>
          <w:sz w:val="20"/>
          <w:szCs w:val="20"/>
          <w:lang w:val="en-US"/>
        </w:rPr>
        <w:t>; Professional Work</w:t>
      </w:r>
      <w:r>
        <w:rPr>
          <w:sz w:val="20"/>
          <w:szCs w:val="20"/>
          <w:lang w:val="en-US"/>
        </w:rPr>
        <w:t>.</w:t>
      </w:r>
    </w:p>
    <w:p w14:paraId="26CBA72B" w14:textId="77777777" w:rsidR="00201C6A" w:rsidRDefault="00201C6A" w:rsidP="00A35207">
      <w:pPr>
        <w:spacing w:line="240" w:lineRule="auto"/>
        <w:jc w:val="both"/>
        <w:rPr>
          <w:sz w:val="20"/>
          <w:szCs w:val="20"/>
          <w:lang w:val="en-US"/>
        </w:rPr>
      </w:pPr>
    </w:p>
    <w:p w14:paraId="31D3BF55" w14:textId="77777777" w:rsidR="00201C6A" w:rsidRDefault="00201C6A" w:rsidP="0035769D">
      <w:pPr>
        <w:spacing w:line="240" w:lineRule="auto"/>
        <w:ind w:left="2835"/>
        <w:jc w:val="both"/>
        <w:rPr>
          <w:sz w:val="20"/>
          <w:szCs w:val="20"/>
          <w:lang w:val="en-US"/>
        </w:rPr>
      </w:pPr>
    </w:p>
    <w:p w14:paraId="33AB7CC0" w14:textId="5A71F75E" w:rsidR="00201C6A" w:rsidRDefault="00201C6A" w:rsidP="00201C6A">
      <w:pPr>
        <w:spacing w:line="360" w:lineRule="auto"/>
        <w:jc w:val="both"/>
        <w:rPr>
          <w:b/>
          <w:sz w:val="24"/>
          <w:szCs w:val="24"/>
        </w:rPr>
      </w:pPr>
      <w:r>
        <w:rPr>
          <w:b/>
          <w:sz w:val="24"/>
          <w:szCs w:val="24"/>
        </w:rPr>
        <w:t xml:space="preserve">1. </w:t>
      </w:r>
      <w:r>
        <w:rPr>
          <w:b/>
          <w:sz w:val="24"/>
          <w:szCs w:val="24"/>
        </w:rPr>
        <w:tab/>
      </w:r>
      <w:r>
        <w:rPr>
          <w:b/>
          <w:bCs/>
          <w:sz w:val="24"/>
          <w:szCs w:val="24"/>
        </w:rPr>
        <w:t>INTRODUÇÃO</w:t>
      </w:r>
    </w:p>
    <w:p w14:paraId="5F50A3DF" w14:textId="77777777" w:rsidR="00201C6A" w:rsidRDefault="00201C6A" w:rsidP="00A35207">
      <w:pPr>
        <w:spacing w:line="360" w:lineRule="auto"/>
        <w:ind w:firstLine="709"/>
        <w:jc w:val="both"/>
        <w:rPr>
          <w:sz w:val="24"/>
          <w:szCs w:val="24"/>
        </w:rPr>
      </w:pPr>
    </w:p>
    <w:p w14:paraId="5BD93BF1" w14:textId="7EFA31AD" w:rsidR="0035769D" w:rsidRDefault="0035769D" w:rsidP="0035769D">
      <w:pPr>
        <w:spacing w:line="360" w:lineRule="auto"/>
        <w:ind w:firstLine="708"/>
        <w:jc w:val="both"/>
        <w:rPr>
          <w:sz w:val="24"/>
          <w:szCs w:val="24"/>
        </w:rPr>
      </w:pPr>
      <w:r>
        <w:rPr>
          <w:sz w:val="24"/>
          <w:szCs w:val="24"/>
        </w:rPr>
        <w:t xml:space="preserve">O/a assistente social é profissional habilitado para trabalhar na </w:t>
      </w:r>
      <w:r w:rsidRPr="008C5951">
        <w:rPr>
          <w:sz w:val="24"/>
          <w:szCs w:val="24"/>
        </w:rPr>
        <w:t>elabora</w:t>
      </w:r>
      <w:r>
        <w:rPr>
          <w:sz w:val="24"/>
          <w:szCs w:val="24"/>
        </w:rPr>
        <w:t>ção</w:t>
      </w:r>
      <w:r w:rsidRPr="008C5951">
        <w:rPr>
          <w:sz w:val="24"/>
          <w:szCs w:val="24"/>
        </w:rPr>
        <w:t>, implementa</w:t>
      </w:r>
      <w:r>
        <w:rPr>
          <w:sz w:val="24"/>
          <w:szCs w:val="24"/>
        </w:rPr>
        <w:t>ção</w:t>
      </w:r>
      <w:r w:rsidRPr="008C5951">
        <w:rPr>
          <w:sz w:val="24"/>
          <w:szCs w:val="24"/>
        </w:rPr>
        <w:t>, execu</w:t>
      </w:r>
      <w:r>
        <w:rPr>
          <w:sz w:val="24"/>
          <w:szCs w:val="24"/>
        </w:rPr>
        <w:t>ção</w:t>
      </w:r>
      <w:r w:rsidRPr="008C5951">
        <w:rPr>
          <w:sz w:val="24"/>
          <w:szCs w:val="24"/>
        </w:rPr>
        <w:t xml:space="preserve"> e avalia</w:t>
      </w:r>
      <w:r>
        <w:rPr>
          <w:sz w:val="24"/>
          <w:szCs w:val="24"/>
        </w:rPr>
        <w:t>ção de um conjunto diversificado de</w:t>
      </w:r>
      <w:r w:rsidRPr="008C5951">
        <w:rPr>
          <w:sz w:val="24"/>
          <w:szCs w:val="24"/>
        </w:rPr>
        <w:t xml:space="preserve"> políticas sociais</w:t>
      </w:r>
      <w:r>
        <w:rPr>
          <w:sz w:val="24"/>
          <w:szCs w:val="24"/>
        </w:rPr>
        <w:t xml:space="preserve">, dentre elas a saúde pública. O presente artigo tem o propósito de refletir sobre o trabalho profissional de assistentes sociais que atuam no Sistema Único de Saúde (SUS) no contexto brasileiro atual, que é marcado pela precarização dos serviços de assistência à saúde e, concomitantemente, pela regressão de direitos em seu sentido mais amplo. </w:t>
      </w:r>
    </w:p>
    <w:p w14:paraId="37DD6F02" w14:textId="77777777" w:rsidR="0035769D" w:rsidRDefault="0035769D" w:rsidP="0035769D">
      <w:pPr>
        <w:spacing w:line="360" w:lineRule="auto"/>
        <w:ind w:firstLine="708"/>
        <w:jc w:val="both"/>
        <w:rPr>
          <w:sz w:val="24"/>
          <w:szCs w:val="24"/>
        </w:rPr>
      </w:pPr>
      <w:r>
        <w:rPr>
          <w:sz w:val="24"/>
          <w:szCs w:val="24"/>
        </w:rPr>
        <w:t>O texto é fruto das reflexões que têm sido realizadas, por meio de pesquisa bibliográfica, documental e de campo, no projeto desenvolvido com apoio do Conselho Nacional de Desenvolvimento Científico e Tecnológico (CNPq), via bolsa produtividade em pesquisa, cujo título é “S</w:t>
      </w:r>
      <w:r w:rsidRPr="00827E8A">
        <w:rPr>
          <w:sz w:val="24"/>
          <w:szCs w:val="24"/>
        </w:rPr>
        <w:t>aúde em tempos de crise:</w:t>
      </w:r>
      <w:r>
        <w:rPr>
          <w:sz w:val="24"/>
          <w:szCs w:val="24"/>
        </w:rPr>
        <w:t xml:space="preserve"> </w:t>
      </w:r>
      <w:r w:rsidRPr="00827E8A">
        <w:rPr>
          <w:sz w:val="24"/>
          <w:szCs w:val="24"/>
        </w:rPr>
        <w:t>os rumos do SUS e as implicações para o trabalho dos assistentes sociais</w:t>
      </w:r>
      <w:r>
        <w:rPr>
          <w:sz w:val="24"/>
          <w:szCs w:val="24"/>
        </w:rPr>
        <w:t>”</w:t>
      </w:r>
      <w:r w:rsidRPr="00827E8A">
        <w:rPr>
          <w:sz w:val="24"/>
          <w:szCs w:val="24"/>
        </w:rPr>
        <w:t>.</w:t>
      </w:r>
      <w:r>
        <w:rPr>
          <w:sz w:val="24"/>
          <w:szCs w:val="24"/>
        </w:rPr>
        <w:t xml:space="preserve"> Para cumprir seu propósito, à luz do materialismo histórico e dialético, este texto está dividido em duas partes, além da introdução, conclusão e referências. </w:t>
      </w:r>
    </w:p>
    <w:p w14:paraId="44F86D21" w14:textId="77777777" w:rsidR="0035769D" w:rsidRPr="0025475D" w:rsidRDefault="0035769D" w:rsidP="0035769D">
      <w:pPr>
        <w:spacing w:line="360" w:lineRule="auto"/>
        <w:ind w:firstLine="708"/>
        <w:jc w:val="both"/>
        <w:rPr>
          <w:sz w:val="24"/>
          <w:szCs w:val="24"/>
        </w:rPr>
      </w:pPr>
      <w:r>
        <w:rPr>
          <w:sz w:val="24"/>
          <w:szCs w:val="24"/>
        </w:rPr>
        <w:t xml:space="preserve">Na primeira parte o interesse foi evidenciar a relevância da saúde enquanto política social publica para a sociedade brasileira, mostrando o caráter revolucionário do SUS no ato de sua incorporação no texto constitucional de 1988 e sua conexão com as ideias de ampliação e consolidação da cidadania e de defesa e aprofundamento da democracia. </w:t>
      </w:r>
      <w:r w:rsidRPr="0025475D">
        <w:rPr>
          <w:sz w:val="24"/>
          <w:szCs w:val="24"/>
        </w:rPr>
        <w:t xml:space="preserve">Na segunda parte, o propósito foi abordar alguns aspectos relacionados </w:t>
      </w:r>
      <w:r>
        <w:rPr>
          <w:sz w:val="24"/>
          <w:szCs w:val="24"/>
        </w:rPr>
        <w:t xml:space="preserve">à </w:t>
      </w:r>
      <w:r w:rsidRPr="0025475D">
        <w:rPr>
          <w:sz w:val="24"/>
          <w:szCs w:val="24"/>
        </w:rPr>
        <w:t>precarização do trabalho de assistentes sociais que atuam no SUS, gotejando alguns dados da pesquisa que tem sido realizada junto aos/às assistentes sociais</w:t>
      </w:r>
      <w:r>
        <w:rPr>
          <w:sz w:val="24"/>
          <w:szCs w:val="24"/>
        </w:rPr>
        <w:t xml:space="preserve"> trabalhadores do SUS</w:t>
      </w:r>
      <w:r w:rsidRPr="0025475D">
        <w:rPr>
          <w:sz w:val="24"/>
          <w:szCs w:val="24"/>
        </w:rPr>
        <w:t xml:space="preserve"> que aceitaram participar da coleta de dados mediante o preenchimento de questionário eletrônico</w:t>
      </w:r>
      <w:r>
        <w:rPr>
          <w:sz w:val="24"/>
          <w:szCs w:val="24"/>
        </w:rPr>
        <w:t xml:space="preserve">. A pesquisa ouviu 148 </w:t>
      </w:r>
      <w:r>
        <w:rPr>
          <w:sz w:val="24"/>
          <w:szCs w:val="24"/>
        </w:rPr>
        <w:lastRenderedPageBreak/>
        <w:t xml:space="preserve">assistentes sociais que trabalham nos diferentes níveis de atenção do SUS e de diversos estados e municípios entre o segundo semestre de 2024 e primeiro semestre de 2025. </w:t>
      </w:r>
    </w:p>
    <w:p w14:paraId="097F56D2" w14:textId="77777777" w:rsidR="0035769D" w:rsidRDefault="0035769D" w:rsidP="0035769D">
      <w:pPr>
        <w:spacing w:line="360" w:lineRule="auto"/>
        <w:jc w:val="both"/>
        <w:rPr>
          <w:sz w:val="24"/>
          <w:szCs w:val="24"/>
        </w:rPr>
      </w:pPr>
    </w:p>
    <w:p w14:paraId="753262DE" w14:textId="77777777" w:rsidR="0035769D" w:rsidRDefault="0035769D" w:rsidP="0035769D">
      <w:pPr>
        <w:spacing w:line="360" w:lineRule="auto"/>
        <w:jc w:val="both"/>
        <w:rPr>
          <w:b/>
          <w:sz w:val="24"/>
          <w:szCs w:val="24"/>
        </w:rPr>
      </w:pPr>
      <w:r>
        <w:rPr>
          <w:b/>
          <w:sz w:val="24"/>
          <w:szCs w:val="24"/>
        </w:rPr>
        <w:t>2</w:t>
      </w:r>
      <w:r>
        <w:rPr>
          <w:b/>
          <w:sz w:val="24"/>
          <w:szCs w:val="24"/>
        </w:rPr>
        <w:tab/>
      </w:r>
      <w:r w:rsidRPr="00550FB1">
        <w:rPr>
          <w:b/>
          <w:bCs/>
          <w:sz w:val="24"/>
          <w:szCs w:val="24"/>
        </w:rPr>
        <w:t>A CONSTRUÇÃO DA SAÚDE COMO POLÍTICA PÚBLICA NA REALIDADE BRASILEIRA</w:t>
      </w:r>
    </w:p>
    <w:p w14:paraId="2907E1C6" w14:textId="77777777" w:rsidR="0035769D" w:rsidRDefault="0035769D" w:rsidP="0035769D">
      <w:pPr>
        <w:spacing w:line="360" w:lineRule="auto"/>
        <w:jc w:val="both"/>
        <w:rPr>
          <w:sz w:val="24"/>
          <w:szCs w:val="24"/>
        </w:rPr>
      </w:pPr>
    </w:p>
    <w:p w14:paraId="2E6D3DD3"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sidRPr="00550FB1">
        <w:rPr>
          <w:rFonts w:eastAsia="Times New Roman"/>
          <w:color w:val="000000"/>
          <w:sz w:val="24"/>
          <w:szCs w:val="24"/>
        </w:rPr>
        <w:t>No c</w:t>
      </w:r>
      <w:r>
        <w:rPr>
          <w:rFonts w:eastAsia="Times New Roman"/>
          <w:color w:val="000000"/>
          <w:sz w:val="24"/>
          <w:szCs w:val="24"/>
        </w:rPr>
        <w:t>enário</w:t>
      </w:r>
      <w:r w:rsidRPr="00550FB1">
        <w:rPr>
          <w:rFonts w:eastAsia="Times New Roman"/>
          <w:color w:val="000000"/>
          <w:sz w:val="24"/>
          <w:szCs w:val="24"/>
        </w:rPr>
        <w:t xml:space="preserve"> brasileiro, especialmente a partir do século XX, as mobilizações p</w:t>
      </w:r>
      <w:r>
        <w:rPr>
          <w:rFonts w:eastAsia="Times New Roman"/>
          <w:color w:val="000000"/>
          <w:sz w:val="24"/>
          <w:szCs w:val="24"/>
        </w:rPr>
        <w:t>ara formalização da assistência</w:t>
      </w:r>
      <w:r w:rsidRPr="00550FB1">
        <w:rPr>
          <w:rFonts w:eastAsia="Times New Roman"/>
          <w:color w:val="000000"/>
          <w:sz w:val="24"/>
          <w:szCs w:val="24"/>
        </w:rPr>
        <w:t xml:space="preserve"> à saúde ocorreram</w:t>
      </w:r>
      <w:r>
        <w:rPr>
          <w:rFonts w:eastAsia="Times New Roman"/>
          <w:color w:val="000000"/>
          <w:sz w:val="24"/>
          <w:szCs w:val="24"/>
        </w:rPr>
        <w:t xml:space="preserve"> de maneira crescente</w:t>
      </w:r>
      <w:r w:rsidRPr="00550FB1">
        <w:rPr>
          <w:rFonts w:eastAsia="Times New Roman"/>
          <w:color w:val="000000"/>
          <w:sz w:val="24"/>
          <w:szCs w:val="24"/>
        </w:rPr>
        <w:t xml:space="preserve"> </w:t>
      </w:r>
      <w:r>
        <w:rPr>
          <w:rFonts w:eastAsia="Times New Roman"/>
          <w:color w:val="000000"/>
          <w:sz w:val="24"/>
          <w:szCs w:val="24"/>
        </w:rPr>
        <w:t xml:space="preserve">a partir do </w:t>
      </w:r>
      <w:r w:rsidRPr="00550FB1">
        <w:rPr>
          <w:rFonts w:eastAsia="Times New Roman"/>
          <w:color w:val="000000"/>
          <w:sz w:val="24"/>
          <w:szCs w:val="24"/>
        </w:rPr>
        <w:t xml:space="preserve">processo de industrialização </w:t>
      </w:r>
      <w:r>
        <w:rPr>
          <w:rFonts w:eastAsia="Times New Roman"/>
          <w:color w:val="000000"/>
          <w:sz w:val="24"/>
          <w:szCs w:val="24"/>
        </w:rPr>
        <w:t>iniciado n</w:t>
      </w:r>
      <w:r w:rsidRPr="00550FB1">
        <w:rPr>
          <w:rFonts w:eastAsia="Times New Roman"/>
          <w:color w:val="000000"/>
          <w:sz w:val="24"/>
          <w:szCs w:val="24"/>
        </w:rPr>
        <w:t xml:space="preserve">a década de 1930. </w:t>
      </w:r>
      <w:r>
        <w:rPr>
          <w:rFonts w:eastAsia="Times New Roman"/>
          <w:color w:val="000000"/>
          <w:sz w:val="24"/>
          <w:szCs w:val="24"/>
        </w:rPr>
        <w:t xml:space="preserve">A industrialização, aconteceu conjuntamente, assim como impulsionou </w:t>
      </w:r>
      <w:r w:rsidRPr="00550FB1">
        <w:rPr>
          <w:rFonts w:eastAsia="Times New Roman"/>
          <w:color w:val="000000"/>
          <w:sz w:val="24"/>
          <w:szCs w:val="24"/>
        </w:rPr>
        <w:t xml:space="preserve">o rápido crescimento das cidades, </w:t>
      </w:r>
      <w:r>
        <w:rPr>
          <w:rFonts w:eastAsia="Times New Roman"/>
          <w:color w:val="000000"/>
          <w:sz w:val="24"/>
          <w:szCs w:val="24"/>
        </w:rPr>
        <w:t>gerando a formação de</w:t>
      </w:r>
      <w:r w:rsidRPr="00550FB1">
        <w:rPr>
          <w:rFonts w:eastAsia="Times New Roman"/>
          <w:color w:val="000000"/>
          <w:sz w:val="24"/>
          <w:szCs w:val="24"/>
        </w:rPr>
        <w:t xml:space="preserve"> grandes conglomerados urbanos deficitários em condições de higiene, saúde e habitação</w:t>
      </w:r>
      <w:r>
        <w:rPr>
          <w:rFonts w:eastAsia="Times New Roman"/>
          <w:color w:val="000000"/>
          <w:sz w:val="24"/>
          <w:szCs w:val="24"/>
        </w:rPr>
        <w:t>, fato este que propiciou</w:t>
      </w:r>
      <w:r w:rsidRPr="00550FB1">
        <w:rPr>
          <w:rFonts w:eastAsia="Times New Roman"/>
          <w:color w:val="000000"/>
          <w:sz w:val="24"/>
          <w:szCs w:val="24"/>
        </w:rPr>
        <w:t xml:space="preserve"> uma série de reivindicações por parte da classe trabalhadora (Bravo, 2009).</w:t>
      </w:r>
    </w:p>
    <w:p w14:paraId="2FE999C6"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Pr>
          <w:rFonts w:eastAsia="Times New Roman"/>
          <w:color w:val="000000"/>
          <w:sz w:val="24"/>
          <w:szCs w:val="24"/>
        </w:rPr>
        <w:t>Assim, pouco a pouco, a</w:t>
      </w:r>
      <w:r w:rsidRPr="00550FB1">
        <w:rPr>
          <w:rFonts w:eastAsia="Times New Roman"/>
          <w:color w:val="000000"/>
          <w:sz w:val="24"/>
          <w:szCs w:val="24"/>
        </w:rPr>
        <w:t xml:space="preserve"> presença da intervenção estatal na elaboração de estratégias de enfrentamento à questão da saúde </w:t>
      </w:r>
      <w:r>
        <w:rPr>
          <w:rFonts w:eastAsia="Times New Roman"/>
          <w:color w:val="000000"/>
          <w:sz w:val="24"/>
          <w:szCs w:val="24"/>
        </w:rPr>
        <w:t>foi sendo constatada no Brasil, ainda que</w:t>
      </w:r>
      <w:r w:rsidRPr="00550FB1">
        <w:rPr>
          <w:rFonts w:eastAsia="Times New Roman"/>
          <w:color w:val="000000"/>
          <w:sz w:val="24"/>
          <w:szCs w:val="24"/>
        </w:rPr>
        <w:t xml:space="preserve"> </w:t>
      </w:r>
      <w:r>
        <w:rPr>
          <w:rFonts w:eastAsia="Times New Roman"/>
          <w:color w:val="000000"/>
          <w:sz w:val="24"/>
          <w:szCs w:val="24"/>
        </w:rPr>
        <w:t xml:space="preserve">muito mais pela </w:t>
      </w:r>
      <w:r w:rsidRPr="00550FB1">
        <w:rPr>
          <w:rFonts w:eastAsia="Times New Roman"/>
          <w:color w:val="000000"/>
          <w:sz w:val="24"/>
          <w:szCs w:val="24"/>
        </w:rPr>
        <w:t>pressão das reivindicações populares</w:t>
      </w:r>
      <w:r>
        <w:rPr>
          <w:rFonts w:eastAsia="Times New Roman"/>
          <w:color w:val="000000"/>
          <w:sz w:val="24"/>
          <w:szCs w:val="24"/>
        </w:rPr>
        <w:t xml:space="preserve"> do que pela atuação de um Estado preocupado com o bem-estar da população</w:t>
      </w:r>
      <w:r w:rsidRPr="00550FB1">
        <w:rPr>
          <w:rFonts w:eastAsia="Times New Roman"/>
          <w:color w:val="000000"/>
          <w:sz w:val="24"/>
          <w:szCs w:val="24"/>
        </w:rPr>
        <w:t xml:space="preserve">. </w:t>
      </w:r>
      <w:r>
        <w:rPr>
          <w:rFonts w:eastAsia="Times New Roman"/>
          <w:color w:val="000000"/>
          <w:sz w:val="24"/>
          <w:szCs w:val="24"/>
        </w:rPr>
        <w:t xml:space="preserve">Nesse sentido, </w:t>
      </w:r>
      <w:r w:rsidRPr="00550FB1">
        <w:rPr>
          <w:rFonts w:eastAsia="Times New Roman"/>
          <w:color w:val="000000"/>
          <w:sz w:val="24"/>
          <w:szCs w:val="24"/>
        </w:rPr>
        <w:t>Bravo e Matos (2009) refletem acerca dos antecedentes históricos da intervenção estatal no tocante à saúde, evidenciando que as ações estatais eram direcionadas às questões de higiene e saúde do trabalhador, a partir de uma perspectiva higienista.</w:t>
      </w:r>
    </w:p>
    <w:p w14:paraId="2FBD1DC4"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sidRPr="00550FB1">
        <w:rPr>
          <w:rFonts w:eastAsia="Times New Roman"/>
          <w:color w:val="000000"/>
          <w:sz w:val="24"/>
          <w:szCs w:val="24"/>
        </w:rPr>
        <w:t>As principais medidas adotadas nesta época foram as iniciativas propostas pela Reforma Carlos Chagas</w:t>
      </w:r>
      <w:r>
        <w:rPr>
          <w:rFonts w:eastAsia="Times New Roman"/>
          <w:color w:val="000000"/>
          <w:sz w:val="24"/>
          <w:szCs w:val="24"/>
        </w:rPr>
        <w:t xml:space="preserve">, que expandiu as ações de saúde pública no país, </w:t>
      </w:r>
      <w:r w:rsidRPr="00550FB1">
        <w:rPr>
          <w:rFonts w:eastAsia="Times New Roman"/>
          <w:color w:val="000000"/>
          <w:sz w:val="24"/>
          <w:szCs w:val="24"/>
        </w:rPr>
        <w:t>e pela Lei Elói Chaves,</w:t>
      </w:r>
      <w:r>
        <w:rPr>
          <w:rFonts w:eastAsia="Times New Roman"/>
          <w:color w:val="000000"/>
          <w:sz w:val="24"/>
          <w:szCs w:val="24"/>
        </w:rPr>
        <w:t xml:space="preserve"> que </w:t>
      </w:r>
      <w:r w:rsidRPr="00550FB1">
        <w:rPr>
          <w:rFonts w:eastAsia="Times New Roman"/>
          <w:color w:val="000000"/>
          <w:sz w:val="24"/>
          <w:szCs w:val="24"/>
        </w:rPr>
        <w:t>cri</w:t>
      </w:r>
      <w:r>
        <w:rPr>
          <w:rFonts w:eastAsia="Times New Roman"/>
          <w:color w:val="000000"/>
          <w:sz w:val="24"/>
          <w:szCs w:val="24"/>
        </w:rPr>
        <w:t>ou</w:t>
      </w:r>
      <w:r w:rsidRPr="00550FB1">
        <w:rPr>
          <w:rFonts w:eastAsia="Times New Roman"/>
          <w:color w:val="000000"/>
          <w:sz w:val="24"/>
          <w:szCs w:val="24"/>
        </w:rPr>
        <w:t xml:space="preserve"> as Caixas de Aposentadoria e Pensões (</w:t>
      </w:r>
      <w:proofErr w:type="spellStart"/>
      <w:r w:rsidRPr="00550FB1">
        <w:rPr>
          <w:rFonts w:eastAsia="Times New Roman"/>
          <w:color w:val="000000"/>
          <w:sz w:val="24"/>
          <w:szCs w:val="24"/>
        </w:rPr>
        <w:t>CAPs</w:t>
      </w:r>
      <w:proofErr w:type="spellEnd"/>
      <w:r w:rsidRPr="00550FB1">
        <w:rPr>
          <w:rFonts w:eastAsia="Times New Roman"/>
          <w:color w:val="000000"/>
          <w:sz w:val="24"/>
          <w:szCs w:val="24"/>
        </w:rPr>
        <w:t>), ambas em 1923. Tais iniciativas ampliaram-se a partir das intensas reivindicações dos trabalhadores da indústria, reconhecendo a necessidade de um enfrentamento mais sistematizado, transformando a saúde em questão política</w:t>
      </w:r>
      <w:r>
        <w:rPr>
          <w:rFonts w:eastAsia="Times New Roman"/>
          <w:color w:val="000000"/>
          <w:sz w:val="24"/>
          <w:szCs w:val="24"/>
        </w:rPr>
        <w:t xml:space="preserve"> prioritária e</w:t>
      </w:r>
      <w:r w:rsidRPr="00550FB1">
        <w:rPr>
          <w:rFonts w:eastAsia="Times New Roman"/>
          <w:color w:val="000000"/>
          <w:sz w:val="24"/>
          <w:szCs w:val="24"/>
        </w:rPr>
        <w:t xml:space="preserve"> com forte intervenção estatal. </w:t>
      </w:r>
    </w:p>
    <w:p w14:paraId="052BC412"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sidRPr="00550FB1">
        <w:rPr>
          <w:rFonts w:eastAsia="Times New Roman"/>
          <w:color w:val="000000"/>
          <w:sz w:val="24"/>
          <w:szCs w:val="24"/>
        </w:rPr>
        <w:t>Ao situar o contexto histórico das reivindicações por saúde entre as décadas de 1930 a 19</w:t>
      </w:r>
      <w:r>
        <w:rPr>
          <w:rFonts w:eastAsia="Times New Roman"/>
          <w:color w:val="000000"/>
          <w:sz w:val="24"/>
          <w:szCs w:val="24"/>
        </w:rPr>
        <w:t>60</w:t>
      </w:r>
      <w:r w:rsidRPr="00550FB1">
        <w:rPr>
          <w:rFonts w:eastAsia="Times New Roman"/>
          <w:color w:val="000000"/>
          <w:sz w:val="24"/>
          <w:szCs w:val="24"/>
        </w:rPr>
        <w:t xml:space="preserve">, Bravo (2013) destaca que sua organização se deu a partir de dois </w:t>
      </w:r>
      <w:r w:rsidRPr="00550FB1">
        <w:rPr>
          <w:rFonts w:eastAsia="Times New Roman"/>
          <w:color w:val="000000"/>
          <w:sz w:val="24"/>
          <w:szCs w:val="24"/>
        </w:rPr>
        <w:lastRenderedPageBreak/>
        <w:t xml:space="preserve">subsetores: o de saúde pública, predominante até meados de 1960, e o de medicina previdenciária, que se sobressai ao de saúde pública a partir de 1966. O subsetor de saúde pública centralizou-se na criação de condições sanitárias mínimas para as populações urbanas e </w:t>
      </w:r>
      <w:r>
        <w:rPr>
          <w:rFonts w:eastAsia="Times New Roman"/>
          <w:color w:val="000000"/>
          <w:sz w:val="24"/>
          <w:szCs w:val="24"/>
        </w:rPr>
        <w:t>rurais</w:t>
      </w:r>
      <w:r w:rsidRPr="00550FB1">
        <w:rPr>
          <w:rFonts w:eastAsia="Times New Roman"/>
          <w:color w:val="000000"/>
          <w:sz w:val="24"/>
          <w:szCs w:val="24"/>
        </w:rPr>
        <w:t>, de forma restrita, com ênfase em campanhas sanitárias e de combate a endemias. Já o subsetor de medicina previdenciária, foi responsável em destinar ações e amparo à saúde aos trabalhadores assalariados urbanos, especialmente por meio dos Institutos de Aposentadoria e Pensões (</w:t>
      </w:r>
      <w:proofErr w:type="spellStart"/>
      <w:r w:rsidRPr="00550FB1">
        <w:rPr>
          <w:rFonts w:eastAsia="Times New Roman"/>
          <w:color w:val="000000"/>
          <w:sz w:val="24"/>
          <w:szCs w:val="24"/>
        </w:rPr>
        <w:t>IAPs</w:t>
      </w:r>
      <w:proofErr w:type="spellEnd"/>
      <w:r w:rsidRPr="00550FB1">
        <w:rPr>
          <w:rFonts w:eastAsia="Times New Roman"/>
          <w:color w:val="000000"/>
          <w:sz w:val="24"/>
          <w:szCs w:val="24"/>
        </w:rPr>
        <w:t>). </w:t>
      </w:r>
    </w:p>
    <w:p w14:paraId="7B0D8E2C"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sidRPr="00550FB1">
        <w:rPr>
          <w:rFonts w:eastAsia="Times New Roman"/>
          <w:color w:val="000000"/>
          <w:sz w:val="24"/>
          <w:szCs w:val="24"/>
        </w:rPr>
        <w:t>As inflexões postas pelo contexto de ditadura civil-militar-empresarial (1964-1985) e a postura intervencionista do Estado, representada pelo binômio repressão-assistência, configurou um sistema de atenção estatal à saúde caracterizado pela preponderância do modelo previdenciário, ou seja, o acesso à saúde era um direito vinculado à condição de trabalhador formal e contribuinte da previdência social. Escorel (2012) aponta que no ano de 1966, ocorreu a unificação da Previdência Social e a criação do Instituto Nacional de Previdência Social (INPS), dando início a implementação de medidas racionalizadoras no fornecimento de serviços de assistência médica e de cobertura previdenciária, apontando um declínio no atendimento à massa de trabalhadores que não possuíam a cobertura previdenciária.</w:t>
      </w:r>
    </w:p>
    <w:p w14:paraId="5214318F"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sidRPr="00550FB1">
        <w:rPr>
          <w:rFonts w:eastAsia="Times New Roman"/>
          <w:color w:val="000000"/>
          <w:sz w:val="24"/>
          <w:szCs w:val="24"/>
        </w:rPr>
        <w:t>A partir de meados da década de 1970, a política social do Estado brasileiro teve como principal objetivo dar maior efetividade ao enfrentamento das iniquidades e mazelas sociais, de forma a conter a efervescência das reivindicações populares</w:t>
      </w:r>
      <w:r>
        <w:rPr>
          <w:rFonts w:eastAsia="Times New Roman"/>
          <w:color w:val="000000"/>
          <w:sz w:val="24"/>
          <w:szCs w:val="24"/>
        </w:rPr>
        <w:t>, à época do período ditatorial</w:t>
      </w:r>
      <w:r w:rsidRPr="00550FB1">
        <w:rPr>
          <w:rFonts w:eastAsia="Times New Roman"/>
          <w:color w:val="000000"/>
          <w:sz w:val="24"/>
          <w:szCs w:val="24"/>
        </w:rPr>
        <w:t>. A Política Nacional de Saúde (PNS) esteve no centro das discussões, evidenciando os tensionamentos entre a luta pela ampliação dos serviços de saúde e os interesses do setor privado, demarcando posicionamentos antagônicos de setores do Estado, do empresariado médico e de sanitaristas em torno do movimento pela reforma sanitária (Bravo; Matos 2009). </w:t>
      </w:r>
    </w:p>
    <w:p w14:paraId="6BBE134A"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sidRPr="00550FB1">
        <w:rPr>
          <w:rFonts w:eastAsia="Times New Roman"/>
          <w:color w:val="000000"/>
          <w:sz w:val="24"/>
          <w:szCs w:val="24"/>
        </w:rPr>
        <w:t>A deterioração dos serviços públicos e o crescimento das desigualdades sociais marcam o contexto de reivindicações dos movimentos sociais</w:t>
      </w:r>
      <w:r>
        <w:rPr>
          <w:rFonts w:eastAsia="Times New Roman"/>
          <w:color w:val="000000"/>
          <w:sz w:val="24"/>
          <w:szCs w:val="24"/>
        </w:rPr>
        <w:t xml:space="preserve"> no período da ditadura</w:t>
      </w:r>
      <w:r w:rsidRPr="00550FB1">
        <w:rPr>
          <w:rFonts w:eastAsia="Times New Roman"/>
          <w:color w:val="000000"/>
          <w:sz w:val="24"/>
          <w:szCs w:val="24"/>
        </w:rPr>
        <w:t xml:space="preserve">, </w:t>
      </w:r>
      <w:r>
        <w:rPr>
          <w:rFonts w:eastAsia="Times New Roman"/>
          <w:color w:val="000000"/>
          <w:sz w:val="24"/>
          <w:szCs w:val="24"/>
        </w:rPr>
        <w:t>momento este em que</w:t>
      </w:r>
      <w:r w:rsidRPr="00550FB1">
        <w:rPr>
          <w:rFonts w:eastAsia="Times New Roman"/>
          <w:color w:val="000000"/>
          <w:sz w:val="24"/>
          <w:szCs w:val="24"/>
        </w:rPr>
        <w:t xml:space="preserve"> diversos setores da sociedade civil passam a questionar o modelo de saúde vigente. Com o</w:t>
      </w:r>
      <w:r>
        <w:rPr>
          <w:rFonts w:eastAsia="Times New Roman"/>
          <w:color w:val="000000"/>
          <w:sz w:val="24"/>
          <w:szCs w:val="24"/>
        </w:rPr>
        <w:t xml:space="preserve"> início dos anos de 1980 e o</w:t>
      </w:r>
      <w:r w:rsidRPr="00550FB1">
        <w:rPr>
          <w:rFonts w:eastAsia="Times New Roman"/>
          <w:color w:val="000000"/>
          <w:sz w:val="24"/>
          <w:szCs w:val="24"/>
        </w:rPr>
        <w:t xml:space="preserve"> processo de reabertura democrática, a sociedade brasileira vivenciou um cenário contraditório, </w:t>
      </w:r>
      <w:r>
        <w:rPr>
          <w:rFonts w:eastAsia="Times New Roman"/>
          <w:color w:val="000000"/>
          <w:sz w:val="24"/>
          <w:szCs w:val="24"/>
        </w:rPr>
        <w:t xml:space="preserve">tendo em vista </w:t>
      </w:r>
      <w:r>
        <w:rPr>
          <w:rFonts w:eastAsia="Times New Roman"/>
          <w:color w:val="000000"/>
          <w:sz w:val="24"/>
          <w:szCs w:val="24"/>
        </w:rPr>
        <w:lastRenderedPageBreak/>
        <w:t xml:space="preserve">que </w:t>
      </w:r>
      <w:r w:rsidRPr="00550FB1">
        <w:rPr>
          <w:rFonts w:eastAsia="Times New Roman"/>
          <w:color w:val="000000"/>
          <w:sz w:val="24"/>
          <w:szCs w:val="24"/>
        </w:rPr>
        <w:t>ao mesmo tempo em que se ampliaram os espaços políticos na luta por direitos, experimentava-se uma profunda crise econômica e política. A efervescência democrática não se traduziu em ganhos efetivos para a população, pelo contrário, ampliou as desigualdades sociais vivenciadas pelo período anterior (Bravo, 2009).</w:t>
      </w:r>
    </w:p>
    <w:p w14:paraId="75F6DDA3"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sidRPr="00550FB1">
        <w:rPr>
          <w:rFonts w:eastAsia="Times New Roman"/>
          <w:color w:val="000000"/>
          <w:sz w:val="24"/>
          <w:szCs w:val="24"/>
        </w:rPr>
        <w:t>Houve, nesse contexto, um movimento significativo no âmbito da saúde coletiva</w:t>
      </w:r>
      <w:r>
        <w:rPr>
          <w:rFonts w:eastAsia="Times New Roman"/>
          <w:color w:val="000000"/>
          <w:sz w:val="24"/>
          <w:szCs w:val="24"/>
        </w:rPr>
        <w:t>,</w:t>
      </w:r>
      <w:r w:rsidRPr="00550FB1">
        <w:rPr>
          <w:rFonts w:eastAsia="Times New Roman"/>
          <w:color w:val="000000"/>
          <w:sz w:val="24"/>
          <w:szCs w:val="24"/>
        </w:rPr>
        <w:t xml:space="preserve"> travado na esfera da sociedade civil</w:t>
      </w:r>
      <w:r>
        <w:rPr>
          <w:rFonts w:eastAsia="Times New Roman"/>
          <w:color w:val="000000"/>
          <w:sz w:val="24"/>
          <w:szCs w:val="24"/>
        </w:rPr>
        <w:t>,</w:t>
      </w:r>
      <w:r w:rsidRPr="00550FB1">
        <w:rPr>
          <w:rFonts w:eastAsia="Times New Roman"/>
          <w:color w:val="000000"/>
          <w:sz w:val="24"/>
          <w:szCs w:val="24"/>
        </w:rPr>
        <w:t xml:space="preserve"> pela ampliação da oferta de serviços de saúde pública, em face ao crescimento de serviços médicos privados. Estas discussões culminaram em propostas formuladas por vários setores da sociedade, envolvendo profissionais, entidades e movimentos sociais na realização da 8ª Conferência Nacional de Saúde em 1986. Desse debate saíram vitoriosas as proposições relacionadas à universalização do acesso à saúde, que tinha como base o Estado democrático de direito, responsável pela formulação e implementação de uma política de saúde pública (Escorel, 2012).</w:t>
      </w:r>
    </w:p>
    <w:p w14:paraId="1AA1BBAA"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sidRPr="00550FB1">
        <w:rPr>
          <w:rFonts w:eastAsia="Times New Roman"/>
          <w:color w:val="000000"/>
          <w:sz w:val="24"/>
          <w:szCs w:val="24"/>
        </w:rPr>
        <w:t xml:space="preserve">Estas </w:t>
      </w:r>
      <w:r>
        <w:rPr>
          <w:rFonts w:eastAsia="Times New Roman"/>
          <w:color w:val="000000"/>
          <w:sz w:val="24"/>
          <w:szCs w:val="24"/>
        </w:rPr>
        <w:t>conquistas</w:t>
      </w:r>
      <w:r w:rsidRPr="00550FB1">
        <w:rPr>
          <w:rFonts w:eastAsia="Times New Roman"/>
          <w:color w:val="000000"/>
          <w:sz w:val="24"/>
          <w:szCs w:val="24"/>
        </w:rPr>
        <w:t xml:space="preserve"> ganharam maior </w:t>
      </w:r>
      <w:r>
        <w:rPr>
          <w:rFonts w:eastAsia="Times New Roman"/>
          <w:color w:val="000000"/>
          <w:sz w:val="24"/>
          <w:szCs w:val="24"/>
        </w:rPr>
        <w:t>amplitude</w:t>
      </w:r>
      <w:r w:rsidRPr="00550FB1">
        <w:rPr>
          <w:rFonts w:eastAsia="Times New Roman"/>
          <w:color w:val="000000"/>
          <w:sz w:val="24"/>
          <w:szCs w:val="24"/>
        </w:rPr>
        <w:t xml:space="preserve"> a partir de 1988 com a promulgação da Constituição Federal (CF) brasileira, que </w:t>
      </w:r>
      <w:r>
        <w:rPr>
          <w:rFonts w:eastAsia="Times New Roman"/>
          <w:color w:val="000000"/>
          <w:sz w:val="24"/>
          <w:szCs w:val="24"/>
        </w:rPr>
        <w:t>estabeleceu</w:t>
      </w:r>
      <w:r w:rsidRPr="00550FB1">
        <w:rPr>
          <w:rFonts w:eastAsia="Times New Roman"/>
          <w:color w:val="000000"/>
          <w:sz w:val="24"/>
          <w:szCs w:val="24"/>
        </w:rPr>
        <w:t xml:space="preserve"> avanços significativos no campo da Seguridade Social. Conforme o texto constitucional, a saúde foi estabelecida como um direito de todos e dever do Estado através de financiamento público, garantindo a redução do risco </w:t>
      </w:r>
      <w:r>
        <w:rPr>
          <w:rFonts w:eastAsia="Times New Roman"/>
          <w:color w:val="000000"/>
          <w:sz w:val="24"/>
          <w:szCs w:val="24"/>
        </w:rPr>
        <w:t>a</w:t>
      </w:r>
      <w:r w:rsidRPr="00550FB1">
        <w:rPr>
          <w:rFonts w:eastAsia="Times New Roman"/>
          <w:color w:val="000000"/>
          <w:sz w:val="24"/>
          <w:szCs w:val="24"/>
        </w:rPr>
        <w:t xml:space="preserve"> doenças e outros agravos mediante o acesso universal e igualitário aos cidadãos (BRASIL, 2016).</w:t>
      </w:r>
    </w:p>
    <w:p w14:paraId="49A92F91"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Pr>
          <w:rFonts w:eastAsia="Times New Roman"/>
          <w:color w:val="000000"/>
          <w:sz w:val="24"/>
          <w:szCs w:val="24"/>
        </w:rPr>
        <w:t>A configuração do</w:t>
      </w:r>
      <w:r w:rsidRPr="00550FB1">
        <w:rPr>
          <w:rFonts w:eastAsia="Times New Roman"/>
          <w:color w:val="000000"/>
          <w:sz w:val="24"/>
          <w:szCs w:val="24"/>
        </w:rPr>
        <w:t xml:space="preserve"> Sistema Único de Saúde (SUS), </w:t>
      </w:r>
      <w:r>
        <w:rPr>
          <w:rFonts w:eastAsia="Times New Roman"/>
          <w:color w:val="000000"/>
          <w:sz w:val="24"/>
          <w:szCs w:val="24"/>
        </w:rPr>
        <w:t xml:space="preserve">como política pública, </w:t>
      </w:r>
      <w:r w:rsidRPr="00550FB1">
        <w:rPr>
          <w:rFonts w:eastAsia="Times New Roman"/>
          <w:color w:val="000000"/>
          <w:sz w:val="24"/>
          <w:szCs w:val="24"/>
        </w:rPr>
        <w:t>intrinsecamente ligado ao processo histórico de luta por direitos sociais durante o processo de redemocratização do país, parte de uma concepção ampliada de saúde, incorporando, em sua estrutura político-institucional, espaços e instrumentos para democratização do acesso por meio da participação social dos usuários e de uma gestão descentralizada do sistema de saúde.</w:t>
      </w:r>
    </w:p>
    <w:p w14:paraId="7A929A19"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Pr>
          <w:rFonts w:eastAsia="Times New Roman"/>
          <w:color w:val="000000"/>
          <w:sz w:val="24"/>
          <w:szCs w:val="24"/>
        </w:rPr>
        <w:t>O SUS</w:t>
      </w:r>
      <w:r w:rsidRPr="00550FB1">
        <w:rPr>
          <w:rFonts w:eastAsia="Times New Roman"/>
          <w:color w:val="000000"/>
          <w:sz w:val="24"/>
          <w:szCs w:val="24"/>
        </w:rPr>
        <w:t xml:space="preserve"> tem como marco regulatório a promulgação da Lei Orgânica da Saúde (</w:t>
      </w:r>
      <w:r>
        <w:rPr>
          <w:rFonts w:eastAsia="Times New Roman"/>
          <w:color w:val="000000"/>
          <w:sz w:val="24"/>
          <w:szCs w:val="24"/>
        </w:rPr>
        <w:t>L</w:t>
      </w:r>
      <w:r w:rsidRPr="00550FB1">
        <w:rPr>
          <w:rFonts w:eastAsia="Times New Roman"/>
          <w:color w:val="000000"/>
          <w:sz w:val="24"/>
          <w:szCs w:val="24"/>
        </w:rPr>
        <w:t>ei n. 8.080, de 19 de setembro de 1990</w:t>
      </w:r>
      <w:r>
        <w:rPr>
          <w:rFonts w:eastAsia="Times New Roman"/>
          <w:color w:val="000000"/>
          <w:sz w:val="24"/>
          <w:szCs w:val="24"/>
        </w:rPr>
        <w:t>)</w:t>
      </w:r>
      <w:r w:rsidRPr="00550FB1">
        <w:rPr>
          <w:rFonts w:eastAsia="Times New Roman"/>
          <w:color w:val="000000"/>
          <w:sz w:val="24"/>
          <w:szCs w:val="24"/>
        </w:rPr>
        <w:t xml:space="preserve">, complementada pela </w:t>
      </w:r>
      <w:r>
        <w:rPr>
          <w:rFonts w:eastAsia="Times New Roman"/>
          <w:color w:val="000000"/>
          <w:sz w:val="24"/>
          <w:szCs w:val="24"/>
        </w:rPr>
        <w:t>L</w:t>
      </w:r>
      <w:r w:rsidRPr="00550FB1">
        <w:rPr>
          <w:rFonts w:eastAsia="Times New Roman"/>
          <w:color w:val="000000"/>
          <w:sz w:val="24"/>
          <w:szCs w:val="24"/>
        </w:rPr>
        <w:t>ei n. 8.142, de 28 de dezembro de 1990</w:t>
      </w:r>
      <w:r>
        <w:rPr>
          <w:rFonts w:eastAsia="Times New Roman"/>
          <w:color w:val="000000"/>
          <w:sz w:val="24"/>
          <w:szCs w:val="24"/>
        </w:rPr>
        <w:t>, que trata da participação social na saúde</w:t>
      </w:r>
      <w:r w:rsidRPr="00550FB1">
        <w:rPr>
          <w:rFonts w:eastAsia="Times New Roman"/>
          <w:color w:val="000000"/>
          <w:sz w:val="24"/>
          <w:szCs w:val="24"/>
        </w:rPr>
        <w:t>.</w:t>
      </w:r>
      <w:r>
        <w:rPr>
          <w:rFonts w:eastAsia="Times New Roman"/>
          <w:color w:val="000000"/>
          <w:sz w:val="24"/>
          <w:szCs w:val="24"/>
        </w:rPr>
        <w:t xml:space="preserve"> </w:t>
      </w:r>
      <w:r w:rsidRPr="00550FB1">
        <w:rPr>
          <w:rFonts w:eastAsia="Times New Roman"/>
          <w:color w:val="000000"/>
          <w:sz w:val="24"/>
          <w:szCs w:val="24"/>
        </w:rPr>
        <w:t xml:space="preserve">Entretanto, </w:t>
      </w:r>
      <w:r>
        <w:rPr>
          <w:rFonts w:eastAsia="Times New Roman"/>
          <w:color w:val="000000"/>
          <w:sz w:val="24"/>
          <w:szCs w:val="24"/>
        </w:rPr>
        <w:t>s</w:t>
      </w:r>
      <w:r w:rsidRPr="00550FB1">
        <w:rPr>
          <w:rFonts w:eastAsia="Times New Roman"/>
          <w:color w:val="000000"/>
          <w:sz w:val="24"/>
          <w:szCs w:val="24"/>
        </w:rPr>
        <w:t xml:space="preserve">ob a égide neoliberal, </w:t>
      </w:r>
      <w:r>
        <w:rPr>
          <w:rFonts w:eastAsia="Times New Roman"/>
          <w:color w:val="000000"/>
          <w:sz w:val="24"/>
          <w:szCs w:val="24"/>
        </w:rPr>
        <w:t xml:space="preserve">que se expande no país logo no início da década de 1990, </w:t>
      </w:r>
      <w:r w:rsidRPr="00550FB1">
        <w:rPr>
          <w:rFonts w:eastAsia="Times New Roman"/>
          <w:color w:val="000000"/>
          <w:sz w:val="24"/>
          <w:szCs w:val="24"/>
        </w:rPr>
        <w:t xml:space="preserve">a Política de Saúde </w:t>
      </w:r>
      <w:r>
        <w:rPr>
          <w:rFonts w:eastAsia="Times New Roman"/>
          <w:color w:val="000000"/>
          <w:sz w:val="24"/>
          <w:szCs w:val="24"/>
        </w:rPr>
        <w:t xml:space="preserve">tem dificuldades para implementar </w:t>
      </w:r>
      <w:r w:rsidRPr="00550FB1">
        <w:rPr>
          <w:rFonts w:eastAsia="Times New Roman"/>
          <w:color w:val="000000"/>
          <w:sz w:val="24"/>
          <w:szCs w:val="24"/>
        </w:rPr>
        <w:t xml:space="preserve">de forma concreta os ganhos obtidos </w:t>
      </w:r>
      <w:r w:rsidRPr="00550FB1">
        <w:rPr>
          <w:rFonts w:eastAsia="Times New Roman"/>
          <w:color w:val="000000"/>
          <w:sz w:val="24"/>
          <w:szCs w:val="24"/>
        </w:rPr>
        <w:lastRenderedPageBreak/>
        <w:t>com a Constituição Federal de 1988. Apesar do texto constitucional inspirar-se nas proposições defendidas pelo movimento de reforma sanitária, as demandas postas se confrontaram diretamente com os interesses empresariais do mercado.</w:t>
      </w:r>
    </w:p>
    <w:p w14:paraId="652EBBC6" w14:textId="77777777" w:rsidR="0035769D" w:rsidRPr="00550FB1" w:rsidRDefault="0035769D" w:rsidP="0035769D">
      <w:pPr>
        <w:spacing w:line="360" w:lineRule="auto"/>
        <w:ind w:firstLine="700"/>
        <w:jc w:val="both"/>
        <w:rPr>
          <w:rFonts w:ascii="Times New Roman" w:eastAsia="Times New Roman" w:hAnsi="Times New Roman" w:cs="Times New Roman"/>
          <w:sz w:val="24"/>
          <w:szCs w:val="24"/>
        </w:rPr>
      </w:pPr>
      <w:r w:rsidRPr="00550FB1">
        <w:rPr>
          <w:rFonts w:eastAsia="Times New Roman"/>
          <w:color w:val="000000"/>
          <w:sz w:val="24"/>
          <w:szCs w:val="24"/>
        </w:rPr>
        <w:t xml:space="preserve">Nesse contexto ocorre </w:t>
      </w:r>
      <w:r>
        <w:rPr>
          <w:rFonts w:eastAsia="Times New Roman"/>
          <w:color w:val="000000"/>
          <w:sz w:val="24"/>
          <w:szCs w:val="24"/>
        </w:rPr>
        <w:t xml:space="preserve">de forma progressiva nas duas últimas décadas a diminuição do papel </w:t>
      </w:r>
      <w:r w:rsidRPr="00550FB1">
        <w:rPr>
          <w:rFonts w:eastAsia="Times New Roman"/>
          <w:color w:val="000000"/>
          <w:sz w:val="24"/>
          <w:szCs w:val="24"/>
        </w:rPr>
        <w:t>do Estado</w:t>
      </w:r>
      <w:r>
        <w:rPr>
          <w:rFonts w:eastAsia="Times New Roman"/>
          <w:color w:val="000000"/>
          <w:sz w:val="24"/>
          <w:szCs w:val="24"/>
        </w:rPr>
        <w:t xml:space="preserve">, sobretudo no que se refere aos investimentos financeiros por meio da destinação cada vez menor de orçamento público para a área da saúde. </w:t>
      </w:r>
      <w:r w:rsidRPr="00550FB1">
        <w:rPr>
          <w:rFonts w:eastAsia="Times New Roman"/>
          <w:color w:val="000000"/>
          <w:sz w:val="24"/>
          <w:szCs w:val="24"/>
        </w:rPr>
        <w:t xml:space="preserve"> </w:t>
      </w:r>
      <w:r>
        <w:rPr>
          <w:rFonts w:eastAsia="Times New Roman"/>
          <w:color w:val="000000"/>
          <w:sz w:val="24"/>
          <w:szCs w:val="24"/>
        </w:rPr>
        <w:t xml:space="preserve">Desse modo, fica nítido </w:t>
      </w:r>
      <w:r>
        <w:rPr>
          <w:rFonts w:eastAsia="Times New Roman"/>
          <w:color w:val="000000"/>
          <w:sz w:val="24"/>
          <w:szCs w:val="24"/>
        </w:rPr>
        <w:tab/>
        <w:t>que a</w:t>
      </w:r>
      <w:r w:rsidRPr="00550FB1">
        <w:rPr>
          <w:rFonts w:eastAsia="Times New Roman"/>
          <w:color w:val="000000"/>
          <w:sz w:val="24"/>
          <w:szCs w:val="24"/>
        </w:rPr>
        <w:t xml:space="preserve"> ascensão neoliberal na cena brasileira, com seu plano econômico privatista, </w:t>
      </w:r>
      <w:r>
        <w:rPr>
          <w:rFonts w:eastAsia="Times New Roman"/>
          <w:color w:val="000000"/>
          <w:sz w:val="24"/>
          <w:szCs w:val="24"/>
        </w:rPr>
        <w:t>tem sido</w:t>
      </w:r>
      <w:r w:rsidRPr="00550FB1">
        <w:rPr>
          <w:rFonts w:eastAsia="Times New Roman"/>
          <w:color w:val="000000"/>
          <w:sz w:val="24"/>
          <w:szCs w:val="24"/>
        </w:rPr>
        <w:t xml:space="preserve"> a grande responsável pela re</w:t>
      </w:r>
      <w:r>
        <w:rPr>
          <w:rFonts w:eastAsia="Times New Roman"/>
          <w:color w:val="000000"/>
          <w:sz w:val="24"/>
          <w:szCs w:val="24"/>
        </w:rPr>
        <w:t>gressão</w:t>
      </w:r>
      <w:r w:rsidRPr="00550FB1">
        <w:rPr>
          <w:rFonts w:eastAsia="Times New Roman"/>
          <w:color w:val="000000"/>
          <w:sz w:val="24"/>
          <w:szCs w:val="24"/>
        </w:rPr>
        <w:t xml:space="preserve"> dos direitos sociais, pelo desemprego estrutural e pela precarização das condições de vida e de trabalho da classe trabalhadora (Behring; Boschetti, 2011).</w:t>
      </w:r>
    </w:p>
    <w:p w14:paraId="4CE67D29" w14:textId="77777777" w:rsidR="0035769D" w:rsidRDefault="0035769D" w:rsidP="0035769D">
      <w:pPr>
        <w:spacing w:line="360" w:lineRule="auto"/>
        <w:jc w:val="both"/>
        <w:rPr>
          <w:sz w:val="24"/>
          <w:szCs w:val="24"/>
        </w:rPr>
      </w:pPr>
    </w:p>
    <w:p w14:paraId="415C6CC1" w14:textId="77777777" w:rsidR="0035769D" w:rsidRDefault="0035769D" w:rsidP="0035769D">
      <w:pPr>
        <w:spacing w:line="360" w:lineRule="auto"/>
        <w:jc w:val="both"/>
        <w:rPr>
          <w:sz w:val="20"/>
          <w:szCs w:val="20"/>
        </w:rPr>
      </w:pPr>
      <w:r>
        <w:rPr>
          <w:b/>
          <w:sz w:val="24"/>
          <w:szCs w:val="24"/>
        </w:rPr>
        <w:t xml:space="preserve">3 </w:t>
      </w:r>
      <w:r w:rsidRPr="0098564A">
        <w:rPr>
          <w:b/>
          <w:sz w:val="24"/>
          <w:szCs w:val="24"/>
        </w:rPr>
        <w:t>O TRABALHO PROFISSIONAL DE ASSISTENTES SOCIAIS NA SAÚDE PÚBLICA</w:t>
      </w:r>
    </w:p>
    <w:p w14:paraId="11C5004F" w14:textId="77777777" w:rsidR="0035769D" w:rsidRDefault="0035769D" w:rsidP="0035769D">
      <w:pPr>
        <w:spacing w:line="240" w:lineRule="auto"/>
        <w:ind w:left="360"/>
        <w:rPr>
          <w:rFonts w:eastAsia="Times New Roman"/>
          <w:color w:val="000000"/>
          <w:sz w:val="24"/>
          <w:szCs w:val="24"/>
        </w:rPr>
      </w:pPr>
    </w:p>
    <w:p w14:paraId="4DA98228" w14:textId="77777777" w:rsidR="0035769D" w:rsidRDefault="0035769D" w:rsidP="0035769D">
      <w:pPr>
        <w:spacing w:line="360" w:lineRule="auto"/>
        <w:ind w:firstLine="720"/>
        <w:jc w:val="both"/>
        <w:rPr>
          <w:sz w:val="24"/>
          <w:szCs w:val="24"/>
        </w:rPr>
      </w:pPr>
      <w:r>
        <w:rPr>
          <w:sz w:val="24"/>
          <w:szCs w:val="24"/>
        </w:rPr>
        <w:t xml:space="preserve">O site oficial do Conselho Federal de Serviço Social (CFESS) registra que existe no Brasil cerca de 200 mil assistentes sociais inscritos nos 27 Conselhos Regionais de Serviço Social (CRESS). Conforme levantamento realizado pelo CFESS, o Serviço Social brasileiro é uma profissão exercida majoritariamente por mulheres, com o índice superior a 90% de pessoas do sexo feminino (CFESS, 2022). A predominância de mulheres desenvolvendo trabalho na área é uma marca histórica atribuída às especificidades da gênese da profissão no Brasil e no mundo, fato este já apontado por Iamamoto (2007); Lourenço (2017); Raichelis (2018) entre outros. Na pesquisa que tem sido desenvolvida, este dado se confirma, na medida em que do conjunto de 148 assistentes sociais participantes, cerca de 93% são do sexo feminino, 6% masculino e 1% não informou.  </w:t>
      </w:r>
    </w:p>
    <w:p w14:paraId="7AF31FDB" w14:textId="70B647DB" w:rsidR="0035769D" w:rsidRDefault="0035769D" w:rsidP="0035769D">
      <w:pPr>
        <w:spacing w:line="360" w:lineRule="auto"/>
        <w:jc w:val="both"/>
        <w:rPr>
          <w:sz w:val="24"/>
          <w:szCs w:val="24"/>
        </w:rPr>
      </w:pPr>
      <w:r>
        <w:rPr>
          <w:sz w:val="24"/>
          <w:szCs w:val="24"/>
        </w:rPr>
        <w:tab/>
        <w:t xml:space="preserve">Os dados do CFESS revelaram que a categoria de assistentes sociais pode ser considerada como majoritariamente de funcionários públicos, uma vez que 80% encontravam-se empregadas nas três esferas de governo, com maior destaque para as áreas da saúde, da assistência social e da previdência social. As empresas privadas apareceram apenas com 13%, estando em segundo lugar como </w:t>
      </w:r>
      <w:r>
        <w:rPr>
          <w:sz w:val="24"/>
          <w:szCs w:val="24"/>
        </w:rPr>
        <w:lastRenderedPageBreak/>
        <w:t xml:space="preserve">empregadoras, e em terceiro lugar apareceu o terceiro setor apenas 7%. (CFESS, 2022). </w:t>
      </w:r>
    </w:p>
    <w:p w14:paraId="5C1A00E7" w14:textId="77777777" w:rsidR="0035769D" w:rsidRDefault="0035769D" w:rsidP="0035769D">
      <w:pPr>
        <w:spacing w:line="360" w:lineRule="auto"/>
        <w:jc w:val="both"/>
        <w:rPr>
          <w:sz w:val="24"/>
          <w:szCs w:val="24"/>
        </w:rPr>
      </w:pPr>
      <w:r>
        <w:rPr>
          <w:sz w:val="24"/>
          <w:szCs w:val="24"/>
        </w:rPr>
        <w:tab/>
        <w:t>As reflexões sobre o trabalho de assistentes sociais na área da saúde pública não podem ocorrer de forma apartada da realidade de outras categorias profissionais e nem da classe trabalhadora como um todo. Assim, vale revisitar a análise de Antunes (2018) acerca do quadro brasileiro e suas particularidades, que indica uma morfologia diferenciada no cenário contemporâneo:</w:t>
      </w:r>
    </w:p>
    <w:p w14:paraId="6CA190C8" w14:textId="77777777" w:rsidR="0035769D" w:rsidRPr="00C13195" w:rsidRDefault="0035769D" w:rsidP="0035769D">
      <w:pPr>
        <w:spacing w:line="240" w:lineRule="auto"/>
        <w:jc w:val="both"/>
        <w:rPr>
          <w:sz w:val="20"/>
          <w:szCs w:val="20"/>
        </w:rPr>
      </w:pPr>
    </w:p>
    <w:p w14:paraId="0D3C33F5" w14:textId="54B56C90" w:rsidR="0035769D" w:rsidRDefault="0035769D" w:rsidP="00A5220E">
      <w:pPr>
        <w:spacing w:line="240" w:lineRule="auto"/>
        <w:ind w:left="2832" w:hanging="564"/>
        <w:jc w:val="both"/>
        <w:rPr>
          <w:sz w:val="20"/>
          <w:szCs w:val="20"/>
        </w:rPr>
      </w:pPr>
      <w:r>
        <w:rPr>
          <w:sz w:val="20"/>
          <w:szCs w:val="20"/>
        </w:rPr>
        <w:t>[...]</w:t>
      </w:r>
      <w:r w:rsidRPr="007B5A6D">
        <w:rPr>
          <w:sz w:val="20"/>
          <w:szCs w:val="20"/>
        </w:rPr>
        <w:t xml:space="preserve"> a combinação entre neoliberalismo, financeirização da economia e reestruturação produtiva acarretou também profundas metamorfoses na classe trabalhadora e em sua morfologia. A flexibilização produtiva, as desregulamentações, as novas formas de gestão do capital, o aumento das terceirizações e da informalidade acabaram por desenhar uma nova fase do capitalismo no Brasil. (ANTUNES, 2018, p. 108)</w:t>
      </w:r>
    </w:p>
    <w:p w14:paraId="59A1F5AD" w14:textId="77777777" w:rsidR="0035769D" w:rsidRPr="00C13195" w:rsidRDefault="0035769D" w:rsidP="0035769D">
      <w:pPr>
        <w:spacing w:line="240" w:lineRule="auto"/>
        <w:ind w:left="2268"/>
        <w:jc w:val="both"/>
        <w:rPr>
          <w:sz w:val="20"/>
          <w:szCs w:val="20"/>
        </w:rPr>
      </w:pPr>
    </w:p>
    <w:p w14:paraId="355AC61D" w14:textId="5EFD6D50" w:rsidR="0035769D" w:rsidRDefault="0035769D" w:rsidP="0035769D">
      <w:pPr>
        <w:spacing w:line="360" w:lineRule="auto"/>
        <w:ind w:firstLine="708"/>
        <w:jc w:val="both"/>
        <w:rPr>
          <w:sz w:val="24"/>
          <w:szCs w:val="24"/>
        </w:rPr>
      </w:pPr>
      <w:r>
        <w:rPr>
          <w:sz w:val="24"/>
          <w:szCs w:val="24"/>
        </w:rPr>
        <w:t xml:space="preserve">Nessa lógica, pensar o trabalho profissional de assistentes sociais em tempos de crise do capital e de retrocesso de direitos, implica debruçar-se sobre a nova morfologia do trabalho sob a hegemonia do neoliberalismo. Nessa linha de análise, Raichelis (2018) considera que a reestruturação produtiva em curso e o persistente estado de crise do capitalismo nos últimos quarenta anos tem colocado em xeque toda e qualquer forma de trabalho contratado e, obviamente, isso não exclui o serviço social. </w:t>
      </w:r>
    </w:p>
    <w:p w14:paraId="766F1F52" w14:textId="77777777" w:rsidR="0035769D" w:rsidRDefault="0035769D" w:rsidP="0035769D">
      <w:pPr>
        <w:spacing w:line="360" w:lineRule="auto"/>
        <w:ind w:firstLine="708"/>
        <w:jc w:val="both"/>
        <w:rPr>
          <w:sz w:val="24"/>
          <w:szCs w:val="24"/>
        </w:rPr>
      </w:pPr>
      <w:r>
        <w:rPr>
          <w:sz w:val="24"/>
          <w:szCs w:val="24"/>
        </w:rPr>
        <w:t>Antunes (2018) nos fala de uma desfiguração do trabalho e nela destaca uma tendência de terceirização total, que é altamente nociva para o trabalhador, ou seja, “a</w:t>
      </w:r>
      <w:r w:rsidRPr="00226214">
        <w:rPr>
          <w:sz w:val="24"/>
          <w:szCs w:val="24"/>
        </w:rPr>
        <w:t>s falsidades presentes no projeto que objetiva a terceirização total são conhecidas: ao invés de criar empregos, ela de fato desemprega, uma vez que os terceirizados trabalham mais, recebendo menos</w:t>
      </w:r>
      <w:r>
        <w:rPr>
          <w:sz w:val="24"/>
          <w:szCs w:val="24"/>
        </w:rPr>
        <w:t xml:space="preserve">” </w:t>
      </w:r>
      <w:r w:rsidRPr="00226214">
        <w:rPr>
          <w:sz w:val="24"/>
          <w:szCs w:val="24"/>
        </w:rPr>
        <w:t>(p. 153).</w:t>
      </w:r>
    </w:p>
    <w:p w14:paraId="5DC20DC7" w14:textId="13914327" w:rsidR="0035769D" w:rsidRPr="00A530F5" w:rsidRDefault="0035769D" w:rsidP="00A530F5">
      <w:pPr>
        <w:spacing w:line="360" w:lineRule="auto"/>
        <w:ind w:firstLine="708"/>
        <w:jc w:val="both"/>
        <w:rPr>
          <w:color w:val="000000"/>
          <w:sz w:val="24"/>
          <w:szCs w:val="24"/>
        </w:rPr>
      </w:pPr>
      <w:r w:rsidRPr="00E8699C">
        <w:rPr>
          <w:color w:val="000000"/>
          <w:sz w:val="24"/>
          <w:szCs w:val="24"/>
        </w:rPr>
        <w:t>O trabalho formal</w:t>
      </w:r>
      <w:r>
        <w:rPr>
          <w:color w:val="000000"/>
          <w:sz w:val="24"/>
          <w:szCs w:val="24"/>
        </w:rPr>
        <w:t>,</w:t>
      </w:r>
      <w:r w:rsidRPr="00E8699C">
        <w:rPr>
          <w:color w:val="000000"/>
          <w:sz w:val="24"/>
          <w:szCs w:val="24"/>
        </w:rPr>
        <w:t xml:space="preserve"> com todas as garantias legais</w:t>
      </w:r>
      <w:r>
        <w:rPr>
          <w:color w:val="000000"/>
          <w:sz w:val="24"/>
          <w:szCs w:val="24"/>
        </w:rPr>
        <w:t>,</w:t>
      </w:r>
      <w:r w:rsidRPr="00E8699C">
        <w:rPr>
          <w:color w:val="000000"/>
          <w:sz w:val="24"/>
          <w:szCs w:val="24"/>
        </w:rPr>
        <w:t xml:space="preserve"> tem perdido espaço de forma assustadora, e na área de serviço social também tem sido bastante comum a ampliação dos processos de subcontratação de serviços, isto é, de terceirização da força de trabalho. </w:t>
      </w:r>
      <w:r>
        <w:rPr>
          <w:color w:val="000000"/>
          <w:sz w:val="24"/>
          <w:szCs w:val="24"/>
        </w:rPr>
        <w:t xml:space="preserve">Na área da saúde, o vínculo predominante é o estatutário, em geral, via contratação por concurso público. Entretanto, a tabela 1 evidencia que, apesar de a maioria dos sujeitos participantes da pesquisa terem mencionado que tem vínculo </w:t>
      </w:r>
      <w:r>
        <w:rPr>
          <w:color w:val="000000"/>
          <w:sz w:val="24"/>
          <w:szCs w:val="24"/>
        </w:rPr>
        <w:lastRenderedPageBreak/>
        <w:t xml:space="preserve">estatutário, aparecem ainda outras formas de contratação, o que, possivelmente, indica processos de terceirização de assistentes sociais que se expandem na saúde pública. </w:t>
      </w:r>
    </w:p>
    <w:p w14:paraId="78977AA2" w14:textId="77777777" w:rsidR="0035769D" w:rsidRPr="000E05E8" w:rsidRDefault="0035769D" w:rsidP="0035769D">
      <w:pPr>
        <w:spacing w:line="360" w:lineRule="auto"/>
        <w:jc w:val="center"/>
        <w:rPr>
          <w:sz w:val="24"/>
          <w:szCs w:val="24"/>
        </w:rPr>
      </w:pPr>
      <w:r>
        <w:rPr>
          <w:b/>
          <w:sz w:val="24"/>
          <w:szCs w:val="24"/>
        </w:rPr>
        <w:t>Tabela 1</w:t>
      </w:r>
      <w:r>
        <w:rPr>
          <w:sz w:val="24"/>
          <w:szCs w:val="24"/>
        </w:rPr>
        <w:t xml:space="preserve"> – Vínculos de trabalho de assistentes sociais participantes da pesquisa</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40"/>
        <w:gridCol w:w="2546"/>
        <w:gridCol w:w="4288"/>
      </w:tblGrid>
      <w:tr w:rsidR="0035769D" w:rsidRPr="002E689C" w14:paraId="3CD6DFD5" w14:textId="77777777" w:rsidTr="00215F66">
        <w:trPr>
          <w:trHeight w:val="722"/>
        </w:trPr>
        <w:tc>
          <w:tcPr>
            <w:tcW w:w="2240" w:type="dxa"/>
            <w:shd w:val="clear" w:color="auto" w:fill="auto"/>
            <w:noWrap/>
            <w:hideMark/>
          </w:tcPr>
          <w:p w14:paraId="664895E8" w14:textId="77777777" w:rsidR="0035769D" w:rsidRPr="002E689C" w:rsidRDefault="0035769D" w:rsidP="00215F66">
            <w:pPr>
              <w:spacing w:line="240" w:lineRule="auto"/>
              <w:jc w:val="center"/>
              <w:rPr>
                <w:b/>
                <w:bCs/>
                <w:color w:val="000000"/>
              </w:rPr>
            </w:pPr>
            <w:r w:rsidRPr="002E689C">
              <w:rPr>
                <w:b/>
                <w:bCs/>
                <w:color w:val="000000"/>
              </w:rPr>
              <w:t>TIPO DE VÍNCULO</w:t>
            </w:r>
          </w:p>
        </w:tc>
        <w:tc>
          <w:tcPr>
            <w:tcW w:w="2546" w:type="dxa"/>
            <w:shd w:val="clear" w:color="auto" w:fill="auto"/>
            <w:noWrap/>
            <w:hideMark/>
          </w:tcPr>
          <w:p w14:paraId="09ABC545" w14:textId="77777777" w:rsidR="0035769D" w:rsidRPr="002E689C" w:rsidRDefault="0035769D" w:rsidP="00215F66">
            <w:pPr>
              <w:spacing w:line="240" w:lineRule="auto"/>
              <w:ind w:firstLine="26"/>
              <w:jc w:val="center"/>
              <w:rPr>
                <w:b/>
                <w:bCs/>
                <w:color w:val="000000"/>
              </w:rPr>
            </w:pPr>
            <w:r w:rsidRPr="002E689C">
              <w:rPr>
                <w:b/>
                <w:bCs/>
                <w:color w:val="000000"/>
              </w:rPr>
              <w:t>Quantidade de profissionais</w:t>
            </w:r>
          </w:p>
        </w:tc>
        <w:tc>
          <w:tcPr>
            <w:tcW w:w="4504" w:type="dxa"/>
            <w:shd w:val="clear" w:color="auto" w:fill="auto"/>
          </w:tcPr>
          <w:p w14:paraId="1DBB8F55" w14:textId="77777777" w:rsidR="0035769D" w:rsidRDefault="0035769D" w:rsidP="00215F66">
            <w:pPr>
              <w:spacing w:line="240" w:lineRule="auto"/>
              <w:ind w:firstLine="708"/>
              <w:jc w:val="center"/>
              <w:rPr>
                <w:b/>
                <w:bCs/>
                <w:color w:val="000000"/>
              </w:rPr>
            </w:pPr>
            <w:r w:rsidRPr="002E689C">
              <w:rPr>
                <w:b/>
                <w:bCs/>
                <w:color w:val="000000"/>
              </w:rPr>
              <w:t>%</w:t>
            </w:r>
          </w:p>
          <w:p w14:paraId="3F766A40" w14:textId="77777777" w:rsidR="0035769D" w:rsidRPr="002E689C" w:rsidRDefault="0035769D" w:rsidP="00215F66">
            <w:pPr>
              <w:spacing w:line="240" w:lineRule="auto"/>
              <w:ind w:firstLine="708"/>
              <w:jc w:val="center"/>
              <w:rPr>
                <w:b/>
                <w:bCs/>
                <w:color w:val="000000"/>
              </w:rPr>
            </w:pPr>
            <w:r>
              <w:rPr>
                <w:b/>
                <w:bCs/>
                <w:color w:val="000000"/>
              </w:rPr>
              <w:t>(participantes)</w:t>
            </w:r>
          </w:p>
        </w:tc>
      </w:tr>
      <w:tr w:rsidR="0035769D" w:rsidRPr="002E689C" w14:paraId="3686CFA5" w14:textId="77777777" w:rsidTr="00215F66">
        <w:trPr>
          <w:trHeight w:val="260"/>
        </w:trPr>
        <w:tc>
          <w:tcPr>
            <w:tcW w:w="2240" w:type="dxa"/>
            <w:shd w:val="clear" w:color="auto" w:fill="auto"/>
            <w:noWrap/>
            <w:hideMark/>
          </w:tcPr>
          <w:p w14:paraId="1A55CC44" w14:textId="77777777" w:rsidR="0035769D" w:rsidRPr="002E689C" w:rsidRDefault="0035769D" w:rsidP="00215F66">
            <w:pPr>
              <w:spacing w:line="240" w:lineRule="auto"/>
              <w:jc w:val="both"/>
              <w:rPr>
                <w:b/>
                <w:bCs/>
                <w:color w:val="000000"/>
              </w:rPr>
            </w:pPr>
            <w:r w:rsidRPr="002E689C">
              <w:rPr>
                <w:b/>
                <w:bCs/>
                <w:color w:val="000000"/>
              </w:rPr>
              <w:t>CLT</w:t>
            </w:r>
          </w:p>
        </w:tc>
        <w:tc>
          <w:tcPr>
            <w:tcW w:w="2546" w:type="dxa"/>
            <w:shd w:val="clear" w:color="auto" w:fill="auto"/>
            <w:noWrap/>
            <w:hideMark/>
          </w:tcPr>
          <w:p w14:paraId="688A1708" w14:textId="77777777" w:rsidR="0035769D" w:rsidRPr="002E689C" w:rsidRDefault="0035769D" w:rsidP="00215F66">
            <w:pPr>
              <w:spacing w:line="240" w:lineRule="auto"/>
              <w:ind w:firstLine="708"/>
              <w:jc w:val="both"/>
              <w:rPr>
                <w:color w:val="000000"/>
              </w:rPr>
            </w:pPr>
            <w:r w:rsidRPr="002E689C">
              <w:rPr>
                <w:color w:val="000000"/>
              </w:rPr>
              <w:t>30</w:t>
            </w:r>
          </w:p>
        </w:tc>
        <w:tc>
          <w:tcPr>
            <w:tcW w:w="4504" w:type="dxa"/>
            <w:shd w:val="clear" w:color="auto" w:fill="auto"/>
          </w:tcPr>
          <w:p w14:paraId="14A26EF1" w14:textId="77777777" w:rsidR="0035769D" w:rsidRPr="002E689C" w:rsidRDefault="0035769D" w:rsidP="00215F66">
            <w:pPr>
              <w:spacing w:line="240" w:lineRule="auto"/>
              <w:jc w:val="center"/>
              <w:rPr>
                <w:color w:val="000000"/>
              </w:rPr>
            </w:pPr>
            <w:r w:rsidRPr="002E689C">
              <w:rPr>
                <w:color w:val="000000"/>
              </w:rPr>
              <w:t>20</w:t>
            </w:r>
          </w:p>
        </w:tc>
      </w:tr>
      <w:tr w:rsidR="0035769D" w:rsidRPr="002E689C" w14:paraId="65115BD8" w14:textId="77777777" w:rsidTr="00215F66">
        <w:trPr>
          <w:trHeight w:val="260"/>
        </w:trPr>
        <w:tc>
          <w:tcPr>
            <w:tcW w:w="2240" w:type="dxa"/>
            <w:shd w:val="clear" w:color="auto" w:fill="auto"/>
            <w:noWrap/>
            <w:hideMark/>
          </w:tcPr>
          <w:p w14:paraId="6CD8BA57" w14:textId="77777777" w:rsidR="0035769D" w:rsidRPr="002E689C" w:rsidRDefault="0035769D" w:rsidP="00215F66">
            <w:pPr>
              <w:spacing w:line="240" w:lineRule="auto"/>
              <w:jc w:val="both"/>
              <w:rPr>
                <w:b/>
                <w:bCs/>
                <w:color w:val="000000"/>
              </w:rPr>
            </w:pPr>
            <w:r w:rsidRPr="002E689C">
              <w:rPr>
                <w:b/>
                <w:bCs/>
                <w:color w:val="000000"/>
              </w:rPr>
              <w:t>Estatutário</w:t>
            </w:r>
          </w:p>
        </w:tc>
        <w:tc>
          <w:tcPr>
            <w:tcW w:w="2546" w:type="dxa"/>
            <w:shd w:val="clear" w:color="auto" w:fill="auto"/>
            <w:noWrap/>
            <w:hideMark/>
          </w:tcPr>
          <w:p w14:paraId="51718DCC" w14:textId="77777777" w:rsidR="0035769D" w:rsidRPr="002E689C" w:rsidRDefault="0035769D" w:rsidP="00215F66">
            <w:pPr>
              <w:spacing w:line="240" w:lineRule="auto"/>
              <w:ind w:firstLine="708"/>
              <w:jc w:val="both"/>
              <w:rPr>
                <w:color w:val="000000"/>
              </w:rPr>
            </w:pPr>
            <w:r w:rsidRPr="002E689C">
              <w:rPr>
                <w:color w:val="000000"/>
              </w:rPr>
              <w:t>82</w:t>
            </w:r>
          </w:p>
        </w:tc>
        <w:tc>
          <w:tcPr>
            <w:tcW w:w="4504" w:type="dxa"/>
            <w:shd w:val="clear" w:color="auto" w:fill="auto"/>
          </w:tcPr>
          <w:p w14:paraId="0C599E0F" w14:textId="77777777" w:rsidR="0035769D" w:rsidRPr="002E689C" w:rsidRDefault="0035769D" w:rsidP="00215F66">
            <w:pPr>
              <w:spacing w:line="240" w:lineRule="auto"/>
              <w:jc w:val="center"/>
              <w:rPr>
                <w:color w:val="000000"/>
              </w:rPr>
            </w:pPr>
            <w:r w:rsidRPr="002E689C">
              <w:rPr>
                <w:color w:val="000000"/>
              </w:rPr>
              <w:t>55</w:t>
            </w:r>
          </w:p>
        </w:tc>
      </w:tr>
      <w:tr w:rsidR="0035769D" w:rsidRPr="002E689C" w14:paraId="6CE61293" w14:textId="77777777" w:rsidTr="00215F66">
        <w:trPr>
          <w:trHeight w:val="260"/>
        </w:trPr>
        <w:tc>
          <w:tcPr>
            <w:tcW w:w="2240" w:type="dxa"/>
            <w:shd w:val="clear" w:color="auto" w:fill="auto"/>
            <w:noWrap/>
            <w:hideMark/>
          </w:tcPr>
          <w:p w14:paraId="65FD68B9" w14:textId="77777777" w:rsidR="0035769D" w:rsidRPr="002E689C" w:rsidRDefault="0035769D" w:rsidP="00215F66">
            <w:pPr>
              <w:spacing w:line="240" w:lineRule="auto"/>
              <w:jc w:val="both"/>
              <w:rPr>
                <w:b/>
                <w:bCs/>
                <w:color w:val="000000"/>
              </w:rPr>
            </w:pPr>
            <w:r w:rsidRPr="002E689C">
              <w:rPr>
                <w:b/>
                <w:bCs/>
                <w:color w:val="000000"/>
              </w:rPr>
              <w:t>Não respondeu</w:t>
            </w:r>
          </w:p>
        </w:tc>
        <w:tc>
          <w:tcPr>
            <w:tcW w:w="2546" w:type="dxa"/>
            <w:shd w:val="clear" w:color="auto" w:fill="auto"/>
            <w:noWrap/>
            <w:hideMark/>
          </w:tcPr>
          <w:p w14:paraId="45A779B1" w14:textId="77777777" w:rsidR="0035769D" w:rsidRPr="002E689C" w:rsidRDefault="0035769D" w:rsidP="00215F66">
            <w:pPr>
              <w:spacing w:line="240" w:lineRule="auto"/>
              <w:ind w:firstLine="708"/>
              <w:jc w:val="both"/>
              <w:rPr>
                <w:color w:val="000000"/>
              </w:rPr>
            </w:pPr>
            <w:r w:rsidRPr="002E689C">
              <w:rPr>
                <w:color w:val="000000"/>
              </w:rPr>
              <w:t>7</w:t>
            </w:r>
          </w:p>
        </w:tc>
        <w:tc>
          <w:tcPr>
            <w:tcW w:w="4504" w:type="dxa"/>
            <w:shd w:val="clear" w:color="auto" w:fill="auto"/>
          </w:tcPr>
          <w:p w14:paraId="44F45823" w14:textId="77777777" w:rsidR="0035769D" w:rsidRPr="002E689C" w:rsidRDefault="0035769D" w:rsidP="00215F66">
            <w:pPr>
              <w:spacing w:line="240" w:lineRule="auto"/>
              <w:ind w:firstLine="28"/>
              <w:jc w:val="center"/>
              <w:rPr>
                <w:color w:val="000000"/>
              </w:rPr>
            </w:pPr>
            <w:r w:rsidRPr="002E689C">
              <w:rPr>
                <w:color w:val="000000"/>
              </w:rPr>
              <w:t>5</w:t>
            </w:r>
          </w:p>
        </w:tc>
      </w:tr>
      <w:tr w:rsidR="0035769D" w:rsidRPr="002E689C" w14:paraId="62CE157B" w14:textId="77777777" w:rsidTr="00215F66">
        <w:trPr>
          <w:trHeight w:val="260"/>
        </w:trPr>
        <w:tc>
          <w:tcPr>
            <w:tcW w:w="2240" w:type="dxa"/>
            <w:shd w:val="clear" w:color="auto" w:fill="auto"/>
            <w:noWrap/>
            <w:hideMark/>
          </w:tcPr>
          <w:p w14:paraId="516385C4" w14:textId="77777777" w:rsidR="0035769D" w:rsidRPr="002E689C" w:rsidRDefault="0035769D" w:rsidP="00215F66">
            <w:pPr>
              <w:spacing w:line="240" w:lineRule="auto"/>
              <w:jc w:val="both"/>
              <w:rPr>
                <w:b/>
                <w:bCs/>
                <w:color w:val="000000"/>
              </w:rPr>
            </w:pPr>
            <w:r w:rsidRPr="002E689C">
              <w:rPr>
                <w:b/>
                <w:bCs/>
                <w:color w:val="000000"/>
              </w:rPr>
              <w:t>Temporário</w:t>
            </w:r>
          </w:p>
        </w:tc>
        <w:tc>
          <w:tcPr>
            <w:tcW w:w="2546" w:type="dxa"/>
            <w:shd w:val="clear" w:color="auto" w:fill="auto"/>
            <w:noWrap/>
            <w:hideMark/>
          </w:tcPr>
          <w:p w14:paraId="720F8D7C" w14:textId="77777777" w:rsidR="0035769D" w:rsidRPr="002E689C" w:rsidRDefault="0035769D" w:rsidP="00215F66">
            <w:pPr>
              <w:spacing w:line="240" w:lineRule="auto"/>
              <w:ind w:firstLine="708"/>
              <w:jc w:val="both"/>
              <w:rPr>
                <w:color w:val="000000"/>
              </w:rPr>
            </w:pPr>
            <w:r w:rsidRPr="002E689C">
              <w:rPr>
                <w:color w:val="000000"/>
              </w:rPr>
              <w:t>28</w:t>
            </w:r>
          </w:p>
        </w:tc>
        <w:tc>
          <w:tcPr>
            <w:tcW w:w="4504" w:type="dxa"/>
            <w:shd w:val="clear" w:color="auto" w:fill="auto"/>
          </w:tcPr>
          <w:p w14:paraId="59B3D3B8" w14:textId="77777777" w:rsidR="0035769D" w:rsidRPr="002E689C" w:rsidRDefault="0035769D" w:rsidP="00215F66">
            <w:pPr>
              <w:spacing w:line="240" w:lineRule="auto"/>
              <w:jc w:val="center"/>
              <w:rPr>
                <w:color w:val="000000"/>
              </w:rPr>
            </w:pPr>
            <w:r w:rsidRPr="002E689C">
              <w:rPr>
                <w:color w:val="000000"/>
              </w:rPr>
              <w:t>19</w:t>
            </w:r>
          </w:p>
        </w:tc>
      </w:tr>
      <w:tr w:rsidR="0035769D" w:rsidRPr="002E689C" w14:paraId="08F1FA6E" w14:textId="77777777" w:rsidTr="00215F66">
        <w:trPr>
          <w:trHeight w:val="260"/>
        </w:trPr>
        <w:tc>
          <w:tcPr>
            <w:tcW w:w="2240" w:type="dxa"/>
            <w:shd w:val="clear" w:color="auto" w:fill="auto"/>
            <w:noWrap/>
            <w:hideMark/>
          </w:tcPr>
          <w:p w14:paraId="171AEF25" w14:textId="77777777" w:rsidR="0035769D" w:rsidRPr="002E689C" w:rsidRDefault="0035769D" w:rsidP="00215F66">
            <w:pPr>
              <w:tabs>
                <w:tab w:val="left" w:pos="142"/>
              </w:tabs>
              <w:spacing w:line="240" w:lineRule="auto"/>
              <w:jc w:val="both"/>
              <w:rPr>
                <w:b/>
                <w:bCs/>
                <w:color w:val="000000"/>
              </w:rPr>
            </w:pPr>
            <w:r w:rsidRPr="002E689C">
              <w:rPr>
                <w:b/>
                <w:bCs/>
                <w:color w:val="000000"/>
              </w:rPr>
              <w:t>Voluntário</w:t>
            </w:r>
          </w:p>
        </w:tc>
        <w:tc>
          <w:tcPr>
            <w:tcW w:w="2546" w:type="dxa"/>
            <w:shd w:val="clear" w:color="auto" w:fill="auto"/>
            <w:noWrap/>
            <w:hideMark/>
          </w:tcPr>
          <w:p w14:paraId="7F5521A6" w14:textId="77777777" w:rsidR="0035769D" w:rsidRPr="002E689C" w:rsidRDefault="0035769D" w:rsidP="00215F66">
            <w:pPr>
              <w:spacing w:line="240" w:lineRule="auto"/>
              <w:ind w:firstLine="708"/>
              <w:jc w:val="both"/>
              <w:rPr>
                <w:color w:val="000000"/>
              </w:rPr>
            </w:pPr>
            <w:r w:rsidRPr="002E689C">
              <w:rPr>
                <w:color w:val="000000"/>
              </w:rPr>
              <w:t>1</w:t>
            </w:r>
          </w:p>
        </w:tc>
        <w:tc>
          <w:tcPr>
            <w:tcW w:w="4504" w:type="dxa"/>
            <w:shd w:val="clear" w:color="auto" w:fill="auto"/>
          </w:tcPr>
          <w:p w14:paraId="7FF8DAE2" w14:textId="77777777" w:rsidR="0035769D" w:rsidRPr="002E689C" w:rsidRDefault="0035769D" w:rsidP="00215F66">
            <w:pPr>
              <w:spacing w:line="240" w:lineRule="auto"/>
              <w:jc w:val="center"/>
              <w:rPr>
                <w:color w:val="000000"/>
              </w:rPr>
            </w:pPr>
            <w:r w:rsidRPr="002E689C">
              <w:rPr>
                <w:color w:val="000000"/>
              </w:rPr>
              <w:t>1</w:t>
            </w:r>
          </w:p>
        </w:tc>
      </w:tr>
      <w:tr w:rsidR="0035769D" w:rsidRPr="002E689C" w14:paraId="4719A8E9" w14:textId="77777777" w:rsidTr="00215F66">
        <w:trPr>
          <w:trHeight w:val="260"/>
        </w:trPr>
        <w:tc>
          <w:tcPr>
            <w:tcW w:w="2240" w:type="dxa"/>
            <w:shd w:val="clear" w:color="auto" w:fill="auto"/>
            <w:noWrap/>
            <w:hideMark/>
          </w:tcPr>
          <w:p w14:paraId="4620F7D9" w14:textId="77777777" w:rsidR="0035769D" w:rsidRPr="002E689C" w:rsidRDefault="0035769D" w:rsidP="00215F66">
            <w:pPr>
              <w:spacing w:line="240" w:lineRule="auto"/>
              <w:jc w:val="both"/>
              <w:rPr>
                <w:b/>
                <w:bCs/>
                <w:color w:val="000000"/>
              </w:rPr>
            </w:pPr>
            <w:r w:rsidRPr="002E689C">
              <w:rPr>
                <w:b/>
                <w:bCs/>
                <w:color w:val="000000"/>
              </w:rPr>
              <w:t>Total Geral</w:t>
            </w:r>
          </w:p>
        </w:tc>
        <w:tc>
          <w:tcPr>
            <w:tcW w:w="2546" w:type="dxa"/>
            <w:shd w:val="clear" w:color="auto" w:fill="auto"/>
            <w:noWrap/>
            <w:hideMark/>
          </w:tcPr>
          <w:p w14:paraId="79D107E9" w14:textId="77777777" w:rsidR="0035769D" w:rsidRPr="002E689C" w:rsidRDefault="0035769D" w:rsidP="00215F66">
            <w:pPr>
              <w:spacing w:line="240" w:lineRule="auto"/>
              <w:ind w:firstLine="708"/>
              <w:jc w:val="both"/>
              <w:rPr>
                <w:b/>
                <w:bCs/>
                <w:color w:val="000000"/>
              </w:rPr>
            </w:pPr>
            <w:r w:rsidRPr="002E689C">
              <w:rPr>
                <w:b/>
                <w:bCs/>
                <w:color w:val="000000"/>
              </w:rPr>
              <w:t>148</w:t>
            </w:r>
          </w:p>
        </w:tc>
        <w:tc>
          <w:tcPr>
            <w:tcW w:w="4504" w:type="dxa"/>
            <w:shd w:val="clear" w:color="auto" w:fill="auto"/>
          </w:tcPr>
          <w:p w14:paraId="63296BCE" w14:textId="77777777" w:rsidR="0035769D" w:rsidRPr="002E689C" w:rsidRDefault="0035769D" w:rsidP="00215F66">
            <w:pPr>
              <w:spacing w:line="240" w:lineRule="auto"/>
              <w:jc w:val="center"/>
              <w:rPr>
                <w:b/>
                <w:bCs/>
                <w:color w:val="000000"/>
              </w:rPr>
            </w:pPr>
            <w:r w:rsidRPr="002E689C">
              <w:rPr>
                <w:b/>
                <w:bCs/>
                <w:color w:val="000000"/>
              </w:rPr>
              <w:t>100</w:t>
            </w:r>
          </w:p>
        </w:tc>
      </w:tr>
    </w:tbl>
    <w:p w14:paraId="3E71BBC6" w14:textId="77777777" w:rsidR="0035769D" w:rsidRPr="000E05E8" w:rsidRDefault="0035769D" w:rsidP="0035769D">
      <w:pPr>
        <w:rPr>
          <w:sz w:val="24"/>
          <w:szCs w:val="24"/>
        </w:rPr>
      </w:pPr>
      <w:r>
        <w:t xml:space="preserve">Fonte: Pesquisa de campo, 2025. </w:t>
      </w:r>
    </w:p>
    <w:p w14:paraId="2C3D7F8F" w14:textId="77777777" w:rsidR="0035769D" w:rsidRDefault="0035769D" w:rsidP="0035769D">
      <w:pPr>
        <w:spacing w:line="360" w:lineRule="auto"/>
        <w:jc w:val="both"/>
        <w:rPr>
          <w:color w:val="000000"/>
          <w:sz w:val="24"/>
          <w:szCs w:val="24"/>
        </w:rPr>
      </w:pPr>
    </w:p>
    <w:p w14:paraId="4E53689D" w14:textId="77777777" w:rsidR="0035769D" w:rsidRPr="00CA065E" w:rsidRDefault="0035769D" w:rsidP="0035769D">
      <w:pPr>
        <w:spacing w:line="360" w:lineRule="auto"/>
        <w:ind w:firstLine="708"/>
        <w:jc w:val="both"/>
        <w:rPr>
          <w:sz w:val="24"/>
          <w:szCs w:val="24"/>
        </w:rPr>
      </w:pPr>
      <w:r w:rsidRPr="00E8699C">
        <w:rPr>
          <w:color w:val="000000"/>
          <w:sz w:val="24"/>
          <w:szCs w:val="24"/>
        </w:rPr>
        <w:t xml:space="preserve">Raichelis (2018) afirma que muitas são as formas de burlar a legislação trabalhista, ainda que ela já tenha sido bastante flexibilizada e permeada de pontos frágeis que não protegem o trabalhador amplamente. Nessa lógica da subcontratação tem se destacado a </w:t>
      </w:r>
      <w:proofErr w:type="spellStart"/>
      <w:r w:rsidRPr="00E8699C">
        <w:rPr>
          <w:color w:val="000000"/>
          <w:sz w:val="24"/>
          <w:szCs w:val="24"/>
        </w:rPr>
        <w:t>pejotização</w:t>
      </w:r>
      <w:proofErr w:type="spellEnd"/>
      <w:r w:rsidRPr="00E8699C">
        <w:rPr>
          <w:color w:val="000000"/>
          <w:sz w:val="24"/>
          <w:szCs w:val="24"/>
        </w:rPr>
        <w:t xml:space="preserve"> (empresa com uma só pessoa) e a uberização (contratação por tarefa e sem proteção social e trabalhista), que basicamente se caracterizam por subcontratação de serviços individuais que em geral são operacionalizados</w:t>
      </w:r>
      <w:r w:rsidRPr="00CA065E">
        <w:rPr>
          <w:color w:val="000000"/>
          <w:sz w:val="24"/>
          <w:szCs w:val="24"/>
        </w:rPr>
        <w:t>: “</w:t>
      </w:r>
      <w:r w:rsidRPr="00CA065E">
        <w:rPr>
          <w:sz w:val="24"/>
          <w:szCs w:val="24"/>
        </w:rPr>
        <w:t>por parte de empresas de serviços ou de assessorias, de organizações não governamentais, de (falsas) cooperativas de trabalhadores na prestação de serviços a governos (...) por projeto, por tarefa</w:t>
      </w:r>
      <w:r>
        <w:rPr>
          <w:sz w:val="24"/>
          <w:szCs w:val="24"/>
        </w:rPr>
        <w:t xml:space="preserve">” </w:t>
      </w:r>
      <w:r w:rsidRPr="00CA065E">
        <w:rPr>
          <w:sz w:val="24"/>
          <w:szCs w:val="24"/>
        </w:rPr>
        <w:t>(Raichelis, 2018, p.51)</w:t>
      </w:r>
      <w:r>
        <w:rPr>
          <w:sz w:val="20"/>
          <w:szCs w:val="20"/>
        </w:rPr>
        <w:t xml:space="preserve">. </w:t>
      </w:r>
    </w:p>
    <w:p w14:paraId="70E13CCD" w14:textId="77777777" w:rsidR="0035769D" w:rsidRDefault="0035769D" w:rsidP="0035769D">
      <w:pPr>
        <w:spacing w:line="360" w:lineRule="auto"/>
        <w:ind w:firstLine="708"/>
        <w:jc w:val="both"/>
        <w:rPr>
          <w:sz w:val="24"/>
          <w:szCs w:val="24"/>
        </w:rPr>
      </w:pPr>
      <w:r>
        <w:rPr>
          <w:sz w:val="24"/>
          <w:szCs w:val="24"/>
        </w:rPr>
        <w:t xml:space="preserve">Para a autora toda precarização é perversa, entretanto merece realce a </w:t>
      </w:r>
      <w:proofErr w:type="spellStart"/>
      <w:r>
        <w:rPr>
          <w:sz w:val="24"/>
          <w:szCs w:val="24"/>
        </w:rPr>
        <w:t>pejotização</w:t>
      </w:r>
      <w:proofErr w:type="spellEnd"/>
      <w:r>
        <w:rPr>
          <w:sz w:val="24"/>
          <w:szCs w:val="24"/>
        </w:rPr>
        <w:t xml:space="preserve">, que tem crescido bastante na área de serviço social. Esta modalidade exige que o trabalhador se torne empresa para ser contratado, visando assim descaracterizar a relação trabalhista. A crueldade dessa modalidade de contratação nesse cenário de flexibilização do trabalho precisa ser refletida considerando todas as implicações para o serviço social, até mesmo porque, além de burlar a legislação trabalhista, esta pode colocar em risco o compromisso ético-político destes profissionais, na medida em que acirra a competição e obscurece a ideia de pertencimento à classe trabalhadora. </w:t>
      </w:r>
    </w:p>
    <w:p w14:paraId="0BE688A6" w14:textId="77777777" w:rsidR="0035769D" w:rsidRDefault="0035769D" w:rsidP="0035769D">
      <w:pPr>
        <w:spacing w:line="360" w:lineRule="auto"/>
        <w:jc w:val="both"/>
        <w:rPr>
          <w:sz w:val="24"/>
          <w:szCs w:val="24"/>
        </w:rPr>
      </w:pPr>
      <w:r>
        <w:rPr>
          <w:sz w:val="24"/>
          <w:szCs w:val="24"/>
        </w:rPr>
        <w:lastRenderedPageBreak/>
        <w:tab/>
        <w:t>Outro aspecto salientado por Raichelis (2018),</w:t>
      </w:r>
      <w:r w:rsidRPr="00E31880">
        <w:rPr>
          <w:sz w:val="24"/>
          <w:szCs w:val="24"/>
        </w:rPr>
        <w:t xml:space="preserve"> </w:t>
      </w:r>
      <w:r>
        <w:rPr>
          <w:sz w:val="24"/>
          <w:szCs w:val="24"/>
        </w:rPr>
        <w:t xml:space="preserve">observado na área de Serviço Social, que coaduna com a precarização das relações de trabalho, advém da ampliação das parcerias púbico-privado nas mais diversas políticas sociais, fato este que tem ocorrido de forma mais ampliada na saúde pública. Após a regulamentação da terceirização das atividades meio e fim no país, ocorrida em 2017, tem aumentado de forma significativa a terceirização dos serviços públicos e, com eles, a vinculação dos trabalhadores também sofre mudanças. As parcerias público-privadas estão se espraiando em várias políticas sociais e a tendência é que se expandam cada vez mais. </w:t>
      </w:r>
    </w:p>
    <w:p w14:paraId="26150BAB" w14:textId="77777777" w:rsidR="0035769D" w:rsidRDefault="0035769D" w:rsidP="0035769D">
      <w:pPr>
        <w:spacing w:line="360" w:lineRule="auto"/>
        <w:ind w:firstLine="708"/>
        <w:jc w:val="both"/>
        <w:rPr>
          <w:color w:val="000000"/>
          <w:sz w:val="24"/>
          <w:szCs w:val="24"/>
        </w:rPr>
      </w:pPr>
      <w:r>
        <w:rPr>
          <w:sz w:val="24"/>
          <w:szCs w:val="24"/>
        </w:rPr>
        <w:t xml:space="preserve">A existência de políticas sociais requisita agentes habilitados, o que possibilita a profissionalização de assistentes sociais e sua inserção no mercado de trabalho. Mas, na conjuntura contemporânea, com a regressão dos direitos sociais e trabalhistas, a instabilidade, a insegurança e o risco estão presentes na vida como um todo e, especialmente, no mundo do trabalho. </w:t>
      </w:r>
      <w:r w:rsidRPr="00E8699C">
        <w:rPr>
          <w:color w:val="000000"/>
          <w:sz w:val="24"/>
          <w:szCs w:val="24"/>
        </w:rPr>
        <w:t xml:space="preserve">Ninguém escapa da precarização do mundo do trabalho, nem mesmo os trabalhadores mais estáveis, tendo em vista que o clima de competitividade, individualismo e o medo da perda das proteções é comum a todos. Essa instabilidade também provoca adoecimento do corpo e da mente do trabalhador, haja vista que o sujeito neoliberal, como é denominado por Dardot e Laval (2016), é direcionado à autocobrança e autodisciplina em um ritmo incessante. </w:t>
      </w:r>
      <w:r>
        <w:rPr>
          <w:color w:val="000000"/>
          <w:sz w:val="24"/>
          <w:szCs w:val="24"/>
        </w:rPr>
        <w:t xml:space="preserve">Na pesquisa em desenvolvimento, conforme pode ser visualizado na Tabela 2, fica nítido que os profissionais afirmam que o trabalho afeta sua saúde. Como se vê, apenas 11% informaram que não terem a saúde afetada pelo trabalho.  </w:t>
      </w:r>
    </w:p>
    <w:p w14:paraId="0ACC5A9C" w14:textId="77777777" w:rsidR="00300347" w:rsidRDefault="00300347" w:rsidP="0035769D">
      <w:pPr>
        <w:spacing w:line="360" w:lineRule="auto"/>
        <w:ind w:firstLine="708"/>
        <w:jc w:val="both"/>
        <w:rPr>
          <w:color w:val="000000"/>
          <w:sz w:val="24"/>
          <w:szCs w:val="24"/>
        </w:rPr>
      </w:pPr>
    </w:p>
    <w:p w14:paraId="4EFF4903" w14:textId="77777777" w:rsidR="00300347" w:rsidRDefault="00300347" w:rsidP="0035769D">
      <w:pPr>
        <w:spacing w:line="360" w:lineRule="auto"/>
        <w:ind w:firstLine="708"/>
        <w:jc w:val="both"/>
        <w:rPr>
          <w:color w:val="000000"/>
          <w:sz w:val="24"/>
          <w:szCs w:val="24"/>
        </w:rPr>
      </w:pPr>
    </w:p>
    <w:p w14:paraId="61BBC570" w14:textId="77777777" w:rsidR="00300347" w:rsidRDefault="00300347" w:rsidP="0035769D">
      <w:pPr>
        <w:spacing w:line="360" w:lineRule="auto"/>
        <w:ind w:firstLine="708"/>
        <w:jc w:val="both"/>
        <w:rPr>
          <w:color w:val="000000"/>
          <w:sz w:val="24"/>
          <w:szCs w:val="24"/>
        </w:rPr>
      </w:pPr>
    </w:p>
    <w:p w14:paraId="106D5DEA" w14:textId="77777777" w:rsidR="0035769D" w:rsidRDefault="0035769D" w:rsidP="0035769D">
      <w:pPr>
        <w:spacing w:line="360" w:lineRule="auto"/>
        <w:ind w:firstLine="708"/>
        <w:jc w:val="both"/>
        <w:rPr>
          <w:color w:val="000000"/>
          <w:sz w:val="24"/>
          <w:szCs w:val="24"/>
        </w:rPr>
      </w:pPr>
    </w:p>
    <w:p w14:paraId="4EB895BA" w14:textId="77777777" w:rsidR="0035769D" w:rsidRPr="002D7287" w:rsidRDefault="0035769D" w:rsidP="0035769D">
      <w:pPr>
        <w:spacing w:line="360" w:lineRule="auto"/>
        <w:jc w:val="center"/>
        <w:rPr>
          <w:sz w:val="24"/>
          <w:szCs w:val="24"/>
        </w:rPr>
      </w:pPr>
      <w:r>
        <w:rPr>
          <w:b/>
          <w:sz w:val="24"/>
          <w:szCs w:val="24"/>
        </w:rPr>
        <w:t>Tabela 2</w:t>
      </w:r>
      <w:r>
        <w:rPr>
          <w:sz w:val="24"/>
          <w:szCs w:val="24"/>
        </w:rPr>
        <w:t xml:space="preserve"> – Implicações do trabalho para a saúde de assistentes sociais participantes da pesquisa</w:t>
      </w: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40"/>
        <w:gridCol w:w="4389"/>
        <w:gridCol w:w="2445"/>
      </w:tblGrid>
      <w:tr w:rsidR="0035769D" w:rsidRPr="002D7287" w14:paraId="0856C084" w14:textId="77777777" w:rsidTr="00215F66">
        <w:trPr>
          <w:trHeight w:val="722"/>
        </w:trPr>
        <w:tc>
          <w:tcPr>
            <w:tcW w:w="2240" w:type="dxa"/>
            <w:shd w:val="clear" w:color="auto" w:fill="auto"/>
            <w:noWrap/>
            <w:hideMark/>
          </w:tcPr>
          <w:p w14:paraId="1A54D17F" w14:textId="77777777" w:rsidR="0035769D" w:rsidRPr="002D7287" w:rsidRDefault="0035769D" w:rsidP="00215F66">
            <w:pPr>
              <w:spacing w:line="240" w:lineRule="auto"/>
              <w:jc w:val="center"/>
              <w:rPr>
                <w:b/>
                <w:bCs/>
                <w:color w:val="000000"/>
              </w:rPr>
            </w:pPr>
            <w:r w:rsidRPr="002D7287">
              <w:rPr>
                <w:b/>
                <w:bCs/>
                <w:color w:val="000000"/>
              </w:rPr>
              <w:lastRenderedPageBreak/>
              <w:t>TIPO DE VÍNCULO</w:t>
            </w:r>
          </w:p>
        </w:tc>
        <w:tc>
          <w:tcPr>
            <w:tcW w:w="4389" w:type="dxa"/>
            <w:shd w:val="clear" w:color="auto" w:fill="auto"/>
            <w:noWrap/>
            <w:hideMark/>
          </w:tcPr>
          <w:p w14:paraId="42F5AF35" w14:textId="77777777" w:rsidR="0035769D" w:rsidRPr="002D7287" w:rsidRDefault="0035769D" w:rsidP="00215F66">
            <w:pPr>
              <w:spacing w:line="240" w:lineRule="auto"/>
              <w:ind w:firstLine="26"/>
              <w:jc w:val="center"/>
              <w:rPr>
                <w:b/>
                <w:bCs/>
                <w:color w:val="000000"/>
              </w:rPr>
            </w:pPr>
            <w:r w:rsidRPr="002D7287">
              <w:rPr>
                <w:b/>
                <w:bCs/>
                <w:color w:val="000000"/>
              </w:rPr>
              <w:t>Quantidade de profissionais</w:t>
            </w:r>
          </w:p>
        </w:tc>
        <w:tc>
          <w:tcPr>
            <w:tcW w:w="2661" w:type="dxa"/>
            <w:shd w:val="clear" w:color="auto" w:fill="auto"/>
          </w:tcPr>
          <w:p w14:paraId="664F5553" w14:textId="77777777" w:rsidR="0035769D" w:rsidRPr="002D7287" w:rsidRDefault="0035769D" w:rsidP="00215F66">
            <w:pPr>
              <w:spacing w:line="240" w:lineRule="auto"/>
              <w:ind w:firstLine="708"/>
              <w:jc w:val="center"/>
              <w:rPr>
                <w:b/>
                <w:bCs/>
                <w:color w:val="000000"/>
              </w:rPr>
            </w:pPr>
            <w:r w:rsidRPr="002D7287">
              <w:rPr>
                <w:b/>
                <w:bCs/>
                <w:color w:val="000000"/>
              </w:rPr>
              <w:t>%</w:t>
            </w:r>
          </w:p>
          <w:p w14:paraId="0C893F86" w14:textId="77777777" w:rsidR="0035769D" w:rsidRPr="002D7287" w:rsidRDefault="0035769D" w:rsidP="00215F66">
            <w:pPr>
              <w:spacing w:line="240" w:lineRule="auto"/>
              <w:ind w:firstLine="708"/>
              <w:jc w:val="center"/>
              <w:rPr>
                <w:b/>
                <w:bCs/>
                <w:color w:val="000000"/>
              </w:rPr>
            </w:pPr>
            <w:r w:rsidRPr="002D7287">
              <w:rPr>
                <w:b/>
                <w:bCs/>
                <w:color w:val="000000"/>
              </w:rPr>
              <w:t>(participantes)</w:t>
            </w:r>
          </w:p>
        </w:tc>
      </w:tr>
    </w:tbl>
    <w:p w14:paraId="03242A59" w14:textId="77777777" w:rsidR="0035769D" w:rsidRPr="00D44BD5" w:rsidRDefault="0035769D" w:rsidP="0035769D">
      <w:pPr>
        <w:rPr>
          <w:vanish/>
        </w:rPr>
      </w:pPr>
    </w:p>
    <w:tbl>
      <w:tblPr>
        <w:tblW w:w="0" w:type="auto"/>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240"/>
        <w:gridCol w:w="4380"/>
        <w:gridCol w:w="2454"/>
      </w:tblGrid>
      <w:tr w:rsidR="0035769D" w:rsidRPr="002D7287" w14:paraId="55C4BDAB" w14:textId="77777777" w:rsidTr="00215F66">
        <w:trPr>
          <w:trHeight w:val="260"/>
        </w:trPr>
        <w:tc>
          <w:tcPr>
            <w:tcW w:w="2240" w:type="dxa"/>
            <w:shd w:val="clear" w:color="auto" w:fill="auto"/>
            <w:noWrap/>
            <w:hideMark/>
          </w:tcPr>
          <w:p w14:paraId="1D795A1F" w14:textId="77777777" w:rsidR="0035769D" w:rsidRPr="002D7287" w:rsidRDefault="0035769D" w:rsidP="00215F66">
            <w:pPr>
              <w:spacing w:line="240" w:lineRule="auto"/>
              <w:jc w:val="both"/>
            </w:pPr>
            <w:r w:rsidRPr="002D7287">
              <w:t>Às vezes</w:t>
            </w:r>
          </w:p>
        </w:tc>
        <w:tc>
          <w:tcPr>
            <w:tcW w:w="4380" w:type="dxa"/>
            <w:shd w:val="clear" w:color="auto" w:fill="auto"/>
            <w:noWrap/>
            <w:hideMark/>
          </w:tcPr>
          <w:p w14:paraId="53831D2C" w14:textId="77777777" w:rsidR="0035769D" w:rsidRPr="002D7287" w:rsidRDefault="0035769D" w:rsidP="00215F66">
            <w:pPr>
              <w:spacing w:line="240" w:lineRule="auto"/>
              <w:ind w:firstLine="28"/>
              <w:jc w:val="center"/>
            </w:pPr>
            <w:r w:rsidRPr="002D7287">
              <w:t>64</w:t>
            </w:r>
          </w:p>
        </w:tc>
        <w:tc>
          <w:tcPr>
            <w:tcW w:w="2670" w:type="dxa"/>
            <w:shd w:val="clear" w:color="auto" w:fill="auto"/>
          </w:tcPr>
          <w:p w14:paraId="6802FD85" w14:textId="77777777" w:rsidR="0035769D" w:rsidRPr="002D7287" w:rsidRDefault="0035769D" w:rsidP="00215F66">
            <w:pPr>
              <w:spacing w:line="240" w:lineRule="auto"/>
              <w:jc w:val="center"/>
            </w:pPr>
            <w:r>
              <w:t>43</w:t>
            </w:r>
          </w:p>
        </w:tc>
      </w:tr>
      <w:tr w:rsidR="0035769D" w:rsidRPr="002D7287" w14:paraId="151C86FB" w14:textId="77777777" w:rsidTr="00215F66">
        <w:trPr>
          <w:trHeight w:val="260"/>
        </w:trPr>
        <w:tc>
          <w:tcPr>
            <w:tcW w:w="2240" w:type="dxa"/>
            <w:shd w:val="clear" w:color="auto" w:fill="auto"/>
            <w:noWrap/>
            <w:hideMark/>
          </w:tcPr>
          <w:p w14:paraId="77AD279A" w14:textId="77777777" w:rsidR="0035769D" w:rsidRPr="002D7287" w:rsidRDefault="0035769D" w:rsidP="00215F66">
            <w:pPr>
              <w:spacing w:line="240" w:lineRule="auto"/>
              <w:jc w:val="both"/>
            </w:pPr>
            <w:r w:rsidRPr="002D7287">
              <w:t>Não</w:t>
            </w:r>
          </w:p>
        </w:tc>
        <w:tc>
          <w:tcPr>
            <w:tcW w:w="4380" w:type="dxa"/>
            <w:shd w:val="clear" w:color="auto" w:fill="auto"/>
            <w:noWrap/>
            <w:hideMark/>
          </w:tcPr>
          <w:p w14:paraId="48D54105" w14:textId="77777777" w:rsidR="0035769D" w:rsidRPr="002D7287" w:rsidRDefault="0035769D" w:rsidP="00215F66">
            <w:pPr>
              <w:spacing w:line="240" w:lineRule="auto"/>
              <w:ind w:firstLine="28"/>
              <w:jc w:val="center"/>
            </w:pPr>
            <w:r w:rsidRPr="002D7287">
              <w:t>16</w:t>
            </w:r>
          </w:p>
        </w:tc>
        <w:tc>
          <w:tcPr>
            <w:tcW w:w="2670" w:type="dxa"/>
            <w:shd w:val="clear" w:color="auto" w:fill="auto"/>
          </w:tcPr>
          <w:p w14:paraId="382C433F" w14:textId="77777777" w:rsidR="0035769D" w:rsidRPr="002D7287" w:rsidRDefault="0035769D" w:rsidP="00215F66">
            <w:pPr>
              <w:spacing w:line="240" w:lineRule="auto"/>
              <w:jc w:val="center"/>
            </w:pPr>
            <w:r>
              <w:t>11</w:t>
            </w:r>
          </w:p>
        </w:tc>
      </w:tr>
      <w:tr w:rsidR="0035769D" w:rsidRPr="002D7287" w14:paraId="27B9EDD3" w14:textId="77777777" w:rsidTr="00215F66">
        <w:trPr>
          <w:trHeight w:val="260"/>
        </w:trPr>
        <w:tc>
          <w:tcPr>
            <w:tcW w:w="2240" w:type="dxa"/>
            <w:shd w:val="clear" w:color="auto" w:fill="auto"/>
            <w:noWrap/>
            <w:hideMark/>
          </w:tcPr>
          <w:p w14:paraId="0272FC6A" w14:textId="77777777" w:rsidR="0035769D" w:rsidRPr="002D7287" w:rsidRDefault="0035769D" w:rsidP="00215F66">
            <w:pPr>
              <w:spacing w:line="240" w:lineRule="auto"/>
              <w:jc w:val="both"/>
            </w:pPr>
            <w:r w:rsidRPr="002D7287">
              <w:t>Não respondeu</w:t>
            </w:r>
          </w:p>
        </w:tc>
        <w:tc>
          <w:tcPr>
            <w:tcW w:w="4380" w:type="dxa"/>
            <w:shd w:val="clear" w:color="auto" w:fill="auto"/>
            <w:noWrap/>
            <w:hideMark/>
          </w:tcPr>
          <w:p w14:paraId="104A2EF3" w14:textId="77777777" w:rsidR="0035769D" w:rsidRPr="002D7287" w:rsidRDefault="0035769D" w:rsidP="00215F66">
            <w:pPr>
              <w:spacing w:line="240" w:lineRule="auto"/>
              <w:ind w:firstLine="28"/>
              <w:jc w:val="center"/>
            </w:pPr>
            <w:r w:rsidRPr="002D7287">
              <w:t>3</w:t>
            </w:r>
          </w:p>
        </w:tc>
        <w:tc>
          <w:tcPr>
            <w:tcW w:w="2670" w:type="dxa"/>
            <w:shd w:val="clear" w:color="auto" w:fill="auto"/>
          </w:tcPr>
          <w:p w14:paraId="08F7DBDA" w14:textId="77777777" w:rsidR="0035769D" w:rsidRPr="002D7287" w:rsidRDefault="0035769D" w:rsidP="00215F66">
            <w:pPr>
              <w:spacing w:line="240" w:lineRule="auto"/>
              <w:jc w:val="center"/>
            </w:pPr>
            <w:r>
              <w:t>02</w:t>
            </w:r>
          </w:p>
        </w:tc>
      </w:tr>
      <w:tr w:rsidR="0035769D" w:rsidRPr="002D7287" w14:paraId="16813ADC" w14:textId="77777777" w:rsidTr="00215F66">
        <w:trPr>
          <w:trHeight w:val="260"/>
        </w:trPr>
        <w:tc>
          <w:tcPr>
            <w:tcW w:w="2240" w:type="dxa"/>
            <w:shd w:val="clear" w:color="auto" w:fill="auto"/>
            <w:noWrap/>
            <w:hideMark/>
          </w:tcPr>
          <w:p w14:paraId="22E570E6" w14:textId="77777777" w:rsidR="0035769D" w:rsidRPr="002D7287" w:rsidRDefault="0035769D" w:rsidP="00215F66">
            <w:pPr>
              <w:tabs>
                <w:tab w:val="left" w:pos="284"/>
              </w:tabs>
              <w:spacing w:line="240" w:lineRule="auto"/>
              <w:jc w:val="both"/>
            </w:pPr>
            <w:r w:rsidRPr="002D7287">
              <w:t>Sim</w:t>
            </w:r>
          </w:p>
        </w:tc>
        <w:tc>
          <w:tcPr>
            <w:tcW w:w="4380" w:type="dxa"/>
            <w:shd w:val="clear" w:color="auto" w:fill="auto"/>
            <w:noWrap/>
            <w:hideMark/>
          </w:tcPr>
          <w:p w14:paraId="5728F8B3" w14:textId="77777777" w:rsidR="0035769D" w:rsidRPr="002D7287" w:rsidRDefault="0035769D" w:rsidP="00215F66">
            <w:pPr>
              <w:spacing w:line="240" w:lineRule="auto"/>
              <w:ind w:firstLine="28"/>
              <w:jc w:val="center"/>
            </w:pPr>
            <w:r w:rsidRPr="002D7287">
              <w:t>65</w:t>
            </w:r>
          </w:p>
        </w:tc>
        <w:tc>
          <w:tcPr>
            <w:tcW w:w="2670" w:type="dxa"/>
            <w:shd w:val="clear" w:color="auto" w:fill="auto"/>
          </w:tcPr>
          <w:p w14:paraId="59D9E05D" w14:textId="77777777" w:rsidR="0035769D" w:rsidRPr="002D7287" w:rsidRDefault="0035769D" w:rsidP="00215F66">
            <w:pPr>
              <w:spacing w:line="240" w:lineRule="auto"/>
              <w:jc w:val="center"/>
            </w:pPr>
            <w:r>
              <w:t>44</w:t>
            </w:r>
          </w:p>
        </w:tc>
      </w:tr>
      <w:tr w:rsidR="0035769D" w:rsidRPr="002D7287" w14:paraId="700B090F" w14:textId="77777777" w:rsidTr="00215F66">
        <w:trPr>
          <w:trHeight w:val="260"/>
        </w:trPr>
        <w:tc>
          <w:tcPr>
            <w:tcW w:w="2240" w:type="dxa"/>
            <w:shd w:val="clear" w:color="auto" w:fill="auto"/>
            <w:noWrap/>
            <w:hideMark/>
          </w:tcPr>
          <w:p w14:paraId="76BBD30D" w14:textId="77777777" w:rsidR="0035769D" w:rsidRPr="00D44BD5" w:rsidRDefault="0035769D" w:rsidP="00215F66">
            <w:pPr>
              <w:tabs>
                <w:tab w:val="left" w:pos="284"/>
              </w:tabs>
              <w:spacing w:line="240" w:lineRule="auto"/>
              <w:jc w:val="both"/>
              <w:rPr>
                <w:b/>
                <w:bCs/>
              </w:rPr>
            </w:pPr>
            <w:r w:rsidRPr="00D44BD5">
              <w:rPr>
                <w:b/>
                <w:bCs/>
              </w:rPr>
              <w:t>Total Geral</w:t>
            </w:r>
          </w:p>
        </w:tc>
        <w:tc>
          <w:tcPr>
            <w:tcW w:w="4380" w:type="dxa"/>
            <w:shd w:val="clear" w:color="auto" w:fill="auto"/>
            <w:noWrap/>
            <w:hideMark/>
          </w:tcPr>
          <w:p w14:paraId="1E9C7E5B" w14:textId="77777777" w:rsidR="0035769D" w:rsidRPr="00D44BD5" w:rsidRDefault="0035769D" w:rsidP="00215F66">
            <w:pPr>
              <w:spacing w:line="240" w:lineRule="auto"/>
              <w:ind w:firstLine="28"/>
              <w:jc w:val="center"/>
              <w:rPr>
                <w:b/>
                <w:bCs/>
              </w:rPr>
            </w:pPr>
            <w:r w:rsidRPr="00D44BD5">
              <w:rPr>
                <w:b/>
                <w:bCs/>
              </w:rPr>
              <w:t>148</w:t>
            </w:r>
          </w:p>
        </w:tc>
        <w:tc>
          <w:tcPr>
            <w:tcW w:w="2670" w:type="dxa"/>
            <w:shd w:val="clear" w:color="auto" w:fill="auto"/>
          </w:tcPr>
          <w:p w14:paraId="74A81A6F" w14:textId="77777777" w:rsidR="0035769D" w:rsidRPr="00D44BD5" w:rsidRDefault="0035769D" w:rsidP="00215F66">
            <w:pPr>
              <w:spacing w:line="240" w:lineRule="auto"/>
              <w:jc w:val="center"/>
              <w:rPr>
                <w:b/>
                <w:bCs/>
              </w:rPr>
            </w:pPr>
            <w:r w:rsidRPr="00D44BD5">
              <w:rPr>
                <w:b/>
                <w:bCs/>
              </w:rPr>
              <w:t>100</w:t>
            </w:r>
          </w:p>
        </w:tc>
      </w:tr>
    </w:tbl>
    <w:p w14:paraId="72678480" w14:textId="77777777" w:rsidR="0035769D" w:rsidRPr="000E05E8" w:rsidRDefault="0035769D" w:rsidP="0035769D">
      <w:pPr>
        <w:rPr>
          <w:sz w:val="24"/>
          <w:szCs w:val="24"/>
        </w:rPr>
      </w:pPr>
      <w:r>
        <w:t xml:space="preserve">Fonte: Pesquisa de campo, 2025. </w:t>
      </w:r>
    </w:p>
    <w:p w14:paraId="08530CAD" w14:textId="77777777" w:rsidR="0035769D" w:rsidRPr="00CA0186" w:rsidRDefault="0035769D" w:rsidP="0035769D">
      <w:pPr>
        <w:spacing w:line="360" w:lineRule="auto"/>
        <w:ind w:firstLine="708"/>
        <w:jc w:val="both"/>
        <w:rPr>
          <w:sz w:val="24"/>
          <w:szCs w:val="24"/>
        </w:rPr>
      </w:pPr>
    </w:p>
    <w:p w14:paraId="751A0B28" w14:textId="34C3BD37" w:rsidR="0035769D" w:rsidRDefault="0035769D" w:rsidP="0035769D">
      <w:pPr>
        <w:spacing w:line="360" w:lineRule="auto"/>
        <w:ind w:firstLine="708"/>
        <w:jc w:val="both"/>
        <w:rPr>
          <w:color w:val="000000"/>
          <w:sz w:val="24"/>
          <w:szCs w:val="24"/>
        </w:rPr>
      </w:pPr>
      <w:r>
        <w:rPr>
          <w:color w:val="000000"/>
          <w:sz w:val="24"/>
          <w:szCs w:val="24"/>
        </w:rPr>
        <w:t xml:space="preserve">Este resultado dialoga com a pesquisa de </w:t>
      </w:r>
      <w:r w:rsidRPr="00E8699C">
        <w:rPr>
          <w:color w:val="000000"/>
          <w:sz w:val="24"/>
          <w:szCs w:val="24"/>
        </w:rPr>
        <w:t>Lourenço (2017</w:t>
      </w:r>
      <w:r>
        <w:rPr>
          <w:color w:val="000000"/>
          <w:sz w:val="24"/>
          <w:szCs w:val="24"/>
        </w:rPr>
        <w:t>), que</w:t>
      </w:r>
      <w:r w:rsidRPr="00E8699C">
        <w:rPr>
          <w:color w:val="000000"/>
          <w:sz w:val="24"/>
          <w:szCs w:val="24"/>
        </w:rPr>
        <w:t xml:space="preserve"> identificou importantes elementos </w:t>
      </w:r>
      <w:r>
        <w:rPr>
          <w:color w:val="000000"/>
          <w:sz w:val="24"/>
          <w:szCs w:val="24"/>
        </w:rPr>
        <w:t>que</w:t>
      </w:r>
      <w:r w:rsidR="00300347">
        <w:rPr>
          <w:color w:val="000000"/>
          <w:sz w:val="24"/>
          <w:szCs w:val="24"/>
        </w:rPr>
        <w:t>,</w:t>
      </w:r>
      <w:r>
        <w:rPr>
          <w:color w:val="000000"/>
          <w:sz w:val="24"/>
          <w:szCs w:val="24"/>
        </w:rPr>
        <w:t xml:space="preserve"> direta e indiretamente</w:t>
      </w:r>
      <w:r w:rsidR="00300347">
        <w:rPr>
          <w:color w:val="000000"/>
          <w:sz w:val="24"/>
          <w:szCs w:val="24"/>
        </w:rPr>
        <w:t>,</w:t>
      </w:r>
      <w:r>
        <w:rPr>
          <w:color w:val="000000"/>
          <w:sz w:val="24"/>
          <w:szCs w:val="24"/>
        </w:rPr>
        <w:t xml:space="preserve"> tem consequências para a saúde dos profissionais que trabalham no SUS tais</w:t>
      </w:r>
      <w:r w:rsidRPr="00E8699C">
        <w:rPr>
          <w:color w:val="000000"/>
          <w:sz w:val="24"/>
          <w:szCs w:val="24"/>
        </w:rPr>
        <w:t xml:space="preserve"> com</w:t>
      </w:r>
      <w:r>
        <w:rPr>
          <w:color w:val="000000"/>
          <w:sz w:val="24"/>
          <w:szCs w:val="24"/>
        </w:rPr>
        <w:t>o</w:t>
      </w:r>
      <w:r w:rsidRPr="00E8699C">
        <w:rPr>
          <w:color w:val="000000"/>
          <w:sz w:val="24"/>
          <w:szCs w:val="24"/>
        </w:rPr>
        <w:t>: forte presença dos modelos privados na gestão d</w:t>
      </w:r>
      <w:r>
        <w:rPr>
          <w:color w:val="000000"/>
          <w:sz w:val="24"/>
          <w:szCs w:val="24"/>
        </w:rPr>
        <w:t>a saúde pública;</w:t>
      </w:r>
      <w:r w:rsidRPr="00E8699C">
        <w:rPr>
          <w:color w:val="000000"/>
          <w:sz w:val="24"/>
          <w:szCs w:val="24"/>
        </w:rPr>
        <w:t xml:space="preserve"> contratação por processo seletivo e/ou indicação; carga horária acima de 30h/semanais e; baixos salários. A pesquisa apontou que a precarização do trabalho do assistente social da saúde ocorre de forma aberta e que isso tem graves consequências para o sofrimento e adoecimento destes profissionais. </w:t>
      </w:r>
    </w:p>
    <w:p w14:paraId="032AF439" w14:textId="77777777" w:rsidR="0035769D" w:rsidRDefault="0035769D" w:rsidP="0035769D">
      <w:pPr>
        <w:spacing w:line="360" w:lineRule="auto"/>
        <w:ind w:firstLine="708"/>
        <w:jc w:val="both"/>
        <w:rPr>
          <w:color w:val="000000"/>
          <w:sz w:val="24"/>
          <w:szCs w:val="24"/>
        </w:rPr>
      </w:pPr>
      <w:r w:rsidRPr="00E8699C">
        <w:rPr>
          <w:color w:val="000000"/>
          <w:sz w:val="24"/>
          <w:szCs w:val="24"/>
        </w:rPr>
        <w:t>Os</w:t>
      </w:r>
      <w:r>
        <w:rPr>
          <w:color w:val="000000"/>
          <w:sz w:val="24"/>
          <w:szCs w:val="24"/>
        </w:rPr>
        <w:t>/as</w:t>
      </w:r>
      <w:r w:rsidRPr="00E8699C">
        <w:rPr>
          <w:color w:val="000000"/>
          <w:sz w:val="24"/>
          <w:szCs w:val="24"/>
        </w:rPr>
        <w:t xml:space="preserve"> assistentes sociais da saúde sentem a pressão dos usuários em busca dos serviços de atenção à saúde por um lado e, por outro, também </w:t>
      </w:r>
      <w:r>
        <w:rPr>
          <w:color w:val="000000"/>
          <w:sz w:val="24"/>
          <w:szCs w:val="24"/>
        </w:rPr>
        <w:t>sentem</w:t>
      </w:r>
      <w:r w:rsidRPr="00E8699C">
        <w:rPr>
          <w:color w:val="000000"/>
          <w:sz w:val="24"/>
          <w:szCs w:val="24"/>
        </w:rPr>
        <w:t xml:space="preserve"> a pressão das chefias para rotinas de trabalho mais intensas e jornadas superiores a 30 horas. Além disso, o sucateamento das unidades e dos serviços de saúde </w:t>
      </w:r>
      <w:r>
        <w:rPr>
          <w:color w:val="000000"/>
          <w:sz w:val="24"/>
          <w:szCs w:val="24"/>
        </w:rPr>
        <w:t>têm</w:t>
      </w:r>
      <w:r w:rsidRPr="00E8699C">
        <w:rPr>
          <w:color w:val="000000"/>
          <w:sz w:val="24"/>
          <w:szCs w:val="24"/>
        </w:rPr>
        <w:t xml:space="preserve"> afetado diretamente as condições e os ambientes nos quais o trabalho é realizado. Este conjunto acaba contribuindo para um ambiente de trabalho estressante e frustrante que ao longo do tempo pode causar o adoecimento do trabalhador. </w:t>
      </w:r>
      <w:r>
        <w:rPr>
          <w:color w:val="000000"/>
          <w:sz w:val="24"/>
          <w:szCs w:val="24"/>
        </w:rPr>
        <w:t xml:space="preserve">Tal realidade tem sido confirmada também pela pesquisa em tela e, nesse sentido, o depoimento de um dos entrevistados </w:t>
      </w:r>
      <w:proofErr w:type="gramStart"/>
      <w:r>
        <w:rPr>
          <w:color w:val="000000"/>
          <w:sz w:val="24"/>
          <w:szCs w:val="24"/>
        </w:rPr>
        <w:t>evidencia</w:t>
      </w:r>
      <w:proofErr w:type="gramEnd"/>
      <w:r>
        <w:rPr>
          <w:color w:val="000000"/>
          <w:sz w:val="24"/>
          <w:szCs w:val="24"/>
        </w:rPr>
        <w:t xml:space="preserve">, pelo menos em parte, o conjunto destas dificuldades que tem sido enfrentada pelos assistentes sociais que trabalham no SUS: </w:t>
      </w:r>
    </w:p>
    <w:p w14:paraId="21E7D765" w14:textId="77777777" w:rsidR="0035769D" w:rsidRPr="007F7E13" w:rsidRDefault="0035769D" w:rsidP="0035769D">
      <w:pPr>
        <w:spacing w:line="240" w:lineRule="auto"/>
        <w:ind w:left="2835"/>
        <w:jc w:val="both"/>
        <w:rPr>
          <w:color w:val="000000"/>
          <w:sz w:val="20"/>
          <w:szCs w:val="20"/>
        </w:rPr>
      </w:pPr>
      <w:r w:rsidRPr="007F7E13">
        <w:rPr>
          <w:color w:val="000000"/>
          <w:sz w:val="20"/>
          <w:szCs w:val="20"/>
        </w:rPr>
        <w:t xml:space="preserve">É uma desvalorização profissional. Estamos sem reajuste salarial há 8 anos, na realidade deram apenas 5% em dezembro de 2022. No que se refere às condições de trabalho, não temos materiais para trabalhar, precisamos comprar do bolso, fora as instalações do lugar que trabalhamos, está em estado de abandono” (Assistente Social, Pesquisa de campo, 2025) </w:t>
      </w:r>
    </w:p>
    <w:p w14:paraId="563F095F" w14:textId="77777777" w:rsidR="0035769D" w:rsidRDefault="0035769D" w:rsidP="0035769D">
      <w:pPr>
        <w:spacing w:line="240" w:lineRule="auto"/>
        <w:ind w:left="360"/>
        <w:rPr>
          <w:rFonts w:ascii="Times New Roman" w:eastAsia="Times New Roman" w:hAnsi="Times New Roman" w:cs="Times New Roman"/>
          <w:sz w:val="24"/>
          <w:szCs w:val="24"/>
        </w:rPr>
      </w:pPr>
    </w:p>
    <w:p w14:paraId="4B575D86" w14:textId="77777777" w:rsidR="0035769D" w:rsidRDefault="0035769D" w:rsidP="0035769D">
      <w:pPr>
        <w:spacing w:line="360" w:lineRule="auto"/>
        <w:ind w:firstLine="709"/>
        <w:jc w:val="both"/>
        <w:rPr>
          <w:sz w:val="24"/>
          <w:szCs w:val="24"/>
        </w:rPr>
      </w:pPr>
      <w:r>
        <w:rPr>
          <w:sz w:val="24"/>
          <w:szCs w:val="24"/>
        </w:rPr>
        <w:lastRenderedPageBreak/>
        <w:t>Diante do exposto, fica explícito que é</w:t>
      </w:r>
      <w:r w:rsidRPr="00303C73">
        <w:rPr>
          <w:sz w:val="24"/>
          <w:szCs w:val="24"/>
        </w:rPr>
        <w:t xml:space="preserve"> nessa conjuntura adversa que milhares de assistentes sociais trabalham nos mais diversos espaços </w:t>
      </w:r>
      <w:proofErr w:type="gramStart"/>
      <w:r w:rsidRPr="00303C73">
        <w:rPr>
          <w:sz w:val="24"/>
          <w:szCs w:val="24"/>
        </w:rPr>
        <w:t>sócio ocupacionais</w:t>
      </w:r>
      <w:proofErr w:type="gramEnd"/>
      <w:r>
        <w:rPr>
          <w:sz w:val="24"/>
          <w:szCs w:val="24"/>
        </w:rPr>
        <w:t xml:space="preserve"> e travam no cotidiano profissional a luta por melhores condições de trabalho, como também buscam ofertar um serviço que atenda às necessidades dos usuários da saúde pública. </w:t>
      </w:r>
    </w:p>
    <w:p w14:paraId="71ABB99D" w14:textId="77777777" w:rsidR="0035769D" w:rsidRPr="00E45029" w:rsidRDefault="0035769D" w:rsidP="0035769D">
      <w:pPr>
        <w:spacing w:line="240" w:lineRule="auto"/>
        <w:ind w:left="360"/>
        <w:rPr>
          <w:rFonts w:eastAsia="Times New Roman"/>
          <w:sz w:val="24"/>
          <w:szCs w:val="24"/>
        </w:rPr>
      </w:pPr>
    </w:p>
    <w:p w14:paraId="63FCB75E" w14:textId="77777777" w:rsidR="0035769D" w:rsidRDefault="0035769D" w:rsidP="0035769D">
      <w:pPr>
        <w:spacing w:line="360" w:lineRule="auto"/>
        <w:jc w:val="both"/>
        <w:rPr>
          <w:b/>
          <w:sz w:val="24"/>
          <w:szCs w:val="24"/>
        </w:rPr>
      </w:pPr>
      <w:r>
        <w:rPr>
          <w:b/>
          <w:sz w:val="24"/>
          <w:szCs w:val="24"/>
        </w:rPr>
        <w:t>4</w:t>
      </w:r>
      <w:r>
        <w:rPr>
          <w:b/>
          <w:sz w:val="24"/>
          <w:szCs w:val="24"/>
        </w:rPr>
        <w:tab/>
        <w:t>CONCLUSÃO</w:t>
      </w:r>
    </w:p>
    <w:p w14:paraId="71136A3C" w14:textId="77777777" w:rsidR="0035769D" w:rsidRPr="00A11AE2" w:rsidRDefault="0035769D" w:rsidP="0035769D">
      <w:pPr>
        <w:spacing w:line="360" w:lineRule="auto"/>
        <w:jc w:val="both"/>
        <w:rPr>
          <w:b/>
          <w:sz w:val="24"/>
          <w:szCs w:val="24"/>
        </w:rPr>
      </w:pPr>
    </w:p>
    <w:p w14:paraId="10DF7EE1" w14:textId="77777777" w:rsidR="0035769D" w:rsidRDefault="0035769D" w:rsidP="0035769D">
      <w:pPr>
        <w:spacing w:line="360" w:lineRule="auto"/>
        <w:ind w:firstLine="709"/>
        <w:jc w:val="both"/>
        <w:rPr>
          <w:sz w:val="24"/>
          <w:szCs w:val="24"/>
        </w:rPr>
      </w:pPr>
      <w:r>
        <w:rPr>
          <w:sz w:val="24"/>
          <w:szCs w:val="24"/>
        </w:rPr>
        <w:t xml:space="preserve">Os resultados da pesquisa em desenvolvimento têm tido bastante consonância com estudos já realizados anteriormente por outros pesquisadores que se dedicam à temática da saúde do trabalhador relacionada aos trabalhadores da saúde pública. Os achados confirmam que são enormes e diversos os enfrentamentos postos aos trabalhadores da saúde pública e que estes têm sido acrescidos de conjunturas cada mais vez mais complexas, a exemplo do desfinanciamento frequente e da pandemia da Covid-19 entre 2020 e 2023. Obviamente que essa realidade afeta não apenas os/as assistentes sociais, mas as diferentes categorias profissionais que atuam na saúde pública. </w:t>
      </w:r>
    </w:p>
    <w:p w14:paraId="6913339C" w14:textId="77777777" w:rsidR="0035769D" w:rsidRDefault="0035769D" w:rsidP="0035769D">
      <w:pPr>
        <w:spacing w:line="360" w:lineRule="auto"/>
        <w:ind w:firstLine="709"/>
        <w:jc w:val="both"/>
        <w:rPr>
          <w:sz w:val="24"/>
          <w:szCs w:val="24"/>
        </w:rPr>
      </w:pPr>
      <w:r>
        <w:rPr>
          <w:sz w:val="24"/>
          <w:szCs w:val="24"/>
        </w:rPr>
        <w:t>Os desafios têm sido agudizados nas últimas décadas e, sem sombra de dúvidas, as reflexões apontam que os/as assistentes sociais possuem um desafio peculiar, que é resistir ao projeto neoliberal para as políticas sociais, numa dupla dimensão, ou seja, como profissional da área da saúde e como usuário da saúde pública. Para além disso, os/as assistentes sociais precisam reafirmar, mesmo nesse contexto tão adverso, o compromisso com a construção de uma sociedade justa.</w:t>
      </w:r>
    </w:p>
    <w:p w14:paraId="20AFD884" w14:textId="77777777" w:rsidR="0035769D" w:rsidRDefault="0035769D" w:rsidP="0035769D">
      <w:pPr>
        <w:spacing w:line="360" w:lineRule="auto"/>
        <w:jc w:val="center"/>
        <w:rPr>
          <w:b/>
          <w:sz w:val="24"/>
          <w:szCs w:val="24"/>
        </w:rPr>
      </w:pPr>
    </w:p>
    <w:p w14:paraId="15120890" w14:textId="77777777" w:rsidR="0035769D" w:rsidRPr="00CB33DD" w:rsidRDefault="0035769D" w:rsidP="0035769D">
      <w:pPr>
        <w:spacing w:line="360" w:lineRule="auto"/>
        <w:rPr>
          <w:bCs/>
          <w:sz w:val="24"/>
          <w:szCs w:val="24"/>
        </w:rPr>
      </w:pPr>
      <w:r>
        <w:rPr>
          <w:b/>
          <w:sz w:val="24"/>
          <w:szCs w:val="24"/>
        </w:rPr>
        <w:t xml:space="preserve">REFERÊNCIAS </w:t>
      </w:r>
    </w:p>
    <w:p w14:paraId="6FDF3029" w14:textId="77777777" w:rsidR="0035769D" w:rsidRDefault="0035769D" w:rsidP="0035769D">
      <w:pPr>
        <w:spacing w:line="240" w:lineRule="auto"/>
        <w:jc w:val="both"/>
        <w:rPr>
          <w:sz w:val="24"/>
          <w:szCs w:val="24"/>
        </w:rPr>
      </w:pPr>
    </w:p>
    <w:p w14:paraId="60478968" w14:textId="77777777" w:rsidR="0035769D" w:rsidRPr="009A54C2" w:rsidRDefault="0035769D" w:rsidP="00287864">
      <w:pPr>
        <w:spacing w:line="240" w:lineRule="auto"/>
        <w:jc w:val="both"/>
        <w:rPr>
          <w:sz w:val="24"/>
          <w:szCs w:val="24"/>
        </w:rPr>
      </w:pPr>
      <w:r w:rsidRPr="006F0AF2">
        <w:rPr>
          <w:sz w:val="24"/>
          <w:szCs w:val="24"/>
        </w:rPr>
        <w:t xml:space="preserve">ANTUNES, Ricardo. </w:t>
      </w:r>
      <w:r w:rsidRPr="006F0AF2">
        <w:rPr>
          <w:b/>
          <w:bCs/>
          <w:sz w:val="24"/>
          <w:szCs w:val="24"/>
        </w:rPr>
        <w:t>O privilégio da servidão:</w:t>
      </w:r>
      <w:r w:rsidRPr="006F0AF2">
        <w:rPr>
          <w:sz w:val="24"/>
          <w:szCs w:val="24"/>
        </w:rPr>
        <w:t xml:space="preserve"> o novo proletariado de serviços na era digital. 1. ed. - São Paulo: Boitempo, 2018.</w:t>
      </w:r>
    </w:p>
    <w:p w14:paraId="336F4601" w14:textId="77777777" w:rsidR="0035769D" w:rsidRPr="006F0AF2" w:rsidRDefault="0035769D" w:rsidP="00287864">
      <w:pPr>
        <w:spacing w:line="240" w:lineRule="auto"/>
        <w:jc w:val="both"/>
        <w:rPr>
          <w:sz w:val="24"/>
          <w:szCs w:val="24"/>
        </w:rPr>
      </w:pPr>
    </w:p>
    <w:p w14:paraId="4EDD6B6E" w14:textId="77777777" w:rsidR="0035769D" w:rsidRPr="006F0AF2" w:rsidRDefault="0035769D" w:rsidP="00287864">
      <w:pPr>
        <w:spacing w:line="240" w:lineRule="auto"/>
        <w:jc w:val="both"/>
        <w:rPr>
          <w:sz w:val="24"/>
          <w:szCs w:val="24"/>
        </w:rPr>
      </w:pPr>
      <w:r w:rsidRPr="006F0AF2">
        <w:rPr>
          <w:sz w:val="24"/>
          <w:szCs w:val="24"/>
        </w:rPr>
        <w:t xml:space="preserve">BEHRING, Elaine, BOSCHETTI, Ivanete. </w:t>
      </w:r>
      <w:r w:rsidRPr="006F0AF2">
        <w:rPr>
          <w:b/>
          <w:sz w:val="24"/>
          <w:szCs w:val="24"/>
        </w:rPr>
        <w:t>Política Social:</w:t>
      </w:r>
      <w:r w:rsidRPr="006F0AF2">
        <w:rPr>
          <w:sz w:val="24"/>
          <w:szCs w:val="24"/>
        </w:rPr>
        <w:t xml:space="preserve"> Fundamentos e história. São Paulo: Cortez, 2011.</w:t>
      </w:r>
    </w:p>
    <w:p w14:paraId="1F6F375A" w14:textId="77777777" w:rsidR="0035769D" w:rsidRPr="006F0AF2" w:rsidRDefault="0035769D" w:rsidP="00287864">
      <w:pPr>
        <w:spacing w:line="240" w:lineRule="auto"/>
        <w:jc w:val="both"/>
        <w:rPr>
          <w:sz w:val="24"/>
          <w:szCs w:val="24"/>
        </w:rPr>
      </w:pPr>
    </w:p>
    <w:p w14:paraId="08AB29C0" w14:textId="77777777" w:rsidR="0035769D" w:rsidRPr="006F0AF2" w:rsidRDefault="0035769D" w:rsidP="00287864">
      <w:pPr>
        <w:spacing w:line="240" w:lineRule="auto"/>
        <w:jc w:val="both"/>
        <w:rPr>
          <w:sz w:val="24"/>
          <w:szCs w:val="24"/>
        </w:rPr>
      </w:pPr>
      <w:r w:rsidRPr="006F0AF2">
        <w:rPr>
          <w:sz w:val="24"/>
          <w:szCs w:val="24"/>
        </w:rPr>
        <w:lastRenderedPageBreak/>
        <w:t xml:space="preserve">BRASIL. </w:t>
      </w:r>
      <w:r w:rsidRPr="006F0AF2">
        <w:rPr>
          <w:b/>
          <w:sz w:val="24"/>
          <w:szCs w:val="24"/>
        </w:rPr>
        <w:t>Constituição da República Federativa do Brasil</w:t>
      </w:r>
      <w:r w:rsidRPr="006F0AF2">
        <w:rPr>
          <w:sz w:val="24"/>
          <w:szCs w:val="24"/>
        </w:rPr>
        <w:t>. Brasília: Senado Federal, 2016. Disponível em:https://www2.senado.leg.br/bdsf/bitstream/handle/id/518231/CF88_Liv ro_EC91_2016.pdf. Acesso em: 20.09.2023.</w:t>
      </w:r>
    </w:p>
    <w:p w14:paraId="296D6B1D" w14:textId="77777777" w:rsidR="0035769D" w:rsidRPr="006F0AF2" w:rsidRDefault="0035769D" w:rsidP="00287864">
      <w:pPr>
        <w:spacing w:line="240" w:lineRule="auto"/>
        <w:jc w:val="both"/>
        <w:rPr>
          <w:sz w:val="24"/>
          <w:szCs w:val="24"/>
        </w:rPr>
      </w:pPr>
    </w:p>
    <w:p w14:paraId="65B3127F" w14:textId="77777777" w:rsidR="0035769D" w:rsidRPr="006F0AF2" w:rsidRDefault="0035769D" w:rsidP="00287864">
      <w:pPr>
        <w:spacing w:line="240" w:lineRule="auto"/>
        <w:jc w:val="both"/>
        <w:rPr>
          <w:sz w:val="24"/>
          <w:szCs w:val="24"/>
        </w:rPr>
      </w:pPr>
      <w:r w:rsidRPr="006F0AF2">
        <w:rPr>
          <w:sz w:val="24"/>
          <w:szCs w:val="24"/>
        </w:rPr>
        <w:t>BRAVO, Maria Inês Souza. Política de saúde no brasil. In: MOTA, Ana Elizabete; BRAVO, Maria Inês Souza; UCHÔA, Roberta. et.al. (</w:t>
      </w:r>
      <w:proofErr w:type="spellStart"/>
      <w:r w:rsidRPr="006F0AF2">
        <w:rPr>
          <w:sz w:val="24"/>
          <w:szCs w:val="24"/>
        </w:rPr>
        <w:t>Orgs</w:t>
      </w:r>
      <w:proofErr w:type="spellEnd"/>
      <w:r w:rsidRPr="006F0AF2">
        <w:rPr>
          <w:sz w:val="24"/>
          <w:szCs w:val="24"/>
        </w:rPr>
        <w:t xml:space="preserve">.). </w:t>
      </w:r>
      <w:r w:rsidRPr="006F0AF2">
        <w:rPr>
          <w:b/>
          <w:sz w:val="24"/>
          <w:szCs w:val="24"/>
        </w:rPr>
        <w:t>Serviço social e saúde:</w:t>
      </w:r>
      <w:r w:rsidRPr="006F0AF2">
        <w:rPr>
          <w:sz w:val="24"/>
          <w:szCs w:val="24"/>
        </w:rPr>
        <w:t xml:space="preserve"> formação e trabalho profissional.4. ed. São Paulo: Cortez, 2009.</w:t>
      </w:r>
    </w:p>
    <w:p w14:paraId="21D97F9C" w14:textId="77777777" w:rsidR="0035769D" w:rsidRPr="006F0AF2" w:rsidRDefault="0035769D" w:rsidP="00287864">
      <w:pPr>
        <w:spacing w:line="240" w:lineRule="auto"/>
        <w:jc w:val="both"/>
        <w:rPr>
          <w:sz w:val="24"/>
          <w:szCs w:val="24"/>
        </w:rPr>
      </w:pPr>
    </w:p>
    <w:p w14:paraId="3001459C" w14:textId="77777777" w:rsidR="0035769D" w:rsidRPr="006F0AF2" w:rsidRDefault="0035769D" w:rsidP="00287864">
      <w:pPr>
        <w:spacing w:line="240" w:lineRule="auto"/>
        <w:jc w:val="both"/>
        <w:rPr>
          <w:sz w:val="24"/>
          <w:szCs w:val="24"/>
        </w:rPr>
      </w:pPr>
      <w:r w:rsidRPr="006F0AF2">
        <w:rPr>
          <w:sz w:val="24"/>
          <w:szCs w:val="24"/>
        </w:rPr>
        <w:t xml:space="preserve">BRAVO, Maria Inês de Souza. </w:t>
      </w:r>
      <w:r w:rsidRPr="006F0AF2">
        <w:rPr>
          <w:b/>
          <w:sz w:val="24"/>
          <w:szCs w:val="24"/>
        </w:rPr>
        <w:t>Saúde e serviço social no capitalismo:</w:t>
      </w:r>
      <w:r w:rsidRPr="006F0AF2">
        <w:rPr>
          <w:sz w:val="24"/>
          <w:szCs w:val="24"/>
        </w:rPr>
        <w:t xml:space="preserve"> fundamentos e história. São Paulo: Cortez, 2013.</w:t>
      </w:r>
    </w:p>
    <w:p w14:paraId="3BD84584" w14:textId="77777777" w:rsidR="0035769D" w:rsidRPr="006F0AF2" w:rsidRDefault="0035769D" w:rsidP="00287864">
      <w:pPr>
        <w:spacing w:line="240" w:lineRule="auto"/>
        <w:jc w:val="both"/>
        <w:rPr>
          <w:sz w:val="24"/>
          <w:szCs w:val="24"/>
        </w:rPr>
      </w:pPr>
    </w:p>
    <w:p w14:paraId="72EFBC9B" w14:textId="77777777" w:rsidR="0035769D" w:rsidRPr="006F0AF2" w:rsidRDefault="0035769D" w:rsidP="00287864">
      <w:pPr>
        <w:spacing w:line="240" w:lineRule="auto"/>
        <w:jc w:val="both"/>
        <w:rPr>
          <w:sz w:val="24"/>
          <w:szCs w:val="24"/>
        </w:rPr>
      </w:pPr>
      <w:r w:rsidRPr="006F0AF2">
        <w:rPr>
          <w:sz w:val="24"/>
          <w:szCs w:val="24"/>
        </w:rPr>
        <w:t>BRAVO, Maria Inês Souza; MATOS, Maurílio Castro de. Projeto ético-político do serviço social e sua relação com a reforma sanitária: elementos para o debate. In: MOTA, Ana Elizabete; BRAVO, Maria Inês Souza; UCHÔA, Roberta. et.al. (</w:t>
      </w:r>
      <w:proofErr w:type="spellStart"/>
      <w:r w:rsidRPr="006F0AF2">
        <w:rPr>
          <w:sz w:val="24"/>
          <w:szCs w:val="24"/>
        </w:rPr>
        <w:t>Orgs</w:t>
      </w:r>
      <w:proofErr w:type="spellEnd"/>
      <w:r w:rsidRPr="006F0AF2">
        <w:rPr>
          <w:sz w:val="24"/>
          <w:szCs w:val="24"/>
        </w:rPr>
        <w:t xml:space="preserve">.). </w:t>
      </w:r>
      <w:r w:rsidRPr="006F0AF2">
        <w:rPr>
          <w:b/>
          <w:sz w:val="24"/>
          <w:szCs w:val="24"/>
        </w:rPr>
        <w:t>Serviço social e saúde: formação e trabalho profissional</w:t>
      </w:r>
      <w:r w:rsidRPr="006F0AF2">
        <w:rPr>
          <w:sz w:val="24"/>
          <w:szCs w:val="24"/>
        </w:rPr>
        <w:t>.4. ed. São Paulo: Cortez, 2009.</w:t>
      </w:r>
    </w:p>
    <w:p w14:paraId="72237679" w14:textId="77777777" w:rsidR="0035769D" w:rsidRPr="006F0AF2" w:rsidRDefault="0035769D" w:rsidP="00287864">
      <w:pPr>
        <w:spacing w:line="240" w:lineRule="auto"/>
        <w:jc w:val="both"/>
        <w:rPr>
          <w:sz w:val="24"/>
          <w:szCs w:val="24"/>
        </w:rPr>
      </w:pPr>
    </w:p>
    <w:p w14:paraId="5584FD03" w14:textId="77777777" w:rsidR="0035769D" w:rsidRPr="006F0AF2" w:rsidRDefault="0035769D" w:rsidP="00287864">
      <w:pPr>
        <w:spacing w:line="240" w:lineRule="auto"/>
        <w:jc w:val="both"/>
        <w:rPr>
          <w:bCs/>
          <w:color w:val="000000"/>
          <w:sz w:val="24"/>
          <w:szCs w:val="24"/>
        </w:rPr>
      </w:pPr>
      <w:r w:rsidRPr="006F0AF2">
        <w:rPr>
          <w:bCs/>
          <w:color w:val="000000"/>
          <w:sz w:val="24"/>
          <w:szCs w:val="24"/>
        </w:rPr>
        <w:t xml:space="preserve">CFESS. Conselho Federal do Serviço Social. Perfil de assistentes sociais no Brasil: formação, condições de trabalho e exercício profissional. Brasília, 2022. Disponível em: </w:t>
      </w:r>
      <w:hyperlink r:id="rId6" w:history="1">
        <w:r w:rsidRPr="006F0AF2">
          <w:rPr>
            <w:rStyle w:val="Hyperlink"/>
            <w:bCs/>
            <w:sz w:val="24"/>
            <w:szCs w:val="24"/>
          </w:rPr>
          <w:t>http://www.cfess.org.br/arquivos/2022Cfess-PerfilAssistentesSociais-Ebook.pdf</w:t>
        </w:r>
      </w:hyperlink>
      <w:r w:rsidRPr="006F0AF2">
        <w:rPr>
          <w:bCs/>
          <w:color w:val="000000"/>
          <w:sz w:val="24"/>
          <w:szCs w:val="24"/>
        </w:rPr>
        <w:t xml:space="preserve">. Data do acesso: 30 jun. 2025. </w:t>
      </w:r>
    </w:p>
    <w:p w14:paraId="69EB3C12" w14:textId="77777777" w:rsidR="0035769D" w:rsidRPr="006F0AF2" w:rsidRDefault="0035769D" w:rsidP="00287864">
      <w:pPr>
        <w:spacing w:line="240" w:lineRule="auto"/>
        <w:jc w:val="both"/>
        <w:rPr>
          <w:sz w:val="24"/>
          <w:szCs w:val="24"/>
        </w:rPr>
      </w:pPr>
    </w:p>
    <w:p w14:paraId="006C7288" w14:textId="77777777" w:rsidR="0035769D" w:rsidRPr="006F0AF2" w:rsidRDefault="0035769D" w:rsidP="00287864">
      <w:pPr>
        <w:spacing w:line="240" w:lineRule="auto"/>
        <w:jc w:val="both"/>
        <w:rPr>
          <w:sz w:val="24"/>
          <w:szCs w:val="24"/>
        </w:rPr>
      </w:pPr>
      <w:r w:rsidRPr="006F0AF2">
        <w:rPr>
          <w:sz w:val="24"/>
          <w:szCs w:val="24"/>
        </w:rPr>
        <w:t xml:space="preserve">DARDOT, Pierre; LAVAL, Christian. </w:t>
      </w:r>
      <w:r w:rsidRPr="006F0AF2">
        <w:rPr>
          <w:b/>
          <w:bCs/>
          <w:sz w:val="24"/>
          <w:szCs w:val="24"/>
        </w:rPr>
        <w:t xml:space="preserve">A nova razão do mundo: </w:t>
      </w:r>
      <w:r w:rsidRPr="006F0AF2">
        <w:rPr>
          <w:sz w:val="24"/>
          <w:szCs w:val="24"/>
        </w:rPr>
        <w:t xml:space="preserve">ensaio sobre a sociedade neoliberal. Tradução de Mariana </w:t>
      </w:r>
      <w:proofErr w:type="spellStart"/>
      <w:r w:rsidRPr="006F0AF2">
        <w:rPr>
          <w:sz w:val="24"/>
          <w:szCs w:val="24"/>
        </w:rPr>
        <w:t>Echalar</w:t>
      </w:r>
      <w:proofErr w:type="spellEnd"/>
      <w:r w:rsidRPr="006F0AF2">
        <w:rPr>
          <w:sz w:val="24"/>
          <w:szCs w:val="24"/>
        </w:rPr>
        <w:t xml:space="preserve">. São Paulo: Editora Boitempo, 2016. </w:t>
      </w:r>
    </w:p>
    <w:p w14:paraId="5B7285C6" w14:textId="77777777" w:rsidR="0035769D" w:rsidRPr="006F0AF2" w:rsidRDefault="0035769D" w:rsidP="00287864">
      <w:pPr>
        <w:spacing w:line="240" w:lineRule="auto"/>
        <w:jc w:val="both"/>
        <w:rPr>
          <w:sz w:val="24"/>
          <w:szCs w:val="24"/>
        </w:rPr>
      </w:pPr>
    </w:p>
    <w:p w14:paraId="5382E9E0" w14:textId="77777777" w:rsidR="0035769D" w:rsidRPr="006F0AF2" w:rsidRDefault="0035769D" w:rsidP="00287864">
      <w:pPr>
        <w:spacing w:line="240" w:lineRule="auto"/>
        <w:jc w:val="both"/>
        <w:rPr>
          <w:sz w:val="24"/>
          <w:szCs w:val="24"/>
        </w:rPr>
      </w:pPr>
      <w:r w:rsidRPr="006F0AF2">
        <w:rPr>
          <w:sz w:val="24"/>
          <w:szCs w:val="24"/>
        </w:rPr>
        <w:t xml:space="preserve">ESCOREL, Sarah. História das Políticas de Saúde no Brasil de1964 a 1990: do golpe militar à Reforma Sanitária. In: GIOVANELLA, Lígia; ESCOREL, Sarah; LOBATO, </w:t>
      </w:r>
      <w:proofErr w:type="spellStart"/>
      <w:r w:rsidRPr="006F0AF2">
        <w:rPr>
          <w:sz w:val="24"/>
          <w:szCs w:val="24"/>
        </w:rPr>
        <w:t>Lenaura</w:t>
      </w:r>
      <w:proofErr w:type="spellEnd"/>
      <w:r w:rsidRPr="006F0AF2">
        <w:rPr>
          <w:sz w:val="24"/>
          <w:szCs w:val="24"/>
        </w:rPr>
        <w:t xml:space="preserve"> de Vasconcelos Costa. et.al. (</w:t>
      </w:r>
      <w:proofErr w:type="spellStart"/>
      <w:r w:rsidRPr="006F0AF2">
        <w:rPr>
          <w:sz w:val="24"/>
          <w:szCs w:val="24"/>
        </w:rPr>
        <w:t>Orgs</w:t>
      </w:r>
      <w:proofErr w:type="spellEnd"/>
      <w:r w:rsidRPr="006F0AF2">
        <w:rPr>
          <w:sz w:val="24"/>
          <w:szCs w:val="24"/>
        </w:rPr>
        <w:t xml:space="preserve">.). </w:t>
      </w:r>
      <w:r w:rsidRPr="006F0AF2">
        <w:rPr>
          <w:b/>
          <w:sz w:val="24"/>
          <w:szCs w:val="24"/>
        </w:rPr>
        <w:t>Políticas e Sistema de Saúde no Brasil</w:t>
      </w:r>
      <w:r w:rsidRPr="006F0AF2">
        <w:rPr>
          <w:sz w:val="24"/>
          <w:szCs w:val="24"/>
        </w:rPr>
        <w:t>. Rio de Janeiro: Editora FIOCRUZ, 2012.</w:t>
      </w:r>
    </w:p>
    <w:p w14:paraId="60531FB9" w14:textId="77777777" w:rsidR="0035769D" w:rsidRPr="006F0AF2" w:rsidRDefault="0035769D" w:rsidP="00287864">
      <w:pPr>
        <w:spacing w:line="240" w:lineRule="auto"/>
        <w:jc w:val="both"/>
        <w:rPr>
          <w:sz w:val="24"/>
          <w:szCs w:val="24"/>
        </w:rPr>
      </w:pPr>
    </w:p>
    <w:p w14:paraId="6FF4E4E1" w14:textId="77777777" w:rsidR="0035769D" w:rsidRPr="006F0AF2" w:rsidRDefault="0035769D" w:rsidP="00287864">
      <w:pPr>
        <w:spacing w:line="240" w:lineRule="auto"/>
        <w:jc w:val="both"/>
        <w:rPr>
          <w:sz w:val="24"/>
          <w:szCs w:val="24"/>
        </w:rPr>
      </w:pPr>
      <w:r w:rsidRPr="006F0AF2">
        <w:rPr>
          <w:sz w:val="24"/>
          <w:szCs w:val="24"/>
        </w:rPr>
        <w:t xml:space="preserve">IAMAMOTO, Marilda Villela. </w:t>
      </w:r>
      <w:r w:rsidRPr="006F0AF2">
        <w:rPr>
          <w:b/>
          <w:bCs/>
          <w:sz w:val="24"/>
          <w:szCs w:val="24"/>
        </w:rPr>
        <w:t>Serviço Social em tempo de capital fetiche:</w:t>
      </w:r>
      <w:r w:rsidRPr="006F0AF2">
        <w:rPr>
          <w:sz w:val="24"/>
          <w:szCs w:val="24"/>
        </w:rPr>
        <w:t xml:space="preserve"> capital financeiro, trabalho e questão social. São Paulo: Cortez, 2007. </w:t>
      </w:r>
    </w:p>
    <w:p w14:paraId="20FD826D" w14:textId="77777777" w:rsidR="0035769D" w:rsidRPr="006F0AF2" w:rsidRDefault="0035769D" w:rsidP="00287864">
      <w:pPr>
        <w:spacing w:line="240" w:lineRule="auto"/>
        <w:jc w:val="both"/>
        <w:rPr>
          <w:sz w:val="24"/>
          <w:szCs w:val="24"/>
        </w:rPr>
      </w:pPr>
    </w:p>
    <w:p w14:paraId="38815EA6" w14:textId="77777777" w:rsidR="0035769D" w:rsidRPr="006F0AF2" w:rsidRDefault="0035769D" w:rsidP="00287864">
      <w:pPr>
        <w:spacing w:line="240" w:lineRule="auto"/>
        <w:jc w:val="both"/>
        <w:rPr>
          <w:sz w:val="24"/>
          <w:szCs w:val="24"/>
        </w:rPr>
      </w:pPr>
      <w:r w:rsidRPr="006F0AF2">
        <w:rPr>
          <w:sz w:val="24"/>
          <w:szCs w:val="24"/>
        </w:rPr>
        <w:t xml:space="preserve">LOURENÇO, </w:t>
      </w:r>
      <w:proofErr w:type="spellStart"/>
      <w:r w:rsidRPr="006F0AF2">
        <w:rPr>
          <w:sz w:val="24"/>
          <w:szCs w:val="24"/>
        </w:rPr>
        <w:t>Edvânia</w:t>
      </w:r>
      <w:proofErr w:type="spellEnd"/>
      <w:r w:rsidRPr="006F0AF2">
        <w:rPr>
          <w:sz w:val="24"/>
          <w:szCs w:val="24"/>
        </w:rPr>
        <w:t xml:space="preserve">. Trabalho e Saúde das Assistentes Sociais na área da Saúde. </w:t>
      </w:r>
      <w:r w:rsidRPr="006F0AF2">
        <w:rPr>
          <w:b/>
          <w:bCs/>
          <w:sz w:val="24"/>
          <w:szCs w:val="24"/>
        </w:rPr>
        <w:t xml:space="preserve">Revista </w:t>
      </w:r>
      <w:proofErr w:type="spellStart"/>
      <w:r w:rsidRPr="006F0AF2">
        <w:rPr>
          <w:b/>
          <w:bCs/>
          <w:sz w:val="24"/>
          <w:szCs w:val="24"/>
        </w:rPr>
        <w:t>Temporalis</w:t>
      </w:r>
      <w:proofErr w:type="spellEnd"/>
      <w:r w:rsidRPr="006F0AF2">
        <w:rPr>
          <w:b/>
          <w:bCs/>
          <w:sz w:val="24"/>
          <w:szCs w:val="24"/>
        </w:rPr>
        <w:t xml:space="preserve">. </w:t>
      </w:r>
      <w:r w:rsidRPr="006F0AF2">
        <w:rPr>
          <w:sz w:val="24"/>
          <w:szCs w:val="24"/>
        </w:rPr>
        <w:t xml:space="preserve">Brasília, ano 17, n. 34, jul./dez. 2017. </w:t>
      </w:r>
    </w:p>
    <w:p w14:paraId="5618D1FB" w14:textId="77777777" w:rsidR="0035769D" w:rsidRPr="006F0AF2" w:rsidRDefault="0035769D" w:rsidP="00287864">
      <w:pPr>
        <w:spacing w:line="240" w:lineRule="auto"/>
        <w:jc w:val="both"/>
        <w:rPr>
          <w:sz w:val="24"/>
          <w:szCs w:val="24"/>
        </w:rPr>
      </w:pPr>
    </w:p>
    <w:p w14:paraId="113C758F" w14:textId="77777777" w:rsidR="0035769D" w:rsidRPr="006F0AF2" w:rsidRDefault="0035769D" w:rsidP="00287864">
      <w:pPr>
        <w:spacing w:line="240" w:lineRule="auto"/>
        <w:jc w:val="both"/>
        <w:rPr>
          <w:sz w:val="24"/>
          <w:szCs w:val="24"/>
        </w:rPr>
      </w:pPr>
      <w:r w:rsidRPr="006F0AF2">
        <w:rPr>
          <w:sz w:val="24"/>
          <w:szCs w:val="24"/>
        </w:rPr>
        <w:t>RAICHELIS, Raquel. Serviço Social: trabalho profissão na trama do capitalismo contemporâneo.  In: RAICHELIS, Raquel; VICENTE, Damares; ALBUQUERQUE Valéria (</w:t>
      </w:r>
      <w:proofErr w:type="spellStart"/>
      <w:r w:rsidRPr="006F0AF2">
        <w:rPr>
          <w:sz w:val="24"/>
          <w:szCs w:val="24"/>
        </w:rPr>
        <w:t>orgs</w:t>
      </w:r>
      <w:proofErr w:type="spellEnd"/>
      <w:r w:rsidRPr="006F0AF2">
        <w:rPr>
          <w:sz w:val="24"/>
          <w:szCs w:val="24"/>
        </w:rPr>
        <w:t xml:space="preserve">.). </w:t>
      </w:r>
      <w:r w:rsidRPr="006F0AF2">
        <w:rPr>
          <w:b/>
          <w:bCs/>
          <w:sz w:val="24"/>
          <w:szCs w:val="24"/>
        </w:rPr>
        <w:t>A nova morfologia do trabalho no Serviço Social.</w:t>
      </w:r>
      <w:r w:rsidRPr="006F0AF2">
        <w:rPr>
          <w:sz w:val="24"/>
          <w:szCs w:val="24"/>
        </w:rPr>
        <w:t xml:space="preserve"> São Paulo: Cortez, 2018.  </w:t>
      </w:r>
    </w:p>
    <w:p w14:paraId="5776AD97" w14:textId="77777777" w:rsidR="0035769D" w:rsidRDefault="0035769D" w:rsidP="00287864">
      <w:pPr>
        <w:spacing w:line="240" w:lineRule="auto"/>
        <w:jc w:val="both"/>
        <w:rPr>
          <w:sz w:val="24"/>
          <w:szCs w:val="24"/>
        </w:rPr>
      </w:pPr>
    </w:p>
    <w:p w14:paraId="247B8A75" w14:textId="77777777" w:rsidR="00800518" w:rsidRDefault="00800518" w:rsidP="00287864">
      <w:pPr>
        <w:jc w:val="both"/>
      </w:pPr>
    </w:p>
    <w:sectPr w:rsidR="00800518" w:rsidSect="009A5BED">
      <w:headerReference w:type="default" r:id="rId7"/>
      <w:pgSz w:w="11909" w:h="16834"/>
      <w:pgMar w:top="2975" w:right="1134" w:bottom="1560" w:left="1701" w:header="1701"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EAA744" w14:textId="77777777" w:rsidR="00FF77DE" w:rsidRDefault="00FF77DE" w:rsidP="0035769D">
      <w:pPr>
        <w:spacing w:line="240" w:lineRule="auto"/>
      </w:pPr>
      <w:r>
        <w:separator/>
      </w:r>
    </w:p>
  </w:endnote>
  <w:endnote w:type="continuationSeparator" w:id="0">
    <w:p w14:paraId="3CAED730" w14:textId="77777777" w:rsidR="00FF77DE" w:rsidRDefault="00FF77DE" w:rsidP="003576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ACC09" w14:textId="77777777" w:rsidR="00FF77DE" w:rsidRDefault="00FF77DE" w:rsidP="0035769D">
      <w:pPr>
        <w:spacing w:line="240" w:lineRule="auto"/>
      </w:pPr>
      <w:r>
        <w:separator/>
      </w:r>
    </w:p>
  </w:footnote>
  <w:footnote w:type="continuationSeparator" w:id="0">
    <w:p w14:paraId="507B5234" w14:textId="77777777" w:rsidR="00FF77DE" w:rsidRDefault="00FF77DE" w:rsidP="0035769D">
      <w:pPr>
        <w:spacing w:line="240" w:lineRule="auto"/>
      </w:pPr>
      <w:r>
        <w:continuationSeparator/>
      </w:r>
    </w:p>
  </w:footnote>
  <w:footnote w:id="1">
    <w:p w14:paraId="2C1350FA" w14:textId="77777777" w:rsidR="0035769D" w:rsidRPr="009829A1" w:rsidRDefault="0035769D" w:rsidP="0035769D">
      <w:pPr>
        <w:spacing w:line="240" w:lineRule="auto"/>
        <w:jc w:val="both"/>
        <w:rPr>
          <w:sz w:val="20"/>
          <w:szCs w:val="20"/>
        </w:rPr>
      </w:pPr>
      <w:r w:rsidRPr="0090699D">
        <w:rPr>
          <w:rStyle w:val="Refdenotaderodap"/>
          <w:sz w:val="20"/>
          <w:szCs w:val="20"/>
        </w:rPr>
        <w:footnoteRef/>
      </w:r>
      <w:r w:rsidRPr="0090699D">
        <w:rPr>
          <w:sz w:val="20"/>
          <w:szCs w:val="20"/>
        </w:rPr>
        <w:t xml:space="preserve"> </w:t>
      </w:r>
      <w:r w:rsidRPr="0090699D">
        <w:rPr>
          <w:color w:val="000000"/>
          <w:sz w:val="20"/>
          <w:szCs w:val="20"/>
        </w:rPr>
        <w:t xml:space="preserve">Assistente Social. Professora da Graduação em Serviço Social e do Programa de Pós-Graduação em Serviço Social e Sustentabilidade na Amazônia da Universidade Federal do Amazonas (UFAM). Doutora em Ciências do Ambiente e Sustentabilidade na Amazônia pela UFAM. É Pós-doutora em Serviço Social pela Pontifícia Universidade Católica do Rio Grande do Sul (PUCRS). Líder do Grupo de Pesquisa Estudos de </w:t>
      </w:r>
      <w:r>
        <w:rPr>
          <w:color w:val="000000"/>
          <w:sz w:val="20"/>
          <w:szCs w:val="20"/>
        </w:rPr>
        <w:t>Serviço Social</w:t>
      </w:r>
      <w:r w:rsidRPr="0090699D">
        <w:rPr>
          <w:color w:val="000000"/>
          <w:sz w:val="20"/>
          <w:szCs w:val="20"/>
        </w:rPr>
        <w:t xml:space="preserve">, Trabalho e Direitos na Amazônia (ESTRADAS). </w:t>
      </w:r>
      <w:r w:rsidRPr="0090699D">
        <w:rPr>
          <w:sz w:val="20"/>
          <w:szCs w:val="20"/>
        </w:rPr>
        <w:t xml:space="preserve">É Bolsista de Produtividade em Pesquisa pelo Conselho Nacional de Desenvolvimento Científico e Tecnológico (CNPq). E-mail: </w:t>
      </w:r>
      <w:hyperlink r:id="rId1" w:history="1">
        <w:r w:rsidRPr="0090699D">
          <w:rPr>
            <w:rStyle w:val="Hyperlink"/>
            <w:sz w:val="20"/>
            <w:szCs w:val="20"/>
          </w:rPr>
          <w:t>hamida@ufam.edu.br</w:t>
        </w:r>
      </w:hyperlink>
      <w:r w:rsidRPr="0090699D">
        <w:rPr>
          <w:sz w:val="20"/>
          <w:szCs w:val="20"/>
        </w:rPr>
        <w:t>. É coordenadora da Área de Avaliação de Serviço Social na CAPES</w:t>
      </w:r>
      <w:r>
        <w:rPr>
          <w:sz w:val="20"/>
          <w:szCs w:val="20"/>
        </w:rPr>
        <w:t xml:space="preserve"> (2022-2026).</w:t>
      </w:r>
    </w:p>
  </w:footnote>
  <w:footnote w:id="2">
    <w:p w14:paraId="7C164BE7" w14:textId="012A2AEB" w:rsidR="0035769D" w:rsidRPr="0090699D" w:rsidRDefault="0035769D" w:rsidP="00A35207">
      <w:pPr>
        <w:pStyle w:val="Textodenotaderodap"/>
        <w:spacing w:line="240" w:lineRule="auto"/>
        <w:jc w:val="both"/>
        <w:rPr>
          <w:lang w:val="en-US"/>
        </w:rPr>
      </w:pPr>
      <w:r>
        <w:rPr>
          <w:rStyle w:val="Refdenotaderodap"/>
        </w:rPr>
        <w:footnoteRef/>
      </w:r>
      <w:r>
        <w:t xml:space="preserve"> </w:t>
      </w:r>
      <w:r w:rsidRPr="0090699D">
        <w:t xml:space="preserve">Estudante de Pós-graduação. Graduação em Serviço Social pelo Instituto de Ciências Sociais, Educação e Zootecnia, da Universidade Federal do Amazonas (UFAM). Mestranda do Programa de Pós-Graduação em Serviço Social e Sustentabilidade na Amazônia (PPGSS/UFAM). Integra o Grupo de Pesquisa Estudos de Serviço Social, Trabalho e Direitos na Amazônia (ESTRADAS).  É bolsista da Fundação de Amparo à Pesquisa do Estado do Amazonas (FAPEAM). </w:t>
      </w:r>
      <w:r w:rsidRPr="0090699D">
        <w:rPr>
          <w:lang w:val="en-US"/>
        </w:rPr>
        <w:t>E-mail: moraeskaroline24@gmail.com ORCID:</w:t>
      </w:r>
      <w:r w:rsidR="00BA0B9C">
        <w:rPr>
          <w:lang w:val="en-US"/>
        </w:rPr>
        <w:t xml:space="preserve"> </w:t>
      </w:r>
      <w:r w:rsidRPr="0090699D">
        <w:rPr>
          <w:lang w:val="en-US"/>
        </w:rPr>
        <w:t>https://orcid.org/0009-0006-4184-0008. Lattes: https://lattes.cnpq.br/3419870871382841.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AC8E3" w14:textId="77777777" w:rsidR="00264977" w:rsidRDefault="00FF77DE">
    <w:r>
      <w:rPr>
        <w:noProof/>
      </w:rPr>
      <w:pict w14:anchorId="16FD54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5" type="#_x0000_t75" alt="" style="position:absolute;margin-left:0;margin-top:.55pt;width:595.55pt;height:844.7pt;z-index:-251658752;visibility:visible;mso-wrap-style:square;mso-wrap-edited:f;mso-width-percent:0;mso-height-percent:0;mso-wrap-distance-left:9pt;mso-wrap-distance-top:9pt;mso-wrap-distance-right:9pt;mso-wrap-distance-bottom:9pt;mso-position-horizontal:absolute;mso-position-horizontal-relative:page;mso-position-vertical:absolute;mso-position-vertical-relative:page;mso-width-percent:0;mso-height-percent:0;mso-width-relative:page;mso-height-relative:page">
          <v:imagedata r:id="rId1" o:title=""/>
          <o:lock v:ext="edit" cropping="t" verticies="t"/>
          <w10:wrap anchorx="page" anchory="pag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displayBackgroundShape/>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69D"/>
    <w:rsid w:val="00201C6A"/>
    <w:rsid w:val="00264977"/>
    <w:rsid w:val="00287864"/>
    <w:rsid w:val="00300347"/>
    <w:rsid w:val="0035769D"/>
    <w:rsid w:val="00423206"/>
    <w:rsid w:val="00483912"/>
    <w:rsid w:val="006818A9"/>
    <w:rsid w:val="00707E00"/>
    <w:rsid w:val="00800518"/>
    <w:rsid w:val="00813C7B"/>
    <w:rsid w:val="008A03B7"/>
    <w:rsid w:val="009A5BED"/>
    <w:rsid w:val="00A17C5D"/>
    <w:rsid w:val="00A35207"/>
    <w:rsid w:val="00A5220E"/>
    <w:rsid w:val="00A530F5"/>
    <w:rsid w:val="00BA0B9C"/>
    <w:rsid w:val="00C50E38"/>
    <w:rsid w:val="00E224AD"/>
    <w:rsid w:val="00F45DCD"/>
    <w:rsid w:val="00FF77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16BEAA"/>
  <w15:chartTrackingRefBased/>
  <w15:docId w15:val="{8DFFA96F-CF01-7843-961B-B4225CC847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t-B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769D"/>
    <w:pPr>
      <w:spacing w:line="276" w:lineRule="auto"/>
    </w:pPr>
    <w:rPr>
      <w:rFonts w:ascii="Arial" w:eastAsia="Arial" w:hAnsi="Arial" w:cs="Arial"/>
      <w:kern w:val="0"/>
      <w:sz w:val="22"/>
      <w:szCs w:val="22"/>
      <w:lang w:eastAsia="pt-BR"/>
      <w14:ligatures w14:val="none"/>
    </w:rPr>
  </w:style>
  <w:style w:type="paragraph" w:styleId="Ttulo1">
    <w:name w:val="heading 1"/>
    <w:basedOn w:val="Normal"/>
    <w:next w:val="Normal"/>
    <w:link w:val="Ttulo1Char"/>
    <w:uiPriority w:val="9"/>
    <w:qFormat/>
    <w:rsid w:val="0035769D"/>
    <w:pPr>
      <w:keepNext/>
      <w:keepLines/>
      <w:spacing w:before="360" w:after="80" w:line="240" w:lineRule="auto"/>
      <w:outlineLvl w:val="0"/>
    </w:pPr>
    <w:rPr>
      <w:rFonts w:asciiTheme="majorHAnsi" w:eastAsiaTheme="majorEastAsia" w:hAnsiTheme="majorHAnsi" w:cstheme="majorBidi"/>
      <w:color w:val="2F5496" w:themeColor="accent1" w:themeShade="BF"/>
      <w:kern w:val="2"/>
      <w:sz w:val="40"/>
      <w:szCs w:val="40"/>
      <w:lang w:eastAsia="en-US"/>
      <w14:ligatures w14:val="standardContextual"/>
    </w:rPr>
  </w:style>
  <w:style w:type="paragraph" w:styleId="Ttulo2">
    <w:name w:val="heading 2"/>
    <w:basedOn w:val="Normal"/>
    <w:next w:val="Normal"/>
    <w:link w:val="Ttulo2Char"/>
    <w:uiPriority w:val="9"/>
    <w:semiHidden/>
    <w:unhideWhenUsed/>
    <w:qFormat/>
    <w:rsid w:val="0035769D"/>
    <w:pPr>
      <w:keepNext/>
      <w:keepLines/>
      <w:spacing w:before="160" w:after="80" w:line="240" w:lineRule="auto"/>
      <w:outlineLvl w:val="1"/>
    </w:pPr>
    <w:rPr>
      <w:rFonts w:asciiTheme="majorHAnsi" w:eastAsiaTheme="majorEastAsia" w:hAnsiTheme="majorHAnsi" w:cstheme="majorBidi"/>
      <w:color w:val="2F5496" w:themeColor="accent1" w:themeShade="BF"/>
      <w:kern w:val="2"/>
      <w:sz w:val="32"/>
      <w:szCs w:val="32"/>
      <w:lang w:eastAsia="en-US"/>
      <w14:ligatures w14:val="standardContextual"/>
    </w:rPr>
  </w:style>
  <w:style w:type="paragraph" w:styleId="Ttulo3">
    <w:name w:val="heading 3"/>
    <w:basedOn w:val="Normal"/>
    <w:next w:val="Normal"/>
    <w:link w:val="Ttulo3Char"/>
    <w:uiPriority w:val="9"/>
    <w:semiHidden/>
    <w:unhideWhenUsed/>
    <w:qFormat/>
    <w:rsid w:val="0035769D"/>
    <w:pPr>
      <w:keepNext/>
      <w:keepLines/>
      <w:spacing w:before="160" w:after="80" w:line="240" w:lineRule="auto"/>
      <w:outlineLvl w:val="2"/>
    </w:pPr>
    <w:rPr>
      <w:rFonts w:asciiTheme="minorHAnsi" w:eastAsiaTheme="majorEastAsia" w:hAnsiTheme="minorHAnsi" w:cstheme="majorBidi"/>
      <w:color w:val="2F5496" w:themeColor="accent1" w:themeShade="BF"/>
      <w:kern w:val="2"/>
      <w:sz w:val="28"/>
      <w:szCs w:val="28"/>
      <w:lang w:eastAsia="en-US"/>
      <w14:ligatures w14:val="standardContextual"/>
    </w:rPr>
  </w:style>
  <w:style w:type="paragraph" w:styleId="Ttulo4">
    <w:name w:val="heading 4"/>
    <w:basedOn w:val="Normal"/>
    <w:next w:val="Normal"/>
    <w:link w:val="Ttulo4Char"/>
    <w:uiPriority w:val="9"/>
    <w:semiHidden/>
    <w:unhideWhenUsed/>
    <w:qFormat/>
    <w:rsid w:val="0035769D"/>
    <w:pPr>
      <w:keepNext/>
      <w:keepLines/>
      <w:spacing w:before="80" w:after="40" w:line="240" w:lineRule="auto"/>
      <w:outlineLvl w:val="3"/>
    </w:pPr>
    <w:rPr>
      <w:rFonts w:asciiTheme="minorHAnsi" w:eastAsiaTheme="majorEastAsia" w:hAnsiTheme="minorHAnsi" w:cstheme="majorBidi"/>
      <w:i/>
      <w:iCs/>
      <w:color w:val="2F5496" w:themeColor="accent1" w:themeShade="BF"/>
      <w:kern w:val="2"/>
      <w:sz w:val="24"/>
      <w:szCs w:val="24"/>
      <w:lang w:eastAsia="en-US"/>
      <w14:ligatures w14:val="standardContextual"/>
    </w:rPr>
  </w:style>
  <w:style w:type="paragraph" w:styleId="Ttulo5">
    <w:name w:val="heading 5"/>
    <w:basedOn w:val="Normal"/>
    <w:next w:val="Normal"/>
    <w:link w:val="Ttulo5Char"/>
    <w:uiPriority w:val="9"/>
    <w:semiHidden/>
    <w:unhideWhenUsed/>
    <w:qFormat/>
    <w:rsid w:val="0035769D"/>
    <w:pPr>
      <w:keepNext/>
      <w:keepLines/>
      <w:spacing w:before="80" w:after="40" w:line="240" w:lineRule="auto"/>
      <w:outlineLvl w:val="4"/>
    </w:pPr>
    <w:rPr>
      <w:rFonts w:asciiTheme="minorHAnsi" w:eastAsiaTheme="majorEastAsia" w:hAnsiTheme="minorHAnsi" w:cstheme="majorBidi"/>
      <w:color w:val="2F5496" w:themeColor="accent1" w:themeShade="BF"/>
      <w:kern w:val="2"/>
      <w:sz w:val="24"/>
      <w:szCs w:val="24"/>
      <w:lang w:eastAsia="en-US"/>
      <w14:ligatures w14:val="standardContextual"/>
    </w:rPr>
  </w:style>
  <w:style w:type="paragraph" w:styleId="Ttulo6">
    <w:name w:val="heading 6"/>
    <w:basedOn w:val="Normal"/>
    <w:next w:val="Normal"/>
    <w:link w:val="Ttulo6Char"/>
    <w:uiPriority w:val="9"/>
    <w:semiHidden/>
    <w:unhideWhenUsed/>
    <w:qFormat/>
    <w:rsid w:val="0035769D"/>
    <w:pPr>
      <w:keepNext/>
      <w:keepLines/>
      <w:spacing w:before="40" w:line="240" w:lineRule="auto"/>
      <w:outlineLvl w:val="5"/>
    </w:pPr>
    <w:rPr>
      <w:rFonts w:asciiTheme="minorHAnsi" w:eastAsiaTheme="majorEastAsia" w:hAnsiTheme="minorHAnsi" w:cstheme="majorBidi"/>
      <w:i/>
      <w:iCs/>
      <w:color w:val="595959" w:themeColor="text1" w:themeTint="A6"/>
      <w:kern w:val="2"/>
      <w:sz w:val="24"/>
      <w:szCs w:val="24"/>
      <w:lang w:eastAsia="en-US"/>
      <w14:ligatures w14:val="standardContextual"/>
    </w:rPr>
  </w:style>
  <w:style w:type="paragraph" w:styleId="Ttulo7">
    <w:name w:val="heading 7"/>
    <w:basedOn w:val="Normal"/>
    <w:next w:val="Normal"/>
    <w:link w:val="Ttulo7Char"/>
    <w:uiPriority w:val="9"/>
    <w:semiHidden/>
    <w:unhideWhenUsed/>
    <w:qFormat/>
    <w:rsid w:val="0035769D"/>
    <w:pPr>
      <w:keepNext/>
      <w:keepLines/>
      <w:spacing w:before="40" w:line="240" w:lineRule="auto"/>
      <w:outlineLvl w:val="6"/>
    </w:pPr>
    <w:rPr>
      <w:rFonts w:asciiTheme="minorHAnsi" w:eastAsiaTheme="majorEastAsia" w:hAnsiTheme="minorHAnsi" w:cstheme="majorBidi"/>
      <w:color w:val="595959" w:themeColor="text1" w:themeTint="A6"/>
      <w:kern w:val="2"/>
      <w:sz w:val="24"/>
      <w:szCs w:val="24"/>
      <w:lang w:eastAsia="en-US"/>
      <w14:ligatures w14:val="standardContextual"/>
    </w:rPr>
  </w:style>
  <w:style w:type="paragraph" w:styleId="Ttulo8">
    <w:name w:val="heading 8"/>
    <w:basedOn w:val="Normal"/>
    <w:next w:val="Normal"/>
    <w:link w:val="Ttulo8Char"/>
    <w:uiPriority w:val="9"/>
    <w:semiHidden/>
    <w:unhideWhenUsed/>
    <w:qFormat/>
    <w:rsid w:val="0035769D"/>
    <w:pPr>
      <w:keepNext/>
      <w:keepLines/>
      <w:spacing w:line="240" w:lineRule="auto"/>
      <w:outlineLvl w:val="7"/>
    </w:pPr>
    <w:rPr>
      <w:rFonts w:asciiTheme="minorHAnsi" w:eastAsiaTheme="majorEastAsia" w:hAnsiTheme="minorHAnsi" w:cstheme="majorBidi"/>
      <w:i/>
      <w:iCs/>
      <w:color w:val="272727" w:themeColor="text1" w:themeTint="D8"/>
      <w:kern w:val="2"/>
      <w:sz w:val="24"/>
      <w:szCs w:val="24"/>
      <w:lang w:eastAsia="en-US"/>
      <w14:ligatures w14:val="standardContextual"/>
    </w:rPr>
  </w:style>
  <w:style w:type="paragraph" w:styleId="Ttulo9">
    <w:name w:val="heading 9"/>
    <w:basedOn w:val="Normal"/>
    <w:next w:val="Normal"/>
    <w:link w:val="Ttulo9Char"/>
    <w:uiPriority w:val="9"/>
    <w:semiHidden/>
    <w:unhideWhenUsed/>
    <w:qFormat/>
    <w:rsid w:val="0035769D"/>
    <w:pPr>
      <w:keepNext/>
      <w:keepLines/>
      <w:spacing w:line="240" w:lineRule="auto"/>
      <w:outlineLvl w:val="8"/>
    </w:pPr>
    <w:rPr>
      <w:rFonts w:asciiTheme="minorHAnsi" w:eastAsiaTheme="majorEastAsia" w:hAnsiTheme="minorHAnsi" w:cstheme="majorBidi"/>
      <w:color w:val="272727" w:themeColor="text1" w:themeTint="D8"/>
      <w:kern w:val="2"/>
      <w:sz w:val="24"/>
      <w:szCs w:val="24"/>
      <w:lang w:eastAsia="en-US"/>
      <w14:ligatures w14:val="standardContextu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35769D"/>
    <w:rPr>
      <w:rFonts w:asciiTheme="majorHAnsi" w:eastAsiaTheme="majorEastAsia" w:hAnsiTheme="majorHAnsi" w:cstheme="majorBidi"/>
      <w:color w:val="2F5496" w:themeColor="accent1" w:themeShade="BF"/>
      <w:sz w:val="40"/>
      <w:szCs w:val="40"/>
    </w:rPr>
  </w:style>
  <w:style w:type="character" w:customStyle="1" w:styleId="Ttulo2Char">
    <w:name w:val="Título 2 Char"/>
    <w:basedOn w:val="Fontepargpadro"/>
    <w:link w:val="Ttulo2"/>
    <w:uiPriority w:val="9"/>
    <w:semiHidden/>
    <w:rsid w:val="0035769D"/>
    <w:rPr>
      <w:rFonts w:asciiTheme="majorHAnsi" w:eastAsiaTheme="majorEastAsia" w:hAnsiTheme="majorHAnsi" w:cstheme="majorBidi"/>
      <w:color w:val="2F5496" w:themeColor="accent1" w:themeShade="BF"/>
      <w:sz w:val="32"/>
      <w:szCs w:val="32"/>
    </w:rPr>
  </w:style>
  <w:style w:type="character" w:customStyle="1" w:styleId="Ttulo3Char">
    <w:name w:val="Título 3 Char"/>
    <w:basedOn w:val="Fontepargpadro"/>
    <w:link w:val="Ttulo3"/>
    <w:uiPriority w:val="9"/>
    <w:semiHidden/>
    <w:rsid w:val="0035769D"/>
    <w:rPr>
      <w:rFonts w:eastAsiaTheme="majorEastAsia" w:cstheme="majorBidi"/>
      <w:color w:val="2F5496" w:themeColor="accent1" w:themeShade="BF"/>
      <w:sz w:val="28"/>
      <w:szCs w:val="28"/>
    </w:rPr>
  </w:style>
  <w:style w:type="character" w:customStyle="1" w:styleId="Ttulo4Char">
    <w:name w:val="Título 4 Char"/>
    <w:basedOn w:val="Fontepargpadro"/>
    <w:link w:val="Ttulo4"/>
    <w:uiPriority w:val="9"/>
    <w:semiHidden/>
    <w:rsid w:val="0035769D"/>
    <w:rPr>
      <w:rFonts w:eastAsiaTheme="majorEastAsia" w:cstheme="majorBidi"/>
      <w:i/>
      <w:iCs/>
      <w:color w:val="2F5496" w:themeColor="accent1" w:themeShade="BF"/>
    </w:rPr>
  </w:style>
  <w:style w:type="character" w:customStyle="1" w:styleId="Ttulo5Char">
    <w:name w:val="Título 5 Char"/>
    <w:basedOn w:val="Fontepargpadro"/>
    <w:link w:val="Ttulo5"/>
    <w:uiPriority w:val="9"/>
    <w:semiHidden/>
    <w:rsid w:val="0035769D"/>
    <w:rPr>
      <w:rFonts w:eastAsiaTheme="majorEastAsia" w:cstheme="majorBidi"/>
      <w:color w:val="2F5496" w:themeColor="accent1" w:themeShade="BF"/>
    </w:rPr>
  </w:style>
  <w:style w:type="character" w:customStyle="1" w:styleId="Ttulo6Char">
    <w:name w:val="Título 6 Char"/>
    <w:basedOn w:val="Fontepargpadro"/>
    <w:link w:val="Ttulo6"/>
    <w:uiPriority w:val="9"/>
    <w:semiHidden/>
    <w:rsid w:val="0035769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35769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35769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35769D"/>
    <w:rPr>
      <w:rFonts w:eastAsiaTheme="majorEastAsia" w:cstheme="majorBidi"/>
      <w:color w:val="272727" w:themeColor="text1" w:themeTint="D8"/>
    </w:rPr>
  </w:style>
  <w:style w:type="paragraph" w:styleId="Ttulo">
    <w:name w:val="Title"/>
    <w:basedOn w:val="Normal"/>
    <w:next w:val="Normal"/>
    <w:link w:val="TtuloChar"/>
    <w:uiPriority w:val="10"/>
    <w:qFormat/>
    <w:rsid w:val="0035769D"/>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tuloChar">
    <w:name w:val="Título Char"/>
    <w:basedOn w:val="Fontepargpadro"/>
    <w:link w:val="Ttulo"/>
    <w:uiPriority w:val="10"/>
    <w:rsid w:val="0035769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35769D"/>
    <w:pPr>
      <w:numPr>
        <w:ilvl w:val="1"/>
      </w:numPr>
      <w:spacing w:after="160" w:line="240" w:lineRule="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tuloChar">
    <w:name w:val="Subtítulo Char"/>
    <w:basedOn w:val="Fontepargpadro"/>
    <w:link w:val="Subttulo"/>
    <w:uiPriority w:val="11"/>
    <w:rsid w:val="0035769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35769D"/>
    <w:pPr>
      <w:spacing w:before="160" w:after="160" w:line="240" w:lineRule="auto"/>
      <w:jc w:val="center"/>
    </w:pPr>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CitaoChar">
    <w:name w:val="Citação Char"/>
    <w:basedOn w:val="Fontepargpadro"/>
    <w:link w:val="Citao"/>
    <w:uiPriority w:val="29"/>
    <w:rsid w:val="0035769D"/>
    <w:rPr>
      <w:i/>
      <w:iCs/>
      <w:color w:val="404040" w:themeColor="text1" w:themeTint="BF"/>
    </w:rPr>
  </w:style>
  <w:style w:type="paragraph" w:styleId="PargrafodaLista">
    <w:name w:val="List Paragraph"/>
    <w:basedOn w:val="Normal"/>
    <w:uiPriority w:val="34"/>
    <w:qFormat/>
    <w:rsid w:val="0035769D"/>
    <w:pPr>
      <w:spacing w:line="240" w:lineRule="auto"/>
      <w:ind w:left="720"/>
      <w:contextualSpacing/>
    </w:pPr>
    <w:rPr>
      <w:rFonts w:asciiTheme="minorHAnsi" w:eastAsiaTheme="minorHAnsi" w:hAnsiTheme="minorHAnsi" w:cstheme="minorBidi"/>
      <w:kern w:val="2"/>
      <w:sz w:val="24"/>
      <w:szCs w:val="24"/>
      <w:lang w:eastAsia="en-US"/>
      <w14:ligatures w14:val="standardContextual"/>
    </w:rPr>
  </w:style>
  <w:style w:type="character" w:styleId="nfaseIntensa">
    <w:name w:val="Intense Emphasis"/>
    <w:basedOn w:val="Fontepargpadro"/>
    <w:uiPriority w:val="21"/>
    <w:qFormat/>
    <w:rsid w:val="0035769D"/>
    <w:rPr>
      <w:i/>
      <w:iCs/>
      <w:color w:val="2F5496" w:themeColor="accent1" w:themeShade="BF"/>
    </w:rPr>
  </w:style>
  <w:style w:type="paragraph" w:styleId="CitaoIntensa">
    <w:name w:val="Intense Quote"/>
    <w:basedOn w:val="Normal"/>
    <w:next w:val="Normal"/>
    <w:link w:val="CitaoIntensaChar"/>
    <w:uiPriority w:val="30"/>
    <w:qFormat/>
    <w:rsid w:val="0035769D"/>
    <w:pPr>
      <w:pBdr>
        <w:top w:val="single" w:sz="4" w:space="10" w:color="2F5496" w:themeColor="accent1" w:themeShade="BF"/>
        <w:bottom w:val="single" w:sz="4" w:space="10" w:color="2F5496" w:themeColor="accent1" w:themeShade="BF"/>
      </w:pBdr>
      <w:spacing w:before="360" w:after="360" w:line="240" w:lineRule="auto"/>
      <w:ind w:left="864" w:right="864"/>
      <w:jc w:val="center"/>
    </w:pPr>
    <w:rPr>
      <w:rFonts w:asciiTheme="minorHAnsi" w:eastAsiaTheme="minorHAnsi" w:hAnsiTheme="minorHAnsi" w:cstheme="minorBidi"/>
      <w:i/>
      <w:iCs/>
      <w:color w:val="2F5496" w:themeColor="accent1" w:themeShade="BF"/>
      <w:kern w:val="2"/>
      <w:sz w:val="24"/>
      <w:szCs w:val="24"/>
      <w:lang w:eastAsia="en-US"/>
      <w14:ligatures w14:val="standardContextual"/>
    </w:rPr>
  </w:style>
  <w:style w:type="character" w:customStyle="1" w:styleId="CitaoIntensaChar">
    <w:name w:val="Citação Intensa Char"/>
    <w:basedOn w:val="Fontepargpadro"/>
    <w:link w:val="CitaoIntensa"/>
    <w:uiPriority w:val="30"/>
    <w:rsid w:val="0035769D"/>
    <w:rPr>
      <w:i/>
      <w:iCs/>
      <w:color w:val="2F5496" w:themeColor="accent1" w:themeShade="BF"/>
    </w:rPr>
  </w:style>
  <w:style w:type="character" w:styleId="RefernciaIntensa">
    <w:name w:val="Intense Reference"/>
    <w:basedOn w:val="Fontepargpadro"/>
    <w:uiPriority w:val="32"/>
    <w:qFormat/>
    <w:rsid w:val="0035769D"/>
    <w:rPr>
      <w:b/>
      <w:bCs/>
      <w:smallCaps/>
      <w:color w:val="2F5496" w:themeColor="accent1" w:themeShade="BF"/>
      <w:spacing w:val="5"/>
    </w:rPr>
  </w:style>
  <w:style w:type="character" w:styleId="Hyperlink">
    <w:name w:val="Hyperlink"/>
    <w:uiPriority w:val="99"/>
    <w:unhideWhenUsed/>
    <w:rsid w:val="0035769D"/>
    <w:rPr>
      <w:color w:val="467886"/>
      <w:u w:val="single"/>
    </w:rPr>
  </w:style>
  <w:style w:type="paragraph" w:styleId="Textodenotaderodap">
    <w:name w:val="footnote text"/>
    <w:basedOn w:val="Normal"/>
    <w:link w:val="TextodenotaderodapChar"/>
    <w:uiPriority w:val="99"/>
    <w:semiHidden/>
    <w:unhideWhenUsed/>
    <w:rsid w:val="0035769D"/>
    <w:rPr>
      <w:sz w:val="20"/>
      <w:szCs w:val="20"/>
    </w:rPr>
  </w:style>
  <w:style w:type="character" w:customStyle="1" w:styleId="TextodenotaderodapChar">
    <w:name w:val="Texto de nota de rodapé Char"/>
    <w:basedOn w:val="Fontepargpadro"/>
    <w:link w:val="Textodenotaderodap"/>
    <w:uiPriority w:val="99"/>
    <w:semiHidden/>
    <w:rsid w:val="0035769D"/>
    <w:rPr>
      <w:rFonts w:ascii="Arial" w:eastAsia="Arial" w:hAnsi="Arial" w:cs="Arial"/>
      <w:kern w:val="0"/>
      <w:sz w:val="20"/>
      <w:szCs w:val="20"/>
      <w:lang w:eastAsia="pt-BR"/>
      <w14:ligatures w14:val="none"/>
    </w:rPr>
  </w:style>
  <w:style w:type="character" w:styleId="Refdenotaderodap">
    <w:name w:val="footnote reference"/>
    <w:uiPriority w:val="99"/>
    <w:semiHidden/>
    <w:unhideWhenUsed/>
    <w:rsid w:val="0035769D"/>
    <w:rPr>
      <w:vertAlign w:val="superscript"/>
    </w:rPr>
  </w:style>
  <w:style w:type="character" w:styleId="Refdecomentrio">
    <w:name w:val="annotation reference"/>
    <w:uiPriority w:val="99"/>
    <w:semiHidden/>
    <w:unhideWhenUsed/>
    <w:rsid w:val="0035769D"/>
    <w:rPr>
      <w:sz w:val="16"/>
      <w:szCs w:val="16"/>
    </w:rPr>
  </w:style>
  <w:style w:type="paragraph" w:styleId="Textodecomentrio">
    <w:name w:val="annotation text"/>
    <w:basedOn w:val="Normal"/>
    <w:link w:val="TextodecomentrioChar"/>
    <w:uiPriority w:val="99"/>
    <w:semiHidden/>
    <w:unhideWhenUsed/>
    <w:rsid w:val="0035769D"/>
    <w:rPr>
      <w:sz w:val="20"/>
      <w:szCs w:val="20"/>
    </w:rPr>
  </w:style>
  <w:style w:type="character" w:customStyle="1" w:styleId="TextodecomentrioChar">
    <w:name w:val="Texto de comentário Char"/>
    <w:basedOn w:val="Fontepargpadro"/>
    <w:link w:val="Textodecomentrio"/>
    <w:uiPriority w:val="99"/>
    <w:semiHidden/>
    <w:rsid w:val="0035769D"/>
    <w:rPr>
      <w:rFonts w:ascii="Arial" w:eastAsia="Arial" w:hAnsi="Arial" w:cs="Arial"/>
      <w:kern w:val="0"/>
      <w:sz w:val="20"/>
      <w:szCs w:val="20"/>
      <w:lang w:eastAsia="pt-B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cfess.org.br/arquivos/2022Cfess-PerfilAssistentesSociais-Ebook.pdf"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mailto:hamida@ufam.edu.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12</Pages>
  <Words>3831</Words>
  <Characters>20688</Characters>
  <Application>Microsoft Office Word</Application>
  <DocSecurity>0</DocSecurity>
  <Lines>172</Lines>
  <Paragraphs>48</Paragraphs>
  <ScaleCrop>false</ScaleCrop>
  <Company/>
  <LinksUpToDate>false</LinksUpToDate>
  <CharactersWithSpaces>24471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Hamida Assunção</dc:creator>
  <cp:keywords/>
  <dc:description/>
  <cp:lastModifiedBy>Hamida Assunção</cp:lastModifiedBy>
  <cp:revision>13</cp:revision>
  <dcterms:created xsi:type="dcterms:W3CDTF">2025-07-05T21:02:00Z</dcterms:created>
  <dcterms:modified xsi:type="dcterms:W3CDTF">2025-07-05T21:54:00Z</dcterms:modified>
</cp:coreProperties>
</file>