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pPr>
      <w:r w:rsidDel="00000000" w:rsidR="00000000" w:rsidRPr="00000000">
        <w:rPr>
          <w:b w:val="1"/>
          <w:rtl w:val="0"/>
        </w:rPr>
        <w:t xml:space="preserve">A POLÍTICA DE ASSISTÊNCIA SOCIAL EM DIFERENTES CONTEXTOS URBANOS E REGIONAIS: </w:t>
      </w:r>
      <w:r w:rsidDel="00000000" w:rsidR="00000000" w:rsidRPr="00000000">
        <w:rPr>
          <w:rtl w:val="0"/>
        </w:rPr>
        <w:t xml:space="preserve">Um Estudo Comparativo entre Municípios de Minas Gerais e São Paulo</w:t>
      </w:r>
    </w:p>
    <w:p w:rsidR="00000000" w:rsidDel="00000000" w:rsidP="00000000" w:rsidRDefault="00000000" w:rsidRPr="00000000" w14:paraId="00000002">
      <w:pPr>
        <w:spacing w:line="240" w:lineRule="auto"/>
        <w:jc w:val="right"/>
        <w:rPr/>
      </w:pPr>
      <w:r w:rsidDel="00000000" w:rsidR="00000000" w:rsidRPr="00000000">
        <w:rPr>
          <w:rtl w:val="0"/>
        </w:rPr>
        <w:t xml:space="preserve">Gabriela Fernandes Guimarães</w:t>
      </w:r>
      <w:r w:rsidDel="00000000" w:rsidR="00000000" w:rsidRPr="00000000">
        <w:rPr>
          <w:vertAlign w:val="superscript"/>
        </w:rPr>
        <w:footnoteReference w:customMarkFollows="0" w:id="0"/>
      </w:r>
      <w:r w:rsidDel="00000000" w:rsidR="00000000" w:rsidRPr="00000000">
        <w:rPr>
          <w:rtl w:val="0"/>
        </w:rPr>
        <w:br w:type="textWrapping"/>
        <w:t xml:space="preserve">Mariana Teodoro</w:t>
      </w:r>
      <w:r w:rsidDel="00000000" w:rsidR="00000000" w:rsidRPr="00000000">
        <w:rPr>
          <w:vertAlign w:val="superscript"/>
        </w:rPr>
        <w:footnoteReference w:customMarkFollows="0" w:id="1"/>
      </w:r>
      <w:r w:rsidDel="00000000" w:rsidR="00000000" w:rsidRPr="00000000">
        <w:rPr>
          <w:rtl w:val="0"/>
        </w:rPr>
        <w:br w:type="textWrapping"/>
      </w:r>
      <w:r w:rsidDel="00000000" w:rsidR="00000000" w:rsidRPr="00000000">
        <w:rPr>
          <w:rtl w:val="0"/>
        </w:rPr>
        <w:t xml:space="preserve">Cirlene Aparecida Hilário da Silva Oliveira</w:t>
      </w:r>
      <w:r w:rsidDel="00000000" w:rsidR="00000000" w:rsidRPr="00000000">
        <w:rPr>
          <w:vertAlign w:val="superscript"/>
        </w:rPr>
        <w:footnoteReference w:customMarkFollows="0" w:id="2"/>
      </w:r>
      <w:r w:rsidDel="00000000" w:rsidR="00000000" w:rsidRPr="00000000">
        <w:rPr>
          <w:rtl w:val="0"/>
        </w:rPr>
      </w:r>
    </w:p>
    <w:p w:rsidR="00000000" w:rsidDel="00000000" w:rsidP="00000000" w:rsidRDefault="00000000" w:rsidRPr="00000000" w14:paraId="00000003">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Resumo</w:t>
      </w:r>
      <w:r w:rsidDel="00000000" w:rsidR="00000000" w:rsidRPr="00000000">
        <w:rPr>
          <w:rtl w:val="0"/>
        </w:rPr>
      </w:r>
    </w:p>
    <w:p w:rsidR="00000000" w:rsidDel="00000000" w:rsidP="00000000" w:rsidRDefault="00000000" w:rsidRPr="00000000" w14:paraId="00000004">
      <w:pPr>
        <w:spacing w:line="240" w:lineRule="auto"/>
        <w:ind w:left="2835" w:firstLine="0"/>
        <w:jc w:val="both"/>
        <w:rPr>
          <w:sz w:val="20"/>
          <w:szCs w:val="20"/>
          <w:vertAlign w:val="baseline"/>
        </w:rPr>
      </w:pPr>
      <w:r w:rsidDel="00000000" w:rsidR="00000000" w:rsidRPr="00000000">
        <w:rPr>
          <w:sz w:val="20"/>
          <w:szCs w:val="20"/>
          <w:rtl w:val="0"/>
        </w:rPr>
        <w:t xml:space="preserve">O texto ora apresentado traz a comparação entre a execução dos serviços e benefícios da Política de Assistência Social em dois municípios, o primeiro, uma cidade de 320 mil habitantes no estado de Minas Gerais e os segundo, um município de 698 mil habitantes no estado de São Paulo. Para isso, será apresentada uma análise da estruturação da Assistência Social pós 1988, a apresentação da proposta de organização da demanda por atendimento nesses CRAS e os desafios do cotidiano de trabalho diante do processo de desfinanciamento e precarização dos serviços públicos brasileiros. Este trabalho foi construído a partir da continuidade dos estudos das questões suscitadas na dissertação de mestrado da autora, da atuação profissional em Centros de Referência da Assistência Social (CRAS) acompanhada de estudos bibliográficos e documentais da legislação que formaliza a construção da Política de Assistência Social no Brasil desde a promulgação da Constituição de 1988.</w:t>
      </w:r>
      <w:r w:rsidDel="00000000" w:rsidR="00000000" w:rsidRPr="00000000">
        <w:rPr>
          <w:rtl w:val="0"/>
        </w:rPr>
      </w:r>
    </w:p>
    <w:p w:rsidR="00000000" w:rsidDel="00000000" w:rsidP="00000000" w:rsidRDefault="00000000" w:rsidRPr="00000000" w14:paraId="00000005">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Palavras-chave</w:t>
      </w:r>
      <w:r w:rsidDel="00000000" w:rsidR="00000000" w:rsidRPr="00000000">
        <w:rPr>
          <w:sz w:val="20"/>
          <w:szCs w:val="20"/>
          <w:vertAlign w:val="baseline"/>
          <w:rtl w:val="0"/>
        </w:rPr>
        <w:t xml:space="preserve">: </w:t>
      </w:r>
      <w:r w:rsidDel="00000000" w:rsidR="00000000" w:rsidRPr="00000000">
        <w:rPr>
          <w:sz w:val="20"/>
          <w:szCs w:val="20"/>
          <w:rtl w:val="0"/>
        </w:rPr>
        <w:t xml:space="preserve">Serviço Social</w:t>
      </w:r>
      <w:r w:rsidDel="00000000" w:rsidR="00000000" w:rsidRPr="00000000">
        <w:rPr>
          <w:sz w:val="20"/>
          <w:szCs w:val="20"/>
          <w:vertAlign w:val="baseline"/>
          <w:rtl w:val="0"/>
        </w:rPr>
        <w:t xml:space="preserve">; </w:t>
      </w:r>
      <w:r w:rsidDel="00000000" w:rsidR="00000000" w:rsidRPr="00000000">
        <w:rPr>
          <w:sz w:val="20"/>
          <w:szCs w:val="20"/>
          <w:rtl w:val="0"/>
        </w:rPr>
        <w:t xml:space="preserve">Trabalho Profissional</w:t>
      </w:r>
      <w:r w:rsidDel="00000000" w:rsidR="00000000" w:rsidRPr="00000000">
        <w:rPr>
          <w:sz w:val="20"/>
          <w:szCs w:val="20"/>
          <w:vertAlign w:val="baseline"/>
          <w:rtl w:val="0"/>
        </w:rPr>
        <w:t xml:space="preserve">. </w:t>
      </w:r>
      <w:r w:rsidDel="00000000" w:rsidR="00000000" w:rsidRPr="00000000">
        <w:rPr>
          <w:sz w:val="20"/>
          <w:szCs w:val="20"/>
          <w:rtl w:val="0"/>
        </w:rPr>
        <w:t xml:space="preserve">Assistência Social</w:t>
      </w:r>
      <w:r w:rsidDel="00000000" w:rsidR="00000000" w:rsidRPr="00000000">
        <w:rPr>
          <w:sz w:val="20"/>
          <w:szCs w:val="20"/>
          <w:vertAlign w:val="baseline"/>
          <w:rtl w:val="0"/>
        </w:rPr>
        <w:t xml:space="preserve">.</w:t>
      </w:r>
    </w:p>
    <w:p w:rsidR="00000000" w:rsidDel="00000000" w:rsidP="00000000" w:rsidRDefault="00000000" w:rsidRPr="00000000" w14:paraId="00000006">
      <w:pPr>
        <w:spacing w:line="240" w:lineRule="auto"/>
        <w:ind w:left="2835" w:firstLine="0"/>
        <w:jc w:val="both"/>
        <w:rPr>
          <w:sz w:val="20"/>
          <w:szCs w:val="20"/>
          <w:vertAlign w:val="baseline"/>
        </w:rPr>
      </w:pPr>
      <w:r w:rsidDel="00000000" w:rsidR="00000000" w:rsidRPr="00000000">
        <w:rPr>
          <w:rtl w:val="0"/>
        </w:rPr>
      </w:r>
    </w:p>
    <w:p w:rsidR="00000000" w:rsidDel="00000000" w:rsidP="00000000" w:rsidRDefault="00000000" w:rsidRPr="00000000" w14:paraId="00000007">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Abstract</w:t>
      </w:r>
      <w:r w:rsidDel="00000000" w:rsidR="00000000" w:rsidRPr="00000000">
        <w:rPr>
          <w:rtl w:val="0"/>
        </w:rPr>
      </w:r>
    </w:p>
    <w:p w:rsidR="00000000" w:rsidDel="00000000" w:rsidP="00000000" w:rsidRDefault="00000000" w:rsidRPr="00000000" w14:paraId="00000008">
      <w:pPr>
        <w:spacing w:line="240" w:lineRule="auto"/>
        <w:ind w:left="2835" w:firstLine="0"/>
        <w:jc w:val="both"/>
        <w:rPr>
          <w:sz w:val="20"/>
          <w:szCs w:val="20"/>
          <w:vertAlign w:val="baseline"/>
        </w:rPr>
      </w:pPr>
      <w:r w:rsidDel="00000000" w:rsidR="00000000" w:rsidRPr="00000000">
        <w:rPr>
          <w:sz w:val="20"/>
          <w:szCs w:val="20"/>
          <w:rtl w:val="0"/>
        </w:rPr>
        <w:t xml:space="preserve">This paper presents a comparative analysis of the implementation of services and benefits under Brazil’s Social Assistance Policy in two municipalities: the first, a city with 320,000 inhabitants located in the state of Minas Gerais, and the second, a municipality with 698,000 inhabitants in the state of São Paulo. The study explores the structuring of the Social Assistance system following the 1988 Federal Constitution, the organization of service demand within the Social Assistance Reference Centers (CRAS), and the daily challenges faced by professionals in the context of defunding and the increasing precarization of public services in Brazil. This work builds upon the author’s master’s dissertation, professional experience in CRAS units, and is supported by bibliographic research and documentary analysis of the legislation that has shaped the development of Social Assistance Policy in Brazil since the enactment of the 1988 Constitution.</w:t>
      </w:r>
      <w:r w:rsidDel="00000000" w:rsidR="00000000" w:rsidRPr="00000000">
        <w:rPr>
          <w:rtl w:val="0"/>
        </w:rPr>
      </w:r>
    </w:p>
    <w:p w:rsidR="00000000" w:rsidDel="00000000" w:rsidP="00000000" w:rsidRDefault="00000000" w:rsidRPr="00000000" w14:paraId="00000009">
      <w:pPr>
        <w:spacing w:line="240" w:lineRule="auto"/>
        <w:ind w:left="2835" w:firstLine="0"/>
        <w:jc w:val="both"/>
        <w:rPr>
          <w:sz w:val="24"/>
          <w:szCs w:val="24"/>
        </w:rPr>
      </w:pPr>
      <w:r w:rsidDel="00000000" w:rsidR="00000000" w:rsidRPr="00000000">
        <w:rPr>
          <w:b w:val="1"/>
          <w:sz w:val="20"/>
          <w:szCs w:val="20"/>
          <w:vertAlign w:val="baseline"/>
          <w:rtl w:val="0"/>
        </w:rPr>
        <w:t xml:space="preserve">Keywords</w:t>
      </w:r>
      <w:r w:rsidDel="00000000" w:rsidR="00000000" w:rsidRPr="00000000">
        <w:rPr>
          <w:sz w:val="20"/>
          <w:szCs w:val="20"/>
          <w:vertAlign w:val="baseline"/>
          <w:rtl w:val="0"/>
        </w:rPr>
        <w:t xml:space="preserve">: </w:t>
      </w:r>
      <w:r w:rsidDel="00000000" w:rsidR="00000000" w:rsidRPr="00000000">
        <w:rPr>
          <w:sz w:val="20"/>
          <w:szCs w:val="20"/>
          <w:rtl w:val="0"/>
        </w:rPr>
        <w:t xml:space="preserve">Social Work; Professional Practice; Social Assistance.</w:t>
      </w:r>
      <w:r w:rsidDel="00000000" w:rsidR="00000000" w:rsidRPr="00000000">
        <w:rPr>
          <w:rtl w:val="0"/>
        </w:rPr>
      </w:r>
    </w:p>
    <w:p w:rsidR="00000000" w:rsidDel="00000000" w:rsidP="00000000" w:rsidRDefault="00000000" w:rsidRPr="00000000" w14:paraId="0000000A">
      <w:pPr>
        <w:spacing w:line="360" w:lineRule="auto"/>
        <w:rPr>
          <w:b w:val="1"/>
          <w:sz w:val="24"/>
          <w:szCs w:val="24"/>
        </w:rPr>
      </w:pPr>
      <w:r w:rsidDel="00000000" w:rsidR="00000000" w:rsidRPr="00000000">
        <w:rPr>
          <w:b w:val="1"/>
          <w:sz w:val="24"/>
          <w:szCs w:val="24"/>
          <w:rtl w:val="0"/>
        </w:rPr>
        <w:t xml:space="preserve">1</w:t>
        <w:tab/>
        <w:t xml:space="preserve">INTRODUÇÃO</w:t>
      </w:r>
    </w:p>
    <w:p w:rsidR="00000000" w:rsidDel="00000000" w:rsidP="00000000" w:rsidRDefault="00000000" w:rsidRPr="00000000" w14:paraId="0000000B">
      <w:pPr>
        <w:spacing w:line="360" w:lineRule="auto"/>
        <w:rPr>
          <w:b w:val="1"/>
          <w:sz w:val="24"/>
          <w:szCs w:val="24"/>
        </w:rPr>
      </w:pPr>
      <w:r w:rsidDel="00000000" w:rsidR="00000000" w:rsidRPr="00000000">
        <w:rPr>
          <w:rtl w:val="0"/>
        </w:rPr>
      </w:r>
    </w:p>
    <w:p w:rsidR="00000000" w:rsidDel="00000000" w:rsidP="00000000" w:rsidRDefault="00000000" w:rsidRPr="00000000" w14:paraId="0000000C">
      <w:pPr>
        <w:spacing w:line="360" w:lineRule="auto"/>
        <w:jc w:val="both"/>
        <w:rPr>
          <w:sz w:val="24"/>
          <w:szCs w:val="24"/>
        </w:rPr>
      </w:pPr>
      <w:r w:rsidDel="00000000" w:rsidR="00000000" w:rsidRPr="00000000">
        <w:rPr>
          <w:sz w:val="24"/>
          <w:szCs w:val="24"/>
          <w:rtl w:val="0"/>
        </w:rPr>
        <w:tab/>
        <w:t xml:space="preserve">O artigo ora apresentado visa fazer uma breve análise da execução da Política de Assistência Social a nível de Proteção Social Básica em dois municípios </w:t>
      </w:r>
      <w:r w:rsidDel="00000000" w:rsidR="00000000" w:rsidRPr="00000000">
        <w:rPr>
          <w:sz w:val="24"/>
          <w:szCs w:val="24"/>
          <w:rtl w:val="0"/>
        </w:rPr>
        <w:t xml:space="preserve">de grande porte,</w:t>
      </w:r>
      <w:r w:rsidDel="00000000" w:rsidR="00000000" w:rsidRPr="00000000">
        <w:rPr>
          <w:sz w:val="24"/>
          <w:szCs w:val="24"/>
          <w:rtl w:val="0"/>
        </w:rPr>
        <w:t xml:space="preserve"> sendo o primeiro </w:t>
      </w:r>
      <w:r w:rsidDel="00000000" w:rsidR="00000000" w:rsidRPr="00000000">
        <w:rPr>
          <w:sz w:val="24"/>
          <w:szCs w:val="24"/>
          <w:rtl w:val="0"/>
        </w:rPr>
        <w:t xml:space="preserve">localizado em Minas Gerais com 337 mil habitantes e o segundo em São Paulo, contando com 698 mil habitantes.</w:t>
      </w:r>
      <w:r w:rsidDel="00000000" w:rsidR="00000000" w:rsidRPr="00000000">
        <w:rPr>
          <w:rtl w:val="0"/>
        </w:rPr>
      </w:r>
    </w:p>
    <w:p w:rsidR="00000000" w:rsidDel="00000000" w:rsidP="00000000" w:rsidRDefault="00000000" w:rsidRPr="00000000" w14:paraId="0000000D">
      <w:pPr>
        <w:spacing w:line="360" w:lineRule="auto"/>
        <w:ind w:firstLine="720"/>
        <w:jc w:val="both"/>
        <w:rPr>
          <w:sz w:val="24"/>
          <w:szCs w:val="24"/>
        </w:rPr>
      </w:pPr>
      <w:r w:rsidDel="00000000" w:rsidR="00000000" w:rsidRPr="00000000">
        <w:rPr>
          <w:sz w:val="24"/>
          <w:szCs w:val="24"/>
          <w:rtl w:val="0"/>
        </w:rPr>
        <w:t xml:space="preserve">A Política de Assistência Social tem como um dos seus objetivos o atendimento de quem dela necessitar e convive com a contradição de critérios </w:t>
      </w:r>
      <w:r w:rsidDel="00000000" w:rsidR="00000000" w:rsidRPr="00000000">
        <w:rPr>
          <w:sz w:val="24"/>
          <w:szCs w:val="24"/>
          <w:rtl w:val="0"/>
        </w:rPr>
        <w:t xml:space="preserve">socioeconômicos em seus programas de transferência de renda</w:t>
      </w:r>
      <w:r w:rsidDel="00000000" w:rsidR="00000000" w:rsidRPr="00000000">
        <w:rPr>
          <w:sz w:val="24"/>
          <w:szCs w:val="24"/>
          <w:rtl w:val="0"/>
        </w:rPr>
        <w:t xml:space="preserve">. Tem ainda sob sua responsabilidade a tarefa de trabalhar com famílias em situação de desproteção social, direitos violados ou com rompimento total dos vínculos familiares, uma tarefa que visivelmente se perde entre rotinas burocratizadas e uma crescente informatização das ferramentas de trabalho dos profissionais a ela atrelados.</w:t>
      </w:r>
    </w:p>
    <w:p w:rsidR="00000000" w:rsidDel="00000000" w:rsidP="00000000" w:rsidRDefault="00000000" w:rsidRPr="00000000" w14:paraId="0000000E">
      <w:pPr>
        <w:spacing w:line="360" w:lineRule="auto"/>
        <w:jc w:val="both"/>
        <w:rPr>
          <w:sz w:val="24"/>
          <w:szCs w:val="24"/>
          <w:u w:val="single"/>
        </w:rPr>
      </w:pPr>
      <w:r w:rsidDel="00000000" w:rsidR="00000000" w:rsidRPr="00000000">
        <w:rPr>
          <w:sz w:val="24"/>
          <w:szCs w:val="24"/>
          <w:rtl w:val="0"/>
        </w:rPr>
        <w:tab/>
        <w:t xml:space="preserve">Este estudo figura como continuidade dos questionamentos suscitados pela pesquisa de mestrado da autora, e tem como ponto de partida a experiência profissional em ambos os municípios. </w:t>
      </w:r>
      <w:r w:rsidDel="00000000" w:rsidR="00000000" w:rsidRPr="00000000">
        <w:rPr>
          <w:sz w:val="24"/>
          <w:szCs w:val="24"/>
          <w:rtl w:val="0"/>
        </w:rPr>
        <w:t xml:space="preserve">Possuí </w:t>
      </w:r>
      <w:r w:rsidDel="00000000" w:rsidR="00000000" w:rsidRPr="00000000">
        <w:rPr>
          <w:sz w:val="24"/>
          <w:szCs w:val="24"/>
          <w:rtl w:val="0"/>
        </w:rPr>
        <w:t xml:space="preserve">como metodologia o estudo bibliográfico e documental, considerando a legislação social e o ordenamento legal que estabelece as premissas de atuação nesta política social.</w:t>
      </w:r>
      <w:r w:rsidDel="00000000" w:rsidR="00000000" w:rsidRPr="00000000">
        <w:rPr>
          <w:rtl w:val="0"/>
        </w:rPr>
      </w:r>
    </w:p>
    <w:p w:rsidR="00000000" w:rsidDel="00000000" w:rsidP="00000000" w:rsidRDefault="00000000" w:rsidRPr="00000000" w14:paraId="0000000F">
      <w:pPr>
        <w:spacing w:line="360" w:lineRule="auto"/>
        <w:ind w:firstLine="708.6614173228347"/>
        <w:jc w:val="both"/>
        <w:rPr>
          <w:sz w:val="24"/>
          <w:szCs w:val="24"/>
        </w:rPr>
      </w:pPr>
      <w:r w:rsidDel="00000000" w:rsidR="00000000" w:rsidRPr="00000000">
        <w:rPr>
          <w:sz w:val="24"/>
          <w:szCs w:val="24"/>
          <w:rtl w:val="0"/>
        </w:rPr>
        <w:t xml:space="preserve">Consideramos este artigo de grande relevância, visto que a Política de Assistência Social, embora consagrada como direito social na Constituição de 1988, ainda possui desafios para sua implementação e universalização. Em 2025, o Sistema Único de Assistência Social (SUAS) completará 32 anos, no entanto, ainda constatamos uma execução fragmentada, em contínuo desfinanciamento e com o cariz assistencialista que insiste em se manter no imaginário nacional - seja por parte dos usuários e não usuários dos serviços e até por trabalhadores que compõem as equipes desses equipamentos de atendimento.</w:t>
      </w:r>
    </w:p>
    <w:p w:rsidR="00000000" w:rsidDel="00000000" w:rsidP="00000000" w:rsidRDefault="00000000" w:rsidRPr="00000000" w14:paraId="00000010">
      <w:pPr>
        <w:spacing w:after="0" w:before="0" w:line="360" w:lineRule="auto"/>
        <w:ind w:firstLine="708.6614173228347"/>
        <w:jc w:val="both"/>
        <w:rPr>
          <w:sz w:val="24"/>
          <w:szCs w:val="24"/>
        </w:rPr>
      </w:pPr>
      <w:r w:rsidDel="00000000" w:rsidR="00000000" w:rsidRPr="00000000">
        <w:rPr>
          <w:sz w:val="24"/>
          <w:szCs w:val="24"/>
          <w:rtl w:val="0"/>
        </w:rPr>
        <w:t xml:space="preserve">Frente ao exposto, apreender as particularidades das execuções dos serviços em ambos os municípios, especialmente neste contexto de desfinanciamento e ataque aos direitos e políticas sociais, nos permite vislumbrar uma articulação profissional que esteja firmemente enraizada na realidade social e na defesa intransigente das conquistas da classe trabalhadora.</w:t>
      </w:r>
      <w:r w:rsidDel="00000000" w:rsidR="00000000" w:rsidRPr="00000000">
        <w:rPr>
          <w:rtl w:val="0"/>
        </w:rPr>
      </w:r>
    </w:p>
    <w:p w:rsidR="00000000" w:rsidDel="00000000" w:rsidP="00000000" w:rsidRDefault="00000000" w:rsidRPr="00000000" w14:paraId="00000011">
      <w:pPr>
        <w:spacing w:after="0" w:before="0" w:line="360" w:lineRule="auto"/>
        <w:ind w:firstLine="708.6614173228347"/>
        <w:jc w:val="both"/>
        <w:rPr>
          <w:sz w:val="24"/>
          <w:szCs w:val="24"/>
        </w:rPr>
      </w:pPr>
      <w:r w:rsidDel="00000000" w:rsidR="00000000" w:rsidRPr="00000000">
        <w:rPr>
          <w:rtl w:val="0"/>
        </w:rPr>
      </w:r>
    </w:p>
    <w:p w:rsidR="00000000" w:rsidDel="00000000" w:rsidP="00000000" w:rsidRDefault="00000000" w:rsidRPr="00000000" w14:paraId="00000012">
      <w:pPr>
        <w:spacing w:line="360" w:lineRule="auto"/>
        <w:jc w:val="both"/>
        <w:rPr>
          <w:sz w:val="24"/>
          <w:szCs w:val="24"/>
        </w:rPr>
      </w:pPr>
      <w:r w:rsidDel="00000000" w:rsidR="00000000" w:rsidRPr="00000000">
        <w:rPr>
          <w:b w:val="1"/>
          <w:sz w:val="24"/>
          <w:szCs w:val="24"/>
          <w:rtl w:val="0"/>
        </w:rPr>
        <w:t xml:space="preserve">2. BREVES APONTAMENTOS SOBRE A  ASSISTÊNCIA SOCIAL NA HISTÓRIA</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13">
      <w:pPr>
        <w:spacing w:line="360" w:lineRule="auto"/>
        <w:jc w:val="both"/>
        <w:rPr>
          <w:sz w:val="24"/>
          <w:szCs w:val="24"/>
        </w:rPr>
      </w:pPr>
      <w:r w:rsidDel="00000000" w:rsidR="00000000" w:rsidRPr="00000000">
        <w:rPr>
          <w:rtl w:val="0"/>
        </w:rPr>
      </w:r>
    </w:p>
    <w:p w:rsidR="00000000" w:rsidDel="00000000" w:rsidP="00000000" w:rsidRDefault="00000000" w:rsidRPr="00000000" w14:paraId="00000014">
      <w:pPr>
        <w:spacing w:line="360" w:lineRule="auto"/>
        <w:ind w:left="0" w:firstLine="708.6614173228347"/>
        <w:jc w:val="both"/>
        <w:rPr>
          <w:sz w:val="24"/>
          <w:szCs w:val="24"/>
        </w:rPr>
      </w:pPr>
      <w:r w:rsidDel="00000000" w:rsidR="00000000" w:rsidRPr="00000000">
        <w:rPr>
          <w:sz w:val="24"/>
          <w:szCs w:val="24"/>
          <w:rtl w:val="0"/>
        </w:rPr>
        <w:t xml:space="preserve">O homem é naturalmente um ser dependente, pleno de carências, sejam elas do estômago (necessidades básicas) ou da imaginação (necessidades próprias de seu tempo histórico) como nos assinalou Marx (2011). Nesse sentido, a assistência ao outro configura-se como uma prática antiga na humanidade, sendo moldada de acordo com a organização societária na qual o sujeito está inserido. </w:t>
      </w:r>
    </w:p>
    <w:p w:rsidR="00000000" w:rsidDel="00000000" w:rsidP="00000000" w:rsidRDefault="00000000" w:rsidRPr="00000000" w14:paraId="00000015">
      <w:pPr>
        <w:spacing w:line="360" w:lineRule="auto"/>
        <w:ind w:left="0" w:firstLine="708.6614173228347"/>
        <w:jc w:val="both"/>
        <w:rPr>
          <w:sz w:val="24"/>
          <w:szCs w:val="24"/>
        </w:rPr>
      </w:pPr>
      <w:r w:rsidDel="00000000" w:rsidR="00000000" w:rsidRPr="00000000">
        <w:rPr>
          <w:sz w:val="24"/>
          <w:szCs w:val="24"/>
          <w:rtl w:val="0"/>
        </w:rPr>
        <w:t xml:space="preserve">Através do desenvolvimento da sociabilidade do capital, a assistência passou a ser orquestrada pelo aparelho estatal sob duas formas: uma que se insinua como privilegiada para enfrentar politicamente a questão social; outra para dar conta de condições agudizadas de pauperização da força de trabalho (Sposati et.al., 2014), mas mantendo em seu interior um forte viés assistencialista e filantrópico. </w:t>
      </w:r>
    </w:p>
    <w:p w:rsidR="00000000" w:rsidDel="00000000" w:rsidP="00000000" w:rsidRDefault="00000000" w:rsidRPr="00000000" w14:paraId="00000016">
      <w:pPr>
        <w:spacing w:line="360" w:lineRule="auto"/>
        <w:ind w:firstLine="708.6614173228347"/>
        <w:jc w:val="both"/>
        <w:rPr>
          <w:sz w:val="24"/>
          <w:szCs w:val="24"/>
        </w:rPr>
      </w:pPr>
      <w:r w:rsidDel="00000000" w:rsidR="00000000" w:rsidRPr="00000000">
        <w:rPr>
          <w:sz w:val="24"/>
          <w:szCs w:val="24"/>
          <w:rtl w:val="0"/>
        </w:rPr>
        <w:t xml:space="preserve">No caso brasileiro, podemos atestar a primeira institucionalização de práticas assistenciais no ordenamento público durante a década de 1920 através da Lei Elói Chaves (Lei n.4.682, de 24/01/1923), que criou as Caixas de Aposentadoria e Pensões para funcionários públicos. </w:t>
      </w:r>
    </w:p>
    <w:p w:rsidR="00000000" w:rsidDel="00000000" w:rsidP="00000000" w:rsidRDefault="00000000" w:rsidRPr="00000000" w14:paraId="00000017">
      <w:pPr>
        <w:spacing w:line="360" w:lineRule="auto"/>
        <w:ind w:firstLine="708.6614173228347"/>
        <w:jc w:val="both"/>
        <w:rPr>
          <w:sz w:val="24"/>
          <w:szCs w:val="24"/>
        </w:rPr>
      </w:pPr>
      <w:r w:rsidDel="00000000" w:rsidR="00000000" w:rsidRPr="00000000">
        <w:rPr>
          <w:sz w:val="24"/>
          <w:szCs w:val="24"/>
          <w:rtl w:val="0"/>
        </w:rPr>
        <w:t xml:space="preserve">Frente ao desenvolvimento histórico, em 1938, o Decreto-lei n. 525 instituiu a organização de Serviço Social enquanto modalidade de serviço público, revestindo a assistência de maior racionalidade e capilaridade em seus serviços, mas sem perder seu caráter benevolente. Assim, em 1942, surge a Legião Brasileira de Assistência Social</w:t>
      </w:r>
      <w:r w:rsidDel="00000000" w:rsidR="00000000" w:rsidRPr="00000000">
        <w:rPr>
          <w:sz w:val="24"/>
          <w:szCs w:val="24"/>
          <w:vertAlign w:val="superscript"/>
        </w:rPr>
        <w:footnoteReference w:customMarkFollows="0" w:id="3"/>
      </w:r>
      <w:r w:rsidDel="00000000" w:rsidR="00000000" w:rsidRPr="00000000">
        <w:rPr>
          <w:sz w:val="24"/>
          <w:szCs w:val="24"/>
          <w:rtl w:val="0"/>
        </w:rPr>
        <w:t xml:space="preserve">, enquanto expressão da simbiose entre iniciativa pública e privada (Sposati e.t.al., 2014).</w:t>
      </w:r>
    </w:p>
    <w:p w:rsidR="00000000" w:rsidDel="00000000" w:rsidP="00000000" w:rsidRDefault="00000000" w:rsidRPr="00000000" w14:paraId="00000018">
      <w:pPr>
        <w:spacing w:line="360" w:lineRule="auto"/>
        <w:ind w:firstLine="708.6614173228347"/>
        <w:jc w:val="both"/>
        <w:rPr>
          <w:sz w:val="20"/>
          <w:szCs w:val="20"/>
        </w:rPr>
      </w:pPr>
      <w:r w:rsidDel="00000000" w:rsidR="00000000" w:rsidRPr="00000000">
        <w:rPr>
          <w:sz w:val="24"/>
          <w:szCs w:val="24"/>
          <w:rtl w:val="0"/>
        </w:rPr>
        <w:t xml:space="preserve">Observamos que apesar de certas institucionalizações no ordenamento público, a Assistência Social ainda não possuía a concepção de direito social garantido pelo Estado. Cabe citar ainda, que na Constituição de 1967, construída durante a Ditadura Militar e emendada diversas vezes, cerceando cada vez mais a liberdade da população, não havia menções à instituição de políticas sociais.</w:t>
      </w:r>
      <w:r w:rsidDel="00000000" w:rsidR="00000000" w:rsidRPr="00000000">
        <w:rPr>
          <w:rtl w:val="0"/>
        </w:rPr>
      </w:r>
    </w:p>
    <w:p w:rsidR="00000000" w:rsidDel="00000000" w:rsidP="00000000" w:rsidRDefault="00000000" w:rsidRPr="00000000" w14:paraId="00000019">
      <w:pPr>
        <w:spacing w:line="360" w:lineRule="auto"/>
        <w:ind w:firstLine="708.6614173228347"/>
        <w:jc w:val="both"/>
        <w:rPr>
          <w:sz w:val="24"/>
          <w:szCs w:val="24"/>
        </w:rPr>
      </w:pPr>
      <w:r w:rsidDel="00000000" w:rsidR="00000000" w:rsidRPr="00000000">
        <w:rPr>
          <w:sz w:val="24"/>
          <w:szCs w:val="24"/>
          <w:rtl w:val="0"/>
        </w:rPr>
        <w:t xml:space="preserve">Tal adendo se faz necessário pois muitas instituições com viés assistencialista surgiram durante a ditadura brasileira e implantaram serviços que abarcavam as expressões da questão social sem a intenção de atuar nas bases da desigualdade. </w:t>
      </w:r>
    </w:p>
    <w:p w:rsidR="00000000" w:rsidDel="00000000" w:rsidP="00000000" w:rsidRDefault="00000000" w:rsidRPr="00000000" w14:paraId="0000001A">
      <w:pPr>
        <w:spacing w:line="360" w:lineRule="auto"/>
        <w:ind w:right="-40" w:firstLine="708"/>
        <w:jc w:val="both"/>
        <w:rPr>
          <w:sz w:val="24"/>
          <w:szCs w:val="24"/>
        </w:rPr>
      </w:pPr>
      <w:r w:rsidDel="00000000" w:rsidR="00000000" w:rsidRPr="00000000">
        <w:rPr>
          <w:sz w:val="24"/>
          <w:szCs w:val="24"/>
          <w:rtl w:val="0"/>
        </w:rPr>
        <w:t xml:space="preserve">Assim, a ditadura militar reeditou a modernização conservadora como via de aprofundamento das relações sociais capitalistas (Netto </w:t>
      </w:r>
      <w:r w:rsidDel="00000000" w:rsidR="00000000" w:rsidRPr="00000000">
        <w:rPr>
          <w:i w:val="1"/>
          <w:sz w:val="24"/>
          <w:szCs w:val="24"/>
          <w:rtl w:val="0"/>
        </w:rPr>
        <w:t xml:space="preserve">apud </w:t>
      </w:r>
      <w:r w:rsidDel="00000000" w:rsidR="00000000" w:rsidRPr="00000000">
        <w:rPr>
          <w:sz w:val="24"/>
          <w:szCs w:val="24"/>
          <w:rtl w:val="0"/>
        </w:rPr>
        <w:t xml:space="preserve">Behring; Boschetti, 2011) reconfigurando o trato destinado à questão social, que neste contexto,  passa a ser enfrentado por um mix de repressão e assistência, tendo em vista manter sob controle as forças de trabalho que despontavam (Behring; Boschetti, 2011).</w:t>
      </w:r>
    </w:p>
    <w:p w:rsidR="00000000" w:rsidDel="00000000" w:rsidP="00000000" w:rsidRDefault="00000000" w:rsidRPr="00000000" w14:paraId="0000001B">
      <w:pPr>
        <w:spacing w:line="360" w:lineRule="auto"/>
        <w:ind w:right="-40" w:firstLine="708"/>
        <w:jc w:val="both"/>
        <w:rPr>
          <w:sz w:val="24"/>
          <w:szCs w:val="24"/>
        </w:rPr>
      </w:pPr>
      <w:r w:rsidDel="00000000" w:rsidR="00000000" w:rsidRPr="00000000">
        <w:rPr>
          <w:sz w:val="24"/>
          <w:szCs w:val="24"/>
          <w:rtl w:val="0"/>
        </w:rPr>
        <w:t xml:space="preserve"> Com o declínio do regime militar e o processo de redemocratização, expressos nos movimentos populares, a Assistência Social foi ganhando escopo de uma política pública, a partir da compreensão de direitos sociais garantidos pelo Estado Democrático de Direito a serem materializados na Constituição Federal de 1988. A formação em Serviço Social aprofunda na interpretação de que a Constituição de 1988 avançou na instituição do direito à Assistência Social,  ganhando a alcunha de Constituição Cidadã com as inovações jurídicas construídas.</w:t>
      </w:r>
    </w:p>
    <w:p w:rsidR="00000000" w:rsidDel="00000000" w:rsidP="00000000" w:rsidRDefault="00000000" w:rsidRPr="00000000" w14:paraId="0000001C">
      <w:pPr>
        <w:widowControl w:val="0"/>
        <w:spacing w:line="360" w:lineRule="auto"/>
        <w:ind w:right="122" w:firstLine="720"/>
        <w:jc w:val="both"/>
        <w:rPr>
          <w:sz w:val="24"/>
          <w:szCs w:val="24"/>
        </w:rPr>
      </w:pPr>
      <w:r w:rsidDel="00000000" w:rsidR="00000000" w:rsidRPr="00000000">
        <w:rPr>
          <w:sz w:val="24"/>
          <w:szCs w:val="24"/>
          <w:rtl w:val="0"/>
        </w:rPr>
        <w:t xml:space="preserve">No entanto, apesar de conter avanços inquestionáveis, muitos ficaram à mercê da aprovação de legislações complementares, requerendo condições históricas e materiais que não estavam devidamente consolidadas (Brettas, 2020) no campo dos direitos sociais. Nesse sentido, o ordenamento jurídico da Política de Assistência Social foi sendo instituído a passos lentos, já em um contexto de adensamento neoliberal - resultando em uma desarticulação orçamentária e ataques à sua concepção de direito.  </w:t>
      </w:r>
    </w:p>
    <w:p w:rsidR="00000000" w:rsidDel="00000000" w:rsidP="00000000" w:rsidRDefault="00000000" w:rsidRPr="00000000" w14:paraId="0000001D">
      <w:pPr>
        <w:widowControl w:val="0"/>
        <w:spacing w:line="360" w:lineRule="auto"/>
        <w:ind w:right="122" w:firstLine="720"/>
        <w:jc w:val="both"/>
        <w:rPr>
          <w:sz w:val="24"/>
          <w:szCs w:val="24"/>
        </w:rPr>
      </w:pPr>
      <w:r w:rsidDel="00000000" w:rsidR="00000000" w:rsidRPr="00000000">
        <w:rPr>
          <w:sz w:val="24"/>
          <w:szCs w:val="24"/>
          <w:rtl w:val="0"/>
        </w:rPr>
        <w:t xml:space="preserve">Outro desafio que se impõe à execução daquilo que foi inaugurado pela Constituição Federal (1988) é a falta de parâmetros que a carta magna deixou de explicitar, uma vez que a complementação das formas de execução das políticas públicas foi  deixada para regulação posterior, sob a forma de legislações complementares e regulamentos.</w:t>
      </w:r>
    </w:p>
    <w:p w:rsidR="00000000" w:rsidDel="00000000" w:rsidP="00000000" w:rsidRDefault="00000000" w:rsidRPr="00000000" w14:paraId="0000001E">
      <w:pPr>
        <w:spacing w:after="0" w:before="0" w:line="360" w:lineRule="auto"/>
        <w:ind w:right="-40" w:firstLine="708"/>
        <w:jc w:val="both"/>
        <w:rPr>
          <w:sz w:val="24"/>
          <w:szCs w:val="24"/>
        </w:rPr>
      </w:pPr>
      <w:r w:rsidDel="00000000" w:rsidR="00000000" w:rsidRPr="00000000">
        <w:rPr>
          <w:rFonts w:ascii="Arial" w:cs="Arial" w:eastAsia="Arial" w:hAnsi="Arial"/>
          <w:sz w:val="24"/>
          <w:szCs w:val="24"/>
          <w:rtl w:val="0"/>
        </w:rPr>
        <w:t xml:space="preserve">Durante a década de 1990, dentre as prerrogativas construídas para</w:t>
      </w:r>
      <w:r w:rsidDel="00000000" w:rsidR="00000000" w:rsidRPr="00000000">
        <w:rPr>
          <w:rFonts w:ascii="Arial" w:cs="Arial" w:eastAsia="Arial" w:hAnsi="Arial"/>
          <w:sz w:val="24"/>
          <w:szCs w:val="24"/>
          <w:rtl w:val="0"/>
        </w:rPr>
        <w:t xml:space="preserve"> </w:t>
      </w:r>
      <w:r w:rsidDel="00000000" w:rsidR="00000000" w:rsidRPr="00000000">
        <w:rPr>
          <w:sz w:val="24"/>
          <w:szCs w:val="24"/>
          <w:rtl w:val="0"/>
        </w:rPr>
        <w:t xml:space="preserve">a referida política</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sz w:val="24"/>
          <w:szCs w:val="24"/>
          <w:rtl w:val="0"/>
        </w:rPr>
        <w:t xml:space="preserve"> a iniciativa que mais avançou foi a remodelação da Renda Mensal Vitalícia (RMV) - que respeitou o disposto no artigo 203 da Constituição, que versa sobre o pagamento de um salário-mínimo ao idoso e a pessoa com deficiência que fossem enquadradas nos novos requisitos estabelecidos.</w:t>
      </w:r>
      <w:r w:rsidDel="00000000" w:rsidR="00000000" w:rsidRPr="00000000">
        <w:rPr>
          <w:rtl w:val="0"/>
        </w:rPr>
      </w:r>
    </w:p>
    <w:p w:rsidR="00000000" w:rsidDel="00000000" w:rsidP="00000000" w:rsidRDefault="00000000" w:rsidRPr="00000000" w14:paraId="0000001F">
      <w:pPr>
        <w:spacing w:after="0" w:before="0" w:line="360" w:lineRule="auto"/>
        <w:ind w:right="-40" w:firstLine="708"/>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disputa de poderes se fez muito intensa durante toda a década, momento em que o direcionamento neoliberal ganhou força nos governos eleitos e que a participação dos movimentos participativos foram cruciais para garantir algumas conquistas no campo social. Abaixar a idade mínima para o enquadramento no Benefício de Prestação Continuada (BPC) de 70 para 67 anos foi uma dessas conquistas </w:t>
      </w:r>
      <w:r w:rsidDel="00000000" w:rsidR="00000000" w:rsidRPr="00000000">
        <w:rPr>
          <w:sz w:val="24"/>
          <w:szCs w:val="24"/>
          <w:rtl w:val="0"/>
        </w:rPr>
        <w:t xml:space="preserve">e posteriormente, um segundo rebaixamento da idade para concessão de benefícios para pessoa idosa, passando para 65 anos, após dois anos de publicação da LOAS.</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20">
      <w:pPr>
        <w:widowControl w:val="0"/>
        <w:spacing w:line="360" w:lineRule="auto"/>
        <w:ind w:right="122" w:firstLine="720"/>
        <w:jc w:val="both"/>
        <w:rPr>
          <w:sz w:val="24"/>
          <w:szCs w:val="24"/>
        </w:rPr>
      </w:pPr>
      <w:r w:rsidDel="00000000" w:rsidR="00000000" w:rsidRPr="00000000">
        <w:rPr>
          <w:sz w:val="24"/>
          <w:szCs w:val="24"/>
          <w:rtl w:val="0"/>
        </w:rPr>
        <w:t xml:space="preserve">Este resgate histórico é importante tendo em vista a compreensão das contradições expressas na Carta Magna (1988) frente ao mundo do capital, que já expressava sinais de uma crise profunda desde a década de 1970. </w:t>
      </w:r>
    </w:p>
    <w:p w:rsidR="00000000" w:rsidDel="00000000" w:rsidP="00000000" w:rsidRDefault="00000000" w:rsidRPr="00000000" w14:paraId="00000021">
      <w:pPr>
        <w:widowControl w:val="0"/>
        <w:spacing w:line="360" w:lineRule="auto"/>
        <w:ind w:right="122" w:firstLine="720"/>
        <w:jc w:val="both"/>
        <w:rPr>
          <w:sz w:val="24"/>
          <w:szCs w:val="24"/>
        </w:rPr>
        <w:sectPr>
          <w:headerReference r:id="rId8" w:type="default"/>
          <w:footerReference r:id="rId9" w:type="default"/>
          <w:pgSz w:h="16834" w:w="11909" w:orient="portrait"/>
          <w:pgMar w:bottom="1134" w:top="1701" w:left="1701" w:right="1134" w:header="3401" w:footer="720"/>
          <w:pgNumType w:start="1"/>
        </w:sectPr>
      </w:pPr>
      <w:r w:rsidDel="00000000" w:rsidR="00000000" w:rsidRPr="00000000">
        <w:rPr>
          <w:sz w:val="24"/>
          <w:szCs w:val="24"/>
          <w:rtl w:val="0"/>
        </w:rPr>
        <w:t xml:space="preserve"> A não implementação das definições constitucionais não permite afirmar, de imediato, o desmonte das políticas sociais, haja vista que suas bases ainda estavam por ser montadas (Brettas, 2020), no entanto, este cenário de desregulamentação econômica e social, elucidados no processo de Reforma do Estado (1995), condensa a inviabilidade orçamentária como também o teor político-ideológicos a elas empregadas.</w:t>
      </w:r>
      <w:r w:rsidDel="00000000" w:rsidR="00000000" w:rsidRPr="00000000">
        <w:rPr>
          <w:rtl w:val="0"/>
        </w:rPr>
      </w:r>
    </w:p>
    <w:p w:rsidR="00000000" w:rsidDel="00000000" w:rsidP="00000000" w:rsidRDefault="00000000" w:rsidRPr="00000000" w14:paraId="00000022">
      <w:pPr>
        <w:spacing w:line="360" w:lineRule="auto"/>
        <w:jc w:val="both"/>
        <w:rPr>
          <w:sz w:val="24"/>
          <w:szCs w:val="24"/>
        </w:rPr>
      </w:pPr>
      <w:r w:rsidDel="00000000" w:rsidR="00000000" w:rsidRPr="00000000">
        <w:rPr>
          <w:rtl w:val="0"/>
        </w:rPr>
      </w:r>
    </w:p>
    <w:p w:rsidR="00000000" w:rsidDel="00000000" w:rsidP="00000000" w:rsidRDefault="00000000" w:rsidRPr="00000000" w14:paraId="00000023">
      <w:pPr>
        <w:spacing w:line="360" w:lineRule="auto"/>
        <w:jc w:val="both"/>
        <w:rPr>
          <w:b w:val="1"/>
          <w:sz w:val="24"/>
          <w:szCs w:val="24"/>
        </w:rPr>
      </w:pPr>
      <w:r w:rsidDel="00000000" w:rsidR="00000000" w:rsidRPr="00000000">
        <w:rPr>
          <w:b w:val="1"/>
          <w:sz w:val="24"/>
          <w:szCs w:val="24"/>
          <w:vertAlign w:val="baseline"/>
          <w:rtl w:val="0"/>
        </w:rPr>
        <w:t xml:space="preserve">2.1</w:t>
        <w:tab/>
      </w:r>
      <w:r w:rsidDel="00000000" w:rsidR="00000000" w:rsidRPr="00000000">
        <w:rPr>
          <w:b w:val="1"/>
          <w:sz w:val="24"/>
          <w:szCs w:val="24"/>
          <w:rtl w:val="0"/>
        </w:rPr>
        <w:t xml:space="preserve">Assistência social na década de 1990 e anos 2000: entre o anacronismo e o novo ordenamento jurídico</w:t>
      </w:r>
    </w:p>
    <w:p w:rsidR="00000000" w:rsidDel="00000000" w:rsidP="00000000" w:rsidRDefault="00000000" w:rsidRPr="00000000" w14:paraId="00000024">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25">
      <w:pPr>
        <w:widowControl w:val="0"/>
        <w:spacing w:after="0" w:before="0" w:line="379" w:lineRule="auto"/>
        <w:ind w:left="221" w:right="118"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adesão às políticas neoliberais foi iniciada no Brasil nos anos subsequentes à promulgação da nova Constituição e com a necessidade da edição de leis complementares para regulamentar o proposto pela Carta Maior, o estabelecimento da Assistência Social foi sendo adiado durante os primeiros governos democráticos pós - 88.</w:t>
      </w:r>
    </w:p>
    <w:p w:rsidR="00000000" w:rsidDel="00000000" w:rsidP="00000000" w:rsidRDefault="00000000" w:rsidRPr="00000000" w14:paraId="00000026">
      <w:pPr>
        <w:widowControl w:val="0"/>
        <w:spacing w:after="0" w:before="0" w:line="379" w:lineRule="auto"/>
        <w:ind w:left="221" w:right="116"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Com a Lei 8.742 de 7 de dezembro de 1993 – Lei Orgânica da Assistência Social (</w:t>
      </w:r>
      <w:r w:rsidDel="00000000" w:rsidR="00000000" w:rsidRPr="00000000">
        <w:rPr>
          <w:sz w:val="24"/>
          <w:szCs w:val="24"/>
          <w:rtl w:val="0"/>
        </w:rPr>
        <w:t xml:space="preserve">LOAS)</w:t>
      </w:r>
      <w:r w:rsidDel="00000000" w:rsidR="00000000" w:rsidRPr="00000000">
        <w:rPr>
          <w:rFonts w:ascii="Arial" w:cs="Arial" w:eastAsia="Arial" w:hAnsi="Arial"/>
          <w:sz w:val="24"/>
          <w:szCs w:val="24"/>
          <w:rtl w:val="0"/>
        </w:rPr>
        <w:t xml:space="preserve">, os artigos 203 e 204 da CF 1988, são regulamentados, </w:t>
      </w:r>
      <w:r w:rsidDel="00000000" w:rsidR="00000000" w:rsidRPr="00000000">
        <w:rPr>
          <w:rFonts w:ascii="Arial" w:cs="Arial" w:eastAsia="Arial" w:hAnsi="Arial"/>
          <w:sz w:val="24"/>
          <w:szCs w:val="24"/>
          <w:rtl w:val="0"/>
        </w:rPr>
        <w:t xml:space="preserve">sendo</w:t>
      </w:r>
      <w:r w:rsidDel="00000000" w:rsidR="00000000" w:rsidRPr="00000000">
        <w:rPr>
          <w:rFonts w:ascii="Arial" w:cs="Arial" w:eastAsia="Arial" w:hAnsi="Arial"/>
          <w:sz w:val="24"/>
          <w:szCs w:val="24"/>
          <w:rtl w:val="0"/>
        </w:rPr>
        <w:t xml:space="preserve"> quando </w:t>
      </w:r>
      <w:r w:rsidDel="00000000" w:rsidR="00000000" w:rsidRPr="00000000">
        <w:rPr>
          <w:rFonts w:ascii="Arial" w:cs="Arial" w:eastAsia="Arial" w:hAnsi="Arial"/>
          <w:sz w:val="24"/>
          <w:szCs w:val="24"/>
          <w:rtl w:val="0"/>
        </w:rPr>
        <w:t xml:space="preserve">ocorre</w:t>
      </w:r>
      <w:r w:rsidDel="00000000" w:rsidR="00000000" w:rsidRPr="00000000">
        <w:rPr>
          <w:rFonts w:ascii="Arial" w:cs="Arial" w:eastAsia="Arial" w:hAnsi="Arial"/>
          <w:sz w:val="24"/>
          <w:szCs w:val="24"/>
          <w:rtl w:val="0"/>
        </w:rPr>
        <w:t xml:space="preserve"> a dissociação entre Serviço Social e assistência social na legislação social</w:t>
      </w:r>
      <w:r w:rsidDel="00000000" w:rsidR="00000000" w:rsidRPr="00000000">
        <w:rPr>
          <w:rFonts w:ascii="Arial" w:cs="Arial" w:eastAsia="Arial" w:hAnsi="Arial"/>
          <w:sz w:val="24"/>
          <w:szCs w:val="24"/>
          <w:vertAlign w:val="superscript"/>
        </w:rPr>
        <w:footnoteReference w:customMarkFollows="0" w:id="4"/>
      </w:r>
      <w:r w:rsidDel="00000000" w:rsidR="00000000" w:rsidRPr="00000000">
        <w:rPr>
          <w:rFonts w:ascii="Arial" w:cs="Arial" w:eastAsia="Arial" w:hAnsi="Arial"/>
          <w:sz w:val="24"/>
          <w:szCs w:val="24"/>
          <w:rtl w:val="0"/>
        </w:rPr>
        <w:t xml:space="preserve">. </w:t>
      </w:r>
      <w:r w:rsidDel="00000000" w:rsidR="00000000" w:rsidRPr="00000000">
        <w:rPr>
          <w:sz w:val="24"/>
          <w:szCs w:val="24"/>
          <w:rtl w:val="0"/>
        </w:rPr>
        <w:t xml:space="preserve"> </w:t>
      </w:r>
      <w:r w:rsidDel="00000000" w:rsidR="00000000" w:rsidRPr="00000000">
        <w:rPr>
          <w:rFonts w:ascii="Arial" w:cs="Arial" w:eastAsia="Arial" w:hAnsi="Arial"/>
          <w:sz w:val="24"/>
          <w:szCs w:val="24"/>
          <w:rtl w:val="0"/>
        </w:rPr>
        <w:t xml:space="preserve">Seguindo as diretrizes instituídas pela L</w:t>
      </w:r>
      <w:r w:rsidDel="00000000" w:rsidR="00000000" w:rsidRPr="00000000">
        <w:rPr>
          <w:sz w:val="24"/>
          <w:szCs w:val="24"/>
          <w:rtl w:val="0"/>
        </w:rPr>
        <w:t xml:space="preserve">OAS</w:t>
      </w:r>
      <w:r w:rsidDel="00000000" w:rsidR="00000000" w:rsidRPr="00000000">
        <w:rPr>
          <w:rFonts w:ascii="Arial" w:cs="Arial" w:eastAsia="Arial" w:hAnsi="Arial"/>
          <w:sz w:val="24"/>
          <w:szCs w:val="24"/>
          <w:rtl w:val="0"/>
        </w:rPr>
        <w:t xml:space="preserve">, em 2004 é publicado o documento da Política Nacional de Assistência Social, após a importância de sua criação ser discutida e deliberada na IV Conferência Nacional de Assistência Social em 2003. O estabelecimento daquela lei trouxe então o desenho de como seria implantado e implementado o Sistema Único de Assistência Social.</w:t>
      </w:r>
    </w:p>
    <w:p w:rsidR="00000000" w:rsidDel="00000000" w:rsidP="00000000" w:rsidRDefault="00000000" w:rsidRPr="00000000" w14:paraId="00000027">
      <w:pPr>
        <w:widowControl w:val="0"/>
        <w:spacing w:after="0" w:before="0" w:line="379" w:lineRule="auto"/>
        <w:ind w:left="221" w:right="121" w:firstLine="720"/>
        <w:jc w:val="both"/>
        <w:rPr/>
      </w:pPr>
      <w:r w:rsidDel="00000000" w:rsidR="00000000" w:rsidRPr="00000000">
        <w:rPr>
          <w:rFonts w:ascii="Arial" w:cs="Arial" w:eastAsia="Arial" w:hAnsi="Arial"/>
          <w:sz w:val="24"/>
          <w:szCs w:val="24"/>
          <w:rtl w:val="0"/>
        </w:rPr>
        <w:t xml:space="preserve">Com o objetivo de esquematizar a forma de execução da Política de Assistência, a Política Nacional de Assistência Social (PNAS) traz já na sua introdução a premissa de estabelecer que a Assistência Social é um direito social a ser garantido, ainda inspirada pelas recentes reivindicações populares que se fortaleceram após os direcionamentos tomados pelo Brasil pós-ditadura</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28">
      <w:pPr>
        <w:widowControl w:val="0"/>
        <w:spacing w:after="0" w:before="0" w:line="379" w:lineRule="auto"/>
        <w:ind w:left="221" w:right="121"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Dessa forma, com a PNAS é reafirmada a compreensão da necessidade da participação da sociedade civil, com a antecedente análise </w:t>
      </w:r>
      <w:r w:rsidDel="00000000" w:rsidR="00000000" w:rsidRPr="00000000">
        <w:rPr>
          <w:sz w:val="24"/>
          <w:szCs w:val="24"/>
          <w:rtl w:val="0"/>
        </w:rPr>
        <w:t xml:space="preserve">das</w:t>
      </w:r>
      <w:r w:rsidDel="00000000" w:rsidR="00000000" w:rsidRPr="00000000">
        <w:rPr>
          <w:rFonts w:ascii="Arial" w:cs="Arial" w:eastAsia="Arial" w:hAnsi="Arial"/>
          <w:sz w:val="24"/>
          <w:szCs w:val="24"/>
          <w:rtl w:val="0"/>
        </w:rPr>
        <w:t xml:space="preserve"> p</w:t>
      </w:r>
      <w:r w:rsidDel="00000000" w:rsidR="00000000" w:rsidRPr="00000000">
        <w:rPr>
          <w:sz w:val="24"/>
          <w:szCs w:val="24"/>
          <w:rtl w:val="0"/>
        </w:rPr>
        <w:t xml:space="preserve">a</w:t>
      </w:r>
      <w:r w:rsidDel="00000000" w:rsidR="00000000" w:rsidRPr="00000000">
        <w:rPr>
          <w:rFonts w:ascii="Arial" w:cs="Arial" w:eastAsia="Arial" w:hAnsi="Arial"/>
          <w:sz w:val="24"/>
          <w:szCs w:val="24"/>
          <w:rtl w:val="0"/>
        </w:rPr>
        <w:t xml:space="preserve">rtes populacionais de cada cidade, além de delimitar as responsabilidades de cada ente federado segundo suas capacidades e possibilidades políticas e financeiras.</w:t>
      </w:r>
    </w:p>
    <w:p w:rsidR="00000000" w:rsidDel="00000000" w:rsidP="00000000" w:rsidRDefault="00000000" w:rsidRPr="00000000" w14:paraId="00000029">
      <w:pPr>
        <w:widowControl w:val="0"/>
        <w:spacing w:after="0" w:before="0" w:line="379" w:lineRule="auto"/>
        <w:ind w:left="221" w:right="117" w:firstLine="705"/>
        <w:jc w:val="both"/>
        <w:rPr>
          <w:sz w:val="24"/>
          <w:szCs w:val="24"/>
        </w:rPr>
      </w:pPr>
      <w:r w:rsidDel="00000000" w:rsidR="00000000" w:rsidRPr="00000000">
        <w:rPr>
          <w:sz w:val="24"/>
          <w:szCs w:val="24"/>
          <w:rtl w:val="0"/>
        </w:rPr>
        <w:t xml:space="preserve">Apesar do exposto, a atuação do poder público federal na normatização das ações e, sobretudo, na liberalização de recursos, é absolutamente tímida ante a drástica situação de miséria e desigualdade imperante no Brasil (Boschetti 2001 </w:t>
      </w:r>
      <w:r w:rsidDel="00000000" w:rsidR="00000000" w:rsidRPr="00000000">
        <w:rPr>
          <w:i w:val="1"/>
          <w:sz w:val="24"/>
          <w:szCs w:val="24"/>
          <w:rtl w:val="0"/>
        </w:rPr>
        <w:t xml:space="preserve">apud </w:t>
      </w:r>
      <w:r w:rsidDel="00000000" w:rsidR="00000000" w:rsidRPr="00000000">
        <w:rPr>
          <w:sz w:val="24"/>
          <w:szCs w:val="24"/>
          <w:rtl w:val="0"/>
        </w:rPr>
        <w:t xml:space="preserve">Behring, 2008), constatação que vem se intensificando paulatinamente ao vislumbrarmos o crescimento exponencial do número de pessoas na faixa da extrema pobreza. </w:t>
      </w:r>
    </w:p>
    <w:p w:rsidR="00000000" w:rsidDel="00000000" w:rsidP="00000000" w:rsidRDefault="00000000" w:rsidRPr="00000000" w14:paraId="0000002A">
      <w:pPr>
        <w:spacing w:after="0" w:before="0" w:line="360" w:lineRule="auto"/>
        <w:ind w:left="283.46456692913375" w:firstLine="705"/>
        <w:jc w:val="both"/>
        <w:rPr>
          <w:sz w:val="20"/>
          <w:szCs w:val="20"/>
        </w:rPr>
      </w:pPr>
      <w:r w:rsidDel="00000000" w:rsidR="00000000" w:rsidRPr="00000000">
        <w:rPr>
          <w:sz w:val="24"/>
          <w:szCs w:val="24"/>
          <w:rtl w:val="0"/>
        </w:rPr>
        <w:t xml:space="preserve">Como aponta Oliveira; Júnior (2023), o déficit orçamentário em 2018 foi de 37,52%, em 2019 de 29,16%, em 2020 de 35,37%, em 2021 de 27,80% e no ano de 2022, a redução chegou a 60% e em proposta orçamentária para 2023 alcançou aproximadamente 96% nas despesas discricionárias, escancarando um projeto de desfinanciamento público da Política de Assistência Social onde o baixo investimento impacta diretamente no empobrecimento da população (CNAS, 2019 </w:t>
      </w:r>
      <w:r w:rsidDel="00000000" w:rsidR="00000000" w:rsidRPr="00000000">
        <w:rPr>
          <w:i w:val="1"/>
          <w:sz w:val="24"/>
          <w:szCs w:val="24"/>
          <w:rtl w:val="0"/>
        </w:rPr>
        <w:t xml:space="preserve">apud </w:t>
      </w:r>
      <w:r w:rsidDel="00000000" w:rsidR="00000000" w:rsidRPr="00000000">
        <w:rPr>
          <w:sz w:val="24"/>
          <w:szCs w:val="24"/>
          <w:rtl w:val="0"/>
        </w:rPr>
        <w:t xml:space="preserve">Duarte, 2020).  </w:t>
      </w:r>
      <w:r w:rsidDel="00000000" w:rsidR="00000000" w:rsidRPr="00000000">
        <w:rPr>
          <w:rtl w:val="0"/>
        </w:rPr>
      </w:r>
    </w:p>
    <w:p w:rsidR="00000000" w:rsidDel="00000000" w:rsidP="00000000" w:rsidRDefault="00000000" w:rsidRPr="00000000" w14:paraId="0000002B">
      <w:pPr>
        <w:spacing w:after="0" w:before="0" w:line="360" w:lineRule="auto"/>
        <w:ind w:left="283.46456692913375" w:firstLine="705"/>
        <w:jc w:val="both"/>
        <w:rPr>
          <w:sz w:val="24"/>
          <w:szCs w:val="24"/>
        </w:rPr>
      </w:pPr>
      <w:r w:rsidDel="00000000" w:rsidR="00000000" w:rsidRPr="00000000">
        <w:rPr>
          <w:sz w:val="24"/>
          <w:szCs w:val="24"/>
          <w:rtl w:val="0"/>
        </w:rPr>
        <w:t xml:space="preserve">Foi diante a complexificação capitalista frente às tentativas de contornos a </w:t>
      </w:r>
      <w:r w:rsidDel="00000000" w:rsidR="00000000" w:rsidRPr="00000000">
        <w:rPr>
          <w:sz w:val="24"/>
          <w:szCs w:val="24"/>
          <w:rtl w:val="0"/>
        </w:rPr>
        <w:t xml:space="preserve">crise estrutural</w:t>
      </w:r>
      <w:r w:rsidDel="00000000" w:rsidR="00000000" w:rsidRPr="00000000">
        <w:rPr>
          <w:sz w:val="24"/>
          <w:szCs w:val="24"/>
          <w:rtl w:val="0"/>
        </w:rPr>
        <w:t xml:space="preserve">, que a Política de Assistência Social teve seu corpo normativo estruturado, ou seja, apesar de ser reconhecida enquanto política social na década de 1980, foi nas particularidades neoliberais dos anos 2000, que a referida política foi normatizada - impondo um “choque normativo”  flutuante as necessidades conjunturais do capital incorporadas a cada governo. </w:t>
      </w:r>
    </w:p>
    <w:p w:rsidR="00000000" w:rsidDel="00000000" w:rsidP="00000000" w:rsidRDefault="00000000" w:rsidRPr="00000000" w14:paraId="0000002C">
      <w:pPr>
        <w:spacing w:after="0" w:before="0" w:line="360" w:lineRule="auto"/>
        <w:ind w:firstLine="708"/>
        <w:jc w:val="both"/>
        <w:rPr>
          <w:sz w:val="24"/>
          <w:szCs w:val="24"/>
        </w:rPr>
      </w:pPr>
      <w:r w:rsidDel="00000000" w:rsidR="00000000" w:rsidRPr="00000000">
        <w:rPr>
          <w:sz w:val="24"/>
          <w:szCs w:val="24"/>
          <w:rtl w:val="0"/>
        </w:rPr>
        <w:t xml:space="preserve">Nesse cenário, a Assistência Social é permeada de contradições, particularidades e expressões por todos os âmbitos: nacional, regional e local, acentuando o gerenciamento das expressões da questão social que perpassam por este espaço. </w:t>
      </w:r>
    </w:p>
    <w:p w:rsidR="00000000" w:rsidDel="00000000" w:rsidP="00000000" w:rsidRDefault="00000000" w:rsidRPr="00000000" w14:paraId="0000002D">
      <w:pPr>
        <w:spacing w:after="0" w:before="0" w:line="360" w:lineRule="auto"/>
        <w:ind w:firstLine="708"/>
        <w:jc w:val="both"/>
        <w:rPr>
          <w:sz w:val="24"/>
          <w:szCs w:val="24"/>
        </w:rPr>
      </w:pPr>
      <w:r w:rsidDel="00000000" w:rsidR="00000000" w:rsidRPr="00000000">
        <w:rPr>
          <w:rtl w:val="0"/>
        </w:rPr>
      </w:r>
    </w:p>
    <w:p w:rsidR="00000000" w:rsidDel="00000000" w:rsidP="00000000" w:rsidRDefault="00000000" w:rsidRPr="00000000" w14:paraId="0000002E">
      <w:pPr>
        <w:spacing w:line="360" w:lineRule="auto"/>
        <w:ind w:firstLine="720"/>
        <w:jc w:val="both"/>
        <w:rPr>
          <w:b w:val="1"/>
          <w:sz w:val="24"/>
          <w:szCs w:val="24"/>
        </w:rPr>
      </w:pPr>
      <w:r w:rsidDel="00000000" w:rsidR="00000000" w:rsidRPr="00000000">
        <w:rPr>
          <w:b w:val="1"/>
          <w:sz w:val="24"/>
          <w:szCs w:val="24"/>
          <w:vertAlign w:val="baseline"/>
          <w:rtl w:val="0"/>
        </w:rPr>
        <w:t xml:space="preserve">2</w:t>
      </w:r>
      <w:r w:rsidDel="00000000" w:rsidR="00000000" w:rsidRPr="00000000">
        <w:rPr>
          <w:b w:val="1"/>
          <w:sz w:val="24"/>
          <w:szCs w:val="24"/>
          <w:rtl w:val="0"/>
        </w:rPr>
        <w:t xml:space="preserve">.2</w:t>
      </w:r>
      <w:r w:rsidDel="00000000" w:rsidR="00000000" w:rsidRPr="00000000">
        <w:rPr>
          <w:b w:val="1"/>
          <w:sz w:val="24"/>
          <w:szCs w:val="24"/>
          <w:vertAlign w:val="baseline"/>
          <w:rtl w:val="0"/>
        </w:rPr>
        <w:tab/>
      </w:r>
      <w:r w:rsidDel="00000000" w:rsidR="00000000" w:rsidRPr="00000000">
        <w:rPr>
          <w:b w:val="1"/>
          <w:sz w:val="24"/>
          <w:szCs w:val="24"/>
          <w:rtl w:val="0"/>
        </w:rPr>
        <w:t xml:space="preserve">Execução da Política de Assistência: trabalho profissional em um Centro de Referência da Assistência Social </w:t>
      </w:r>
      <w:r w:rsidDel="00000000" w:rsidR="00000000" w:rsidRPr="00000000">
        <w:rPr>
          <w:b w:val="1"/>
          <w:sz w:val="24"/>
          <w:szCs w:val="24"/>
          <w:rtl w:val="0"/>
        </w:rPr>
        <w:t xml:space="preserve">(CRAS) </w:t>
      </w:r>
      <w:r w:rsidDel="00000000" w:rsidR="00000000" w:rsidRPr="00000000">
        <w:rPr>
          <w:b w:val="1"/>
          <w:sz w:val="24"/>
          <w:szCs w:val="24"/>
          <w:rtl w:val="0"/>
        </w:rPr>
        <w:t xml:space="preserve">em Minas Gerais</w:t>
      </w:r>
    </w:p>
    <w:p w:rsidR="00000000" w:rsidDel="00000000" w:rsidP="00000000" w:rsidRDefault="00000000" w:rsidRPr="00000000" w14:paraId="0000002F">
      <w:pPr>
        <w:spacing w:line="360" w:lineRule="auto"/>
        <w:ind w:firstLine="720"/>
        <w:jc w:val="both"/>
        <w:rPr>
          <w:b w:val="1"/>
          <w:sz w:val="24"/>
          <w:szCs w:val="24"/>
        </w:rPr>
      </w:pPr>
      <w:r w:rsidDel="00000000" w:rsidR="00000000" w:rsidRPr="00000000">
        <w:rPr>
          <w:rtl w:val="0"/>
        </w:rPr>
      </w:r>
    </w:p>
    <w:p w:rsidR="00000000" w:rsidDel="00000000" w:rsidP="00000000" w:rsidRDefault="00000000" w:rsidRPr="00000000" w14:paraId="00000030">
      <w:pPr>
        <w:spacing w:after="0" w:before="0" w:line="360" w:lineRule="auto"/>
        <w:ind w:firstLine="709"/>
        <w:jc w:val="both"/>
        <w:rPr>
          <w:sz w:val="24"/>
          <w:szCs w:val="24"/>
        </w:rPr>
      </w:pPr>
      <w:r w:rsidDel="00000000" w:rsidR="00000000" w:rsidRPr="00000000">
        <w:rPr>
          <w:sz w:val="24"/>
          <w:szCs w:val="24"/>
          <w:rtl w:val="0"/>
        </w:rPr>
        <w:t xml:space="preserve">Tendo em vista os desafios na constituição da Política de Assistência Social referidos nas primeiras seções deste artigo, cabe apontar como se dá o trabalho na execução sob a perspectiva dos trabalhadores que atuam neste espaço sócio-ocupacional. </w:t>
      </w:r>
    </w:p>
    <w:p w:rsidR="00000000" w:rsidDel="00000000" w:rsidP="00000000" w:rsidRDefault="00000000" w:rsidRPr="00000000" w14:paraId="00000031">
      <w:pPr>
        <w:spacing w:after="0" w:before="0" w:line="360" w:lineRule="auto"/>
        <w:ind w:firstLine="709"/>
        <w:jc w:val="both"/>
        <w:rPr>
          <w:sz w:val="24"/>
          <w:szCs w:val="24"/>
        </w:rPr>
      </w:pPr>
      <w:r w:rsidDel="00000000" w:rsidR="00000000" w:rsidRPr="00000000">
        <w:rPr>
          <w:sz w:val="24"/>
          <w:szCs w:val="24"/>
          <w:rtl w:val="0"/>
        </w:rPr>
        <w:t xml:space="preserve">Na primeira cidade escolhida para compor a análise comparativa, apresentamos uma cidade de grande porte</w:t>
      </w:r>
      <w:r w:rsidDel="00000000" w:rsidR="00000000" w:rsidRPr="00000000">
        <w:rPr>
          <w:sz w:val="24"/>
          <w:szCs w:val="24"/>
          <w:vertAlign w:val="superscript"/>
        </w:rPr>
        <w:footnoteReference w:customMarkFollows="0" w:id="5"/>
      </w:r>
      <w:r w:rsidDel="00000000" w:rsidR="00000000" w:rsidRPr="00000000">
        <w:rPr>
          <w:sz w:val="24"/>
          <w:szCs w:val="24"/>
          <w:rtl w:val="0"/>
        </w:rPr>
        <w:t xml:space="preserve"> com população de 337 mil habitantes (Censo, 2022),</w:t>
      </w:r>
      <w:r w:rsidDel="00000000" w:rsidR="00000000" w:rsidRPr="00000000">
        <w:rPr>
          <w:sz w:val="24"/>
          <w:szCs w:val="24"/>
          <w:rtl w:val="0"/>
        </w:rPr>
        <w:t xml:space="preserve"> localizada no interior de Minas Gerais. De acordo com Instituto Brasileiro de Geografia e Estatística (IBGE), o município em questão consta com 34,92% de trabalhadores formais, obtendo um rendimento salarial médio mensal de 2,6 salários mínimos (IBGE). </w:t>
      </w:r>
    </w:p>
    <w:p w:rsidR="00000000" w:rsidDel="00000000" w:rsidP="00000000" w:rsidRDefault="00000000" w:rsidRPr="00000000" w14:paraId="00000032">
      <w:pPr>
        <w:spacing w:after="0" w:before="0" w:line="360" w:lineRule="auto"/>
        <w:ind w:firstLine="709"/>
        <w:jc w:val="both"/>
        <w:rPr>
          <w:sz w:val="24"/>
          <w:szCs w:val="24"/>
        </w:rPr>
      </w:pPr>
      <w:r w:rsidDel="00000000" w:rsidR="00000000" w:rsidRPr="00000000">
        <w:rPr>
          <w:sz w:val="24"/>
          <w:szCs w:val="24"/>
          <w:rtl w:val="0"/>
        </w:rPr>
        <w:t xml:space="preserve">O montante aprovado através da Lei Orçamentária Anual</w:t>
      </w:r>
      <w:r w:rsidDel="00000000" w:rsidR="00000000" w:rsidRPr="00000000">
        <w:rPr>
          <w:sz w:val="24"/>
          <w:szCs w:val="24"/>
          <w:vertAlign w:val="superscript"/>
        </w:rPr>
        <w:footnoteReference w:customMarkFollows="0" w:id="6"/>
      </w:r>
      <w:r w:rsidDel="00000000" w:rsidR="00000000" w:rsidRPr="00000000">
        <w:rPr>
          <w:sz w:val="24"/>
          <w:szCs w:val="24"/>
          <w:rtl w:val="0"/>
        </w:rPr>
        <w:t xml:space="preserve"> para o ano de 2025, foi de  </w:t>
      </w:r>
      <w:r w:rsidDel="00000000" w:rsidR="00000000" w:rsidRPr="00000000">
        <w:rPr>
          <w:sz w:val="24"/>
          <w:szCs w:val="24"/>
          <w:rtl w:val="0"/>
        </w:rPr>
        <w:t xml:space="preserve">R</w:t>
      </w:r>
      <w:r w:rsidDel="00000000" w:rsidR="00000000" w:rsidRPr="00000000">
        <w:rPr>
          <w:sz w:val="24"/>
          <w:szCs w:val="24"/>
          <w:rtl w:val="0"/>
        </w:rPr>
        <w:t xml:space="preserve">$ 2.629.025.544,26</w:t>
      </w:r>
      <w:r w:rsidDel="00000000" w:rsidR="00000000" w:rsidRPr="00000000">
        <w:rPr>
          <w:sz w:val="24"/>
          <w:szCs w:val="24"/>
          <w:rtl w:val="0"/>
        </w:rPr>
        <w:t xml:space="preserve">, destes, R$52.556.968,06</w:t>
      </w:r>
      <w:r w:rsidDel="00000000" w:rsidR="00000000" w:rsidRPr="00000000">
        <w:rPr>
          <w:sz w:val="24"/>
          <w:szCs w:val="24"/>
          <w:rtl w:val="0"/>
        </w:rPr>
        <w:t xml:space="preserve"> (</w:t>
      </w:r>
      <w:r w:rsidDel="00000000" w:rsidR="00000000" w:rsidRPr="00000000">
        <w:rPr>
          <w:sz w:val="24"/>
          <w:szCs w:val="24"/>
          <w:rtl w:val="0"/>
        </w:rPr>
        <w:t xml:space="preserve">0.019%</w:t>
      </w:r>
      <w:r w:rsidDel="00000000" w:rsidR="00000000" w:rsidRPr="00000000">
        <w:rPr>
          <w:sz w:val="24"/>
          <w:szCs w:val="24"/>
          <w:rtl w:val="0"/>
        </w:rPr>
        <w:t xml:space="preserve">)</w:t>
      </w:r>
      <w:r w:rsidDel="00000000" w:rsidR="00000000" w:rsidRPr="00000000">
        <w:rPr>
          <w:sz w:val="24"/>
          <w:szCs w:val="24"/>
          <w:rtl w:val="0"/>
        </w:rPr>
        <w:t xml:space="preserve"> foram destinados para a Política de Assistência Social representando um cenário de subfinanciamento. Vale apontar, também, que o governo municipal possui extremo alinhamento com o direcionamento político-ideológico expressos no Governo Estadual de Romeu Zema (Partido Novo).</w:t>
      </w:r>
    </w:p>
    <w:p w:rsidR="00000000" w:rsidDel="00000000" w:rsidP="00000000" w:rsidRDefault="00000000" w:rsidRPr="00000000" w14:paraId="00000033">
      <w:pPr>
        <w:spacing w:after="0" w:before="0" w:line="360" w:lineRule="auto"/>
        <w:ind w:firstLine="709"/>
        <w:jc w:val="both"/>
        <w:rPr>
          <w:sz w:val="24"/>
          <w:szCs w:val="24"/>
        </w:rPr>
      </w:pPr>
      <w:r w:rsidDel="00000000" w:rsidR="00000000" w:rsidRPr="00000000">
        <w:rPr>
          <w:sz w:val="24"/>
          <w:szCs w:val="24"/>
          <w:rtl w:val="0"/>
        </w:rPr>
        <w:t xml:space="preserve">Apontar tais dados, mesmo que brevemente, se faz necessário para compreendermos as condições de reprodução da classe trabalhadora em dado território, devido ao fato de a Política de Assistência Social atuar, justamente, nos meios de reprodução social. Não podemos desconsiderar que tais condições perpassam por marcadores sociais como raça e gênero, onde mulheres pretas historicamente se encontram como maioria índices de desproteção social</w:t>
      </w:r>
      <w:r w:rsidDel="00000000" w:rsidR="00000000" w:rsidRPr="00000000">
        <w:rPr>
          <w:sz w:val="24"/>
          <w:szCs w:val="24"/>
          <w:vertAlign w:val="superscript"/>
        </w:rPr>
        <w:footnoteReference w:customMarkFollows="0" w:id="7"/>
      </w:r>
      <w:r w:rsidDel="00000000" w:rsidR="00000000" w:rsidRPr="00000000">
        <w:rPr>
          <w:sz w:val="24"/>
          <w:szCs w:val="24"/>
          <w:rtl w:val="0"/>
        </w:rPr>
        <w:t xml:space="preserve">.</w:t>
      </w:r>
    </w:p>
    <w:p w:rsidR="00000000" w:rsidDel="00000000" w:rsidP="00000000" w:rsidRDefault="00000000" w:rsidRPr="00000000" w14:paraId="00000034">
      <w:pPr>
        <w:spacing w:after="0" w:before="0" w:line="360" w:lineRule="auto"/>
        <w:ind w:firstLine="709"/>
        <w:jc w:val="both"/>
        <w:rPr>
          <w:sz w:val="24"/>
          <w:szCs w:val="24"/>
        </w:rPr>
      </w:pPr>
      <w:r w:rsidDel="00000000" w:rsidR="00000000" w:rsidRPr="00000000">
        <w:rPr>
          <w:sz w:val="24"/>
          <w:szCs w:val="24"/>
          <w:rtl w:val="0"/>
        </w:rPr>
        <w:t xml:space="preserve">Em relação ao equipamento, </w:t>
      </w:r>
      <w:r w:rsidDel="00000000" w:rsidR="00000000" w:rsidRPr="00000000">
        <w:rPr>
          <w:sz w:val="24"/>
          <w:szCs w:val="24"/>
          <w:rtl w:val="0"/>
        </w:rPr>
        <w:t xml:space="preserve">ao final de 2024 contava com nove Centros de Referência da Assistência Social (CRAS),</w:t>
      </w:r>
      <w:r w:rsidDel="00000000" w:rsidR="00000000" w:rsidRPr="00000000">
        <w:rPr>
          <w:sz w:val="24"/>
          <w:szCs w:val="24"/>
          <w:rtl w:val="0"/>
        </w:rPr>
        <w:t xml:space="preserve"> localizados em áreas periféricas da cidade. A abrangência territorial de cada equipamento oscila entre 9 e 41 bairros, atuando com equipes profissionais reduzidas e espaços com infraestrutura precarizada. </w:t>
      </w:r>
      <w:r w:rsidDel="00000000" w:rsidR="00000000" w:rsidRPr="00000000">
        <w:rPr>
          <w:rtl w:val="0"/>
        </w:rPr>
      </w:r>
    </w:p>
    <w:p w:rsidR="00000000" w:rsidDel="00000000" w:rsidP="00000000" w:rsidRDefault="00000000" w:rsidRPr="00000000" w14:paraId="00000035">
      <w:pPr>
        <w:spacing w:after="0" w:before="0" w:line="360" w:lineRule="auto"/>
        <w:ind w:firstLine="709"/>
        <w:jc w:val="both"/>
        <w:rPr>
          <w:sz w:val="24"/>
          <w:szCs w:val="24"/>
        </w:rPr>
      </w:pPr>
      <w:r w:rsidDel="00000000" w:rsidR="00000000" w:rsidRPr="00000000">
        <w:rPr>
          <w:sz w:val="24"/>
          <w:szCs w:val="24"/>
          <w:rtl w:val="0"/>
        </w:rPr>
        <w:t xml:space="preserve">Estes equipamentos contavam como principais atendimentos aos usuários dos serviços: a inscrição inicial e atualização do Cadastro Único, orientações e requerimento do Benefício de Prestação Continuada (BPC), requerimento de certidões de nascimento de outros municípios, orientações e requerimentos de benefícios eventuais. Havia ainda reuniões de rede visando fortalecer os encaminhamentos para outras políticas públicas como Saúde, Educação, acesso à justiça, Conselho Tutelar e Habitação.</w:t>
      </w:r>
    </w:p>
    <w:p w:rsidR="00000000" w:rsidDel="00000000" w:rsidP="00000000" w:rsidRDefault="00000000" w:rsidRPr="00000000" w14:paraId="00000036">
      <w:pPr>
        <w:spacing w:after="0" w:before="0" w:line="360" w:lineRule="auto"/>
        <w:ind w:firstLine="709"/>
        <w:jc w:val="both"/>
        <w:rPr>
          <w:sz w:val="24"/>
          <w:szCs w:val="24"/>
        </w:rPr>
      </w:pPr>
      <w:r w:rsidDel="00000000" w:rsidR="00000000" w:rsidRPr="00000000">
        <w:rPr>
          <w:sz w:val="24"/>
          <w:szCs w:val="24"/>
          <w:rtl w:val="0"/>
        </w:rPr>
        <w:t xml:space="preserve">Apesar dos benefícios eventuais serem direitos garantidos na Lei Orgânica de Assistência Social desde 1993, este município aprovou a regulamentação </w:t>
      </w:r>
      <w:r w:rsidDel="00000000" w:rsidR="00000000" w:rsidRPr="00000000">
        <w:rPr>
          <w:sz w:val="24"/>
          <w:szCs w:val="24"/>
          <w:rtl w:val="0"/>
        </w:rPr>
        <w:t xml:space="preserve">apenas </w:t>
      </w:r>
      <w:r w:rsidDel="00000000" w:rsidR="00000000" w:rsidRPr="00000000">
        <w:rPr>
          <w:sz w:val="24"/>
          <w:szCs w:val="24"/>
          <w:rtl w:val="0"/>
        </w:rPr>
        <w:t xml:space="preserve">no ano de 2023, atraso que ainda hoje é a realidade da grande maioria dos municípios brasileiros. </w:t>
      </w:r>
      <w:r w:rsidDel="00000000" w:rsidR="00000000" w:rsidRPr="00000000">
        <w:rPr>
          <w:sz w:val="24"/>
          <w:szCs w:val="24"/>
          <w:rtl w:val="0"/>
        </w:rPr>
        <w:t xml:space="preserve">Tal regulamentação</w:t>
      </w:r>
      <w:r w:rsidDel="00000000" w:rsidR="00000000" w:rsidRPr="00000000">
        <w:rPr>
          <w:sz w:val="24"/>
          <w:szCs w:val="24"/>
          <w:rtl w:val="0"/>
        </w:rPr>
        <w:t xml:space="preserve"> ganhou mais atenção da gestão municipal após a pandemia de COVID 19, emergência de saúde pública iniciada em março de 2020, que escancarou a já existente desigualdade social e exigiu parâmetros definidos para </w:t>
      </w:r>
      <w:r w:rsidDel="00000000" w:rsidR="00000000" w:rsidRPr="00000000">
        <w:rPr>
          <w:sz w:val="24"/>
          <w:szCs w:val="24"/>
          <w:rtl w:val="0"/>
        </w:rPr>
        <w:t xml:space="preserve"> execução</w:t>
      </w:r>
      <w:r w:rsidDel="00000000" w:rsidR="00000000" w:rsidRPr="00000000">
        <w:rPr>
          <w:sz w:val="24"/>
          <w:szCs w:val="24"/>
          <w:rtl w:val="0"/>
        </w:rPr>
        <w:t xml:space="preserve"> do artigo 22 da LOAS.</w:t>
      </w:r>
    </w:p>
    <w:p w:rsidR="00000000" w:rsidDel="00000000" w:rsidP="00000000" w:rsidRDefault="00000000" w:rsidRPr="00000000" w14:paraId="00000037">
      <w:pPr>
        <w:spacing w:after="0" w:before="0" w:line="360" w:lineRule="auto"/>
        <w:ind w:firstLine="709"/>
        <w:jc w:val="both"/>
        <w:rPr>
          <w:sz w:val="24"/>
          <w:szCs w:val="24"/>
        </w:rPr>
      </w:pPr>
      <w:r w:rsidDel="00000000" w:rsidR="00000000" w:rsidRPr="00000000">
        <w:rPr>
          <w:sz w:val="24"/>
          <w:szCs w:val="24"/>
          <w:rtl w:val="0"/>
        </w:rPr>
        <w:t xml:space="preserve">Os acompanhamentos familiares, prerrogativas do Proteção e Atendimento Integral à Família (PAIF) e de execução obrigatória pelo poder público via CRAS, até a data de referência utilizada, estava em discussão coletiva entre os trabalhadores, em busca de um direcionamento coletivo para a priorização desses atendimentos e a construção de instrumentais de trabalho únicos para a padronização do atendimento em todos os equipamentos.</w:t>
      </w:r>
      <w:r w:rsidDel="00000000" w:rsidR="00000000" w:rsidRPr="00000000">
        <w:rPr>
          <w:rtl w:val="0"/>
        </w:rPr>
      </w:r>
    </w:p>
    <w:p w:rsidR="00000000" w:rsidDel="00000000" w:rsidP="00000000" w:rsidRDefault="00000000" w:rsidRPr="00000000" w14:paraId="00000038">
      <w:pPr>
        <w:spacing w:after="0" w:before="0" w:line="360" w:lineRule="auto"/>
        <w:ind w:firstLine="709"/>
        <w:jc w:val="both"/>
        <w:rPr>
          <w:sz w:val="24"/>
          <w:szCs w:val="24"/>
        </w:rPr>
      </w:pPr>
      <w:r w:rsidDel="00000000" w:rsidR="00000000" w:rsidRPr="00000000">
        <w:rPr>
          <w:rtl w:val="0"/>
        </w:rPr>
      </w:r>
    </w:p>
    <w:p w:rsidR="00000000" w:rsidDel="00000000" w:rsidP="00000000" w:rsidRDefault="00000000" w:rsidRPr="00000000" w14:paraId="00000039">
      <w:pPr>
        <w:spacing w:line="360" w:lineRule="auto"/>
        <w:ind w:firstLine="720"/>
        <w:jc w:val="both"/>
        <w:rPr>
          <w:b w:val="1"/>
          <w:sz w:val="24"/>
          <w:szCs w:val="24"/>
        </w:rPr>
      </w:pPr>
      <w:r w:rsidDel="00000000" w:rsidR="00000000" w:rsidRPr="00000000">
        <w:rPr>
          <w:b w:val="1"/>
          <w:sz w:val="24"/>
          <w:szCs w:val="24"/>
          <w:rtl w:val="0"/>
        </w:rPr>
        <w:t xml:space="preserve">2.3</w:t>
        <w:tab/>
        <w:t xml:space="preserve">Execução da Política de Assistência: trabalho profissional em um Centro de Referência da Assistência Social </w:t>
      </w:r>
      <w:r w:rsidDel="00000000" w:rsidR="00000000" w:rsidRPr="00000000">
        <w:rPr>
          <w:b w:val="1"/>
          <w:sz w:val="24"/>
          <w:szCs w:val="24"/>
          <w:rtl w:val="0"/>
        </w:rPr>
        <w:t xml:space="preserve">(CRAS)</w:t>
      </w:r>
      <w:r w:rsidDel="00000000" w:rsidR="00000000" w:rsidRPr="00000000">
        <w:rPr>
          <w:b w:val="1"/>
          <w:sz w:val="24"/>
          <w:szCs w:val="24"/>
          <w:rtl w:val="0"/>
        </w:rPr>
        <w:t xml:space="preserve"> no estado de São Paulo</w:t>
      </w:r>
    </w:p>
    <w:p w:rsidR="00000000" w:rsidDel="00000000" w:rsidP="00000000" w:rsidRDefault="00000000" w:rsidRPr="00000000" w14:paraId="0000003A">
      <w:pPr>
        <w:spacing w:line="360" w:lineRule="auto"/>
        <w:ind w:firstLine="720"/>
        <w:jc w:val="both"/>
        <w:rPr>
          <w:b w:val="1"/>
          <w:sz w:val="24"/>
          <w:szCs w:val="24"/>
        </w:rPr>
      </w:pPr>
      <w:r w:rsidDel="00000000" w:rsidR="00000000" w:rsidRPr="00000000">
        <w:rPr>
          <w:rtl w:val="0"/>
        </w:rPr>
      </w:r>
    </w:p>
    <w:p w:rsidR="00000000" w:rsidDel="00000000" w:rsidP="00000000" w:rsidRDefault="00000000" w:rsidRPr="00000000" w14:paraId="0000003B">
      <w:pPr>
        <w:spacing w:after="0" w:before="0" w:line="360" w:lineRule="auto"/>
        <w:ind w:firstLine="720"/>
        <w:jc w:val="both"/>
        <w:rPr>
          <w:sz w:val="24"/>
          <w:szCs w:val="24"/>
        </w:rPr>
      </w:pPr>
      <w:r w:rsidDel="00000000" w:rsidR="00000000" w:rsidRPr="00000000">
        <w:rPr>
          <w:sz w:val="24"/>
          <w:szCs w:val="24"/>
          <w:rtl w:val="0"/>
        </w:rPr>
        <w:t xml:space="preserve">O segundo município escolhido para a análise desta pesquisa também é categorizado como de grande porte, contando com 698 mil habitantes contabilizados no Censo de 2022. Nesta cidade, no final de 2024 contava com onze Centros de Referência da Assistência Social, com a previsão da abertura de outros dois equipamentos no ano seguinte.</w:t>
      </w:r>
    </w:p>
    <w:p w:rsidR="00000000" w:rsidDel="00000000" w:rsidP="00000000" w:rsidRDefault="00000000" w:rsidRPr="00000000" w14:paraId="0000003C">
      <w:pPr>
        <w:spacing w:after="0" w:before="0" w:line="360" w:lineRule="auto"/>
        <w:ind w:firstLine="720"/>
        <w:jc w:val="both"/>
        <w:rPr>
          <w:sz w:val="24"/>
          <w:szCs w:val="24"/>
        </w:rPr>
      </w:pPr>
      <w:r w:rsidDel="00000000" w:rsidR="00000000" w:rsidRPr="00000000">
        <w:rPr>
          <w:sz w:val="24"/>
          <w:szCs w:val="24"/>
          <w:rtl w:val="0"/>
        </w:rPr>
        <w:t xml:space="preserve">Em relação a caracterização do território, o município conta com 47,81% de ocupações formais, com um rendimento salarial médio de 2,7 salários mínimos. Dos onze CRAS funcionais, o equipamento com a maior abrangência corresponde a 78 bairros e o menor 11. Os espaços atuam com uma equipe profissional maior em comparação a cidade anterior, no entanto, também possuem uma infraestrutura precarizada. </w:t>
      </w:r>
    </w:p>
    <w:p w:rsidR="00000000" w:rsidDel="00000000" w:rsidP="00000000" w:rsidRDefault="00000000" w:rsidRPr="00000000" w14:paraId="0000003D">
      <w:pPr>
        <w:spacing w:after="0" w:before="0" w:line="360" w:lineRule="auto"/>
        <w:ind w:firstLine="720"/>
        <w:jc w:val="both"/>
        <w:rPr>
          <w:sz w:val="24"/>
          <w:szCs w:val="24"/>
        </w:rPr>
      </w:pPr>
      <w:r w:rsidDel="00000000" w:rsidR="00000000" w:rsidRPr="00000000">
        <w:rPr>
          <w:sz w:val="24"/>
          <w:szCs w:val="24"/>
          <w:rtl w:val="0"/>
        </w:rPr>
        <w:t xml:space="preserve">Ao que o montante aprovado pela Lei Orçamentária Anual</w:t>
      </w:r>
      <w:r w:rsidDel="00000000" w:rsidR="00000000" w:rsidRPr="00000000">
        <w:rPr>
          <w:sz w:val="24"/>
          <w:szCs w:val="24"/>
          <w:vertAlign w:val="superscript"/>
        </w:rPr>
        <w:footnoteReference w:customMarkFollows="0" w:id="8"/>
      </w:r>
      <w:r w:rsidDel="00000000" w:rsidR="00000000" w:rsidRPr="00000000">
        <w:rPr>
          <w:sz w:val="24"/>
          <w:szCs w:val="24"/>
          <w:rtl w:val="0"/>
        </w:rPr>
        <w:t xml:space="preserve">, em 2025 foi de R$5.155.000.000,00, sendo destes apenas R$117.592.330,00 (representando um total de 0,022%), representando um subfinanciamento da referida política. Em relação ao direcionamento político-ideológico do governo municipal, este também possui extremo alinhamento com o Governo Estatal expresso na figura de Tarcísio Freitas (Republicanos).</w:t>
      </w:r>
    </w:p>
    <w:p w:rsidR="00000000" w:rsidDel="00000000" w:rsidP="00000000" w:rsidRDefault="00000000" w:rsidRPr="00000000" w14:paraId="0000003E">
      <w:pPr>
        <w:spacing w:after="0" w:before="0" w:line="360" w:lineRule="auto"/>
        <w:ind w:firstLine="720"/>
        <w:jc w:val="both"/>
        <w:rPr>
          <w:sz w:val="24"/>
          <w:szCs w:val="24"/>
        </w:rPr>
      </w:pPr>
      <w:r w:rsidDel="00000000" w:rsidR="00000000" w:rsidRPr="00000000">
        <w:rPr>
          <w:sz w:val="24"/>
          <w:szCs w:val="24"/>
          <w:rtl w:val="0"/>
        </w:rPr>
        <w:t xml:space="preserve">Nesta realidade de trabalho,</w:t>
      </w:r>
      <w:r w:rsidDel="00000000" w:rsidR="00000000" w:rsidRPr="00000000">
        <w:rPr>
          <w:sz w:val="24"/>
          <w:szCs w:val="24"/>
          <w:rtl w:val="0"/>
        </w:rPr>
        <w:t xml:space="preserve"> o Cadastro Único mantém o alto volume de demanda pelos usuários, que podem acessar a inclusão e atualização nos CRAS, porém os trabalhadores responsáveis pela manutenção são terceirizados, mantendo a equipe mínima do equipamento direcionada aos atendimentos de PAIF.</w:t>
      </w:r>
    </w:p>
    <w:p w:rsidR="00000000" w:rsidDel="00000000" w:rsidP="00000000" w:rsidRDefault="00000000" w:rsidRPr="00000000" w14:paraId="0000003F">
      <w:pPr>
        <w:spacing w:after="0" w:before="0" w:line="360" w:lineRule="auto"/>
        <w:ind w:firstLine="720"/>
        <w:jc w:val="both"/>
        <w:rPr>
          <w:sz w:val="24"/>
          <w:szCs w:val="24"/>
        </w:rPr>
      </w:pPr>
      <w:r w:rsidDel="00000000" w:rsidR="00000000" w:rsidRPr="00000000">
        <w:rPr>
          <w:sz w:val="24"/>
          <w:szCs w:val="24"/>
          <w:rtl w:val="0"/>
        </w:rPr>
        <w:t xml:space="preserve">Os acompanhamentos familiares do PAIF têm maior centralidade, tendo maior controle dos atendimentos realizados e maior conhecimento dos demais serviços públicos (como saúde e educação) dessa atribuição dos CRAS. Nesse ponto, o maior conhecimento da rede pública aumenta quantitativamente o volume de trabalho, que traz também muitas requisições indevidas que ainda não são barradas pela administração geral da pasta. Porém, frente desse reconhecimento, o volume de trabalho exigido na área de acompanhamentos familiares por inclusão dos técnicos do SUAS ou por indicação de outros serviços é alto.</w:t>
      </w:r>
      <w:r w:rsidDel="00000000" w:rsidR="00000000" w:rsidRPr="00000000">
        <w:rPr>
          <w:rtl w:val="0"/>
        </w:rPr>
      </w:r>
    </w:p>
    <w:p w:rsidR="00000000" w:rsidDel="00000000" w:rsidP="00000000" w:rsidRDefault="00000000" w:rsidRPr="00000000" w14:paraId="00000040">
      <w:pPr>
        <w:spacing w:after="0" w:before="0" w:line="360" w:lineRule="auto"/>
        <w:ind w:firstLine="720"/>
        <w:jc w:val="both"/>
        <w:rPr>
          <w:sz w:val="24"/>
          <w:szCs w:val="24"/>
        </w:rPr>
      </w:pPr>
      <w:r w:rsidDel="00000000" w:rsidR="00000000" w:rsidRPr="00000000">
        <w:rPr>
          <w:sz w:val="24"/>
          <w:szCs w:val="24"/>
          <w:rtl w:val="0"/>
        </w:rPr>
        <w:t xml:space="preserve">Atendimentos voltados a requerimentos de documentação civil, orientação e encaminhamento ao INSS para requerer BPC e benefícios previdenciários, reuniões para melhor articulação da rede de serviços públicos também fazem parte da rotina de trabalho dos técnicos do Sistema Único de Assistência Social, e pela organização em atendimentos agendados, geram um salto de qualidade com a previsibilidade da capacidade de atendimento.</w:t>
      </w:r>
    </w:p>
    <w:p w:rsidR="00000000" w:rsidDel="00000000" w:rsidP="00000000" w:rsidRDefault="00000000" w:rsidRPr="00000000" w14:paraId="00000041">
      <w:pPr>
        <w:spacing w:after="0" w:before="0" w:line="360" w:lineRule="auto"/>
        <w:ind w:firstLine="720"/>
        <w:jc w:val="both"/>
        <w:rPr>
          <w:sz w:val="24"/>
          <w:szCs w:val="24"/>
        </w:rPr>
      </w:pPr>
      <w:r w:rsidDel="00000000" w:rsidR="00000000" w:rsidRPr="00000000">
        <w:rPr>
          <w:sz w:val="24"/>
          <w:szCs w:val="24"/>
          <w:rtl w:val="0"/>
        </w:rPr>
        <w:t xml:space="preserve">A respeito dos benefícios eventuais, o segundo município analisado também teve a regulamentação tardia desse direito. Motivada pela pandemia de Covid 19, foi publicada uma resolução em 2021, com alterações em 2022, repetindo a realidade de regulamentação tardia que dificulta o acesso estável a estes direitos.</w:t>
      </w:r>
    </w:p>
    <w:p w:rsidR="00000000" w:rsidDel="00000000" w:rsidP="00000000" w:rsidRDefault="00000000" w:rsidRPr="00000000" w14:paraId="00000042">
      <w:pPr>
        <w:spacing w:after="0" w:before="0" w:line="360" w:lineRule="auto"/>
        <w:ind w:firstLine="720"/>
        <w:jc w:val="both"/>
        <w:rPr>
          <w:sz w:val="24"/>
          <w:szCs w:val="24"/>
        </w:rPr>
      </w:pPr>
      <w:r w:rsidDel="00000000" w:rsidR="00000000" w:rsidRPr="00000000">
        <w:rPr>
          <w:rtl w:val="0"/>
        </w:rPr>
      </w:r>
    </w:p>
    <w:p w:rsidR="00000000" w:rsidDel="00000000" w:rsidP="00000000" w:rsidRDefault="00000000" w:rsidRPr="00000000" w14:paraId="00000043">
      <w:pPr>
        <w:spacing w:line="360" w:lineRule="auto"/>
        <w:jc w:val="both"/>
        <w:rPr>
          <w:b w:val="1"/>
          <w:sz w:val="24"/>
          <w:szCs w:val="24"/>
          <w:vertAlign w:val="baseline"/>
        </w:rPr>
      </w:pPr>
      <w:r w:rsidDel="00000000" w:rsidR="00000000" w:rsidRPr="00000000">
        <w:rPr>
          <w:b w:val="1"/>
          <w:sz w:val="24"/>
          <w:szCs w:val="24"/>
          <w:vertAlign w:val="baseline"/>
          <w:rtl w:val="0"/>
        </w:rPr>
        <w:t xml:space="preserve">3</w:t>
        <w:tab/>
        <w:t xml:space="preserve">CONCLUSÃO</w:t>
      </w:r>
    </w:p>
    <w:p w:rsidR="00000000" w:rsidDel="00000000" w:rsidP="00000000" w:rsidRDefault="00000000" w:rsidRPr="00000000" w14:paraId="00000044">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45">
      <w:pPr>
        <w:spacing w:line="360" w:lineRule="auto"/>
        <w:ind w:firstLine="708.6614173228347"/>
        <w:jc w:val="both"/>
        <w:rPr>
          <w:sz w:val="24"/>
          <w:szCs w:val="24"/>
        </w:rPr>
      </w:pPr>
      <w:r w:rsidDel="00000000" w:rsidR="00000000" w:rsidRPr="00000000">
        <w:rPr>
          <w:sz w:val="24"/>
          <w:szCs w:val="24"/>
          <w:rtl w:val="0"/>
        </w:rPr>
        <w:t xml:space="preserve">Construída no momento em que o capitalismo direcionava suas ações para o setor financeiro e em que o neoliberalismo havia se consolidado, o sistema de proteção social brasileiro e em específico, a Política de Assistência Social, expressa a contraditoriedade de um Estado que institui constitucionalmente o reconhecimento de tais políticas enquanto direito, mas, na realidade, se insere em um contexto de ajuste fiscal permanente, englobando-se a nova ordem capitalista internacional. </w:t>
      </w:r>
    </w:p>
    <w:p w:rsidR="00000000" w:rsidDel="00000000" w:rsidP="00000000" w:rsidRDefault="00000000" w:rsidRPr="00000000" w14:paraId="00000046">
      <w:pPr>
        <w:spacing w:line="360" w:lineRule="auto"/>
        <w:ind w:firstLine="708.6614173228347"/>
        <w:jc w:val="both"/>
        <w:rPr>
          <w:sz w:val="24"/>
          <w:szCs w:val="24"/>
        </w:rPr>
      </w:pPr>
      <w:r w:rsidDel="00000000" w:rsidR="00000000" w:rsidRPr="00000000">
        <w:rPr>
          <w:rtl w:val="0"/>
        </w:rPr>
      </w:r>
    </w:p>
    <w:p w:rsidR="00000000" w:rsidDel="00000000" w:rsidP="00000000" w:rsidRDefault="00000000" w:rsidRPr="00000000" w14:paraId="00000047">
      <w:pPr>
        <w:spacing w:line="360" w:lineRule="auto"/>
        <w:rPr>
          <w:b w:val="1"/>
          <w:sz w:val="24"/>
          <w:szCs w:val="24"/>
        </w:rPr>
      </w:pPr>
      <w:r w:rsidDel="00000000" w:rsidR="00000000" w:rsidRPr="00000000">
        <w:rPr>
          <w:b w:val="1"/>
          <w:sz w:val="24"/>
          <w:szCs w:val="24"/>
          <w:rtl w:val="0"/>
        </w:rPr>
        <w:t xml:space="preserve">REFERÊNCIAS </w:t>
      </w:r>
      <w:r w:rsidDel="00000000" w:rsidR="00000000" w:rsidRPr="00000000">
        <w:rPr>
          <w:rtl w:val="0"/>
        </w:rPr>
      </w:r>
    </w:p>
    <w:p w:rsidR="00000000" w:rsidDel="00000000" w:rsidP="00000000" w:rsidRDefault="00000000" w:rsidRPr="00000000" w14:paraId="00000048">
      <w:pPr>
        <w:spacing w:line="360" w:lineRule="auto"/>
        <w:rPr>
          <w:b w:val="1"/>
          <w:sz w:val="24"/>
          <w:szCs w:val="24"/>
        </w:rPr>
      </w:pPr>
      <w:r w:rsidDel="00000000" w:rsidR="00000000" w:rsidRPr="00000000">
        <w:rPr>
          <w:rtl w:val="0"/>
        </w:rPr>
      </w:r>
    </w:p>
    <w:p w:rsidR="00000000" w:rsidDel="00000000" w:rsidP="00000000" w:rsidRDefault="00000000" w:rsidRPr="00000000" w14:paraId="00000049">
      <w:pPr>
        <w:spacing w:after="0" w:before="0" w:line="240" w:lineRule="auto"/>
        <w:jc w:val="both"/>
        <w:rPr>
          <w:sz w:val="24"/>
          <w:szCs w:val="24"/>
        </w:rPr>
      </w:pPr>
      <w:r w:rsidDel="00000000" w:rsidR="00000000" w:rsidRPr="00000000">
        <w:rPr>
          <w:sz w:val="24"/>
          <w:szCs w:val="24"/>
          <w:rtl w:val="0"/>
        </w:rPr>
        <w:t xml:space="preserve">BRASIL. Ministério do Desenvolvimento Social e Combate à Fome. </w:t>
      </w:r>
      <w:r w:rsidDel="00000000" w:rsidR="00000000" w:rsidRPr="00000000">
        <w:rPr>
          <w:b w:val="1"/>
          <w:sz w:val="24"/>
          <w:szCs w:val="24"/>
          <w:rtl w:val="0"/>
        </w:rPr>
        <w:t xml:space="preserve">Política Nacional da Assistência Social – PNAS/2004 e Norma Operacional Básica da Assistência Social – NOB/SUAS</w:t>
      </w:r>
      <w:r w:rsidDel="00000000" w:rsidR="00000000" w:rsidRPr="00000000">
        <w:rPr>
          <w:sz w:val="24"/>
          <w:szCs w:val="24"/>
          <w:rtl w:val="0"/>
        </w:rPr>
        <w:t xml:space="preserve">. Brasília, DF: MDS, 2005.</w:t>
        <w:br w:type="textWrapping"/>
      </w:r>
    </w:p>
    <w:p w:rsidR="00000000" w:rsidDel="00000000" w:rsidP="00000000" w:rsidRDefault="00000000" w:rsidRPr="00000000" w14:paraId="0000004A">
      <w:pPr>
        <w:spacing w:after="0" w:before="0" w:line="240" w:lineRule="auto"/>
        <w:jc w:val="both"/>
        <w:rPr>
          <w:sz w:val="24"/>
          <w:szCs w:val="24"/>
        </w:rPr>
      </w:pPr>
      <w:r w:rsidDel="00000000" w:rsidR="00000000" w:rsidRPr="00000000">
        <w:rPr>
          <w:sz w:val="24"/>
          <w:szCs w:val="24"/>
          <w:rtl w:val="0"/>
        </w:rPr>
        <w:t xml:space="preserve">BEHRING, Elaine Rossetti; BOSCHETTI, Ivanete. </w:t>
      </w:r>
      <w:r w:rsidDel="00000000" w:rsidR="00000000" w:rsidRPr="00000000">
        <w:rPr>
          <w:b w:val="1"/>
          <w:sz w:val="24"/>
          <w:szCs w:val="24"/>
          <w:rtl w:val="0"/>
        </w:rPr>
        <w:t xml:space="preserve">Política Social: </w:t>
      </w:r>
      <w:r w:rsidDel="00000000" w:rsidR="00000000" w:rsidRPr="00000000">
        <w:rPr>
          <w:sz w:val="24"/>
          <w:szCs w:val="24"/>
          <w:rtl w:val="0"/>
        </w:rPr>
        <w:t xml:space="preserve">fundamentos e história</w:t>
      </w:r>
      <w:r w:rsidDel="00000000" w:rsidR="00000000" w:rsidRPr="00000000">
        <w:rPr>
          <w:b w:val="1"/>
          <w:sz w:val="24"/>
          <w:szCs w:val="24"/>
          <w:rtl w:val="0"/>
        </w:rPr>
        <w:t xml:space="preserve">.</w:t>
      </w:r>
      <w:r w:rsidDel="00000000" w:rsidR="00000000" w:rsidRPr="00000000">
        <w:rPr>
          <w:sz w:val="24"/>
          <w:szCs w:val="24"/>
          <w:rtl w:val="0"/>
        </w:rPr>
        <w:t xml:space="preserve"> 9.ed. São Paulo: Cortez, 2011.</w:t>
        <w:br w:type="textWrapping"/>
      </w:r>
    </w:p>
    <w:p w:rsidR="00000000" w:rsidDel="00000000" w:rsidP="00000000" w:rsidRDefault="00000000" w:rsidRPr="00000000" w14:paraId="0000004B">
      <w:pPr>
        <w:spacing w:after="0" w:before="0" w:line="240" w:lineRule="auto"/>
        <w:jc w:val="both"/>
        <w:rPr>
          <w:sz w:val="24"/>
          <w:szCs w:val="24"/>
        </w:rPr>
      </w:pPr>
      <w:r w:rsidDel="00000000" w:rsidR="00000000" w:rsidRPr="00000000">
        <w:rPr>
          <w:sz w:val="24"/>
          <w:szCs w:val="24"/>
          <w:rtl w:val="0"/>
        </w:rPr>
        <w:t xml:space="preserve">BEHRING, Elaine Rossetti. </w:t>
      </w:r>
      <w:r w:rsidDel="00000000" w:rsidR="00000000" w:rsidRPr="00000000">
        <w:rPr>
          <w:b w:val="1"/>
          <w:sz w:val="24"/>
          <w:szCs w:val="24"/>
          <w:rtl w:val="0"/>
        </w:rPr>
        <w:t xml:space="preserve">Brasil em contrarreforma: </w:t>
      </w:r>
      <w:r w:rsidDel="00000000" w:rsidR="00000000" w:rsidRPr="00000000">
        <w:rPr>
          <w:sz w:val="24"/>
          <w:szCs w:val="24"/>
          <w:rtl w:val="0"/>
        </w:rPr>
        <w:t xml:space="preserve">desestruturação do Estado e perda de direitos. 2. ed. São Paulo: Cortez, 2008.</w:t>
        <w:br w:type="textWrapping"/>
      </w:r>
    </w:p>
    <w:p w:rsidR="00000000" w:rsidDel="00000000" w:rsidP="00000000" w:rsidRDefault="00000000" w:rsidRPr="00000000" w14:paraId="0000004C">
      <w:pPr>
        <w:spacing w:after="0" w:before="0" w:line="240" w:lineRule="auto"/>
        <w:jc w:val="both"/>
        <w:rPr>
          <w:sz w:val="24"/>
          <w:szCs w:val="24"/>
        </w:rPr>
      </w:pPr>
      <w:r w:rsidDel="00000000" w:rsidR="00000000" w:rsidRPr="00000000">
        <w:rPr>
          <w:sz w:val="24"/>
          <w:szCs w:val="24"/>
          <w:rtl w:val="0"/>
        </w:rPr>
        <w:t xml:space="preserve">BRETTAS, Tatiana</w:t>
      </w:r>
      <w:r w:rsidDel="00000000" w:rsidR="00000000" w:rsidRPr="00000000">
        <w:rPr>
          <w:b w:val="1"/>
          <w:sz w:val="24"/>
          <w:szCs w:val="24"/>
          <w:rtl w:val="0"/>
        </w:rPr>
        <w:t xml:space="preserve">. Capitalismo dependente, neoliberalismo e financeirização das políticas sociais no Brasil</w:t>
      </w:r>
      <w:r w:rsidDel="00000000" w:rsidR="00000000" w:rsidRPr="00000000">
        <w:rPr>
          <w:sz w:val="24"/>
          <w:szCs w:val="24"/>
          <w:rtl w:val="0"/>
        </w:rPr>
        <w:t xml:space="preserve">. 1.ed. Rio de Janeiro: Consequência Editora: 2020. </w:t>
        <w:br w:type="textWrapping"/>
      </w:r>
    </w:p>
    <w:p w:rsidR="00000000" w:rsidDel="00000000" w:rsidP="00000000" w:rsidRDefault="00000000" w:rsidRPr="00000000" w14:paraId="0000004D">
      <w:pPr>
        <w:spacing w:after="0" w:before="0" w:line="240" w:lineRule="auto"/>
        <w:jc w:val="both"/>
        <w:rPr>
          <w:sz w:val="24"/>
          <w:szCs w:val="24"/>
        </w:rPr>
      </w:pPr>
      <w:r w:rsidDel="00000000" w:rsidR="00000000" w:rsidRPr="00000000">
        <w:rPr>
          <w:sz w:val="24"/>
          <w:szCs w:val="24"/>
          <w:rtl w:val="0"/>
        </w:rPr>
        <w:t xml:space="preserve">DUARTE, Fabiana Geannetti. </w:t>
      </w:r>
      <w:r w:rsidDel="00000000" w:rsidR="00000000" w:rsidRPr="00000000">
        <w:rPr>
          <w:b w:val="1"/>
          <w:sz w:val="24"/>
          <w:szCs w:val="24"/>
          <w:rtl w:val="0"/>
        </w:rPr>
        <w:t xml:space="preserve">A (des)proteção social do sistema único de assistência social pós-golpe de 2016. </w:t>
      </w:r>
      <w:r w:rsidDel="00000000" w:rsidR="00000000" w:rsidRPr="00000000">
        <w:rPr>
          <w:sz w:val="24"/>
          <w:szCs w:val="24"/>
          <w:rtl w:val="0"/>
        </w:rPr>
        <w:t xml:space="preserve">In. 16º Congresso Brasileiro de Assistentes Sociais, Brasília-DF, 2019.  </w:t>
        <w:br w:type="textWrapping"/>
      </w:r>
    </w:p>
    <w:p w:rsidR="00000000" w:rsidDel="00000000" w:rsidP="00000000" w:rsidRDefault="00000000" w:rsidRPr="00000000" w14:paraId="0000004E">
      <w:pPr>
        <w:spacing w:after="0" w:before="0" w:line="240" w:lineRule="auto"/>
        <w:jc w:val="both"/>
        <w:rPr>
          <w:sz w:val="24"/>
          <w:szCs w:val="24"/>
        </w:rPr>
      </w:pPr>
      <w:r w:rsidDel="00000000" w:rsidR="00000000" w:rsidRPr="00000000">
        <w:rPr>
          <w:sz w:val="24"/>
          <w:szCs w:val="24"/>
          <w:rtl w:val="0"/>
        </w:rPr>
        <w:t xml:space="preserve">IBGE.</w:t>
      </w:r>
      <w:r w:rsidDel="00000000" w:rsidR="00000000" w:rsidRPr="00000000">
        <w:rPr>
          <w:b w:val="1"/>
          <w:sz w:val="24"/>
          <w:szCs w:val="24"/>
          <w:rtl w:val="0"/>
        </w:rPr>
        <w:t xml:space="preserve"> Panorama de cidades. </w:t>
      </w:r>
      <w:r w:rsidDel="00000000" w:rsidR="00000000" w:rsidRPr="00000000">
        <w:rPr>
          <w:sz w:val="24"/>
          <w:szCs w:val="24"/>
          <w:rtl w:val="0"/>
        </w:rPr>
        <w:t xml:space="preserve">Disponível em: </w:t>
      </w:r>
      <w:hyperlink r:id="rId10">
        <w:r w:rsidDel="00000000" w:rsidR="00000000" w:rsidRPr="00000000">
          <w:rPr>
            <w:color w:val="1155cc"/>
            <w:sz w:val="24"/>
            <w:szCs w:val="24"/>
            <w:u w:val="single"/>
            <w:rtl w:val="0"/>
          </w:rPr>
          <w:t xml:space="preserve">https://cidades.ibge.gov.br/</w:t>
        </w:r>
      </w:hyperlink>
      <w:r w:rsidDel="00000000" w:rsidR="00000000" w:rsidRPr="00000000">
        <w:rPr>
          <w:sz w:val="24"/>
          <w:szCs w:val="24"/>
          <w:rtl w:val="0"/>
        </w:rPr>
        <w:t xml:space="preserve">. Acesso em: 4 jul. 2025.</w:t>
        <w:br w:type="textWrapping"/>
      </w:r>
    </w:p>
    <w:p w:rsidR="00000000" w:rsidDel="00000000" w:rsidP="00000000" w:rsidRDefault="00000000" w:rsidRPr="00000000" w14:paraId="0000004F">
      <w:pPr>
        <w:spacing w:after="0" w:line="240" w:lineRule="auto"/>
        <w:ind w:right="-40"/>
        <w:jc w:val="both"/>
        <w:rPr>
          <w:sz w:val="24"/>
          <w:szCs w:val="24"/>
        </w:rPr>
      </w:pPr>
      <w:r w:rsidDel="00000000" w:rsidR="00000000" w:rsidRPr="00000000">
        <w:rPr>
          <w:sz w:val="24"/>
          <w:szCs w:val="24"/>
          <w:rtl w:val="0"/>
        </w:rPr>
        <w:t xml:space="preserve">IBGE. </w:t>
      </w:r>
      <w:r w:rsidDel="00000000" w:rsidR="00000000" w:rsidRPr="00000000">
        <w:rPr>
          <w:b w:val="1"/>
          <w:sz w:val="24"/>
          <w:szCs w:val="24"/>
          <w:rtl w:val="0"/>
        </w:rPr>
        <w:t xml:space="preserve">Síntese de indicadores sociais</w:t>
      </w:r>
      <w:r w:rsidDel="00000000" w:rsidR="00000000" w:rsidRPr="00000000">
        <w:rPr>
          <w:sz w:val="24"/>
          <w:szCs w:val="24"/>
          <w:rtl w:val="0"/>
        </w:rPr>
        <w:t xml:space="preserve">: uma análise das condições de vida da população brasileira: 2020. / IBGE, Coordenação de População e Indicadores Sociais. - Rio de Janeiro: IBGE, 2020.</w:t>
        <w:br w:type="textWrapping"/>
      </w:r>
    </w:p>
    <w:p w:rsidR="00000000" w:rsidDel="00000000" w:rsidP="00000000" w:rsidRDefault="00000000" w:rsidRPr="00000000" w14:paraId="00000050">
      <w:pPr>
        <w:spacing w:after="0" w:before="120" w:line="240" w:lineRule="auto"/>
        <w:jc w:val="both"/>
        <w:rPr>
          <w:sz w:val="24"/>
          <w:szCs w:val="24"/>
        </w:rPr>
      </w:pPr>
      <w:r w:rsidDel="00000000" w:rsidR="00000000" w:rsidRPr="00000000">
        <w:rPr>
          <w:sz w:val="24"/>
          <w:szCs w:val="24"/>
          <w:rtl w:val="0"/>
        </w:rPr>
        <w:t xml:space="preserve">MARX, Karl. </w:t>
      </w:r>
      <w:r w:rsidDel="00000000" w:rsidR="00000000" w:rsidRPr="00000000">
        <w:rPr>
          <w:b w:val="1"/>
          <w:sz w:val="24"/>
          <w:szCs w:val="24"/>
          <w:rtl w:val="0"/>
        </w:rPr>
        <w:t xml:space="preserve">O Capital</w:t>
      </w:r>
      <w:r w:rsidDel="00000000" w:rsidR="00000000" w:rsidRPr="00000000">
        <w:rPr>
          <w:sz w:val="24"/>
          <w:szCs w:val="24"/>
          <w:rtl w:val="0"/>
        </w:rPr>
        <w:t xml:space="preserve">: crítica da economia política. 23. ed. Rio de Janeiro: Civilização Brasileira, 2009.</w:t>
        <w:br w:type="textWrapping"/>
      </w:r>
    </w:p>
    <w:p w:rsidR="00000000" w:rsidDel="00000000" w:rsidP="00000000" w:rsidRDefault="00000000" w:rsidRPr="00000000" w14:paraId="00000051">
      <w:pPr>
        <w:spacing w:after="0" w:line="240" w:lineRule="auto"/>
        <w:ind w:right="-40"/>
        <w:jc w:val="both"/>
        <w:rPr>
          <w:sz w:val="24"/>
          <w:szCs w:val="24"/>
        </w:rPr>
      </w:pPr>
      <w:r w:rsidDel="00000000" w:rsidR="00000000" w:rsidRPr="00000000">
        <w:rPr>
          <w:sz w:val="24"/>
          <w:szCs w:val="24"/>
          <w:rtl w:val="0"/>
        </w:rPr>
        <w:t xml:space="preserve">MOREIRA, Tales Willyan Fornazier. </w:t>
      </w:r>
      <w:r w:rsidDel="00000000" w:rsidR="00000000" w:rsidRPr="00000000">
        <w:rPr>
          <w:b w:val="1"/>
          <w:sz w:val="24"/>
          <w:szCs w:val="24"/>
          <w:rtl w:val="0"/>
        </w:rPr>
        <w:t xml:space="preserve">Serviço Social e a luta antirracista: </w:t>
      </w:r>
      <w:r w:rsidDel="00000000" w:rsidR="00000000" w:rsidRPr="00000000">
        <w:rPr>
          <w:sz w:val="24"/>
          <w:szCs w:val="24"/>
          <w:rtl w:val="0"/>
        </w:rPr>
        <w:t xml:space="preserve">contribuições das entidades da categoria no combate ao racismo. Tese (Mestrado em Serviço Social. PUC, São Paulo, 2019. </w:t>
        <w:br w:type="textWrapping"/>
      </w:r>
    </w:p>
    <w:p w:rsidR="00000000" w:rsidDel="00000000" w:rsidP="00000000" w:rsidRDefault="00000000" w:rsidRPr="00000000" w14:paraId="00000052">
      <w:pPr>
        <w:spacing w:after="0" w:line="240" w:lineRule="auto"/>
        <w:ind w:right="-40"/>
        <w:jc w:val="both"/>
        <w:rPr>
          <w:sz w:val="24"/>
          <w:szCs w:val="24"/>
        </w:rPr>
      </w:pPr>
      <w:r w:rsidDel="00000000" w:rsidR="00000000" w:rsidRPr="00000000">
        <w:rPr>
          <w:sz w:val="24"/>
          <w:szCs w:val="24"/>
          <w:rtl w:val="0"/>
        </w:rPr>
        <w:t xml:space="preserve">OLIVEIRA, Tâmara Feitosa; JÚNIOR, Osmar Gomes. </w:t>
      </w:r>
      <w:r w:rsidDel="00000000" w:rsidR="00000000" w:rsidRPr="00000000">
        <w:rPr>
          <w:b w:val="1"/>
          <w:sz w:val="24"/>
          <w:szCs w:val="24"/>
          <w:rtl w:val="0"/>
        </w:rPr>
        <w:t xml:space="preserve">Programas de transferência de renda</w:t>
      </w:r>
      <w:r w:rsidDel="00000000" w:rsidR="00000000" w:rsidRPr="00000000">
        <w:rPr>
          <w:sz w:val="24"/>
          <w:szCs w:val="24"/>
          <w:rtl w:val="0"/>
        </w:rPr>
        <w:t xml:space="preserve">: Capital portador de juros no comando da Assistência Social. 9º Encontro Internacional de Política Social/ 16º Encontro Nacional, Espírito Santo (ES), 2023.</w:t>
        <w:br w:type="textWrapping"/>
      </w:r>
    </w:p>
    <w:p w:rsidR="00000000" w:rsidDel="00000000" w:rsidP="00000000" w:rsidRDefault="00000000" w:rsidRPr="00000000" w14:paraId="00000053">
      <w:pPr>
        <w:spacing w:after="0" w:line="240" w:lineRule="auto"/>
        <w:ind w:right="-40"/>
        <w:jc w:val="both"/>
        <w:rPr>
          <w:rFonts w:ascii="Calibri" w:cs="Calibri" w:eastAsia="Calibri" w:hAnsi="Calibri"/>
          <w:sz w:val="24"/>
          <w:szCs w:val="24"/>
          <w:vertAlign w:val="baseline"/>
        </w:rPr>
      </w:pPr>
      <w:r w:rsidDel="00000000" w:rsidR="00000000" w:rsidRPr="00000000">
        <w:rPr>
          <w:sz w:val="24"/>
          <w:szCs w:val="24"/>
          <w:rtl w:val="0"/>
        </w:rPr>
        <w:t xml:space="preserve">SPOSATI, Aldaíza de Oliveira et.al. </w:t>
      </w:r>
      <w:r w:rsidDel="00000000" w:rsidR="00000000" w:rsidRPr="00000000">
        <w:rPr>
          <w:b w:val="1"/>
          <w:sz w:val="24"/>
          <w:szCs w:val="24"/>
          <w:rtl w:val="0"/>
        </w:rPr>
        <w:t xml:space="preserve">Assistência Social na trajetória das políticas sociais brasileiras.</w:t>
      </w:r>
      <w:r w:rsidDel="00000000" w:rsidR="00000000" w:rsidRPr="00000000">
        <w:rPr>
          <w:sz w:val="24"/>
          <w:szCs w:val="24"/>
          <w:rtl w:val="0"/>
        </w:rPr>
        <w:t xml:space="preserve"> 12.ed. São Paulo: Cortez, 2014.</w:t>
      </w:r>
      <w:r w:rsidDel="00000000" w:rsidR="00000000" w:rsidRPr="00000000">
        <w:rPr>
          <w:rtl w:val="0"/>
        </w:rPr>
      </w:r>
    </w:p>
    <w:sectPr>
      <w:type w:val="continuous"/>
      <w:pgSz w:h="16834" w:w="11909" w:orient="portrait"/>
      <w:pgMar w:bottom="1543.700787401575" w:top="1701" w:left="1701" w:right="1134" w:header="3401"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A">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5">
    <w:p w:rsidR="00000000" w:rsidDel="00000000" w:rsidP="00000000" w:rsidRDefault="00000000" w:rsidRPr="00000000" w14:paraId="00000054">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 PNAS categoriza os municípios brasileiros a partir do número de habitantes. Pequeno I até 20 mil; Pequeno II 20.001 até 50 mil; Médios 50.001 até 100 mil; Grandes 100.001 a 900.000 e Metrópoles 900 mil.</w:t>
      </w:r>
    </w:p>
  </w:footnote>
  <w:footnote w:id="3">
    <w:p w:rsidR="00000000" w:rsidDel="00000000" w:rsidP="00000000" w:rsidRDefault="00000000" w:rsidRPr="00000000" w14:paraId="00000056">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20"/>
          <w:szCs w:val="20"/>
          <w:rtl w:val="0"/>
        </w:rPr>
        <w:t xml:space="preserve">Em 1995, a </w:t>
      </w:r>
      <w:r w:rsidDel="00000000" w:rsidR="00000000" w:rsidRPr="00000000">
        <w:rPr>
          <w:sz w:val="20"/>
          <w:szCs w:val="20"/>
          <w:rtl w:val="0"/>
        </w:rPr>
        <w:t xml:space="preserve">Legião Brasileira de Assistência</w:t>
      </w:r>
      <w:r w:rsidDel="00000000" w:rsidR="00000000" w:rsidRPr="00000000">
        <w:rPr>
          <w:sz w:val="20"/>
          <w:szCs w:val="20"/>
          <w:rtl w:val="0"/>
        </w:rPr>
        <w:t xml:space="preserve"> foi extinta com a </w:t>
      </w:r>
      <w:hyperlink r:id="rId1">
        <w:r w:rsidDel="00000000" w:rsidR="00000000" w:rsidRPr="00000000">
          <w:rPr>
            <w:sz w:val="20"/>
            <w:szCs w:val="20"/>
            <w:rtl w:val="0"/>
          </w:rPr>
          <w:t xml:space="preserve">Medida</w:t>
        </w:r>
      </w:hyperlink>
      <w:r w:rsidDel="00000000" w:rsidR="00000000" w:rsidRPr="00000000">
        <w:rPr>
          <w:sz w:val="20"/>
          <w:szCs w:val="20"/>
          <w:rtl w:val="0"/>
        </w:rPr>
        <w:t xml:space="preserve"> </w:t>
      </w:r>
      <w:hyperlink r:id="rId2">
        <w:r w:rsidDel="00000000" w:rsidR="00000000" w:rsidRPr="00000000">
          <w:rPr>
            <w:sz w:val="20"/>
            <w:szCs w:val="20"/>
            <w:rtl w:val="0"/>
          </w:rPr>
          <w:t xml:space="preserve">Provisória nº 813, de primeiro de janeiro de 1995 </w:t>
        </w:r>
      </w:hyperlink>
      <w:r w:rsidDel="00000000" w:rsidR="00000000" w:rsidRPr="00000000">
        <w:rPr>
          <w:sz w:val="20"/>
          <w:szCs w:val="20"/>
          <w:rtl w:val="0"/>
        </w:rPr>
        <w:t xml:space="preserve">e surge um espaço entre a Lei Orgânica da Assistência Social e a execução de alguma ação que pudesse ser chamada de assistência social - era o primeiro passo dado para a construção de serviços que se aproximasse um pouco mais da Assistência Social que conhecemos hoje em dia.</w:t>
      </w:r>
    </w:p>
  </w:footnote>
  <w:footnote w:id="4">
    <w:p w:rsidR="00000000" w:rsidDel="00000000" w:rsidP="00000000" w:rsidRDefault="00000000" w:rsidRPr="00000000" w14:paraId="00000057">
      <w:pPr>
        <w:spacing w:line="240" w:lineRule="auto"/>
        <w:jc w:val="both"/>
        <w:rPr>
          <w:color w:val="9900ff"/>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Cabe ressaltar que, apesar da centralidade do Serviço Social nas discussões para a construção dessa pública social, é </w:t>
      </w:r>
      <w:r w:rsidDel="00000000" w:rsidR="00000000" w:rsidRPr="00000000">
        <w:rPr>
          <w:sz w:val="20"/>
          <w:szCs w:val="20"/>
          <w:rtl w:val="0"/>
        </w:rPr>
        <w:t xml:space="preserve">sempre necessário reforçar a diferença que existe entre, Serviço Social, Assistência Social, assistente social e assistencialismo, confusões semânticas ainda muito presentes no cotidiano profissional</w:t>
      </w:r>
      <w:r w:rsidDel="00000000" w:rsidR="00000000" w:rsidRPr="00000000">
        <w:rPr>
          <w:color w:val="9900ff"/>
          <w:sz w:val="20"/>
          <w:szCs w:val="20"/>
          <w:rtl w:val="0"/>
        </w:rPr>
        <w:t xml:space="preserve">.</w:t>
      </w:r>
      <w:r w:rsidDel="00000000" w:rsidR="00000000" w:rsidRPr="00000000">
        <w:rPr>
          <w:rtl w:val="0"/>
        </w:rPr>
      </w:r>
    </w:p>
  </w:footnote>
  <w:footnote w:id="7">
    <w:p w:rsidR="00000000" w:rsidDel="00000000" w:rsidP="00000000" w:rsidRDefault="00000000" w:rsidRPr="00000000" w14:paraId="00000058">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Dados disponibilizados em 2018 pelo Cadastro Único, mostram que das quase 14 milhões de famílias beneficiárias do Bolsa Família, mais de 90% são chefiadas por mulheres e destas, 75% são negras (Moreira, 2019, p. 74). Já em 2019, 53,3% da população que se declarou preta ou parta na pesquisa do IBGE compunham 70% entre aqueles abaixo da linha da pobreza, analisando a interseccionalidade entre sexo e cor as mulheres pretas ou pardas que se declararam pobres: eram 28,7% da população, 39,8% dos extremamente pobres e 38,1% dos pobres (IBGE, 2020).</w:t>
      </w:r>
      <w:r w:rsidDel="00000000" w:rsidR="00000000" w:rsidRPr="00000000">
        <w:rPr>
          <w:rtl w:val="0"/>
        </w:rPr>
      </w:r>
    </w:p>
  </w:footnote>
  <w:footnote w:id="6">
    <w:p w:rsidR="00000000" w:rsidDel="00000000" w:rsidP="00000000" w:rsidRDefault="00000000" w:rsidRPr="00000000" w14:paraId="00000059">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20"/>
          <w:szCs w:val="20"/>
          <w:rtl w:val="0"/>
        </w:rPr>
        <w:t xml:space="preserve"> Os dados citados foram retirados do site do município mineiro.</w:t>
      </w:r>
      <w:r w:rsidDel="00000000" w:rsidR="00000000" w:rsidRPr="00000000">
        <w:rPr>
          <w:rtl w:val="0"/>
        </w:rPr>
      </w:r>
    </w:p>
  </w:footnote>
  <w:footnote w:id="8">
    <w:p w:rsidR="00000000" w:rsidDel="00000000" w:rsidP="00000000" w:rsidRDefault="00000000" w:rsidRPr="00000000" w14:paraId="0000005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20"/>
          <w:szCs w:val="20"/>
          <w:rtl w:val="0"/>
        </w:rPr>
        <w:t xml:space="preserve"> Os dados citados foram retirados do site do município </w:t>
      </w:r>
      <w:r w:rsidDel="00000000" w:rsidR="00000000" w:rsidRPr="00000000">
        <w:rPr>
          <w:sz w:val="20"/>
          <w:szCs w:val="20"/>
          <w:rtl w:val="0"/>
        </w:rPr>
        <w:t xml:space="preserve">paulista. </w:t>
      </w:r>
    </w:p>
  </w:footnote>
  <w:footnote w:id="0">
    <w:p w:rsidR="00000000" w:rsidDel="00000000" w:rsidP="00000000" w:rsidRDefault="00000000" w:rsidRPr="00000000" w14:paraId="0000005C">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20"/>
          <w:szCs w:val="20"/>
          <w:rtl w:val="0"/>
        </w:rPr>
        <w:t xml:space="preserve">Mestre, Doutoranda pelo Programa de Pós Graduação em Serviço Social da UNESP Franca. Contato: gfguimaraes@unesp.br</w:t>
      </w:r>
      <w:r w:rsidDel="00000000" w:rsidR="00000000" w:rsidRPr="00000000">
        <w:rPr>
          <w:rtl w:val="0"/>
        </w:rPr>
      </w:r>
    </w:p>
  </w:footnote>
  <w:footnote w:id="1">
    <w:p w:rsidR="00000000" w:rsidDel="00000000" w:rsidP="00000000" w:rsidRDefault="00000000" w:rsidRPr="00000000" w14:paraId="0000005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Mestranda em Serviço Social pela Universidade Estadual Paulista (Unesp), bacharel em Serviço Social pela Universidade Federal do Triângulo Mineiro (UFTM). E-mail: teodoro.sousa@unesp.br </w:t>
      </w:r>
    </w:p>
  </w:footnote>
  <w:footnote w:id="2">
    <w:p w:rsidR="00000000" w:rsidDel="00000000" w:rsidP="00000000" w:rsidRDefault="00000000" w:rsidRPr="00000000" w14:paraId="0000005E">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20"/>
          <w:szCs w:val="20"/>
          <w:rtl w:val="0"/>
        </w:rPr>
        <w:t xml:space="preserve">Pós-Doutorado pelo Programa de Pós-Graduação em Serviço Social da UERJ – Universidade Estadual do Rio de Janeiro; Livre-Docente pela Universidade Estadual Paulista; Doutorado em Serviço Social pela Universidade Estadual Paulista – UNESP/Franca e Mestrado em Serviço Social pela Pontifícia Universidade Católica de São Paulo. </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5">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0" Type="http://schemas.openxmlformats.org/officeDocument/2006/relationships/hyperlink" Target="https://cidades.ibge.gov.br/brasil/sp/ribeirao-preto/panorama" TargetMode="External"/><Relationship Id="rId9"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legislacao.planalto.gov.br/legisla/legislacao.nsf/Viw_Identificacao/mpv%20813-1995?OpenDocument" TargetMode="External"/><Relationship Id="rId2" Type="http://schemas.openxmlformats.org/officeDocument/2006/relationships/hyperlink" Target="http://legislacao.planalto.gov.br/legisla/legislacao.nsf/Viw_Identificacao/mpv%20813-1995?OpenDocume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2jBImanB6Z9Gdd2fX1Ni7t2tfw==">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