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sz w:val="24"/>
          <w:szCs w:val="24"/>
        </w:rPr>
      </w:pPr>
      <w:r w:rsidDel="00000000" w:rsidR="00000000" w:rsidRPr="00000000">
        <w:rPr>
          <w:b w:val="1"/>
          <w:sz w:val="24"/>
          <w:szCs w:val="24"/>
          <w:rtl w:val="0"/>
        </w:rPr>
        <w:t xml:space="preserve">DESMISTIFICANDO O CORPO FEMININO: </w:t>
      </w:r>
      <w:r w:rsidDel="00000000" w:rsidR="00000000" w:rsidRPr="00000000">
        <w:rPr>
          <w:sz w:val="24"/>
          <w:szCs w:val="24"/>
          <w:rtl w:val="0"/>
        </w:rPr>
        <w:t xml:space="preserve">Pressão estética, desigualdade menstrual e a exclusão escolar de meninas da rede pública de Fortaleza</w:t>
      </w:r>
    </w:p>
    <w:p w:rsidR="00000000" w:rsidDel="00000000" w:rsidP="00000000" w:rsidRDefault="00000000" w:rsidRPr="00000000" w14:paraId="00000002">
      <w:pPr>
        <w:spacing w:line="360" w:lineRule="auto"/>
        <w:jc w:val="right"/>
        <w:rPr>
          <w:sz w:val="24"/>
          <w:szCs w:val="24"/>
        </w:rPr>
      </w:pPr>
      <w:r w:rsidDel="00000000" w:rsidR="00000000" w:rsidRPr="00000000">
        <w:rPr>
          <w:sz w:val="24"/>
          <w:szCs w:val="24"/>
          <w:rtl w:val="0"/>
        </w:rPr>
        <w:t xml:space="preserve">Laisa Biatriz Barbosa Souza</w:t>
      </w:r>
      <w:r w:rsidDel="00000000" w:rsidR="00000000" w:rsidRPr="00000000">
        <w:rPr>
          <w:sz w:val="24"/>
          <w:szCs w:val="24"/>
          <w:vertAlign w:val="superscript"/>
        </w:rPr>
        <w:footnoteReference w:customMarkFollows="0" w:id="0"/>
      </w:r>
      <w:r w:rsidDel="00000000" w:rsidR="00000000" w:rsidRPr="00000000">
        <w:rPr>
          <w:sz w:val="24"/>
          <w:szCs w:val="24"/>
          <w:rtl w:val="0"/>
        </w:rPr>
        <w:br w:type="textWrapping"/>
        <w:t xml:space="preserve">Sabrina Felix de Souza Silva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3">
      <w:pPr>
        <w:spacing w:line="240" w:lineRule="auto"/>
        <w:ind w:left="2835" w:firstLine="0"/>
        <w:jc w:val="both"/>
        <w:rPr>
          <w:b w:val="0"/>
          <w:sz w:val="20"/>
          <w:szCs w:val="20"/>
          <w:vertAlign w:val="baseline"/>
        </w:rPr>
      </w:pPr>
      <w:r w:rsidDel="00000000" w:rsidR="00000000" w:rsidRPr="00000000">
        <w:rPr>
          <w:rtl w:val="0"/>
        </w:rPr>
      </w:r>
    </w:p>
    <w:p w:rsidR="00000000" w:rsidDel="00000000" w:rsidP="00000000" w:rsidRDefault="00000000" w:rsidRPr="00000000" w14:paraId="00000004">
      <w:pPr>
        <w:spacing w:line="240" w:lineRule="auto"/>
        <w:ind w:left="2835" w:firstLine="0"/>
        <w:jc w:val="both"/>
        <w:rPr>
          <w:b w:val="0"/>
          <w:sz w:val="20"/>
          <w:szCs w:val="20"/>
          <w:vertAlign w:val="baseline"/>
        </w:rPr>
      </w:pPr>
      <w:r w:rsidDel="00000000" w:rsidR="00000000" w:rsidRPr="00000000">
        <w:rPr>
          <w:b w:val="1"/>
          <w:sz w:val="20"/>
          <w:szCs w:val="20"/>
          <w:vertAlign w:val="baseline"/>
          <w:rtl w:val="0"/>
        </w:rPr>
        <w:t xml:space="preserve">Resumo</w:t>
      </w:r>
      <w:r w:rsidDel="00000000" w:rsidR="00000000" w:rsidRPr="00000000">
        <w:rPr>
          <w:rtl w:val="0"/>
        </w:rPr>
      </w:r>
    </w:p>
    <w:p w:rsidR="00000000" w:rsidDel="00000000" w:rsidP="00000000" w:rsidRDefault="00000000" w:rsidRPr="00000000" w14:paraId="00000005">
      <w:pPr>
        <w:spacing w:line="240" w:lineRule="auto"/>
        <w:ind w:left="2835" w:firstLine="0"/>
        <w:jc w:val="both"/>
        <w:rPr>
          <w:sz w:val="20"/>
          <w:szCs w:val="20"/>
        </w:rPr>
      </w:pPr>
      <w:r w:rsidDel="00000000" w:rsidR="00000000" w:rsidRPr="00000000">
        <w:rPr>
          <w:sz w:val="20"/>
          <w:szCs w:val="20"/>
          <w:rtl w:val="0"/>
        </w:rPr>
        <w:t xml:space="preserve">O presente artigo analisa como a pressão social sobre os corpos femininos e a desigualdade menstrual interferem na experiência escolar de meninas da rede pública de Fortaleza. A partir de uma abordagem qualitativa e interseccional, discute-se como os estigmas relacionados à aparência e à menstruação afetam a autoestima, a permanência escolar e o desempenho acadêmico de adolescentes. Utilizando como base empírica grupos focais realizados com mulheres que enfrentaram pressões estéticas e pobreza menstrual, e fundamentação teórica ancorada em autores como bell hooks, Naomi Wolf, Sueli Carneiro e Michel Foucault, evidenciam-se os mecanismos de controle social que operam sobre os corpos das estudantes. Conclui-se que a escolarização de meninas é atravessada por violências simbólicas que, embora naturalizadas, exigem resposta político-pedagógica urgente.</w:t>
      </w:r>
    </w:p>
    <w:p w:rsidR="00000000" w:rsidDel="00000000" w:rsidP="00000000" w:rsidRDefault="00000000" w:rsidRPr="00000000" w14:paraId="00000006">
      <w:pPr>
        <w:spacing w:line="240" w:lineRule="auto"/>
        <w:ind w:left="2835" w:firstLine="0"/>
        <w:jc w:val="both"/>
        <w:rPr>
          <w:sz w:val="20"/>
          <w:szCs w:val="20"/>
        </w:rPr>
      </w:pPr>
      <w:r w:rsidDel="00000000" w:rsidR="00000000" w:rsidRPr="00000000">
        <w:rPr>
          <w:rtl w:val="0"/>
        </w:rPr>
      </w:r>
    </w:p>
    <w:p w:rsidR="00000000" w:rsidDel="00000000" w:rsidP="00000000" w:rsidRDefault="00000000" w:rsidRPr="00000000" w14:paraId="00000007">
      <w:pPr>
        <w:spacing w:line="240" w:lineRule="auto"/>
        <w:ind w:left="2835" w:firstLine="0"/>
        <w:jc w:val="both"/>
        <w:rPr>
          <w:sz w:val="20"/>
          <w:szCs w:val="20"/>
        </w:rPr>
      </w:pPr>
      <w:r w:rsidDel="00000000" w:rsidR="00000000" w:rsidRPr="00000000">
        <w:rPr>
          <w:b w:val="1"/>
          <w:sz w:val="20"/>
          <w:szCs w:val="20"/>
          <w:rtl w:val="0"/>
        </w:rPr>
        <w:t xml:space="preserve">Palavras-chave: </w:t>
      </w:r>
      <w:r w:rsidDel="00000000" w:rsidR="00000000" w:rsidRPr="00000000">
        <w:rPr>
          <w:sz w:val="20"/>
          <w:szCs w:val="20"/>
          <w:rtl w:val="0"/>
        </w:rPr>
        <w:t xml:space="preserve">pobreza menstrual;</w:t>
      </w:r>
      <w:r w:rsidDel="00000000" w:rsidR="00000000" w:rsidRPr="00000000">
        <w:rPr>
          <w:sz w:val="20"/>
          <w:szCs w:val="20"/>
          <w:rtl w:val="0"/>
        </w:rPr>
        <w:t xml:space="preserve"> pressão estética; interseccionalidade.</w:t>
      </w:r>
    </w:p>
    <w:p w:rsidR="00000000" w:rsidDel="00000000" w:rsidP="00000000" w:rsidRDefault="00000000" w:rsidRPr="00000000" w14:paraId="00000008">
      <w:pPr>
        <w:spacing w:line="240" w:lineRule="auto"/>
        <w:ind w:left="2835" w:firstLine="0"/>
        <w:jc w:val="both"/>
        <w:rPr>
          <w:sz w:val="20"/>
          <w:szCs w:val="20"/>
        </w:rPr>
      </w:pPr>
      <w:r w:rsidDel="00000000" w:rsidR="00000000" w:rsidRPr="00000000">
        <w:rPr>
          <w:rtl w:val="0"/>
        </w:rPr>
      </w:r>
    </w:p>
    <w:p w:rsidR="00000000" w:rsidDel="00000000" w:rsidP="00000000" w:rsidRDefault="00000000" w:rsidRPr="00000000" w14:paraId="00000009">
      <w:pPr>
        <w:spacing w:line="240" w:lineRule="auto"/>
        <w:ind w:left="2835" w:firstLine="0"/>
        <w:jc w:val="both"/>
        <w:rPr>
          <w:sz w:val="20"/>
          <w:szCs w:val="20"/>
          <w:vertAlign w:val="baseline"/>
        </w:rPr>
      </w:pPr>
      <w:r w:rsidDel="00000000" w:rsidR="00000000" w:rsidRPr="00000000">
        <w:rPr>
          <w:rtl w:val="0"/>
        </w:rPr>
      </w:r>
    </w:p>
    <w:p w:rsidR="00000000" w:rsidDel="00000000" w:rsidP="00000000" w:rsidRDefault="00000000" w:rsidRPr="00000000" w14:paraId="0000000A">
      <w:pPr>
        <w:spacing w:line="240" w:lineRule="auto"/>
        <w:ind w:left="2835" w:firstLine="0"/>
        <w:jc w:val="both"/>
        <w:rPr>
          <w:b w:val="0"/>
          <w:sz w:val="20"/>
          <w:szCs w:val="20"/>
          <w:vertAlign w:val="baseline"/>
        </w:rPr>
      </w:pPr>
      <w:r w:rsidDel="00000000" w:rsidR="00000000" w:rsidRPr="00000000">
        <w:rPr>
          <w:b w:val="1"/>
          <w:sz w:val="20"/>
          <w:szCs w:val="20"/>
          <w:vertAlign w:val="baseline"/>
          <w:rtl w:val="0"/>
        </w:rPr>
        <w:t xml:space="preserve">Abstract</w:t>
      </w:r>
      <w:r w:rsidDel="00000000" w:rsidR="00000000" w:rsidRPr="00000000">
        <w:rPr>
          <w:rtl w:val="0"/>
        </w:rPr>
      </w:r>
    </w:p>
    <w:p w:rsidR="00000000" w:rsidDel="00000000" w:rsidP="00000000" w:rsidRDefault="00000000" w:rsidRPr="00000000" w14:paraId="0000000B">
      <w:pPr>
        <w:spacing w:line="240" w:lineRule="auto"/>
        <w:ind w:left="2835" w:firstLine="0"/>
        <w:jc w:val="both"/>
        <w:rPr>
          <w:sz w:val="20"/>
          <w:szCs w:val="20"/>
        </w:rPr>
      </w:pPr>
      <w:r w:rsidDel="00000000" w:rsidR="00000000" w:rsidRPr="00000000">
        <w:rPr>
          <w:sz w:val="20"/>
          <w:szCs w:val="20"/>
          <w:rtl w:val="0"/>
        </w:rPr>
        <w:t xml:space="preserve">This article analyzes how social pressure on female bodies and menstrual inequality interfere with the school experience of girls in public schools in Fortaleza. Based on a qualitative and intersectional approach, it discusses how stigmas related to appearance and menstruation affect the self-esteem, school retention, and academic performance of adolescents. Drawing on empirical data from focus groups with women who have experienced aesthetic pressures and menstrual poverty, and on a theoretical framework including bell hooks, Naomi Wolf, Sueli Carneiro, and Michel Foucault, the study highlights the social control mechanisms operating over female students' bodies. It concludes that the schooling of girls is marked by symbolic violence that, although naturalized, demands urgent political and pedagogical responses.</w:t>
      </w:r>
    </w:p>
    <w:p w:rsidR="00000000" w:rsidDel="00000000" w:rsidP="00000000" w:rsidRDefault="00000000" w:rsidRPr="00000000" w14:paraId="0000000C">
      <w:pPr>
        <w:spacing w:line="240" w:lineRule="auto"/>
        <w:ind w:left="2835" w:firstLine="0"/>
        <w:jc w:val="both"/>
        <w:rPr>
          <w:sz w:val="20"/>
          <w:szCs w:val="20"/>
        </w:rPr>
      </w:pPr>
      <w:r w:rsidDel="00000000" w:rsidR="00000000" w:rsidRPr="00000000">
        <w:rPr>
          <w:rtl w:val="0"/>
        </w:rPr>
      </w:r>
    </w:p>
    <w:p w:rsidR="00000000" w:rsidDel="00000000" w:rsidP="00000000" w:rsidRDefault="00000000" w:rsidRPr="00000000" w14:paraId="0000000D">
      <w:pPr>
        <w:spacing w:line="240" w:lineRule="auto"/>
        <w:ind w:left="2835" w:firstLine="0"/>
        <w:jc w:val="both"/>
        <w:rPr>
          <w:sz w:val="20"/>
          <w:szCs w:val="20"/>
        </w:rPr>
      </w:pPr>
      <w:r w:rsidDel="00000000" w:rsidR="00000000" w:rsidRPr="00000000">
        <w:rPr>
          <w:b w:val="1"/>
          <w:sz w:val="20"/>
          <w:szCs w:val="20"/>
          <w:rtl w:val="0"/>
        </w:rPr>
        <w:t xml:space="preserve">Keywords: </w:t>
      </w:r>
      <w:r w:rsidDel="00000000" w:rsidR="00000000" w:rsidRPr="00000000">
        <w:rPr>
          <w:sz w:val="20"/>
          <w:szCs w:val="20"/>
          <w:rtl w:val="0"/>
        </w:rPr>
        <w:t xml:space="preserve">menstrual inequality; beauty standards; intersectionality.</w:t>
      </w:r>
    </w:p>
    <w:p w:rsidR="00000000" w:rsidDel="00000000" w:rsidP="00000000" w:rsidRDefault="00000000" w:rsidRPr="00000000" w14:paraId="0000000E">
      <w:pPr>
        <w:spacing w:line="240" w:lineRule="auto"/>
        <w:ind w:left="2835" w:firstLine="0"/>
        <w:jc w:val="both"/>
        <w:rPr>
          <w:sz w:val="20"/>
          <w:szCs w:val="20"/>
        </w:rPr>
      </w:pPr>
      <w:r w:rsidDel="00000000" w:rsidR="00000000" w:rsidRPr="00000000">
        <w:rPr>
          <w:rtl w:val="0"/>
        </w:rPr>
      </w:r>
    </w:p>
    <w:p w:rsidR="00000000" w:rsidDel="00000000" w:rsidP="00000000" w:rsidRDefault="00000000" w:rsidRPr="00000000" w14:paraId="0000000F">
      <w:pPr>
        <w:spacing w:line="360" w:lineRule="auto"/>
        <w:rPr>
          <w:sz w:val="24"/>
          <w:szCs w:val="24"/>
        </w:rPr>
      </w:pPr>
      <w:r w:rsidDel="00000000" w:rsidR="00000000" w:rsidRPr="00000000">
        <w:rPr>
          <w:rtl w:val="0"/>
        </w:rPr>
      </w:r>
    </w:p>
    <w:p w:rsidR="00000000" w:rsidDel="00000000" w:rsidP="00000000" w:rsidRDefault="00000000" w:rsidRPr="00000000" w14:paraId="00000010">
      <w:pPr>
        <w:spacing w:line="360" w:lineRule="auto"/>
        <w:rPr>
          <w:sz w:val="24"/>
          <w:szCs w:val="24"/>
        </w:rPr>
      </w:pPr>
      <w:r w:rsidDel="00000000" w:rsidR="00000000" w:rsidRPr="00000000">
        <w:rPr>
          <w:b w:val="1"/>
          <w:sz w:val="24"/>
          <w:szCs w:val="24"/>
          <w:vertAlign w:val="baseline"/>
          <w:rtl w:val="0"/>
        </w:rPr>
        <w:t xml:space="preserve">1</w:t>
        <w:tab/>
        <w:t xml:space="preserve">INTRODUÇÃO</w:t>
      </w:r>
      <w:r w:rsidDel="00000000" w:rsidR="00000000" w:rsidRPr="00000000">
        <w:rPr>
          <w:rtl w:val="0"/>
        </w:rPr>
      </w:r>
    </w:p>
    <w:p w:rsidR="00000000" w:rsidDel="00000000" w:rsidP="00000000" w:rsidRDefault="00000000" w:rsidRPr="00000000" w14:paraId="00000011">
      <w:pPr>
        <w:spacing w:line="360" w:lineRule="auto"/>
        <w:rPr>
          <w:sz w:val="24"/>
          <w:szCs w:val="24"/>
        </w:rPr>
      </w:pPr>
      <w:r w:rsidDel="00000000" w:rsidR="00000000" w:rsidRPr="00000000">
        <w:rPr>
          <w:rtl w:val="0"/>
        </w:rPr>
      </w:r>
    </w:p>
    <w:p w:rsidR="00000000" w:rsidDel="00000000" w:rsidP="00000000" w:rsidRDefault="00000000" w:rsidRPr="00000000" w14:paraId="00000012">
      <w:pPr>
        <w:spacing w:line="360" w:lineRule="auto"/>
        <w:jc w:val="both"/>
        <w:rPr>
          <w:sz w:val="24"/>
          <w:szCs w:val="24"/>
        </w:rPr>
      </w:pPr>
      <w:r w:rsidDel="00000000" w:rsidR="00000000" w:rsidRPr="00000000">
        <w:rPr>
          <w:sz w:val="24"/>
          <w:szCs w:val="24"/>
          <w:rtl w:val="0"/>
        </w:rPr>
        <w:t xml:space="preserve">A escola embora, ao mesmo tempo, um espaço de formação é também local de reprodução de desigualdades. Para meninas da rede pública de ensino, especialmente aquelas negras, periféricas e em situação de vulnerabilidade socioeconômica, o ambiente escolar pode representar tanto uma possibilidade de emancipação quanto um campo de pressões simbólicas e violências silenciosas. Entre os fatores que afetam diretamente a experiência escolar dessas meninas estão a pressão estética sobre o corpo feminino e a desigualdade menstrual.</w:t>
      </w:r>
    </w:p>
    <w:p w:rsidR="00000000" w:rsidDel="00000000" w:rsidP="00000000" w:rsidRDefault="00000000" w:rsidRPr="00000000" w14:paraId="00000013">
      <w:pPr>
        <w:spacing w:line="360" w:lineRule="auto"/>
        <w:jc w:val="both"/>
        <w:rPr>
          <w:sz w:val="24"/>
          <w:szCs w:val="24"/>
        </w:rPr>
      </w:pPr>
      <w:r w:rsidDel="00000000" w:rsidR="00000000" w:rsidRPr="00000000">
        <w:rPr>
          <w:sz w:val="24"/>
          <w:szCs w:val="24"/>
          <w:rtl w:val="0"/>
        </w:rPr>
        <w:t xml:space="preserve">O presente artigo propõe analisar de forma articulada essas duas dimensões de opressão corporal que atravessam o cotidiano de meninas e adolescentes em Fortaleza (CE). A primeira refere-se à imposição de padrões estéticos inatingíveis, muitas vezes reproduzidos pela mídia e pela própria escola, que regulam o comportamento e a aparência das meninas desde muito cedo. A segunda diz respeito à chamada pobreza menstrual: a dificuldade de acesso a absorventes, infraestrutura sanitária e informação adequada durante o ciclo menstrual, o que pode levar à evasão escolar, à vergonha e à exclusão.</w:t>
      </w:r>
    </w:p>
    <w:p w:rsidR="00000000" w:rsidDel="00000000" w:rsidP="00000000" w:rsidRDefault="00000000" w:rsidRPr="00000000" w14:paraId="00000014">
      <w:pPr>
        <w:spacing w:line="360" w:lineRule="auto"/>
        <w:jc w:val="both"/>
        <w:rPr>
          <w:sz w:val="24"/>
          <w:szCs w:val="24"/>
        </w:rPr>
      </w:pPr>
      <w:r w:rsidDel="00000000" w:rsidR="00000000" w:rsidRPr="00000000">
        <w:rPr>
          <w:sz w:val="24"/>
          <w:szCs w:val="24"/>
          <w:rtl w:val="0"/>
        </w:rPr>
        <w:t xml:space="preserve">A pesquisa parte de uma perspectiva teórica feminista negra e interseccional, fundamentada em autoras como bell hooks (2013), Djamila Ribeiro (2019), Sueli Carneiro (2022) e Naomi Wolf (2020), além das contribuições de Michel Foucault (1988) sobre o biopoder e o controle dos corpos. A metodologia utilizada é qualitativa, com base em grupos focais e entrevistas semiestruturadas, cujos relatos foram analisados à luz das contribuições teóricas mencionadas.</w:t>
      </w:r>
    </w:p>
    <w:p w:rsidR="00000000" w:rsidDel="00000000" w:rsidP="00000000" w:rsidRDefault="00000000" w:rsidRPr="00000000" w14:paraId="00000015">
      <w:pPr>
        <w:spacing w:line="360" w:lineRule="auto"/>
        <w:jc w:val="both"/>
        <w:rPr>
          <w:sz w:val="24"/>
          <w:szCs w:val="24"/>
        </w:rPr>
      </w:pPr>
      <w:r w:rsidDel="00000000" w:rsidR="00000000" w:rsidRPr="00000000">
        <w:rPr>
          <w:sz w:val="24"/>
          <w:szCs w:val="24"/>
          <w:rtl w:val="0"/>
        </w:rPr>
        <w:t xml:space="preserve">Os objetivos centrais são: compreender como as violências simbólicas relacionadas ao corpo feminino impactam o cotidiano escolar de meninas; evidenciar as barreiras enfrentadas por estudantes em situação de pobreza menstrual; e discutir o papel das políticas públicas na promoção de uma educação com dignidade, que respeite a diversidade dos corpos e das experiências femininas. Ao integrar essas dimensões, o artigo busca contribuir para a construção de uma agenda de pesquisa e de ação política que enfrente as desigualdades de gênero e promova condições reais de permanência e sucesso escolar para meninas da educação pública.</w:t>
      </w:r>
    </w:p>
    <w:p w:rsidR="00000000" w:rsidDel="00000000" w:rsidP="00000000" w:rsidRDefault="00000000" w:rsidRPr="00000000" w14:paraId="00000016">
      <w:pPr>
        <w:spacing w:line="360" w:lineRule="auto"/>
        <w:jc w:val="both"/>
        <w:rPr>
          <w:sz w:val="24"/>
          <w:szCs w:val="24"/>
        </w:rPr>
      </w:pPr>
      <w:r w:rsidDel="00000000" w:rsidR="00000000" w:rsidRPr="00000000">
        <w:rPr>
          <w:rtl w:val="0"/>
        </w:rPr>
      </w:r>
    </w:p>
    <w:p w:rsidR="00000000" w:rsidDel="00000000" w:rsidP="00000000" w:rsidRDefault="00000000" w:rsidRPr="00000000" w14:paraId="00000017">
      <w:pPr>
        <w:spacing w:line="360" w:lineRule="auto"/>
        <w:jc w:val="both"/>
        <w:rPr>
          <w:b w:val="1"/>
          <w:sz w:val="24"/>
          <w:szCs w:val="24"/>
        </w:rPr>
      </w:pPr>
      <w:r w:rsidDel="00000000" w:rsidR="00000000" w:rsidRPr="00000000">
        <w:rPr>
          <w:b w:val="1"/>
          <w:sz w:val="24"/>
          <w:szCs w:val="24"/>
          <w:rtl w:val="0"/>
        </w:rPr>
        <w:t xml:space="preserve">2. CORPO FEMININO E CONTROLE SOCIAL: ESTIGMAS, ESTÉTICAS E SILÊNCIOS MENSTRUANTES</w:t>
      </w:r>
    </w:p>
    <w:p w:rsidR="00000000" w:rsidDel="00000000" w:rsidP="00000000" w:rsidRDefault="00000000" w:rsidRPr="00000000" w14:paraId="00000018">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19">
      <w:pPr>
        <w:spacing w:line="360" w:lineRule="auto"/>
        <w:ind w:firstLine="709"/>
        <w:jc w:val="both"/>
        <w:rPr>
          <w:sz w:val="24"/>
          <w:szCs w:val="24"/>
        </w:rPr>
      </w:pPr>
      <w:r w:rsidDel="00000000" w:rsidR="00000000" w:rsidRPr="00000000">
        <w:rPr>
          <w:sz w:val="24"/>
          <w:szCs w:val="24"/>
          <w:rtl w:val="0"/>
        </w:rPr>
        <w:t xml:space="preserve">O corpo feminino, desde a infância, é alvo de múltiplas formas de controle, moldagem, e observação constante. Essas formas não são apenas visíveis — como o assédio, o bullying e a discriminação —, mas também simbólicas, sutis e cotidianas. A pressão para adequar-se a um modelo estético hegemônico, amplamente veiculado pela mídia e reforçado pelas instituições, começa ainda nos anos iniciais da vida escolar e se intensifica na puberdade. Nesse período, as meninas passam a lidar com transformações corporais que, ao invés de serem acolhidas, são frequentemente silenciadas ou associadas à vergonha, como é o caso da menstruação.</w:t>
      </w:r>
    </w:p>
    <w:p w:rsidR="00000000" w:rsidDel="00000000" w:rsidP="00000000" w:rsidRDefault="00000000" w:rsidRPr="00000000" w14:paraId="0000001A">
      <w:pPr>
        <w:spacing w:line="360" w:lineRule="auto"/>
        <w:ind w:firstLine="709"/>
        <w:jc w:val="both"/>
        <w:rPr>
          <w:sz w:val="24"/>
          <w:szCs w:val="24"/>
        </w:rPr>
      </w:pPr>
      <w:r w:rsidDel="00000000" w:rsidR="00000000" w:rsidRPr="00000000">
        <w:rPr>
          <w:sz w:val="24"/>
          <w:szCs w:val="24"/>
          <w:rtl w:val="0"/>
        </w:rPr>
        <w:t xml:space="preserve">A menarca, muitas vezes, marca não apenas a entrada na adolescência, mas também o início de um ciclo de constrangimentos. Em ambientes escolares onde faltam banheiros adequados, produtos de higiene e espaços seguros de diálogo, a menstruação torna-se um fator de exclusão. As meninas aprendem, desde cedo, que seu corpo é "inapropriado" — seja por não corresponder aos padrões estéticos, seja por menstruar. Como apontam bell hooks (2013) e Goldenberg (2015), o corpo da mulher negra e periférica é atravessado por estigmas que o tornam ainda mais vulnerável a múltiplas opressões.</w:t>
      </w:r>
    </w:p>
    <w:p w:rsidR="00000000" w:rsidDel="00000000" w:rsidP="00000000" w:rsidRDefault="00000000" w:rsidRPr="00000000" w14:paraId="0000001B">
      <w:pPr>
        <w:spacing w:line="360" w:lineRule="auto"/>
        <w:ind w:firstLine="709"/>
        <w:jc w:val="both"/>
        <w:rPr>
          <w:sz w:val="24"/>
          <w:szCs w:val="24"/>
        </w:rPr>
      </w:pPr>
      <w:r w:rsidDel="00000000" w:rsidR="00000000" w:rsidRPr="00000000">
        <w:rPr>
          <w:sz w:val="24"/>
          <w:szCs w:val="24"/>
          <w:rtl w:val="0"/>
        </w:rPr>
        <w:t xml:space="preserve">Essa associação entre menstruação e vergonha atua como um instrumento de controle social, que se sobrepõe ao controle estético. Menstruar é visto como sujo, inconveniente, algo que deve ser escondido. Ao mesmo tempo, espera-se que essas meninas correspondam a um ideal corporal cada vez mais exigente: magro, branco, sem marcas, sem pelos, sem odores. Naomi Wolf (2020) destaca que o mito da beleza é um mecanismo moderno de dominação, e que a busca incessante por um corpo idealizado fragiliza a autonomia e a autoestima femininas. Quando somamos a isso a realidade da pobreza menstrual, temos um cenário em que a exclusão escolar se consolida como resultado direto de uma dupla opressão: estética e sanitária.</w:t>
      </w:r>
    </w:p>
    <w:p w:rsidR="00000000" w:rsidDel="00000000" w:rsidP="00000000" w:rsidRDefault="00000000" w:rsidRPr="00000000" w14:paraId="0000001C">
      <w:pPr>
        <w:spacing w:line="360" w:lineRule="auto"/>
        <w:ind w:firstLine="709"/>
        <w:jc w:val="both"/>
        <w:rPr>
          <w:sz w:val="24"/>
          <w:szCs w:val="24"/>
        </w:rPr>
      </w:pPr>
      <w:r w:rsidDel="00000000" w:rsidR="00000000" w:rsidRPr="00000000">
        <w:rPr>
          <w:sz w:val="24"/>
          <w:szCs w:val="24"/>
          <w:rtl w:val="0"/>
        </w:rPr>
        <w:t xml:space="preserve">Michel Foucault (1988) argumenta que o poder nas sociedades modernas se exerce menos pela força e mais pela normatização. O corpo é disciplinado através de normas, e a escola, nesse sentido, atua como uma das principais instituições normalizadoras. A menina que menstrua e não tem como se cuidar é vista como desleixada; a que não segue os padrões de beleza é ridicularizada; e a que se rebela contra essas normas corre o risco de ser silenciada. A vergonha do sangue, o medo do cheiro, o receio de manchas: tudo isso compõe um quadro de autovigilância que impede o pleno desenvolvimento educacional e pessoal.</w:t>
      </w:r>
    </w:p>
    <w:p w:rsidR="00000000" w:rsidDel="00000000" w:rsidP="00000000" w:rsidRDefault="00000000" w:rsidRPr="00000000" w14:paraId="0000001D">
      <w:pPr>
        <w:spacing w:line="360" w:lineRule="auto"/>
        <w:ind w:firstLine="709"/>
        <w:jc w:val="both"/>
        <w:rPr>
          <w:sz w:val="24"/>
          <w:szCs w:val="24"/>
        </w:rPr>
      </w:pPr>
      <w:r w:rsidDel="00000000" w:rsidR="00000000" w:rsidRPr="00000000">
        <w:rPr>
          <w:sz w:val="24"/>
          <w:szCs w:val="24"/>
          <w:rtl w:val="0"/>
        </w:rPr>
        <w:t xml:space="preserve">Essas formas de controle não se expressam apenas na aparência, mas na forma como as meninas vivem e se percebem. A pressão estética e o tabu menstrual são dois lados da mesma moeda: ambos operam sobre o corpo feminino para ajustá-lo a um padrão de aceitabilidade social. Quando não há acesso a absorventes, ou quando uma menina é vítima de piadas por sua aparência, o resultado é o mesmo: retração, medo, evasão.</w:t>
      </w:r>
    </w:p>
    <w:p w:rsidR="00000000" w:rsidDel="00000000" w:rsidP="00000000" w:rsidRDefault="00000000" w:rsidRPr="00000000" w14:paraId="0000001E">
      <w:pPr>
        <w:spacing w:line="360" w:lineRule="auto"/>
        <w:ind w:firstLine="709"/>
        <w:jc w:val="both"/>
        <w:rPr>
          <w:sz w:val="24"/>
          <w:szCs w:val="24"/>
        </w:rPr>
      </w:pPr>
      <w:r w:rsidDel="00000000" w:rsidR="00000000" w:rsidRPr="00000000">
        <w:rPr>
          <w:sz w:val="24"/>
          <w:szCs w:val="24"/>
          <w:rtl w:val="0"/>
        </w:rPr>
        <w:t xml:space="preserve">Portanto, compreender o impacto desses processos na trajetória escolar das meninas exige uma leitura que articule estética, gênero, raça, classe e corporeidade. Ao naturalizar a exclusão de corpos </w:t>
      </w:r>
      <w:r w:rsidDel="00000000" w:rsidR="00000000" w:rsidRPr="00000000">
        <w:rPr>
          <w:sz w:val="24"/>
          <w:szCs w:val="24"/>
          <w:rtl w:val="0"/>
        </w:rPr>
        <w:t xml:space="preserve">menstruantes</w:t>
      </w:r>
      <w:r w:rsidDel="00000000" w:rsidR="00000000" w:rsidRPr="00000000">
        <w:rPr>
          <w:sz w:val="24"/>
          <w:szCs w:val="24"/>
          <w:rtl w:val="0"/>
        </w:rPr>
        <w:t xml:space="preserve"> e fora do padrão, a escola reproduz uma lógica de silenciamento e opressão que precisa ser urgentemente enfrentada por meio de políticas públicas intersetoriais, educação emancipadora e acolhimento das diferenças corporais em sua pluralidade.</w:t>
      </w:r>
    </w:p>
    <w:p w:rsidR="00000000" w:rsidDel="00000000" w:rsidP="00000000" w:rsidRDefault="00000000" w:rsidRPr="00000000" w14:paraId="0000001F">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20">
      <w:pPr>
        <w:spacing w:line="360" w:lineRule="auto"/>
        <w:jc w:val="both"/>
        <w:rPr>
          <w:b w:val="1"/>
          <w:sz w:val="24"/>
          <w:szCs w:val="24"/>
        </w:rPr>
      </w:pPr>
      <w:r w:rsidDel="00000000" w:rsidR="00000000" w:rsidRPr="00000000">
        <w:rPr>
          <w:b w:val="1"/>
          <w:sz w:val="24"/>
          <w:szCs w:val="24"/>
          <w:rtl w:val="0"/>
        </w:rPr>
        <w:t xml:space="preserve">3. IMPACTOS NA QUALIDADE EDUCACIONAL E NA PERMANÊNCIA ESCOLAR</w:t>
      </w:r>
    </w:p>
    <w:p w:rsidR="00000000" w:rsidDel="00000000" w:rsidP="00000000" w:rsidRDefault="00000000" w:rsidRPr="00000000" w14:paraId="00000021">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2">
      <w:pPr>
        <w:spacing w:line="360" w:lineRule="auto"/>
        <w:ind w:firstLine="709"/>
        <w:jc w:val="both"/>
        <w:rPr>
          <w:sz w:val="24"/>
          <w:szCs w:val="24"/>
        </w:rPr>
      </w:pPr>
      <w:r w:rsidDel="00000000" w:rsidR="00000000" w:rsidRPr="00000000">
        <w:rPr>
          <w:sz w:val="24"/>
          <w:szCs w:val="24"/>
          <w:rtl w:val="0"/>
        </w:rPr>
        <w:t xml:space="preserve">A conjunção entre a pressão estética e a desigualdade menstrual impõe uma série de obstáculos à trajetória educacional de meninas em escolas públicas. Essas barreiras não se manifestam apenas em forma de ausência física nas salas de aula, mas também como presenças silenciadas, marcadas pelo medo, pelo constrangimento e pela exclusão simbólica. Quando o corpo é um campo de disputa, ele se torna um lugar de sofrimento contínuo, especialmente em espaços que deveriam promover acolhimento e emancipação, como a escola.</w:t>
      </w:r>
    </w:p>
    <w:p w:rsidR="00000000" w:rsidDel="00000000" w:rsidP="00000000" w:rsidRDefault="00000000" w:rsidRPr="00000000" w14:paraId="00000023">
      <w:pPr>
        <w:spacing w:line="360" w:lineRule="auto"/>
        <w:ind w:firstLine="709"/>
        <w:jc w:val="both"/>
        <w:rPr>
          <w:sz w:val="24"/>
          <w:szCs w:val="24"/>
        </w:rPr>
      </w:pPr>
      <w:r w:rsidDel="00000000" w:rsidR="00000000" w:rsidRPr="00000000">
        <w:rPr>
          <w:sz w:val="24"/>
          <w:szCs w:val="24"/>
          <w:rtl w:val="0"/>
        </w:rPr>
        <w:t xml:space="preserve">Relatos coletados em grupos focais demonstram que muitas meninas deixam de frequentar as aulas durante o período menstrual, não apenas pela ausência de absorventes, mas pelo medo da exposição e do julgamento. A vergonha de vazar, de exalar odores, ou mesmo de carregar um absorvente na mochila, limita sua mobilidade e expressão. Além disso, o bullying e os comentários maldosos entre colegas — muitas vezes naturalizados como “brincadeiras” — têm impacto direto sobre a autoestima dessas meninas, reforçando o estigma em torno da menstruação.</w:t>
      </w:r>
    </w:p>
    <w:p w:rsidR="00000000" w:rsidDel="00000000" w:rsidP="00000000" w:rsidRDefault="00000000" w:rsidRPr="00000000" w14:paraId="00000024">
      <w:pPr>
        <w:spacing w:line="360" w:lineRule="auto"/>
        <w:ind w:firstLine="709"/>
        <w:jc w:val="both"/>
        <w:rPr>
          <w:sz w:val="24"/>
          <w:szCs w:val="24"/>
        </w:rPr>
      </w:pPr>
      <w:r w:rsidDel="00000000" w:rsidR="00000000" w:rsidRPr="00000000">
        <w:rPr>
          <w:sz w:val="24"/>
          <w:szCs w:val="24"/>
          <w:rtl w:val="0"/>
        </w:rPr>
        <w:t xml:space="preserve">Paralelamente, a não conformidade com padrões estéticos hegemônicos pode isolar ainda mais alunas que se percebem fora da “norma corporal” idealizada. A magreza, a pele clara, o cabelo liso e o corpo “sem defeitos” tornam-se requisitos implícitos para o pertencimento, enquanto meninas negras, gordas ou com traços não eurocêntricos são colocadas à margem, inclusive pelos próprios docentes. Esses estigmas, quando combinados com a desigualdade menstrual, resultam em um ciclo de exclusão que afeta diretamente o rendimento escolar, a autoconfiança e o desejo de permanecer na escola.</w:t>
      </w:r>
    </w:p>
    <w:p w:rsidR="00000000" w:rsidDel="00000000" w:rsidP="00000000" w:rsidRDefault="00000000" w:rsidRPr="00000000" w14:paraId="00000025">
      <w:pPr>
        <w:spacing w:line="360" w:lineRule="auto"/>
        <w:ind w:firstLine="709"/>
        <w:jc w:val="both"/>
        <w:rPr>
          <w:sz w:val="24"/>
          <w:szCs w:val="24"/>
        </w:rPr>
      </w:pPr>
      <w:r w:rsidDel="00000000" w:rsidR="00000000" w:rsidRPr="00000000">
        <w:rPr>
          <w:sz w:val="24"/>
          <w:szCs w:val="24"/>
          <w:rtl w:val="0"/>
        </w:rPr>
        <w:t xml:space="preserve">As consequências educacionais são múltiplas: aumento da evasão escolar, queda no desempenho, retraimento em sala de aula, dificuldades de concentração e sentimentos de inadequação. Além disso, há um prejuízo simbólico profundo, pois as meninas internalizam que seus corpos — naturais, menstruantes e diversos — são indesejados ou inferiores. Esse processo compromete o direito à educação plena, previsto constitucionalmente, e evidencia a necessidade de políticas públicas que contemplem não apenas o acesso à escola, mas a qualidade da permanência.</w:t>
      </w:r>
    </w:p>
    <w:p w:rsidR="00000000" w:rsidDel="00000000" w:rsidP="00000000" w:rsidRDefault="00000000" w:rsidRPr="00000000" w14:paraId="00000026">
      <w:pPr>
        <w:spacing w:line="360" w:lineRule="auto"/>
        <w:ind w:firstLine="709"/>
        <w:jc w:val="both"/>
        <w:rPr>
          <w:sz w:val="24"/>
          <w:szCs w:val="24"/>
        </w:rPr>
      </w:pPr>
      <w:r w:rsidDel="00000000" w:rsidR="00000000" w:rsidRPr="00000000">
        <w:rPr>
          <w:sz w:val="24"/>
          <w:szCs w:val="24"/>
          <w:rtl w:val="0"/>
        </w:rPr>
        <w:t xml:space="preserve">A ausência de uma política estruturada de dignidade menstrual nas escolas públicas de Fortaleza, por exemplo, revela um apagamento institucional das necessidades específicas das estudantes. Mesmo com leis nacionais e campanhas pontuais, a falta de infraestrutura sanitária, de formação docente e de ações intersetoriais segue como um obstáculo. Da mesma forma, a não inclusão da discussão sobre imagem corporal, autoestima e diversidade nas práticas pedagógicas mantém o ciclo de silenciamento sobre as violências que incidem sobre o corpo das meninas.</w:t>
      </w:r>
    </w:p>
    <w:p w:rsidR="00000000" w:rsidDel="00000000" w:rsidP="00000000" w:rsidRDefault="00000000" w:rsidRPr="00000000" w14:paraId="00000027">
      <w:pPr>
        <w:spacing w:line="360" w:lineRule="auto"/>
        <w:ind w:firstLine="709"/>
        <w:jc w:val="both"/>
        <w:rPr>
          <w:sz w:val="24"/>
          <w:szCs w:val="24"/>
        </w:rPr>
      </w:pPr>
      <w:r w:rsidDel="00000000" w:rsidR="00000000" w:rsidRPr="00000000">
        <w:rPr>
          <w:sz w:val="24"/>
          <w:szCs w:val="24"/>
          <w:rtl w:val="0"/>
        </w:rPr>
        <w:t xml:space="preserve">Portanto, compreender os impactos educacionais da pressão estética e da desigualdade menstrual exige ampliar o conceito de permanência escolar, incorporando as dimensões emocionais, corporais e subjetivas do processo educativo. Trata-se de reconhecer que garantir educação para meninas não é apenas colocá-las dentro da sala de aula, mas criar condições para que possam aprender, existir, permanecer e resistir com dignidade.</w:t>
      </w:r>
    </w:p>
    <w:p w:rsidR="00000000" w:rsidDel="00000000" w:rsidP="00000000" w:rsidRDefault="00000000" w:rsidRPr="00000000" w14:paraId="00000028">
      <w:pPr>
        <w:spacing w:line="360" w:lineRule="auto"/>
        <w:ind w:firstLine="709"/>
        <w:jc w:val="both"/>
        <w:rPr>
          <w:sz w:val="24"/>
          <w:szCs w:val="24"/>
        </w:rPr>
      </w:pPr>
      <w:r w:rsidDel="00000000" w:rsidR="00000000" w:rsidRPr="00000000">
        <w:rPr>
          <w:rtl w:val="0"/>
        </w:rPr>
      </w:r>
    </w:p>
    <w:p w:rsidR="00000000" w:rsidDel="00000000" w:rsidP="00000000" w:rsidRDefault="00000000" w:rsidRPr="00000000" w14:paraId="00000029">
      <w:pPr>
        <w:spacing w:line="360" w:lineRule="auto"/>
        <w:jc w:val="both"/>
        <w:rPr>
          <w:b w:val="1"/>
          <w:sz w:val="24"/>
          <w:szCs w:val="24"/>
        </w:rPr>
      </w:pPr>
      <w:r w:rsidDel="00000000" w:rsidR="00000000" w:rsidRPr="00000000">
        <w:rPr>
          <w:b w:val="1"/>
          <w:sz w:val="24"/>
          <w:szCs w:val="24"/>
          <w:rtl w:val="0"/>
        </w:rPr>
        <w:t xml:space="preserve">4. POLÍTICAS PÚBLICAS E SILÊNCIOS INSTITUCIONAIS</w:t>
      </w:r>
    </w:p>
    <w:p w:rsidR="00000000" w:rsidDel="00000000" w:rsidP="00000000" w:rsidRDefault="00000000" w:rsidRPr="00000000" w14:paraId="0000002A">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Apesar dos avanços legislativos e do crescente reconhecimento da dignidade menstrual como direito humano, as políticas públicas brasileiras ainda falham em enfrentar de forma estruturada as múltiplas dimensões da desigualdade que afetam meninas em idade escolar. A pressão estética e a pobreza menstrual não são tratadas de maneira integrada nas agendas educacionais, sanitárias e sociais. Essa fragmentação evidencia um silêncio institucional que perpetua a exclusão de corpos dissidentes, </w:t>
      </w:r>
      <w:r w:rsidDel="00000000" w:rsidR="00000000" w:rsidRPr="00000000">
        <w:rPr>
          <w:sz w:val="24"/>
          <w:szCs w:val="24"/>
          <w:rtl w:val="0"/>
        </w:rPr>
        <w:t xml:space="preserve">menstruantes</w:t>
      </w:r>
      <w:r w:rsidDel="00000000" w:rsidR="00000000" w:rsidRPr="00000000">
        <w:rPr>
          <w:sz w:val="24"/>
          <w:szCs w:val="24"/>
          <w:rtl w:val="0"/>
        </w:rPr>
        <w:t xml:space="preserve"> e racializados.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No caso de Fortaleza, a inexistência de uma política municipal consolidada que </w:t>
      </w:r>
      <w:r w:rsidDel="00000000" w:rsidR="00000000" w:rsidRPr="00000000">
        <w:rPr>
          <w:sz w:val="24"/>
          <w:szCs w:val="24"/>
          <w:rtl w:val="0"/>
        </w:rPr>
        <w:t xml:space="preserve">trate</w:t>
      </w:r>
      <w:r w:rsidDel="00000000" w:rsidR="00000000" w:rsidRPr="00000000">
        <w:rPr>
          <w:sz w:val="24"/>
          <w:szCs w:val="24"/>
          <w:rtl w:val="0"/>
        </w:rPr>
        <w:t xml:space="preserve"> a saúde menstrual como parte das estratégias de permanência escolar revela a negligência do poder público em garantir condições dignas para a aprendizagem. A Lei nº 14.214/2021, que institui o Programa de Proteção e Promoção da Saúde Menstrual, embora importante, encontra dificuldades em sua implementação nos municípios, especialmente pela ausência de articulação entre secretarias de educação, saúde e assistência social. Como ressalta a Fiocruz (2022), ações desarticuladas tendem à ineficácia.</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Ademais, a política educacional local pouco contempla a dimensão estética como um fator de exclusão. A discussão sobre imagem corporal, pressão estética e autoestima raramente aparece nos currículos escolares, e os profissionais da educação carecem de formação específica para lidar com essas temáticas em sala de aula. Ao negligenciar a centralidade do corpo como categoria de análise e intervenção, a escola contribui para a perpetuação dos padrões que excluem, silenciam e adoecem </w:t>
      </w:r>
      <w:r w:rsidDel="00000000" w:rsidR="00000000" w:rsidRPr="00000000">
        <w:rPr>
          <w:sz w:val="24"/>
          <w:szCs w:val="24"/>
          <w:rtl w:val="0"/>
        </w:rPr>
        <w:t xml:space="preserve">as estudantes</w:t>
      </w:r>
      <w:r w:rsidDel="00000000" w:rsidR="00000000" w:rsidRPr="00000000">
        <w:rPr>
          <w:sz w:val="24"/>
          <w:szCs w:val="24"/>
          <w:rtl w:val="0"/>
        </w:rPr>
        <w:t xml:space="preserv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É fundamental compreender que o corpo das meninas é atravessado por múltiplas camadas de desigualdades — de raça, classe, gênero, território e geração —, e que políticas públicas devem reconhecer essas intersecções para serem eficazes. Como apontam hooks (2013) e Carneiro (2022), as experiências das meninas negras e periféricas não podem ser universalizadas a partir de modelos abstratos de cidadania. É preciso escutar, incluir e responder às especificidades dessas vivências.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Experiências internacionais demonstram que a oferta gratuita de absorventes, aliada a campanhas de educação menstrual e à melhoria da infraestrutura sanitária nas escolas, contribui significativamente para a permanência escolar e o fortalecimento da autoestima de meninas. No Brasil, programas como o “Dignidade Íntima”, implantado em outros municípios, ainda não são realidade em Fortaleza de forma abrangente e contínua.</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Diante desse cenário, é urgente repensar o papel do Estado na promoção de uma escola que acolha os corpos em sua diversidade e complexidade. Isso inclui não apenas garantir acesso a itens de higiene e saneamento, mas também reformular os currículos, investir na formação docente e fomentar uma cultura escolar que valorize a escuta, o respeito e a pluralidade de vivências corporais. O silêncio institucional, quando não combatido, torna-se uma política de exclusão.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Nesse sentido, a dignidade menstrual e o enfrentamento da pressão estética devem ser tratados como elementos centrais para a garantia do direito à educação. Incorporá-los às políticas públicas com enfoque intersetorial e interseccional é um passo essencial para construir uma escola verdadeiramente inclusiva, para que meninas possam existir com liberdade, saúde e pertencimento.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rtl w:val="0"/>
        </w:rPr>
      </w:r>
    </w:p>
    <w:p w:rsidR="00000000" w:rsidDel="00000000" w:rsidP="00000000" w:rsidRDefault="00000000" w:rsidRPr="00000000" w14:paraId="00000033">
      <w:pPr>
        <w:spacing w:line="360" w:lineRule="auto"/>
        <w:jc w:val="both"/>
        <w:rPr>
          <w:b w:val="1"/>
          <w:sz w:val="24"/>
          <w:szCs w:val="24"/>
        </w:rPr>
      </w:pPr>
      <w:r w:rsidDel="00000000" w:rsidR="00000000" w:rsidRPr="00000000">
        <w:rPr>
          <w:b w:val="1"/>
          <w:sz w:val="24"/>
          <w:szCs w:val="24"/>
          <w:rtl w:val="0"/>
        </w:rPr>
        <w:t xml:space="preserve">5. PROPOSTAS DE AÇÃO PARA UMA ESCOLA MAIS INCLUSIVA E CORPORALMENTE DIGNA</w:t>
      </w:r>
    </w:p>
    <w:p w:rsidR="00000000" w:rsidDel="00000000" w:rsidP="00000000" w:rsidRDefault="00000000" w:rsidRPr="00000000" w14:paraId="00000034">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Diante do cenário analisado, é imprescindível avançar de forma concreta na formulação de políticas públicas intersetoriais que enfrentam tanto a pobreza menstrual quanto os impactos da pressão estética no ambiente escolar. Para isso, propõem-se as seguintes ações: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a) Criação e implementação de um Programa Municipal de Dignidade Corporal Escolar</w:t>
      </w:r>
      <w:r w:rsidDel="00000000" w:rsidR="00000000" w:rsidRPr="00000000">
        <w:rPr>
          <w:sz w:val="24"/>
          <w:szCs w:val="24"/>
          <w:rtl w:val="0"/>
        </w:rPr>
        <w:t xml:space="preserve">, com enfoque em saúde menstrual, educação corporal, autoestima e diversidade estética. O programa deve ser articulado entre as Secretarias Municipais de Educação, Saúde e Assistência Social, e envolver estudantes, docentes e famílias na sua construção.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b) Distribuição regular e gratuita de absorventes higiênicos em todas as escolas públicas</w:t>
      </w:r>
      <w:r w:rsidDel="00000000" w:rsidR="00000000" w:rsidRPr="00000000">
        <w:rPr>
          <w:sz w:val="24"/>
          <w:szCs w:val="24"/>
          <w:rtl w:val="0"/>
        </w:rPr>
        <w:t xml:space="preserve">, acompanhada de garantia de banheiros adequados, com portas que tranquem, papel higiênico, sabonete e lixeiras individuais. Essas ações devem ser acompanhadas de orientações pedagógicas sobre o uso dos produtos, rompendo com os tabus associados à menstruação.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c) Inclusão obrigatória de conteúdos sobre educação menstrual e diversidade corporal nos currículos escolares</w:t>
      </w:r>
      <w:r w:rsidDel="00000000" w:rsidR="00000000" w:rsidRPr="00000000">
        <w:rPr>
          <w:sz w:val="24"/>
          <w:szCs w:val="24"/>
          <w:rtl w:val="0"/>
        </w:rPr>
        <w:t xml:space="preserve">, a partir da Base Nacional Comum Curricular (BNCC), com foco na desconstrução de estigmas, valorização da pluralidade e construção de uma cultura de respeito e acolhimento.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d) Formação continuada para educadores e educadoras</w:t>
      </w:r>
      <w:r w:rsidDel="00000000" w:rsidR="00000000" w:rsidRPr="00000000">
        <w:rPr>
          <w:sz w:val="24"/>
          <w:szCs w:val="24"/>
          <w:rtl w:val="0"/>
        </w:rPr>
        <w:t xml:space="preserve"> sobre temas relacionados à saúde menstrual, pressão estética, desigualdade de gênero e racismo estrutural, a fim de qualificá-los para lidar com os desafios vivenciados pelas estudantes no cotidiano escolar.</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e) Criação de espaços seguros de escuta e apoio psicológico dentro das escolas</w:t>
      </w:r>
      <w:r w:rsidDel="00000000" w:rsidR="00000000" w:rsidRPr="00000000">
        <w:rPr>
          <w:sz w:val="24"/>
          <w:szCs w:val="24"/>
          <w:rtl w:val="0"/>
        </w:rPr>
        <w:t xml:space="preserve">, com presença de profissionais capacitados para acolher meninas que enfrentam dificuldades relacionadas à autoestima, ao corpo e à menstruação, promovendo uma cultura de cuidado e pertencimento.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f) Instituição de um Observatório Escolar de Saúde Menstrual e Pressão Estética</w:t>
      </w:r>
      <w:r w:rsidDel="00000000" w:rsidR="00000000" w:rsidRPr="00000000">
        <w:rPr>
          <w:sz w:val="24"/>
          <w:szCs w:val="24"/>
          <w:rtl w:val="0"/>
        </w:rPr>
        <w:t xml:space="preserve">, com participação de pesquisadoras, gestoras públicas, movimentos sociais e estudantes, voltado à produção de diagnósticos regulares, acompanhamento de indicadores e formulação de políticas baseadas em evidências.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sz w:val="24"/>
          <w:szCs w:val="24"/>
        </w:rPr>
      </w:pPr>
      <w:r w:rsidDel="00000000" w:rsidR="00000000" w:rsidRPr="00000000">
        <w:rPr>
          <w:sz w:val="24"/>
          <w:szCs w:val="24"/>
          <w:rtl w:val="0"/>
        </w:rPr>
        <w:t xml:space="preserve">Essas medidas, se articuladas e executadas com responsabilidade, podem contribuir significativamente para transformar a experiência escolar das meninas, garantindo não apenas o acesso, mas a permanência e o florescimento de todas as que têm seus corpos silenciados ou rejeitados pela lógica escolar vigente. Políticas públicas que reconhecem o corpo como território político e direito como prática cotidiana são fundamentais para uma educação verdadeiramente emancipadora.</w:t>
      </w:r>
      <w:r w:rsidDel="00000000" w:rsidR="00000000" w:rsidRPr="00000000">
        <w:rPr>
          <w:rtl w:val="0"/>
        </w:rPr>
      </w:r>
    </w:p>
    <w:p w:rsidR="00000000" w:rsidDel="00000000" w:rsidP="00000000" w:rsidRDefault="00000000" w:rsidRPr="00000000" w14:paraId="0000003D">
      <w:pPr>
        <w:spacing w:line="360" w:lineRule="auto"/>
        <w:jc w:val="both"/>
        <w:rPr>
          <w:sz w:val="24"/>
          <w:szCs w:val="24"/>
          <w:vertAlign w:val="baseline"/>
        </w:rPr>
      </w:pPr>
      <w:r w:rsidDel="00000000" w:rsidR="00000000" w:rsidRPr="00000000">
        <w:rPr>
          <w:rtl w:val="0"/>
        </w:rPr>
      </w:r>
    </w:p>
    <w:p w:rsidR="00000000" w:rsidDel="00000000" w:rsidP="00000000" w:rsidRDefault="00000000" w:rsidRPr="00000000" w14:paraId="0000003E">
      <w:pPr>
        <w:spacing w:line="360" w:lineRule="auto"/>
        <w:jc w:val="both"/>
        <w:rPr>
          <w:sz w:val="24"/>
          <w:szCs w:val="24"/>
        </w:rPr>
      </w:pPr>
      <w:r w:rsidDel="00000000" w:rsidR="00000000" w:rsidRPr="00000000">
        <w:rPr>
          <w:b w:val="1"/>
          <w:sz w:val="24"/>
          <w:szCs w:val="24"/>
          <w:rtl w:val="0"/>
        </w:rPr>
        <w:t xml:space="preserve">6</w:t>
      </w:r>
      <w:r w:rsidDel="00000000" w:rsidR="00000000" w:rsidRPr="00000000">
        <w:rPr>
          <w:b w:val="1"/>
          <w:sz w:val="24"/>
          <w:szCs w:val="24"/>
          <w:vertAlign w:val="baseline"/>
          <w:rtl w:val="0"/>
        </w:rPr>
        <w:tab/>
        <w:t xml:space="preserve">CONCLUSÃO</w:t>
      </w:r>
      <w:r w:rsidDel="00000000" w:rsidR="00000000" w:rsidRPr="00000000">
        <w:rPr>
          <w:rtl w:val="0"/>
        </w:rPr>
      </w:r>
    </w:p>
    <w:p w:rsidR="00000000" w:rsidDel="00000000" w:rsidP="00000000" w:rsidRDefault="00000000" w:rsidRPr="00000000" w14:paraId="0000003F">
      <w:pPr>
        <w:spacing w:line="360" w:lineRule="auto"/>
        <w:jc w:val="both"/>
        <w:rPr>
          <w:sz w:val="24"/>
          <w:szCs w:val="24"/>
        </w:rPr>
      </w:pPr>
      <w:r w:rsidDel="00000000" w:rsidR="00000000" w:rsidRPr="00000000">
        <w:rPr>
          <w:rtl w:val="0"/>
        </w:rPr>
      </w:r>
    </w:p>
    <w:p w:rsidR="00000000" w:rsidDel="00000000" w:rsidP="00000000" w:rsidRDefault="00000000" w:rsidRPr="00000000" w14:paraId="00000040">
      <w:pPr>
        <w:spacing w:line="360" w:lineRule="auto"/>
        <w:ind w:firstLine="709"/>
        <w:jc w:val="both"/>
        <w:rPr>
          <w:sz w:val="24"/>
          <w:szCs w:val="24"/>
        </w:rPr>
      </w:pPr>
      <w:r w:rsidDel="00000000" w:rsidR="00000000" w:rsidRPr="00000000">
        <w:rPr>
          <w:sz w:val="24"/>
          <w:szCs w:val="24"/>
          <w:rtl w:val="0"/>
        </w:rPr>
        <w:t xml:space="preserve">A análise desenvolvida neste artigo evidencia que a escola, enquanto espaço de socialização e aprendizagem, também reproduz e reforça desigualdades estruturais que recaem sobre o corpo das meninas. A pressão estética e a pobreza menstrual, longe de serem experiências isoladas, configuram dimensões complementares de um mesmo sistema de controle e silenciamento corporal. Ambas atravessam a vida escolar de meninas negras, periféricas e em situação de vulnerabilidade, impactando sua autoestima, desempenho acadêmico e permanência na escola.</w:t>
      </w:r>
    </w:p>
    <w:p w:rsidR="00000000" w:rsidDel="00000000" w:rsidP="00000000" w:rsidRDefault="00000000" w:rsidRPr="00000000" w14:paraId="00000041">
      <w:pPr>
        <w:spacing w:line="360" w:lineRule="auto"/>
        <w:ind w:firstLine="709"/>
        <w:jc w:val="both"/>
        <w:rPr>
          <w:sz w:val="24"/>
          <w:szCs w:val="24"/>
        </w:rPr>
      </w:pPr>
      <w:r w:rsidDel="00000000" w:rsidR="00000000" w:rsidRPr="00000000">
        <w:rPr>
          <w:sz w:val="24"/>
          <w:szCs w:val="24"/>
          <w:rtl w:val="0"/>
        </w:rPr>
        <w:t xml:space="preserve">A ausência de políticas públicas integradas que abordem essas questões com a devida complexidade contribui para perpetuar a exclusão simbólica e material desses corpos no ambiente educacional. O reconhecimento da menstruação como questão de saúde pública e da imagem corporal como dimensão pedagógica ainda é incipiente nas escolas brasileiras, especialmente na rede pública.</w:t>
      </w:r>
    </w:p>
    <w:p w:rsidR="00000000" w:rsidDel="00000000" w:rsidP="00000000" w:rsidRDefault="00000000" w:rsidRPr="00000000" w14:paraId="00000042">
      <w:pPr>
        <w:spacing w:line="360" w:lineRule="auto"/>
        <w:ind w:firstLine="709"/>
        <w:jc w:val="both"/>
        <w:rPr>
          <w:sz w:val="24"/>
          <w:szCs w:val="24"/>
        </w:rPr>
      </w:pPr>
      <w:r w:rsidDel="00000000" w:rsidR="00000000" w:rsidRPr="00000000">
        <w:rPr>
          <w:sz w:val="24"/>
          <w:szCs w:val="24"/>
          <w:rtl w:val="0"/>
        </w:rPr>
        <w:t xml:space="preserve">Neste sentido, defender uma educação verdadeiramente inclusiva exige olhar para os corpos que a escola insiste em invisibilizar. É necessário criar condições para que meninas possam aprender sem vergonha, sem dor e sem medo. Isso passa por políticas públicas intersetoriais, formação crítica de educadores, infraestrutura adequada e, sobretudo, por uma escuta ativa das próprias meninas.</w:t>
      </w:r>
    </w:p>
    <w:p w:rsidR="00000000" w:rsidDel="00000000" w:rsidP="00000000" w:rsidRDefault="00000000" w:rsidRPr="00000000" w14:paraId="00000043">
      <w:pPr>
        <w:spacing w:line="360" w:lineRule="auto"/>
        <w:ind w:firstLine="709"/>
        <w:jc w:val="both"/>
        <w:rPr>
          <w:sz w:val="24"/>
          <w:szCs w:val="24"/>
        </w:rPr>
      </w:pPr>
      <w:r w:rsidDel="00000000" w:rsidR="00000000" w:rsidRPr="00000000">
        <w:rPr>
          <w:sz w:val="24"/>
          <w:szCs w:val="24"/>
          <w:rtl w:val="0"/>
        </w:rPr>
        <w:t xml:space="preserve">A escola precisa ser um território de acolhimento e empoderamento, onde todas as formas de existência corporal sejam reconhecidas, respeitadas e celebradas. Somente assim será possível romper com os ciclos de exclusão e garantir que o direito à educação seja, de fato, um direito de todas – inteiras, livres e potentes.</w:t>
      </w:r>
    </w:p>
    <w:p w:rsidR="00000000" w:rsidDel="00000000" w:rsidP="00000000" w:rsidRDefault="00000000" w:rsidRPr="00000000" w14:paraId="00000044">
      <w:pPr>
        <w:spacing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45">
      <w:pPr>
        <w:spacing w:line="360" w:lineRule="auto"/>
        <w:rPr>
          <w:b w:val="1"/>
          <w:sz w:val="24"/>
          <w:szCs w:val="24"/>
        </w:rPr>
      </w:pPr>
      <w:r w:rsidDel="00000000" w:rsidR="00000000" w:rsidRPr="00000000">
        <w:rPr>
          <w:b w:val="1"/>
          <w:sz w:val="24"/>
          <w:szCs w:val="24"/>
          <w:rtl w:val="0"/>
        </w:rPr>
        <w:t xml:space="preserve">REFERÊNCIAS </w:t>
      </w:r>
    </w:p>
    <w:p w:rsidR="00000000" w:rsidDel="00000000" w:rsidP="00000000" w:rsidRDefault="00000000" w:rsidRPr="00000000" w14:paraId="00000046">
      <w:pPr>
        <w:spacing w:after="240" w:before="240" w:line="240" w:lineRule="auto"/>
        <w:jc w:val="both"/>
        <w:rPr>
          <w:sz w:val="24"/>
          <w:szCs w:val="24"/>
        </w:rPr>
      </w:pPr>
      <w:r w:rsidDel="00000000" w:rsidR="00000000" w:rsidRPr="00000000">
        <w:rPr>
          <w:sz w:val="24"/>
          <w:szCs w:val="24"/>
          <w:rtl w:val="0"/>
        </w:rPr>
        <w:t xml:space="preserve">CARNEIRO, Sueli. </w:t>
      </w:r>
      <w:r w:rsidDel="00000000" w:rsidR="00000000" w:rsidRPr="00000000">
        <w:rPr>
          <w:i w:val="1"/>
          <w:sz w:val="24"/>
          <w:szCs w:val="24"/>
          <w:rtl w:val="0"/>
        </w:rPr>
        <w:t xml:space="preserve">Escritos de uma vida</w:t>
      </w:r>
      <w:r w:rsidDel="00000000" w:rsidR="00000000" w:rsidRPr="00000000">
        <w:rPr>
          <w:sz w:val="24"/>
          <w:szCs w:val="24"/>
          <w:rtl w:val="0"/>
        </w:rPr>
        <w:t xml:space="preserve">. São Paulo: Companhia das Letras, 2022.</w:t>
      </w:r>
    </w:p>
    <w:p w:rsidR="00000000" w:rsidDel="00000000" w:rsidP="00000000" w:rsidRDefault="00000000" w:rsidRPr="00000000" w14:paraId="00000047">
      <w:pPr>
        <w:spacing w:after="240" w:before="240" w:line="240" w:lineRule="auto"/>
        <w:jc w:val="both"/>
        <w:rPr>
          <w:sz w:val="24"/>
          <w:szCs w:val="24"/>
        </w:rPr>
      </w:pPr>
      <w:r w:rsidDel="00000000" w:rsidR="00000000" w:rsidRPr="00000000">
        <w:rPr>
          <w:sz w:val="24"/>
          <w:szCs w:val="24"/>
          <w:rtl w:val="0"/>
        </w:rPr>
        <w:t xml:space="preserve">FOUCAULT, Michel. </w:t>
      </w:r>
      <w:r w:rsidDel="00000000" w:rsidR="00000000" w:rsidRPr="00000000">
        <w:rPr>
          <w:i w:val="1"/>
          <w:sz w:val="24"/>
          <w:szCs w:val="24"/>
          <w:rtl w:val="0"/>
        </w:rPr>
        <w:t xml:space="preserve">Vigiar e punir: nascimento da prisão</w:t>
      </w:r>
      <w:r w:rsidDel="00000000" w:rsidR="00000000" w:rsidRPr="00000000">
        <w:rPr>
          <w:sz w:val="24"/>
          <w:szCs w:val="24"/>
          <w:rtl w:val="0"/>
        </w:rPr>
        <w:t xml:space="preserve">. Petrópolis: Vozes, 1988.</w:t>
      </w:r>
    </w:p>
    <w:p w:rsidR="00000000" w:rsidDel="00000000" w:rsidP="00000000" w:rsidRDefault="00000000" w:rsidRPr="00000000" w14:paraId="00000048">
      <w:pPr>
        <w:spacing w:after="240" w:before="240" w:line="240" w:lineRule="auto"/>
        <w:jc w:val="both"/>
        <w:rPr>
          <w:sz w:val="24"/>
          <w:szCs w:val="24"/>
        </w:rPr>
      </w:pPr>
      <w:r w:rsidDel="00000000" w:rsidR="00000000" w:rsidRPr="00000000">
        <w:rPr>
          <w:sz w:val="24"/>
          <w:szCs w:val="24"/>
          <w:rtl w:val="0"/>
        </w:rPr>
        <w:t xml:space="preserve">HOOKS, bell. </w:t>
      </w:r>
      <w:r w:rsidDel="00000000" w:rsidR="00000000" w:rsidRPr="00000000">
        <w:rPr>
          <w:i w:val="1"/>
          <w:sz w:val="24"/>
          <w:szCs w:val="24"/>
          <w:rtl w:val="0"/>
        </w:rPr>
        <w:t xml:space="preserve">Ensinando a transgredir: a educação como prática da liberdade</w:t>
      </w:r>
      <w:r w:rsidDel="00000000" w:rsidR="00000000" w:rsidRPr="00000000">
        <w:rPr>
          <w:sz w:val="24"/>
          <w:szCs w:val="24"/>
          <w:rtl w:val="0"/>
        </w:rPr>
        <w:t xml:space="preserve">. São Paulo: WMF Martins Fontes, 2013.</w:t>
      </w:r>
    </w:p>
    <w:p w:rsidR="00000000" w:rsidDel="00000000" w:rsidP="00000000" w:rsidRDefault="00000000" w:rsidRPr="00000000" w14:paraId="00000049">
      <w:pPr>
        <w:spacing w:after="240" w:before="240" w:line="240" w:lineRule="auto"/>
        <w:jc w:val="both"/>
        <w:rPr>
          <w:sz w:val="24"/>
          <w:szCs w:val="24"/>
        </w:rPr>
      </w:pPr>
      <w:r w:rsidDel="00000000" w:rsidR="00000000" w:rsidRPr="00000000">
        <w:rPr>
          <w:sz w:val="24"/>
          <w:szCs w:val="24"/>
          <w:rtl w:val="0"/>
        </w:rPr>
        <w:t xml:space="preserve">INSTITUTO GIRL UP BRASIL. </w:t>
      </w:r>
      <w:r w:rsidDel="00000000" w:rsidR="00000000" w:rsidRPr="00000000">
        <w:rPr>
          <w:i w:val="1"/>
          <w:sz w:val="24"/>
          <w:szCs w:val="24"/>
          <w:rtl w:val="0"/>
        </w:rPr>
        <w:t xml:space="preserve">Relatório de Pesquisa: Meninas e Pobreza Menstrual</w:t>
      </w:r>
      <w:r w:rsidDel="00000000" w:rsidR="00000000" w:rsidRPr="00000000">
        <w:rPr>
          <w:sz w:val="24"/>
          <w:szCs w:val="24"/>
          <w:rtl w:val="0"/>
        </w:rPr>
        <w:t xml:space="preserve">. São Paulo, 2022.</w:t>
      </w:r>
    </w:p>
    <w:p w:rsidR="00000000" w:rsidDel="00000000" w:rsidP="00000000" w:rsidRDefault="00000000" w:rsidRPr="00000000" w14:paraId="0000004A">
      <w:pPr>
        <w:spacing w:after="240" w:before="240" w:line="240" w:lineRule="auto"/>
        <w:jc w:val="both"/>
        <w:rPr>
          <w:sz w:val="24"/>
          <w:szCs w:val="24"/>
        </w:rPr>
      </w:pPr>
      <w:r w:rsidDel="00000000" w:rsidR="00000000" w:rsidRPr="00000000">
        <w:rPr>
          <w:sz w:val="24"/>
          <w:szCs w:val="24"/>
          <w:rtl w:val="0"/>
        </w:rPr>
        <w:t xml:space="preserve">RIBEIRO, Djamila. </w:t>
      </w:r>
      <w:r w:rsidDel="00000000" w:rsidR="00000000" w:rsidRPr="00000000">
        <w:rPr>
          <w:i w:val="1"/>
          <w:sz w:val="24"/>
          <w:szCs w:val="24"/>
          <w:rtl w:val="0"/>
        </w:rPr>
        <w:t xml:space="preserve">Lugar de fala</w:t>
      </w:r>
      <w:r w:rsidDel="00000000" w:rsidR="00000000" w:rsidRPr="00000000">
        <w:rPr>
          <w:sz w:val="24"/>
          <w:szCs w:val="24"/>
          <w:rtl w:val="0"/>
        </w:rPr>
        <w:t xml:space="preserve">. São Paulo: Pólen, 2017.</w:t>
      </w:r>
    </w:p>
    <w:p w:rsidR="00000000" w:rsidDel="00000000" w:rsidP="00000000" w:rsidRDefault="00000000" w:rsidRPr="00000000" w14:paraId="0000004B">
      <w:pPr>
        <w:spacing w:after="240" w:before="240" w:line="240" w:lineRule="auto"/>
        <w:jc w:val="both"/>
        <w:rPr>
          <w:sz w:val="24"/>
          <w:szCs w:val="24"/>
        </w:rPr>
      </w:pPr>
      <w:r w:rsidDel="00000000" w:rsidR="00000000" w:rsidRPr="00000000">
        <w:rPr>
          <w:sz w:val="24"/>
          <w:szCs w:val="24"/>
          <w:rtl w:val="0"/>
        </w:rPr>
        <w:t xml:space="preserve">WOLF, Naomi. </w:t>
      </w:r>
      <w:r w:rsidDel="00000000" w:rsidR="00000000" w:rsidRPr="00000000">
        <w:rPr>
          <w:i w:val="1"/>
          <w:sz w:val="24"/>
          <w:szCs w:val="24"/>
          <w:rtl w:val="0"/>
        </w:rPr>
        <w:t xml:space="preserve">O mito da beleza</w:t>
      </w:r>
      <w:r w:rsidDel="00000000" w:rsidR="00000000" w:rsidRPr="00000000">
        <w:rPr>
          <w:sz w:val="24"/>
          <w:szCs w:val="24"/>
          <w:rtl w:val="0"/>
        </w:rPr>
        <w:t xml:space="preserve">. Rio de Janeiro: Rocco, 2020.</w:t>
      </w:r>
      <w:r w:rsidDel="00000000" w:rsidR="00000000" w:rsidRPr="00000000">
        <w:rPr>
          <w:rtl w:val="0"/>
        </w:rPr>
      </w:r>
    </w:p>
    <w:p w:rsidR="00000000" w:rsidDel="00000000" w:rsidP="00000000" w:rsidRDefault="00000000" w:rsidRPr="00000000" w14:paraId="0000004C">
      <w:pPr>
        <w:spacing w:after="200" w:lineRule="auto"/>
        <w:jc w:val="both"/>
        <w:rPr>
          <w:rFonts w:ascii="Calibri" w:cs="Calibri" w:eastAsia="Calibri" w:hAnsi="Calibri"/>
          <w:sz w:val="24"/>
          <w:szCs w:val="24"/>
          <w:vertAlign w:val="baseline"/>
        </w:rPr>
      </w:pPr>
      <w:r w:rsidDel="00000000" w:rsidR="00000000" w:rsidRPr="00000000">
        <w:rPr>
          <w:rtl w:val="0"/>
        </w:rPr>
      </w:r>
    </w:p>
    <w:sectPr>
      <w:headerReference r:id="rId7" w:type="default"/>
      <w:footerReference r:id="rId8" w:type="default"/>
      <w:pgSz w:h="16834" w:w="11909" w:orient="portrait"/>
      <w:pgMar w:bottom="1134" w:top="1701" w:left="1701" w:right="1134" w:header="3401"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F">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Universidade Federal do Ceará; Graduanda em Gestão de Políticas Públicas; biasouzab1503@gmail.com</w:t>
      </w:r>
    </w:p>
  </w:footnote>
  <w:footnote w:id="1">
    <w:p w:rsidR="00000000" w:rsidDel="00000000" w:rsidP="00000000" w:rsidRDefault="00000000" w:rsidRPr="00000000" w14:paraId="00000050">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Universidade Federal do Ceará; Bacharela em Ciências Sociais (UFC) e Graduanda em Pedagogia (UFC); sabrinafelix@alu.ufc.br</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