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5CA46" w14:textId="77777777" w:rsidR="008318C6" w:rsidRPr="00A74BB2" w:rsidRDefault="008318C6" w:rsidP="008318C6">
      <w:pPr>
        <w:spacing w:line="360" w:lineRule="auto"/>
        <w:jc w:val="both"/>
        <w:rPr>
          <w:sz w:val="24"/>
          <w:szCs w:val="24"/>
        </w:rPr>
      </w:pPr>
      <w:r w:rsidRPr="00A74BB2">
        <w:rPr>
          <w:b/>
          <w:bCs/>
          <w:sz w:val="24"/>
          <w:szCs w:val="24"/>
        </w:rPr>
        <w:t xml:space="preserve">AGRONEGÓCIO E </w:t>
      </w:r>
      <w:r>
        <w:rPr>
          <w:b/>
          <w:bCs/>
          <w:sz w:val="24"/>
          <w:szCs w:val="24"/>
        </w:rPr>
        <w:t xml:space="preserve">AGRICULTURA CAMPONESA </w:t>
      </w:r>
      <w:r w:rsidRPr="00A74BB2">
        <w:rPr>
          <w:b/>
          <w:bCs/>
          <w:sz w:val="24"/>
          <w:szCs w:val="24"/>
        </w:rPr>
        <w:t>AGROECOL</w:t>
      </w:r>
      <w:r>
        <w:rPr>
          <w:b/>
          <w:bCs/>
          <w:sz w:val="24"/>
          <w:szCs w:val="24"/>
        </w:rPr>
        <w:t>Ó</w:t>
      </w:r>
      <w:r w:rsidRPr="00A74BB2">
        <w:rPr>
          <w:b/>
          <w:bCs/>
          <w:sz w:val="24"/>
          <w:szCs w:val="24"/>
        </w:rPr>
        <w:t>GI</w:t>
      </w:r>
      <w:r>
        <w:rPr>
          <w:b/>
          <w:bCs/>
          <w:sz w:val="24"/>
          <w:szCs w:val="24"/>
        </w:rPr>
        <w:t>C</w:t>
      </w:r>
      <w:r w:rsidRPr="00A74BB2">
        <w:rPr>
          <w:b/>
          <w:bCs/>
          <w:sz w:val="24"/>
          <w:szCs w:val="24"/>
        </w:rPr>
        <w:t>A</w:t>
      </w:r>
      <w:r w:rsidRPr="00A74BB2">
        <w:rPr>
          <w:sz w:val="24"/>
          <w:szCs w:val="24"/>
        </w:rPr>
        <w:t>: a disputa por um projeto de campo brasileiro</w:t>
      </w:r>
    </w:p>
    <w:p w14:paraId="2A19CD1D" w14:textId="6CAA5F27" w:rsidR="00A74BB2" w:rsidRPr="00A74BB2" w:rsidRDefault="00A74BB2" w:rsidP="00A74BB2">
      <w:pPr>
        <w:spacing w:line="360" w:lineRule="auto"/>
        <w:jc w:val="right"/>
        <w:rPr>
          <w:sz w:val="24"/>
          <w:szCs w:val="24"/>
        </w:rPr>
      </w:pPr>
      <w:r w:rsidRPr="00A74BB2">
        <w:rPr>
          <w:sz w:val="24"/>
          <w:szCs w:val="24"/>
        </w:rPr>
        <w:t>Pedro Henrique Gomes Xavier</w:t>
      </w:r>
      <w:r w:rsidR="00E360EF">
        <w:rPr>
          <w:rStyle w:val="Refdenotaderodap"/>
          <w:sz w:val="24"/>
          <w:szCs w:val="24"/>
        </w:rPr>
        <w:footnoteReference w:id="1"/>
      </w:r>
    </w:p>
    <w:p w14:paraId="6C64658B" w14:textId="77777777" w:rsidR="004F776F" w:rsidRDefault="004F776F" w:rsidP="004F776F">
      <w:pPr>
        <w:spacing w:line="240" w:lineRule="auto"/>
        <w:ind w:left="2835"/>
        <w:jc w:val="both"/>
        <w:rPr>
          <w:b/>
          <w:sz w:val="20"/>
          <w:szCs w:val="20"/>
        </w:rPr>
      </w:pPr>
    </w:p>
    <w:p w14:paraId="629888EB" w14:textId="77777777" w:rsidR="005C4655" w:rsidRDefault="005C4655" w:rsidP="004F776F">
      <w:pPr>
        <w:spacing w:line="240" w:lineRule="auto"/>
        <w:ind w:left="2835"/>
        <w:jc w:val="both"/>
        <w:rPr>
          <w:b/>
          <w:sz w:val="20"/>
          <w:szCs w:val="20"/>
        </w:rPr>
      </w:pPr>
    </w:p>
    <w:p w14:paraId="10C9904B" w14:textId="77777777" w:rsidR="004F776F" w:rsidRDefault="004F776F" w:rsidP="004F776F">
      <w:pPr>
        <w:spacing w:line="240" w:lineRule="auto"/>
        <w:ind w:left="2835"/>
        <w:jc w:val="both"/>
        <w:rPr>
          <w:b/>
          <w:sz w:val="20"/>
          <w:szCs w:val="20"/>
        </w:rPr>
      </w:pPr>
      <w:r>
        <w:rPr>
          <w:b/>
          <w:sz w:val="20"/>
          <w:szCs w:val="20"/>
        </w:rPr>
        <w:t>Resumo</w:t>
      </w:r>
    </w:p>
    <w:p w14:paraId="1FB13675" w14:textId="75BDF241" w:rsidR="00A101A7" w:rsidRDefault="00A101A7" w:rsidP="004F776F">
      <w:pPr>
        <w:spacing w:line="240" w:lineRule="auto"/>
        <w:ind w:left="2835"/>
        <w:jc w:val="both"/>
        <w:rPr>
          <w:sz w:val="20"/>
          <w:szCs w:val="20"/>
        </w:rPr>
      </w:pPr>
      <w:r w:rsidRPr="00A101A7">
        <w:rPr>
          <w:sz w:val="20"/>
          <w:szCs w:val="20"/>
        </w:rPr>
        <w:t>Este trabalho analisa a disputa entre dois modelos antagônicos de campo, de um lado o agronegócio e do outro a agricultura camponesa fundamentada na agroecologia e das políticas públicas</w:t>
      </w:r>
      <w:r w:rsidR="00685F62">
        <w:rPr>
          <w:sz w:val="20"/>
          <w:szCs w:val="20"/>
        </w:rPr>
        <w:t xml:space="preserve"> para Educação do Campo</w:t>
      </w:r>
      <w:r w:rsidRPr="00A101A7">
        <w:rPr>
          <w:sz w:val="20"/>
          <w:szCs w:val="20"/>
        </w:rPr>
        <w:t xml:space="preserve">, a pesquisa </w:t>
      </w:r>
      <w:r>
        <w:rPr>
          <w:sz w:val="20"/>
          <w:szCs w:val="20"/>
        </w:rPr>
        <w:t>analisa</w:t>
      </w:r>
      <w:r w:rsidRPr="00A101A7">
        <w:rPr>
          <w:sz w:val="20"/>
          <w:szCs w:val="20"/>
        </w:rPr>
        <w:t xml:space="preserve"> como esses modelos se confrontam não apenas nos modos de produção, mas também nos modos de vida no campo. Através de uma perspectiva teórico-metodológica </w:t>
      </w:r>
      <w:r>
        <w:rPr>
          <w:sz w:val="20"/>
          <w:szCs w:val="20"/>
        </w:rPr>
        <w:t>do Materialismo Histórico Dialético</w:t>
      </w:r>
      <w:r w:rsidRPr="00A101A7">
        <w:rPr>
          <w:sz w:val="20"/>
          <w:szCs w:val="20"/>
        </w:rPr>
        <w:t>, o estudo evidencia as contradições das políticas públicas que favorecem o modelo hegemônico em detrimento da agricultura camponesa. A análise revela que o agronegócio, além de concentrar terras e recursos públicos, promove devastação ambiental e expulsão do campesinato, enquanto a agricultura camponesa agroecológica representa uma alternativa de produção material e imaterial da vida que respeita a biodiversidade e as culturas tradicionais.</w:t>
      </w:r>
    </w:p>
    <w:p w14:paraId="6C82FC98" w14:textId="77777777" w:rsidR="004F776F" w:rsidRPr="0027594F" w:rsidRDefault="004F776F" w:rsidP="004F776F">
      <w:pPr>
        <w:spacing w:line="240" w:lineRule="auto"/>
        <w:ind w:left="2835"/>
        <w:jc w:val="both"/>
        <w:rPr>
          <w:sz w:val="20"/>
          <w:szCs w:val="20"/>
          <w:lang w:val="en-US"/>
        </w:rPr>
      </w:pPr>
      <w:r>
        <w:rPr>
          <w:b/>
          <w:sz w:val="20"/>
          <w:szCs w:val="20"/>
        </w:rPr>
        <w:t>Palavras-chave</w:t>
      </w:r>
      <w:r>
        <w:rPr>
          <w:sz w:val="20"/>
          <w:szCs w:val="20"/>
        </w:rPr>
        <w:t xml:space="preserve">: </w:t>
      </w:r>
      <w:r w:rsidR="00A101A7" w:rsidRPr="00A101A7">
        <w:rPr>
          <w:sz w:val="20"/>
          <w:szCs w:val="20"/>
        </w:rPr>
        <w:t>Agronegócio; Agroecologia; Políticas Públicas</w:t>
      </w:r>
      <w:r w:rsidRPr="0027594F">
        <w:rPr>
          <w:sz w:val="20"/>
          <w:szCs w:val="20"/>
          <w:lang w:val="en-US"/>
        </w:rPr>
        <w:t>.</w:t>
      </w:r>
    </w:p>
    <w:p w14:paraId="7821481B" w14:textId="77777777" w:rsidR="004F776F" w:rsidRPr="00324ED8" w:rsidRDefault="004F776F" w:rsidP="004F776F">
      <w:pPr>
        <w:spacing w:line="240" w:lineRule="auto"/>
        <w:ind w:left="2835"/>
        <w:jc w:val="both"/>
        <w:rPr>
          <w:sz w:val="20"/>
          <w:szCs w:val="20"/>
          <w:lang w:val="en-US"/>
        </w:rPr>
      </w:pPr>
    </w:p>
    <w:p w14:paraId="2FD81B70" w14:textId="77777777" w:rsidR="004F776F" w:rsidRPr="005E3576" w:rsidRDefault="004F776F" w:rsidP="004F776F">
      <w:pPr>
        <w:spacing w:line="240" w:lineRule="auto"/>
        <w:ind w:left="2835"/>
        <w:jc w:val="both"/>
        <w:rPr>
          <w:b/>
          <w:sz w:val="20"/>
          <w:szCs w:val="20"/>
          <w:lang w:val="en-US"/>
        </w:rPr>
      </w:pPr>
      <w:r w:rsidRPr="005E3576">
        <w:rPr>
          <w:b/>
          <w:sz w:val="20"/>
          <w:szCs w:val="20"/>
          <w:lang w:val="en-US"/>
        </w:rPr>
        <w:t>Abstract</w:t>
      </w:r>
    </w:p>
    <w:p w14:paraId="10A15342" w14:textId="77777777" w:rsidR="004F776F" w:rsidRPr="004B1FEE" w:rsidRDefault="00A101A7" w:rsidP="004F776F">
      <w:pPr>
        <w:spacing w:line="240" w:lineRule="auto"/>
        <w:ind w:left="2835"/>
        <w:jc w:val="both"/>
        <w:rPr>
          <w:sz w:val="20"/>
          <w:szCs w:val="20"/>
          <w:lang w:val="en-US"/>
        </w:rPr>
      </w:pPr>
      <w:r w:rsidRPr="00A101A7">
        <w:rPr>
          <w:sz w:val="20"/>
          <w:szCs w:val="20"/>
          <w:lang w:val="en-US"/>
        </w:rPr>
        <w:t>This work analyzes the dispute between two antagonistic models of rural development: on one side agribusiness and on the other peasant agriculture based on agroecology and public policies. The research analyzes how these models confront each other not only in production methods, but also in ways of life in the countryside. Through a theoretical-methodological perspective of Historical Dialectical Materialism, the study highlights the contradictions of public policies that favor the hegemonic model to the detriment of peasant agriculture. The analysis reveals that agribusiness, in addition to concentrating land and public resources, promotes environmental devastation and expulsion of peasantry, while agroecological peasant agriculture represents an alternative for material and immaterial production of life that respects biodiversity and traditional cultures.</w:t>
      </w:r>
    </w:p>
    <w:p w14:paraId="1803CDF7" w14:textId="77777777" w:rsidR="004F776F" w:rsidRDefault="004F776F" w:rsidP="004F776F">
      <w:pPr>
        <w:spacing w:line="240" w:lineRule="auto"/>
        <w:ind w:left="2835"/>
        <w:jc w:val="both"/>
        <w:rPr>
          <w:sz w:val="20"/>
          <w:szCs w:val="20"/>
        </w:rPr>
      </w:pPr>
      <w:r w:rsidRPr="008A3A17">
        <w:rPr>
          <w:b/>
          <w:sz w:val="20"/>
          <w:szCs w:val="20"/>
          <w:lang w:val="en-US"/>
        </w:rPr>
        <w:t>Keywords</w:t>
      </w:r>
      <w:r w:rsidRPr="008A3A17">
        <w:rPr>
          <w:sz w:val="20"/>
          <w:szCs w:val="20"/>
          <w:lang w:val="en-US"/>
        </w:rPr>
        <w:t xml:space="preserve">: </w:t>
      </w:r>
      <w:r w:rsidR="00A101A7" w:rsidRPr="00A101A7">
        <w:rPr>
          <w:sz w:val="20"/>
          <w:szCs w:val="20"/>
          <w:lang w:val="en-US"/>
        </w:rPr>
        <w:t>Agribusiness; Agroecology; Public Policies</w:t>
      </w:r>
      <w:r w:rsidR="00A101A7">
        <w:rPr>
          <w:sz w:val="20"/>
          <w:szCs w:val="20"/>
          <w:lang w:val="en-US"/>
        </w:rPr>
        <w:t>.</w:t>
      </w:r>
    </w:p>
    <w:p w14:paraId="65013F0A" w14:textId="77777777" w:rsidR="004F776F" w:rsidRDefault="004F776F" w:rsidP="004F776F">
      <w:pPr>
        <w:spacing w:line="360" w:lineRule="auto"/>
        <w:jc w:val="both"/>
        <w:rPr>
          <w:sz w:val="24"/>
          <w:szCs w:val="24"/>
        </w:rPr>
      </w:pPr>
    </w:p>
    <w:p w14:paraId="7BDC5951" w14:textId="77777777" w:rsidR="004F776F" w:rsidRDefault="004F776F" w:rsidP="004F776F">
      <w:pPr>
        <w:spacing w:line="360" w:lineRule="auto"/>
        <w:jc w:val="both"/>
        <w:rPr>
          <w:sz w:val="24"/>
          <w:szCs w:val="24"/>
        </w:rPr>
      </w:pPr>
    </w:p>
    <w:p w14:paraId="4F5B6DD6" w14:textId="77777777" w:rsidR="004F776F" w:rsidRDefault="004F776F" w:rsidP="004F776F">
      <w:pPr>
        <w:spacing w:line="360" w:lineRule="auto"/>
        <w:jc w:val="both"/>
        <w:rPr>
          <w:sz w:val="24"/>
          <w:szCs w:val="24"/>
        </w:rPr>
      </w:pPr>
    </w:p>
    <w:p w14:paraId="01919CDD" w14:textId="77777777" w:rsidR="004F776F" w:rsidRDefault="004F776F" w:rsidP="00F2735F">
      <w:pPr>
        <w:spacing w:line="360" w:lineRule="auto"/>
        <w:rPr>
          <w:b/>
          <w:sz w:val="24"/>
          <w:szCs w:val="24"/>
        </w:rPr>
      </w:pPr>
      <w:r>
        <w:rPr>
          <w:b/>
          <w:sz w:val="24"/>
          <w:szCs w:val="24"/>
        </w:rPr>
        <w:br w:type="page"/>
      </w:r>
      <w:r>
        <w:rPr>
          <w:b/>
          <w:sz w:val="24"/>
          <w:szCs w:val="24"/>
        </w:rPr>
        <w:lastRenderedPageBreak/>
        <w:t>1</w:t>
      </w:r>
      <w:r>
        <w:rPr>
          <w:b/>
          <w:sz w:val="24"/>
          <w:szCs w:val="24"/>
        </w:rPr>
        <w:tab/>
        <w:t>INTRODUÇÃO</w:t>
      </w:r>
    </w:p>
    <w:p w14:paraId="4A3B6FE6" w14:textId="77777777" w:rsidR="004F776F" w:rsidRDefault="004F776F" w:rsidP="00F2735F">
      <w:pPr>
        <w:spacing w:line="360" w:lineRule="auto"/>
        <w:jc w:val="both"/>
        <w:rPr>
          <w:sz w:val="24"/>
          <w:szCs w:val="24"/>
        </w:rPr>
      </w:pPr>
    </w:p>
    <w:p w14:paraId="794373A2" w14:textId="2FA3A0F0" w:rsidR="004F5132" w:rsidRPr="00A74BB2" w:rsidRDefault="004F5132" w:rsidP="00A101A7">
      <w:pPr>
        <w:spacing w:line="360" w:lineRule="auto"/>
        <w:ind w:firstLine="709"/>
        <w:jc w:val="both"/>
        <w:rPr>
          <w:sz w:val="24"/>
          <w:szCs w:val="24"/>
        </w:rPr>
      </w:pPr>
      <w:r w:rsidRPr="00A74BB2">
        <w:rPr>
          <w:sz w:val="24"/>
          <w:szCs w:val="24"/>
        </w:rPr>
        <w:t xml:space="preserve">A história do Brasil está marcada constantemente pela disputa agrária, desde a colonização com os “invasores” e os indígenas, no modo de produção escravista entre os barões e os escravizados, até hoje no modo de produção capitalista entre os latifundiários, empresários do agronegócio e os camponeses. </w:t>
      </w:r>
    </w:p>
    <w:p w14:paraId="7CFDC7AB" w14:textId="0D950CC7" w:rsidR="00A101A7" w:rsidRPr="00A101A7" w:rsidRDefault="00A101A7" w:rsidP="00A101A7">
      <w:pPr>
        <w:spacing w:line="360" w:lineRule="auto"/>
        <w:ind w:firstLine="709"/>
        <w:jc w:val="both"/>
        <w:rPr>
          <w:sz w:val="24"/>
          <w:szCs w:val="24"/>
        </w:rPr>
      </w:pPr>
      <w:r w:rsidRPr="00A101A7">
        <w:rPr>
          <w:sz w:val="24"/>
          <w:szCs w:val="24"/>
        </w:rPr>
        <w:t xml:space="preserve">No debate </w:t>
      </w:r>
      <w:r w:rsidR="004F5132">
        <w:rPr>
          <w:sz w:val="24"/>
          <w:szCs w:val="24"/>
        </w:rPr>
        <w:t>da disputa de campo agrário brasileiro</w:t>
      </w:r>
      <w:r w:rsidRPr="00A101A7">
        <w:rPr>
          <w:sz w:val="24"/>
          <w:szCs w:val="24"/>
        </w:rPr>
        <w:t>, não podemos deixar de lado o projeto de campo que nós, educadores e educadoras</w:t>
      </w:r>
      <w:r w:rsidR="004F5132">
        <w:rPr>
          <w:sz w:val="24"/>
          <w:szCs w:val="24"/>
        </w:rPr>
        <w:t xml:space="preserve"> da Educação do Campo das Águas e das Florestas</w:t>
      </w:r>
      <w:r w:rsidRPr="00A101A7">
        <w:rPr>
          <w:sz w:val="24"/>
          <w:szCs w:val="24"/>
        </w:rPr>
        <w:t>, movimentos sociais do campo, camponeses e camponesas, quilombolas, ribeirinhos e ribeirinhas, assentados(as) e acampados(as) da Reforma Agrária, pequenos agricultores e pequenas agricultoras, movimentos pela soberania alimentar, movimentos pela agroecologia, pesquisadores e pesquisadoras</w:t>
      </w:r>
      <w:r w:rsidR="004F5132">
        <w:rPr>
          <w:sz w:val="24"/>
          <w:szCs w:val="24"/>
        </w:rPr>
        <w:t xml:space="preserve"> da Reforma Agrária Popular</w:t>
      </w:r>
      <w:r w:rsidRPr="00A101A7">
        <w:rPr>
          <w:sz w:val="24"/>
          <w:szCs w:val="24"/>
        </w:rPr>
        <w:t xml:space="preserve"> lutamos para construir.</w:t>
      </w:r>
    </w:p>
    <w:p w14:paraId="2EE1DF1D" w14:textId="0B96503C" w:rsidR="00A101A7" w:rsidRPr="00A101A7" w:rsidRDefault="00A101A7" w:rsidP="00A101A7">
      <w:pPr>
        <w:spacing w:line="360" w:lineRule="auto"/>
        <w:ind w:firstLine="709"/>
        <w:jc w:val="both"/>
        <w:rPr>
          <w:sz w:val="24"/>
          <w:szCs w:val="24"/>
        </w:rPr>
      </w:pPr>
      <w:r w:rsidRPr="00A101A7">
        <w:rPr>
          <w:sz w:val="24"/>
          <w:szCs w:val="24"/>
        </w:rPr>
        <w:t>Para melhor compreender a disputa de modelo de campo, disputa que não está ligada apenas aos modos de produção, mas também aos modos de vida existentes no campo, precisamos elencar dois importantes termos: Agronegócio e Agricultura Camponesa</w:t>
      </w:r>
      <w:r w:rsidR="004F5132">
        <w:rPr>
          <w:sz w:val="24"/>
          <w:szCs w:val="24"/>
        </w:rPr>
        <w:t xml:space="preserve"> agroecológica</w:t>
      </w:r>
      <w:r w:rsidRPr="00A101A7">
        <w:rPr>
          <w:sz w:val="24"/>
          <w:szCs w:val="24"/>
        </w:rPr>
        <w:t>.</w:t>
      </w:r>
    </w:p>
    <w:p w14:paraId="2A3915E8" w14:textId="6A7C014F" w:rsidR="00A101A7" w:rsidRPr="00A101A7" w:rsidRDefault="00A101A7" w:rsidP="00A101A7">
      <w:pPr>
        <w:spacing w:line="360" w:lineRule="auto"/>
        <w:ind w:firstLine="709"/>
        <w:jc w:val="both"/>
        <w:rPr>
          <w:sz w:val="24"/>
          <w:szCs w:val="24"/>
        </w:rPr>
      </w:pPr>
      <w:r w:rsidRPr="00A101A7">
        <w:rPr>
          <w:sz w:val="24"/>
          <w:szCs w:val="24"/>
        </w:rPr>
        <w:t>Para isso, o objetivo central deste trabalho é analisar a disputa entre os modelos do agronegócio e da agricultura camponesa agroecológica evidenciando as contradições das políticas públicas e os impactos socioambientais de cada modelo.</w:t>
      </w:r>
    </w:p>
    <w:p w14:paraId="6B0A2BDD" w14:textId="22768404" w:rsidR="004F776F" w:rsidRDefault="004F5132" w:rsidP="00A101A7">
      <w:pPr>
        <w:spacing w:line="360" w:lineRule="auto"/>
        <w:ind w:firstLine="709"/>
        <w:jc w:val="both"/>
        <w:rPr>
          <w:sz w:val="24"/>
          <w:szCs w:val="24"/>
        </w:rPr>
      </w:pPr>
      <w:r w:rsidRPr="004F5132">
        <w:rPr>
          <w:sz w:val="24"/>
          <w:szCs w:val="24"/>
        </w:rPr>
        <w:t>Como aporte</w:t>
      </w:r>
      <w:r w:rsidR="00A101A7" w:rsidRPr="004F5132">
        <w:rPr>
          <w:sz w:val="24"/>
          <w:szCs w:val="24"/>
        </w:rPr>
        <w:t xml:space="preserve"> teórico-metodológic</w:t>
      </w:r>
      <w:r w:rsidRPr="004F5132">
        <w:rPr>
          <w:sz w:val="24"/>
          <w:szCs w:val="24"/>
        </w:rPr>
        <w:t>o, definimos a pesquisa a partir</w:t>
      </w:r>
      <w:r w:rsidR="00A101A7" w:rsidRPr="004F5132">
        <w:rPr>
          <w:sz w:val="24"/>
          <w:szCs w:val="24"/>
        </w:rPr>
        <w:t xml:space="preserve"> do Materialismo Histórico Dialético, utilizando os conceitos gramscianos como hegemonia e </w:t>
      </w:r>
      <w:proofErr w:type="spellStart"/>
      <w:r w:rsidR="00A101A7" w:rsidRPr="004F5132">
        <w:rPr>
          <w:sz w:val="24"/>
          <w:szCs w:val="24"/>
        </w:rPr>
        <w:t>contra-hegemonia</w:t>
      </w:r>
      <w:proofErr w:type="spellEnd"/>
      <w:r w:rsidR="00A101A7" w:rsidRPr="004F5132">
        <w:rPr>
          <w:sz w:val="24"/>
          <w:szCs w:val="24"/>
        </w:rPr>
        <w:t xml:space="preserve"> e conceitos marxistas como mais-valia, luta de classe, mundialização do capital para compreender as relações de poder que permeiam a questão agrária brasileira</w:t>
      </w:r>
      <w:r w:rsidR="00685F62" w:rsidRPr="004F5132">
        <w:rPr>
          <w:sz w:val="24"/>
          <w:szCs w:val="24"/>
        </w:rPr>
        <w:t xml:space="preserve"> partir de uma pesquisa bibliográfica</w:t>
      </w:r>
      <w:r w:rsidRPr="004F5132">
        <w:rPr>
          <w:sz w:val="24"/>
          <w:szCs w:val="24"/>
        </w:rPr>
        <w:t xml:space="preserve"> e documental</w:t>
      </w:r>
      <w:r w:rsidR="00A101A7" w:rsidRPr="004F5132">
        <w:rPr>
          <w:sz w:val="24"/>
          <w:szCs w:val="24"/>
        </w:rPr>
        <w:t xml:space="preserve">. A análise dialética permite apreender as contradições entre os dois modelos em disputa, </w:t>
      </w:r>
      <w:r w:rsidRPr="004F5132">
        <w:rPr>
          <w:sz w:val="24"/>
          <w:szCs w:val="24"/>
        </w:rPr>
        <w:t>a partir da práxis e da pesquisa como princípio formativo</w:t>
      </w:r>
      <w:r w:rsidR="00A101A7" w:rsidRPr="004F5132">
        <w:rPr>
          <w:sz w:val="24"/>
          <w:szCs w:val="24"/>
        </w:rPr>
        <w:t xml:space="preserve"> na construção de um projeto </w:t>
      </w:r>
      <w:proofErr w:type="spellStart"/>
      <w:r w:rsidR="00A101A7" w:rsidRPr="004F5132">
        <w:rPr>
          <w:sz w:val="24"/>
          <w:szCs w:val="24"/>
        </w:rPr>
        <w:t>contra-hegemônico</w:t>
      </w:r>
      <w:proofErr w:type="spellEnd"/>
      <w:r w:rsidR="00A101A7" w:rsidRPr="004F5132">
        <w:rPr>
          <w:sz w:val="24"/>
          <w:szCs w:val="24"/>
        </w:rPr>
        <w:t xml:space="preserve"> de desenvolvimento </w:t>
      </w:r>
      <w:r w:rsidRPr="004F5132">
        <w:rPr>
          <w:sz w:val="24"/>
          <w:szCs w:val="24"/>
        </w:rPr>
        <w:t>agrário brasileiro</w:t>
      </w:r>
      <w:r w:rsidR="004F776F" w:rsidRPr="004F5132">
        <w:rPr>
          <w:sz w:val="24"/>
          <w:szCs w:val="24"/>
        </w:rPr>
        <w:t>.</w:t>
      </w:r>
    </w:p>
    <w:p w14:paraId="00419B2D" w14:textId="77777777" w:rsidR="004F776F" w:rsidRDefault="004F776F" w:rsidP="00F2735F">
      <w:pPr>
        <w:spacing w:line="360" w:lineRule="auto"/>
        <w:jc w:val="both"/>
        <w:rPr>
          <w:sz w:val="24"/>
          <w:szCs w:val="24"/>
        </w:rPr>
      </w:pPr>
    </w:p>
    <w:p w14:paraId="19A40AF8" w14:textId="7CF1D21B" w:rsidR="004F776F" w:rsidRDefault="004F776F" w:rsidP="00A101A7">
      <w:pPr>
        <w:spacing w:line="360" w:lineRule="auto"/>
        <w:jc w:val="both"/>
        <w:rPr>
          <w:sz w:val="24"/>
          <w:szCs w:val="24"/>
        </w:rPr>
      </w:pPr>
      <w:r w:rsidRPr="00E65FB6">
        <w:rPr>
          <w:b/>
          <w:sz w:val="24"/>
          <w:szCs w:val="24"/>
        </w:rPr>
        <w:lastRenderedPageBreak/>
        <w:t>2</w:t>
      </w:r>
      <w:r w:rsidR="00856A47">
        <w:t xml:space="preserve"> </w:t>
      </w:r>
      <w:r w:rsidR="00A101A7" w:rsidRPr="00E65FB6">
        <w:rPr>
          <w:b/>
          <w:sz w:val="24"/>
          <w:szCs w:val="24"/>
        </w:rPr>
        <w:t xml:space="preserve">  </w:t>
      </w:r>
      <w:r w:rsidR="00856A47" w:rsidRPr="00856A47">
        <w:rPr>
          <w:b/>
          <w:bCs/>
          <w:sz w:val="24"/>
          <w:szCs w:val="24"/>
        </w:rPr>
        <w:t>O AGRONEGÓCIO E O ESTADO FINANCIADOR DAS DESIGUALDADES SOCIAIS NO CAMPO AGRÁRIO BRASILEIRO A PARTIR DA CONCENTRAÇÃO FUNDIÁRIA E DO CRÉDITO RURAL</w:t>
      </w:r>
    </w:p>
    <w:p w14:paraId="25D46747" w14:textId="77777777" w:rsidR="00856A47" w:rsidRDefault="00856A47" w:rsidP="00A101A7">
      <w:pPr>
        <w:spacing w:line="360" w:lineRule="auto"/>
        <w:jc w:val="both"/>
        <w:rPr>
          <w:sz w:val="24"/>
          <w:szCs w:val="24"/>
        </w:rPr>
      </w:pPr>
    </w:p>
    <w:p w14:paraId="45459274" w14:textId="2789661A" w:rsidR="00A101A7" w:rsidRDefault="00A101A7" w:rsidP="00A101A7">
      <w:pPr>
        <w:spacing w:line="360" w:lineRule="auto"/>
        <w:ind w:firstLine="709"/>
        <w:jc w:val="both"/>
        <w:rPr>
          <w:sz w:val="24"/>
          <w:szCs w:val="24"/>
        </w:rPr>
      </w:pPr>
      <w:r w:rsidRPr="00A101A7">
        <w:rPr>
          <w:sz w:val="24"/>
          <w:szCs w:val="24"/>
        </w:rPr>
        <w:t xml:space="preserve">O termo agronegócio é de uso dos brasileiros, porém está ligado à noção de </w:t>
      </w:r>
      <w:r w:rsidRPr="00685F62">
        <w:rPr>
          <w:i/>
          <w:iCs/>
          <w:sz w:val="24"/>
          <w:szCs w:val="24"/>
        </w:rPr>
        <w:t>agribusiness</w:t>
      </w:r>
      <w:r w:rsidRPr="00A101A7">
        <w:rPr>
          <w:sz w:val="24"/>
          <w:szCs w:val="24"/>
        </w:rPr>
        <w:t xml:space="preserve">, termo americano criado </w:t>
      </w:r>
      <w:r w:rsidR="00685F62">
        <w:rPr>
          <w:sz w:val="24"/>
          <w:szCs w:val="24"/>
        </w:rPr>
        <w:t>por</w:t>
      </w:r>
      <w:r w:rsidRPr="00A101A7">
        <w:rPr>
          <w:sz w:val="24"/>
          <w:szCs w:val="24"/>
        </w:rPr>
        <w:t xml:space="preserve"> John Davis e Ray </w:t>
      </w:r>
      <w:proofErr w:type="spellStart"/>
      <w:r w:rsidRPr="00A101A7">
        <w:rPr>
          <w:sz w:val="24"/>
          <w:szCs w:val="24"/>
        </w:rPr>
        <w:t>Golbderg</w:t>
      </w:r>
      <w:proofErr w:type="spellEnd"/>
      <w:r w:rsidRPr="00A101A7">
        <w:rPr>
          <w:sz w:val="24"/>
          <w:szCs w:val="24"/>
        </w:rPr>
        <w:t>,</w:t>
      </w:r>
      <w:r w:rsidR="00685F62">
        <w:rPr>
          <w:sz w:val="24"/>
          <w:szCs w:val="24"/>
        </w:rPr>
        <w:t xml:space="preserve"> </w:t>
      </w:r>
      <w:r w:rsidRPr="00A101A7">
        <w:rPr>
          <w:sz w:val="24"/>
          <w:szCs w:val="24"/>
        </w:rPr>
        <w:t>da área de administração e marketing. No agronegócio, há grandes extensões de terras, fortes tecnologias, apoio dos governos e consenso da sociedade. Ao longo do tempo, o agronegócio no Brasil vem-se consolidando não apenas no campo da produção, mas também em outros segmentos da sociedade. Nesse sentido, os interesses estão dentro da política, dos meios econômicos, nas mídias e em disputar o imaginário da sociedade.</w:t>
      </w:r>
    </w:p>
    <w:p w14:paraId="19103520" w14:textId="5D1EC69D" w:rsidR="0097717C" w:rsidRDefault="0097717C" w:rsidP="00A101A7">
      <w:pPr>
        <w:spacing w:line="360" w:lineRule="auto"/>
        <w:ind w:firstLine="709"/>
        <w:jc w:val="both"/>
        <w:rPr>
          <w:sz w:val="24"/>
          <w:szCs w:val="24"/>
        </w:rPr>
      </w:pPr>
      <w:r>
        <w:rPr>
          <w:sz w:val="24"/>
          <w:szCs w:val="24"/>
        </w:rPr>
        <w:t>De acordo com Pompeia (2021), o</w:t>
      </w:r>
      <w:r w:rsidRPr="0097717C">
        <w:rPr>
          <w:sz w:val="24"/>
          <w:szCs w:val="24"/>
        </w:rPr>
        <w:t xml:space="preserve"> contexto em que surgiu o conceito de agribusiness, evidencia-se a confluência de diferentes sujeitos acadêmicos, empresários e agentes governamentais que estavam empenhados em refletir sobre as interações entre </w:t>
      </w:r>
      <w:r w:rsidRPr="0097717C">
        <w:rPr>
          <w:i/>
          <w:iCs/>
          <w:sz w:val="24"/>
          <w:szCs w:val="24"/>
        </w:rPr>
        <w:t>"</w:t>
      </w:r>
      <w:proofErr w:type="spellStart"/>
      <w:r w:rsidRPr="0097717C">
        <w:rPr>
          <w:i/>
          <w:iCs/>
          <w:sz w:val="24"/>
          <w:szCs w:val="24"/>
        </w:rPr>
        <w:t>agriculture</w:t>
      </w:r>
      <w:proofErr w:type="spellEnd"/>
      <w:r w:rsidRPr="0097717C">
        <w:rPr>
          <w:i/>
          <w:iCs/>
          <w:sz w:val="24"/>
          <w:szCs w:val="24"/>
        </w:rPr>
        <w:t>"</w:t>
      </w:r>
      <w:r w:rsidRPr="0097717C">
        <w:rPr>
          <w:sz w:val="24"/>
          <w:szCs w:val="24"/>
        </w:rPr>
        <w:t xml:space="preserve"> [agricultura] e </w:t>
      </w:r>
      <w:r w:rsidRPr="0097717C">
        <w:rPr>
          <w:i/>
          <w:iCs/>
          <w:sz w:val="24"/>
          <w:szCs w:val="24"/>
        </w:rPr>
        <w:t>"business"</w:t>
      </w:r>
      <w:r w:rsidRPr="0097717C">
        <w:rPr>
          <w:sz w:val="24"/>
          <w:szCs w:val="24"/>
        </w:rPr>
        <w:t xml:space="preserve"> [negócio]. Nos anos 1940, liderados pelo decano Donald K. David, um coletivo de estudiosos da </w:t>
      </w:r>
      <w:r w:rsidRPr="0097717C">
        <w:rPr>
          <w:i/>
          <w:iCs/>
          <w:sz w:val="24"/>
          <w:szCs w:val="24"/>
        </w:rPr>
        <w:t xml:space="preserve">Harvard Business </w:t>
      </w:r>
      <w:proofErr w:type="spellStart"/>
      <w:r w:rsidRPr="0097717C">
        <w:rPr>
          <w:i/>
          <w:iCs/>
          <w:sz w:val="24"/>
          <w:szCs w:val="24"/>
        </w:rPr>
        <w:t>School</w:t>
      </w:r>
      <w:proofErr w:type="spellEnd"/>
      <w:r w:rsidRPr="0097717C">
        <w:rPr>
          <w:sz w:val="24"/>
          <w:szCs w:val="24"/>
        </w:rPr>
        <w:t xml:space="preserve"> buscava instituir uma disciplina dedicada a examinar as relações cada vez mais estreitas entre produção agrícola e dinâmica empresarial nos Estados Unidos.</w:t>
      </w:r>
    </w:p>
    <w:p w14:paraId="1DD2BCF5" w14:textId="77777777" w:rsidR="006A0B9B" w:rsidRDefault="006A0B9B" w:rsidP="00A101A7">
      <w:pPr>
        <w:spacing w:line="360" w:lineRule="auto"/>
        <w:ind w:firstLine="709"/>
        <w:jc w:val="both"/>
        <w:rPr>
          <w:sz w:val="24"/>
          <w:szCs w:val="24"/>
        </w:rPr>
      </w:pPr>
      <w:r w:rsidRPr="006A0B9B">
        <w:rPr>
          <w:sz w:val="24"/>
          <w:szCs w:val="24"/>
        </w:rPr>
        <w:t>No Brasil, a noção de agribusiness aparece no debate público brasileiro, destaca-se sua introdução pelas entidades vinculadas ao agronegócio, na década de 1950 e 1960, a Confederação Nacional da Agricultura (CNA) adotou o termo para sublinhar o caráter mais amplo que a agricultura poderia assumir, ultrapassando os limites até então concebidos. Já no final de 1964, essa mesma confederação, anunciou nas publicações em jornais da época, o novo termo que surgia nos Estados Unidos. No governo de Castello Branco (1964 - 19670) foi lançado o Programa Estratégi</w:t>
      </w:r>
      <w:r w:rsidR="00073B63">
        <w:rPr>
          <w:sz w:val="24"/>
          <w:szCs w:val="24"/>
        </w:rPr>
        <w:t>c</w:t>
      </w:r>
      <w:r w:rsidRPr="006A0B9B">
        <w:rPr>
          <w:sz w:val="24"/>
          <w:szCs w:val="24"/>
        </w:rPr>
        <w:t xml:space="preserve">o de Desenvolvimento (PED) para créditos ruais e o estímulo de maquinas e insumos (conhecido hoje por agrotóxicos). Foi a partir desse período que a noção </w:t>
      </w:r>
      <w:r w:rsidRPr="006A0B9B">
        <w:rPr>
          <w:sz w:val="24"/>
          <w:szCs w:val="24"/>
        </w:rPr>
        <w:lastRenderedPageBreak/>
        <w:t>de Agribusiness avançou no campo sociopolítico e econômico brasileiro.</w:t>
      </w:r>
      <w:r>
        <w:rPr>
          <w:sz w:val="24"/>
          <w:szCs w:val="24"/>
        </w:rPr>
        <w:t xml:space="preserve"> (Pompeia, 2021)</w:t>
      </w:r>
    </w:p>
    <w:p w14:paraId="38A7BC8D" w14:textId="77777777" w:rsidR="00A101A7" w:rsidRDefault="00A101A7" w:rsidP="00685F62">
      <w:pPr>
        <w:pStyle w:val="SemEspaamento"/>
        <w:jc w:val="both"/>
      </w:pPr>
      <w:r w:rsidRPr="00A101A7">
        <w:t>Desde que seu uso se impôs, o termo agronegócio tem um sentido amplo e também difuso, associado cada vez mais ao desempenho econômico e à simbologia política, e cada vez menos às relações sociais que lhe dão carne, uma vez que opera com processos não necessariamente modernos nas diferentes áreas e regiões por onde avança a produção monocultura (Leite; Medeiros, 2012, p. 85).</w:t>
      </w:r>
    </w:p>
    <w:p w14:paraId="491EDB6C" w14:textId="77777777" w:rsidR="00AA2573" w:rsidRDefault="00AA2573" w:rsidP="00685F62">
      <w:pPr>
        <w:pStyle w:val="SemEspaamento"/>
        <w:jc w:val="both"/>
      </w:pPr>
    </w:p>
    <w:p w14:paraId="15F933E2" w14:textId="77777777" w:rsidR="00A643CD" w:rsidRPr="00A101A7" w:rsidRDefault="00A643CD" w:rsidP="00A643CD">
      <w:pPr>
        <w:pStyle w:val="SemEspaamento"/>
      </w:pPr>
    </w:p>
    <w:p w14:paraId="14482398" w14:textId="29C3A451" w:rsidR="004F776F" w:rsidRDefault="004F5132" w:rsidP="00A101A7">
      <w:pPr>
        <w:spacing w:line="360" w:lineRule="auto"/>
        <w:ind w:firstLine="709"/>
        <w:jc w:val="both"/>
        <w:rPr>
          <w:sz w:val="24"/>
          <w:szCs w:val="24"/>
        </w:rPr>
      </w:pPr>
      <w:r w:rsidRPr="004F5132">
        <w:rPr>
          <w:sz w:val="24"/>
          <w:szCs w:val="24"/>
        </w:rPr>
        <w:t xml:space="preserve">Para </w:t>
      </w:r>
      <w:r w:rsidR="00A101A7" w:rsidRPr="004F5132">
        <w:rPr>
          <w:sz w:val="24"/>
          <w:szCs w:val="24"/>
        </w:rPr>
        <w:t>o agronegócio</w:t>
      </w:r>
      <w:r w:rsidRPr="004F5132">
        <w:rPr>
          <w:sz w:val="24"/>
          <w:szCs w:val="24"/>
        </w:rPr>
        <w:t xml:space="preserve"> e seu</w:t>
      </w:r>
      <w:r w:rsidR="00A101A7" w:rsidRPr="004F5132">
        <w:rPr>
          <w:sz w:val="24"/>
          <w:szCs w:val="24"/>
        </w:rPr>
        <w:t xml:space="preserve"> modelo de produção, </w:t>
      </w:r>
      <w:r w:rsidRPr="004F5132">
        <w:rPr>
          <w:sz w:val="24"/>
          <w:szCs w:val="24"/>
        </w:rPr>
        <w:t>seu objetivo</w:t>
      </w:r>
      <w:r w:rsidR="00A101A7" w:rsidRPr="004F5132">
        <w:rPr>
          <w:sz w:val="24"/>
          <w:szCs w:val="24"/>
        </w:rPr>
        <w:t xml:space="preserve"> está em </w:t>
      </w:r>
      <w:r w:rsidRPr="004F5132">
        <w:rPr>
          <w:sz w:val="24"/>
          <w:szCs w:val="24"/>
        </w:rPr>
        <w:t>transformar</w:t>
      </w:r>
      <w:r w:rsidR="00A101A7" w:rsidRPr="004F5132">
        <w:rPr>
          <w:sz w:val="24"/>
          <w:szCs w:val="24"/>
        </w:rPr>
        <w:t xml:space="preserve"> a organização social pauta</w:t>
      </w:r>
      <w:r w:rsidRPr="004F5132">
        <w:rPr>
          <w:sz w:val="24"/>
          <w:szCs w:val="24"/>
        </w:rPr>
        <w:t>da</w:t>
      </w:r>
      <w:r w:rsidR="00A101A7" w:rsidRPr="004F5132">
        <w:rPr>
          <w:sz w:val="24"/>
          <w:szCs w:val="24"/>
        </w:rPr>
        <w:t xml:space="preserve"> </w:t>
      </w:r>
      <w:r w:rsidRPr="004F5132">
        <w:rPr>
          <w:sz w:val="24"/>
          <w:szCs w:val="24"/>
        </w:rPr>
        <w:t>numa</w:t>
      </w:r>
      <w:r w:rsidR="00A101A7" w:rsidRPr="004F5132">
        <w:rPr>
          <w:sz w:val="24"/>
          <w:szCs w:val="24"/>
        </w:rPr>
        <w:t xml:space="preserve"> economia </w:t>
      </w:r>
      <w:r w:rsidRPr="004F5132">
        <w:rPr>
          <w:sz w:val="24"/>
          <w:szCs w:val="24"/>
        </w:rPr>
        <w:t>de</w:t>
      </w:r>
      <w:r w:rsidR="00A101A7" w:rsidRPr="004F5132">
        <w:rPr>
          <w:sz w:val="24"/>
          <w:szCs w:val="24"/>
        </w:rPr>
        <w:t xml:space="preserve"> interesse </w:t>
      </w:r>
      <w:r w:rsidR="00685F62" w:rsidRPr="004F5132">
        <w:rPr>
          <w:sz w:val="24"/>
          <w:szCs w:val="24"/>
        </w:rPr>
        <w:t>do capital financeiro</w:t>
      </w:r>
      <w:r w:rsidRPr="004F5132">
        <w:rPr>
          <w:sz w:val="24"/>
          <w:szCs w:val="24"/>
        </w:rPr>
        <w:t xml:space="preserve"> que tem</w:t>
      </w:r>
      <w:r w:rsidR="00A101A7" w:rsidRPr="004F5132">
        <w:rPr>
          <w:sz w:val="24"/>
          <w:szCs w:val="24"/>
        </w:rPr>
        <w:t xml:space="preserve"> transforma</w:t>
      </w:r>
      <w:r w:rsidRPr="004F5132">
        <w:rPr>
          <w:sz w:val="24"/>
          <w:szCs w:val="24"/>
        </w:rPr>
        <w:t>do</w:t>
      </w:r>
      <w:r w:rsidR="00A101A7" w:rsidRPr="004F5132">
        <w:rPr>
          <w:sz w:val="24"/>
          <w:szCs w:val="24"/>
        </w:rPr>
        <w:t xml:space="preserve"> alimentos em mercadorias e </w:t>
      </w:r>
      <w:r w:rsidR="00685F62" w:rsidRPr="004F5132">
        <w:rPr>
          <w:sz w:val="24"/>
          <w:szCs w:val="24"/>
        </w:rPr>
        <w:t>explora</w:t>
      </w:r>
      <w:r w:rsidRPr="004F5132">
        <w:rPr>
          <w:sz w:val="24"/>
          <w:szCs w:val="24"/>
        </w:rPr>
        <w:t>do</w:t>
      </w:r>
      <w:r w:rsidR="00A101A7" w:rsidRPr="004F5132">
        <w:rPr>
          <w:sz w:val="24"/>
          <w:szCs w:val="24"/>
        </w:rPr>
        <w:t xml:space="preserve"> os bens naturais. </w:t>
      </w:r>
      <w:r w:rsidRPr="004F5132">
        <w:rPr>
          <w:sz w:val="24"/>
          <w:szCs w:val="24"/>
        </w:rPr>
        <w:t>E tu</w:t>
      </w:r>
      <w:r w:rsidR="00A101A7" w:rsidRPr="004F5132">
        <w:rPr>
          <w:sz w:val="24"/>
          <w:szCs w:val="24"/>
        </w:rPr>
        <w:t>do isso em prol de um único projeto</w:t>
      </w:r>
      <w:r w:rsidRPr="004F5132">
        <w:rPr>
          <w:sz w:val="24"/>
          <w:szCs w:val="24"/>
        </w:rPr>
        <w:t xml:space="preserve"> que pauta a</w:t>
      </w:r>
      <w:r w:rsidR="00A101A7" w:rsidRPr="004F5132">
        <w:rPr>
          <w:sz w:val="24"/>
          <w:szCs w:val="24"/>
        </w:rPr>
        <w:t xml:space="preserve"> exploração do homem</w:t>
      </w:r>
      <w:r w:rsidRPr="004F5132">
        <w:rPr>
          <w:sz w:val="24"/>
          <w:szCs w:val="24"/>
        </w:rPr>
        <w:t xml:space="preserve"> pelo homem</w:t>
      </w:r>
      <w:r w:rsidR="00A101A7" w:rsidRPr="004F5132">
        <w:rPr>
          <w:sz w:val="24"/>
          <w:szCs w:val="24"/>
        </w:rPr>
        <w:t xml:space="preserve"> e da natureza </w:t>
      </w:r>
      <w:r w:rsidRPr="004F5132">
        <w:rPr>
          <w:sz w:val="24"/>
          <w:szCs w:val="24"/>
        </w:rPr>
        <w:t xml:space="preserve">pelo homem. </w:t>
      </w:r>
    </w:p>
    <w:p w14:paraId="2E8A446E" w14:textId="384E2A90" w:rsidR="00A101A7" w:rsidRPr="00A101A7" w:rsidRDefault="00A101A7" w:rsidP="00A101A7">
      <w:pPr>
        <w:spacing w:line="360" w:lineRule="auto"/>
        <w:ind w:firstLine="709"/>
        <w:jc w:val="both"/>
        <w:rPr>
          <w:sz w:val="24"/>
          <w:szCs w:val="24"/>
        </w:rPr>
      </w:pPr>
      <w:r w:rsidRPr="00A101A7">
        <w:rPr>
          <w:sz w:val="24"/>
          <w:szCs w:val="24"/>
        </w:rPr>
        <w:t xml:space="preserve">Para </w:t>
      </w:r>
      <w:r w:rsidR="004F5132">
        <w:rPr>
          <w:sz w:val="24"/>
          <w:szCs w:val="24"/>
        </w:rPr>
        <w:t xml:space="preserve">atender seus interesses e </w:t>
      </w:r>
      <w:r w:rsidRPr="00A101A7">
        <w:rPr>
          <w:sz w:val="24"/>
          <w:szCs w:val="24"/>
        </w:rPr>
        <w:t>uma maior aceitação pela sociedade, o agronegócio trabalha fortemente com o imaginário das pessoas, sejam elas do campo ou da cidade. Bruno (2012), no texto "Sou agro", mostra o objetivo do setor em separar a identificação negativa do agronegócio da devastação ambiental, elencando pontos aceitáveis pela sociedade, apresentando a produção de alimentos como algo moderno. Por isso, a criação do movimento "Sou Agro".</w:t>
      </w:r>
    </w:p>
    <w:p w14:paraId="096FEB02" w14:textId="77777777" w:rsidR="00A643CD" w:rsidRPr="00A101A7" w:rsidRDefault="00A643CD" w:rsidP="00A643CD">
      <w:pPr>
        <w:pStyle w:val="SemEspaamento"/>
      </w:pPr>
    </w:p>
    <w:p w14:paraId="2597644D" w14:textId="77777777" w:rsidR="00A101A7" w:rsidRDefault="00A101A7" w:rsidP="00073B63">
      <w:pPr>
        <w:pStyle w:val="SemEspaamento"/>
        <w:jc w:val="both"/>
      </w:pPr>
      <w:r w:rsidRPr="00A101A7">
        <w:t>Esse movimento atua nas propagandas televisionadas com atrizes e atores, cantores e cantoras, artistas carismáticos, com o objetivo de convencer o público de que o agronegócio é a solução para o campo brasileiro. Essa tentativa de moldar o imaginário do cidadão sobre a forma de produção do agronegócio tem como ideia central tornar consenso todo o conjunto da produção do agronegócio (Bruno, 2012, p. 14).</w:t>
      </w:r>
    </w:p>
    <w:p w14:paraId="3BEF96C5" w14:textId="77777777" w:rsidR="004F776F" w:rsidRDefault="004F776F" w:rsidP="004F776F">
      <w:pPr>
        <w:spacing w:line="360" w:lineRule="auto"/>
        <w:jc w:val="center"/>
        <w:rPr>
          <w:sz w:val="24"/>
          <w:szCs w:val="24"/>
        </w:rPr>
      </w:pPr>
    </w:p>
    <w:p w14:paraId="5B70293E" w14:textId="56A9716B" w:rsidR="00073B63" w:rsidRDefault="00685F62" w:rsidP="00685F62">
      <w:pPr>
        <w:spacing w:line="360" w:lineRule="auto"/>
        <w:ind w:firstLine="709"/>
        <w:jc w:val="both"/>
        <w:rPr>
          <w:sz w:val="24"/>
          <w:szCs w:val="24"/>
        </w:rPr>
      </w:pPr>
      <w:r>
        <w:rPr>
          <w:sz w:val="24"/>
          <w:szCs w:val="24"/>
        </w:rPr>
        <w:t xml:space="preserve">De acordo com </w:t>
      </w:r>
      <w:r w:rsidR="00073B63">
        <w:rPr>
          <w:sz w:val="24"/>
          <w:szCs w:val="24"/>
        </w:rPr>
        <w:t xml:space="preserve">Martins (2025), o modelo agrícola brasileiro teve um novo giro na década de 2000 sob a dominação do capital financeiro transformando os produtos primários em </w:t>
      </w:r>
      <w:r w:rsidR="00073B63">
        <w:rPr>
          <w:i/>
          <w:iCs/>
          <w:sz w:val="24"/>
          <w:szCs w:val="24"/>
        </w:rPr>
        <w:t xml:space="preserve">commodity, </w:t>
      </w:r>
      <w:r w:rsidR="00073B63">
        <w:rPr>
          <w:sz w:val="24"/>
          <w:szCs w:val="24"/>
        </w:rPr>
        <w:t>que foi um porto seguro para investidores na crise de 2008. Com esse avanço, constitui-se um novo bloco político-social que passou articular a proteção dos latifúndios improdutivos contra a luta pela Reforma Agrária.</w:t>
      </w:r>
    </w:p>
    <w:p w14:paraId="78EB0DC8" w14:textId="11A40950" w:rsidR="00073B63" w:rsidRPr="00073B63" w:rsidRDefault="00073B63" w:rsidP="00A101A7">
      <w:pPr>
        <w:spacing w:line="360" w:lineRule="auto"/>
        <w:ind w:firstLine="709"/>
        <w:jc w:val="both"/>
        <w:rPr>
          <w:sz w:val="24"/>
          <w:szCs w:val="24"/>
        </w:rPr>
      </w:pPr>
      <w:r>
        <w:rPr>
          <w:sz w:val="24"/>
          <w:szCs w:val="24"/>
        </w:rPr>
        <w:t xml:space="preserve">Esse novo bloco político-social tem avançado no congresso nacional na pressão de aprovação de projetos de lei que favoreça o agronegócio, como o projeto </w:t>
      </w:r>
      <w:r>
        <w:rPr>
          <w:sz w:val="24"/>
          <w:szCs w:val="24"/>
        </w:rPr>
        <w:lastRenderedPageBreak/>
        <w:t>do Marco Temporal</w:t>
      </w:r>
      <w:r w:rsidR="000242EB">
        <w:rPr>
          <w:sz w:val="24"/>
          <w:szCs w:val="24"/>
        </w:rPr>
        <w:t xml:space="preserve"> de </w:t>
      </w:r>
      <w:r w:rsidR="000242EB" w:rsidRPr="000242EB">
        <w:rPr>
          <w:sz w:val="24"/>
          <w:szCs w:val="24"/>
        </w:rPr>
        <w:t>nº 14.701, de 28 de dezembro de 2023</w:t>
      </w:r>
      <w:r w:rsidR="000242EB">
        <w:rPr>
          <w:sz w:val="24"/>
          <w:szCs w:val="24"/>
        </w:rPr>
        <w:t xml:space="preserve"> e a </w:t>
      </w:r>
      <w:r w:rsidR="00685F62" w:rsidRPr="000242EB">
        <w:rPr>
          <w:sz w:val="24"/>
          <w:szCs w:val="24"/>
        </w:rPr>
        <w:t>Lei Geral do Licenciamento Ambiental</w:t>
      </w:r>
      <w:r w:rsidR="00685F62" w:rsidRPr="00685F62">
        <w:rPr>
          <w:sz w:val="24"/>
          <w:szCs w:val="24"/>
        </w:rPr>
        <w:t xml:space="preserve"> </w:t>
      </w:r>
      <w:r w:rsidR="00685F62">
        <w:rPr>
          <w:sz w:val="24"/>
          <w:szCs w:val="24"/>
        </w:rPr>
        <w:t>de</w:t>
      </w:r>
      <w:r w:rsidR="00685F62" w:rsidRPr="000242EB">
        <w:rPr>
          <w:sz w:val="24"/>
          <w:szCs w:val="24"/>
        </w:rPr>
        <w:t xml:space="preserve"> nº 2.159/2021</w:t>
      </w:r>
      <w:r w:rsidR="00685F62">
        <w:rPr>
          <w:sz w:val="24"/>
          <w:szCs w:val="24"/>
        </w:rPr>
        <w:t>,</w:t>
      </w:r>
      <w:r w:rsidR="000242EB" w:rsidRPr="000242EB">
        <w:rPr>
          <w:sz w:val="24"/>
          <w:szCs w:val="24"/>
        </w:rPr>
        <w:t xml:space="preserve"> conhecido como </w:t>
      </w:r>
      <w:r w:rsidR="00685F62" w:rsidRPr="000242EB">
        <w:rPr>
          <w:sz w:val="24"/>
          <w:szCs w:val="24"/>
        </w:rPr>
        <w:t>Lei</w:t>
      </w:r>
      <w:r w:rsidR="00685F62">
        <w:rPr>
          <w:sz w:val="24"/>
          <w:szCs w:val="24"/>
        </w:rPr>
        <w:t xml:space="preserve"> da “devastação”.</w:t>
      </w:r>
      <w:r w:rsidR="00685F62" w:rsidRPr="000242EB">
        <w:rPr>
          <w:sz w:val="24"/>
          <w:szCs w:val="24"/>
        </w:rPr>
        <w:t xml:space="preserve"> </w:t>
      </w:r>
      <w:r w:rsidR="000242EB">
        <w:rPr>
          <w:sz w:val="24"/>
          <w:szCs w:val="24"/>
        </w:rPr>
        <w:t xml:space="preserve">Para além desses avanços e na tentativa de dominar a narrativa de que o agronegócio não é o “mostro”, vários deputados e senadores, representantes desse segmento, tem atacado constantemente a ministra do meio ambiente Marina Silva, </w:t>
      </w:r>
      <w:r w:rsidR="000242EB" w:rsidRPr="000242EB">
        <w:rPr>
          <w:sz w:val="24"/>
          <w:szCs w:val="24"/>
        </w:rPr>
        <w:t>durante audiências na Comissão de Agricultura da Câmara dos Deputados</w:t>
      </w:r>
      <w:r w:rsidR="000242EB">
        <w:rPr>
          <w:sz w:val="24"/>
          <w:szCs w:val="24"/>
        </w:rPr>
        <w:t>.</w:t>
      </w:r>
    </w:p>
    <w:p w14:paraId="6C7C9ED3" w14:textId="77777777" w:rsidR="00A101A7" w:rsidRPr="00A101A7" w:rsidRDefault="000242EB" w:rsidP="00A101A7">
      <w:pPr>
        <w:spacing w:line="360" w:lineRule="auto"/>
        <w:ind w:firstLine="709"/>
        <w:jc w:val="both"/>
        <w:rPr>
          <w:sz w:val="24"/>
          <w:szCs w:val="24"/>
        </w:rPr>
      </w:pPr>
      <w:r>
        <w:rPr>
          <w:sz w:val="24"/>
          <w:szCs w:val="24"/>
        </w:rPr>
        <w:t>Esses ataques são recorrentes e a necessidade de avançar nas pautas que estão ligadas a</w:t>
      </w:r>
      <w:r w:rsidR="00A101A7" w:rsidRPr="00A101A7">
        <w:rPr>
          <w:sz w:val="24"/>
          <w:szCs w:val="24"/>
        </w:rPr>
        <w:t>s questões ambientais, o uso extensivo de agrotóxicos, o desmatamento,</w:t>
      </w:r>
      <w:r>
        <w:rPr>
          <w:sz w:val="24"/>
          <w:szCs w:val="24"/>
        </w:rPr>
        <w:t xml:space="preserve"> para continuar explorando a</w:t>
      </w:r>
      <w:r w:rsidR="00A101A7" w:rsidRPr="00A101A7">
        <w:rPr>
          <w:sz w:val="24"/>
          <w:szCs w:val="24"/>
        </w:rPr>
        <w:t xml:space="preserve"> mão de obra barata, muitas vezes análoga </w:t>
      </w:r>
      <w:r>
        <w:rPr>
          <w:sz w:val="24"/>
          <w:szCs w:val="24"/>
        </w:rPr>
        <w:t>à</w:t>
      </w:r>
      <w:r w:rsidR="00A101A7" w:rsidRPr="00A101A7">
        <w:rPr>
          <w:sz w:val="24"/>
          <w:szCs w:val="24"/>
        </w:rPr>
        <w:t xml:space="preserve"> escravidão, </w:t>
      </w:r>
      <w:r>
        <w:rPr>
          <w:sz w:val="24"/>
          <w:szCs w:val="24"/>
        </w:rPr>
        <w:t xml:space="preserve">para esconder </w:t>
      </w:r>
      <w:r w:rsidR="00A101A7" w:rsidRPr="00A101A7">
        <w:rPr>
          <w:sz w:val="24"/>
          <w:szCs w:val="24"/>
        </w:rPr>
        <w:t>os recorrentes assassinatos de lideranças e sujeitos ligados à defesa do meio ambiente</w:t>
      </w:r>
      <w:r>
        <w:rPr>
          <w:sz w:val="24"/>
          <w:szCs w:val="24"/>
        </w:rPr>
        <w:t xml:space="preserve"> e que</w:t>
      </w:r>
      <w:r w:rsidR="00A101A7" w:rsidRPr="00A101A7">
        <w:rPr>
          <w:sz w:val="24"/>
          <w:szCs w:val="24"/>
        </w:rPr>
        <w:t xml:space="preserve"> são questões não publicizadas pela grande mídia, portanto, restrito a um grupo pequeno de pessoas que tomam conhecimento dessas ações orquestradas pelo Agronegócio. E para justificar seu modo de produzir, o agronegócio precisa colocar todas as pessoas como parte dessa produção. </w:t>
      </w:r>
    </w:p>
    <w:p w14:paraId="28556E54" w14:textId="2570601B" w:rsidR="00A101A7" w:rsidRDefault="000C10A4" w:rsidP="004F7704">
      <w:pPr>
        <w:spacing w:line="360" w:lineRule="auto"/>
        <w:ind w:firstLine="709"/>
        <w:jc w:val="both"/>
        <w:rPr>
          <w:sz w:val="24"/>
          <w:szCs w:val="24"/>
        </w:rPr>
      </w:pPr>
      <w:r>
        <w:rPr>
          <w:sz w:val="24"/>
          <w:szCs w:val="24"/>
        </w:rPr>
        <w:t xml:space="preserve">Nesse sentido, a campanha </w:t>
      </w:r>
      <w:r w:rsidR="00A101A7" w:rsidRPr="00A101A7">
        <w:rPr>
          <w:sz w:val="24"/>
          <w:szCs w:val="24"/>
        </w:rPr>
        <w:t xml:space="preserve">"Agro é tech, Agro é pop, Agro é tudo!" </w:t>
      </w:r>
      <w:r>
        <w:rPr>
          <w:sz w:val="24"/>
          <w:szCs w:val="24"/>
        </w:rPr>
        <w:t xml:space="preserve">ancorado no que </w:t>
      </w:r>
      <w:proofErr w:type="spellStart"/>
      <w:r w:rsidR="001761FA" w:rsidRPr="001761FA">
        <w:rPr>
          <w:sz w:val="24"/>
          <w:szCs w:val="24"/>
        </w:rPr>
        <w:t>Aletejano</w:t>
      </w:r>
      <w:proofErr w:type="spellEnd"/>
      <w:r w:rsidR="001761FA" w:rsidRPr="001761FA">
        <w:rPr>
          <w:sz w:val="24"/>
          <w:szCs w:val="24"/>
        </w:rPr>
        <w:t xml:space="preserve"> (2020)</w:t>
      </w:r>
      <w:r>
        <w:rPr>
          <w:sz w:val="24"/>
          <w:szCs w:val="24"/>
        </w:rPr>
        <w:t xml:space="preserve"> traz</w:t>
      </w:r>
      <w:r w:rsidR="001761FA" w:rsidRPr="001761FA">
        <w:rPr>
          <w:sz w:val="24"/>
          <w:szCs w:val="24"/>
        </w:rPr>
        <w:t>,</w:t>
      </w:r>
      <w:r>
        <w:rPr>
          <w:sz w:val="24"/>
          <w:szCs w:val="24"/>
        </w:rPr>
        <w:t xml:space="preserve"> que</w:t>
      </w:r>
      <w:r w:rsidR="001761FA" w:rsidRPr="001761FA">
        <w:rPr>
          <w:sz w:val="24"/>
          <w:szCs w:val="24"/>
        </w:rPr>
        <w:t xml:space="preserve"> desde 2016, no cenário midiático brasileiro somos inundados diariamente por comercial veiculado em horário nobre da maior rede de televisão do país com propaganda que busca naturalizar a ideia de que tudo o que existe no meio rural brasileiro está intrinsecamente atrelado ao agronegócio. Nela, projeta-se o setor como garant</w:t>
      </w:r>
      <w:r w:rsidR="004F7704">
        <w:rPr>
          <w:sz w:val="24"/>
          <w:szCs w:val="24"/>
        </w:rPr>
        <w:t>idor</w:t>
      </w:r>
      <w:r w:rsidR="001761FA" w:rsidRPr="001761FA">
        <w:rPr>
          <w:sz w:val="24"/>
          <w:szCs w:val="24"/>
        </w:rPr>
        <w:t xml:space="preserve"> do bem-estar da população, seja pelo fornecimento de alimentos às cidades, seja pela geração de emprego e renda no campo, além de atribuir-lhe papel decisivo na manutenção da economia nacional, por meio de superávits.</w:t>
      </w:r>
    </w:p>
    <w:p w14:paraId="1E562E8C" w14:textId="77777777" w:rsidR="00775DE8" w:rsidRDefault="00775DE8" w:rsidP="004F7704">
      <w:pPr>
        <w:spacing w:line="360" w:lineRule="auto"/>
        <w:ind w:firstLine="709"/>
        <w:jc w:val="both"/>
        <w:rPr>
          <w:sz w:val="24"/>
          <w:szCs w:val="24"/>
        </w:rPr>
      </w:pPr>
      <w:r w:rsidRPr="00775DE8">
        <w:rPr>
          <w:sz w:val="24"/>
          <w:szCs w:val="24"/>
        </w:rPr>
        <w:t xml:space="preserve">Mas o que na verdade podemos observar é que o agronegócio tem intensificado a desigualdade social, concentrando terras e acesso à recursos públicos, explorando trabalhadores camponeses e enriquecendo cada vez. Segundo o relatório Terrenos da Desigualdade da Oxfam Brasil (2016), apenas 0,91% dos estabelecimentos rurais concentram 45% de toda a área rural do país, enquanto 47% </w:t>
      </w:r>
      <w:r w:rsidRPr="00775DE8">
        <w:rPr>
          <w:sz w:val="24"/>
          <w:szCs w:val="24"/>
        </w:rPr>
        <w:lastRenderedPageBreak/>
        <w:t xml:space="preserve">dos estabelecimentos, com menos de 10 hectares, ocupam somente 2,3% da área total. O Brasil ocupa o quinto lugar no ranking de desigualdade fundiária na América Latina (Oxfam Brasil, 2016), quanto à renda, de acordo com a Fundação </w:t>
      </w:r>
      <w:proofErr w:type="spellStart"/>
      <w:r w:rsidRPr="00775DE8">
        <w:rPr>
          <w:sz w:val="24"/>
          <w:szCs w:val="24"/>
        </w:rPr>
        <w:t>Getulio</w:t>
      </w:r>
      <w:proofErr w:type="spellEnd"/>
      <w:r w:rsidRPr="00775DE8">
        <w:rPr>
          <w:sz w:val="24"/>
          <w:szCs w:val="24"/>
        </w:rPr>
        <w:t xml:space="preserve"> Vargas (2023), 0,01% mais rico da população rural, o que representa cerca de 15 mil pessoas, aumentou sua renda em 248% entre 2017 e 2022, enquanto, para o conjunto da população brasileira, o crescimento foi de apenas 74% no mesmo período. </w:t>
      </w:r>
    </w:p>
    <w:p w14:paraId="105446E1" w14:textId="3BE390BB" w:rsidR="004F7704" w:rsidRDefault="00775DE8" w:rsidP="004F7704">
      <w:pPr>
        <w:spacing w:line="360" w:lineRule="auto"/>
        <w:ind w:firstLine="709"/>
        <w:jc w:val="both"/>
        <w:rPr>
          <w:sz w:val="24"/>
          <w:szCs w:val="24"/>
        </w:rPr>
      </w:pPr>
      <w:r w:rsidRPr="00775DE8">
        <w:rPr>
          <w:sz w:val="24"/>
          <w:szCs w:val="24"/>
        </w:rPr>
        <w:t>Além disso, 42% da renda rural é isenta de tributação o que equivale cerca de R$ 101 bilhões de um total de R$ 147 bilhões que foi apropriada por esse grupo mais rico (FGV, 2023). Quanto à precarização do trabalho no campo, o relatório da Oxfam Brasil (2024) aponta que 69,6% dos trabalhadores rurais são negros e 58,3% trabalham sem garantias trabalhista, e o trabalho análogo à escravidão no campo brasileiro tem aumentado nos últimos tempos, só em 2023 cerca de 2. 663 foram resgatadas com apenas 251 desses casos denunciados e em 2024 foram registrados 1. 622 trabalhadores nessa</w:t>
      </w:r>
      <w:r>
        <w:rPr>
          <w:sz w:val="24"/>
          <w:szCs w:val="24"/>
        </w:rPr>
        <w:t>s</w:t>
      </w:r>
      <w:r w:rsidRPr="00775DE8">
        <w:rPr>
          <w:sz w:val="24"/>
          <w:szCs w:val="24"/>
        </w:rPr>
        <w:t xml:space="preserve"> mesma</w:t>
      </w:r>
      <w:r>
        <w:rPr>
          <w:sz w:val="24"/>
          <w:szCs w:val="24"/>
        </w:rPr>
        <w:t>s</w:t>
      </w:r>
      <w:r w:rsidRPr="00775DE8">
        <w:rPr>
          <w:sz w:val="24"/>
          <w:szCs w:val="24"/>
        </w:rPr>
        <w:t xml:space="preserve"> condições em 151 denúncia (CPT, 2024).</w:t>
      </w:r>
    </w:p>
    <w:p w14:paraId="2E3D7890" w14:textId="55280DE9" w:rsidR="000C10A4" w:rsidRDefault="00856A47" w:rsidP="000C10A4">
      <w:pPr>
        <w:spacing w:line="360" w:lineRule="auto"/>
        <w:ind w:firstLine="709"/>
        <w:jc w:val="both"/>
        <w:rPr>
          <w:sz w:val="24"/>
          <w:szCs w:val="24"/>
        </w:rPr>
      </w:pPr>
      <w:r>
        <w:rPr>
          <w:sz w:val="24"/>
          <w:szCs w:val="24"/>
        </w:rPr>
        <w:t xml:space="preserve">Ao tratarmos do financiamento do agronegócio em comparação a agricultura familiar, </w:t>
      </w:r>
      <w:r w:rsidR="000C10A4" w:rsidRPr="00A101A7">
        <w:rPr>
          <w:sz w:val="24"/>
          <w:szCs w:val="24"/>
        </w:rPr>
        <w:t>Delgado e Leite (2010) apontam dados do crédito rural, que cresceu de cerca de R$ 15 bilhões em 1999 para aproximadamente R$ 70 bilhões em 2009, enquanto a agricultura familiar recebeu menos de 15% desse total. De acordo com Alentejano (2020), em 2016 e 2017 houve um aumento de R$ 232,88 bilhões no total, sendo R$ 202,88 bilhões para o agronegócio e R$ 30 bilhões para a agricultura familiar.</w:t>
      </w:r>
    </w:p>
    <w:p w14:paraId="0746F05A" w14:textId="77777777" w:rsidR="000C10A4" w:rsidRDefault="000C10A4" w:rsidP="000C10A4">
      <w:pPr>
        <w:spacing w:line="360" w:lineRule="auto"/>
        <w:ind w:firstLine="709"/>
        <w:jc w:val="both"/>
        <w:rPr>
          <w:sz w:val="24"/>
          <w:szCs w:val="24"/>
        </w:rPr>
      </w:pPr>
      <w:r w:rsidRPr="008929B5">
        <w:rPr>
          <w:sz w:val="24"/>
          <w:szCs w:val="24"/>
        </w:rPr>
        <w:t>Após uma rápida análise do plano safra do governo Lula 3</w:t>
      </w:r>
      <w:r>
        <w:rPr>
          <w:sz w:val="24"/>
          <w:szCs w:val="24"/>
        </w:rPr>
        <w:t xml:space="preserve"> (2023 – 2025)</w:t>
      </w:r>
      <w:r w:rsidRPr="008929B5">
        <w:rPr>
          <w:sz w:val="24"/>
          <w:szCs w:val="24"/>
        </w:rPr>
        <w:t>, entre 2023 a 2024 o agronegócio teve disponível R$ 364,22 bilhões e para agricultura familiar, a partir do PRONAF foram disponibilizados R$ 71,6 bilhões. Quando analisados os anos de 2024 a 2025, o agronegócio tem acesso à R$ 400, 59 bi (+10,0%) do plano safra, somado as Letras de Créditos do Agronegócio a soma chega a R$ 508, 59 bi. Quando vamos olhar para o mesmo período da agricultura família, o valor disponível é de R$ 76 bi (+6,1%). Para os anos de 2025 a 2026, o agronegócio tem disponível 516,2 bi (+28,9%) em comparação aos 78,2 bi (+2,9%) do PRONAF.</w:t>
      </w:r>
    </w:p>
    <w:p w14:paraId="477F5D79" w14:textId="755B438A" w:rsidR="000C10A4" w:rsidRPr="00A101A7" w:rsidRDefault="000C10A4" w:rsidP="000C10A4">
      <w:pPr>
        <w:spacing w:line="360" w:lineRule="auto"/>
        <w:ind w:firstLine="709"/>
        <w:jc w:val="both"/>
        <w:rPr>
          <w:sz w:val="24"/>
          <w:szCs w:val="24"/>
        </w:rPr>
      </w:pPr>
      <w:r w:rsidRPr="006E068D">
        <w:rPr>
          <w:sz w:val="24"/>
          <w:szCs w:val="24"/>
        </w:rPr>
        <w:lastRenderedPageBreak/>
        <w:t>A desigualdade</w:t>
      </w:r>
      <w:r w:rsidR="006E068D" w:rsidRPr="006E068D">
        <w:rPr>
          <w:sz w:val="24"/>
          <w:szCs w:val="24"/>
        </w:rPr>
        <w:t xml:space="preserve"> socioeconômica</w:t>
      </w:r>
      <w:r w:rsidRPr="006E068D">
        <w:rPr>
          <w:sz w:val="24"/>
          <w:szCs w:val="24"/>
        </w:rPr>
        <w:t xml:space="preserve"> não é apenas resultado de </w:t>
      </w:r>
      <w:r w:rsidR="006E068D" w:rsidRPr="006E068D">
        <w:rPr>
          <w:sz w:val="24"/>
          <w:szCs w:val="24"/>
        </w:rPr>
        <w:t>relações</w:t>
      </w:r>
      <w:r w:rsidRPr="006E068D">
        <w:rPr>
          <w:sz w:val="24"/>
          <w:szCs w:val="24"/>
        </w:rPr>
        <w:t xml:space="preserve"> econômicas e históricas, mas é financiada e </w:t>
      </w:r>
      <w:proofErr w:type="spellStart"/>
      <w:r w:rsidR="006E068D" w:rsidRPr="006E068D">
        <w:rPr>
          <w:sz w:val="24"/>
          <w:szCs w:val="24"/>
        </w:rPr>
        <w:t>orquestadas</w:t>
      </w:r>
      <w:proofErr w:type="spellEnd"/>
      <w:r w:rsidRPr="006E068D">
        <w:rPr>
          <w:sz w:val="24"/>
          <w:szCs w:val="24"/>
        </w:rPr>
        <w:t xml:space="preserve"> por escolhas políticas do Estado</w:t>
      </w:r>
      <w:r w:rsidR="006E068D" w:rsidRPr="006E068D">
        <w:rPr>
          <w:sz w:val="24"/>
          <w:szCs w:val="24"/>
        </w:rPr>
        <w:t xml:space="preserve"> brasileiro</w:t>
      </w:r>
      <w:r w:rsidRPr="006E068D">
        <w:rPr>
          <w:sz w:val="24"/>
          <w:szCs w:val="24"/>
        </w:rPr>
        <w:t xml:space="preserve">, </w:t>
      </w:r>
      <w:r w:rsidR="006E068D" w:rsidRPr="006E068D">
        <w:rPr>
          <w:sz w:val="24"/>
          <w:szCs w:val="24"/>
        </w:rPr>
        <w:t xml:space="preserve">esse mesmo </w:t>
      </w:r>
      <w:r w:rsidRPr="006E068D">
        <w:rPr>
          <w:sz w:val="24"/>
          <w:szCs w:val="24"/>
        </w:rPr>
        <w:t xml:space="preserve">que </w:t>
      </w:r>
      <w:r w:rsidR="006E068D" w:rsidRPr="006E068D">
        <w:rPr>
          <w:sz w:val="24"/>
          <w:szCs w:val="24"/>
        </w:rPr>
        <w:t xml:space="preserve">tem </w:t>
      </w:r>
      <w:r w:rsidRPr="006E068D">
        <w:rPr>
          <w:sz w:val="24"/>
          <w:szCs w:val="24"/>
        </w:rPr>
        <w:t>privilegia</w:t>
      </w:r>
      <w:r w:rsidR="006E068D" w:rsidRPr="006E068D">
        <w:rPr>
          <w:sz w:val="24"/>
          <w:szCs w:val="24"/>
        </w:rPr>
        <w:t>do</w:t>
      </w:r>
      <w:r w:rsidRPr="006E068D">
        <w:rPr>
          <w:sz w:val="24"/>
          <w:szCs w:val="24"/>
        </w:rPr>
        <w:t xml:space="preserve"> o capital agrário </w:t>
      </w:r>
      <w:r w:rsidR="006E068D" w:rsidRPr="006E068D">
        <w:rPr>
          <w:sz w:val="24"/>
          <w:szCs w:val="24"/>
        </w:rPr>
        <w:t xml:space="preserve">em detrimento a agricultura camponesa. </w:t>
      </w:r>
      <w:r w:rsidRPr="006E068D">
        <w:rPr>
          <w:sz w:val="24"/>
          <w:szCs w:val="24"/>
        </w:rPr>
        <w:t>O Estado</w:t>
      </w:r>
      <w:r w:rsidR="006E068D" w:rsidRPr="006E068D">
        <w:rPr>
          <w:sz w:val="24"/>
          <w:szCs w:val="24"/>
        </w:rPr>
        <w:t xml:space="preserve"> tem usado suas</w:t>
      </w:r>
      <w:r w:rsidRPr="006E068D">
        <w:rPr>
          <w:sz w:val="24"/>
          <w:szCs w:val="24"/>
        </w:rPr>
        <w:t xml:space="preserve"> estrutura</w:t>
      </w:r>
      <w:r w:rsidR="006E068D" w:rsidRPr="006E068D">
        <w:rPr>
          <w:sz w:val="24"/>
          <w:szCs w:val="24"/>
        </w:rPr>
        <w:t>s, as</w:t>
      </w:r>
      <w:r w:rsidRPr="006E068D">
        <w:rPr>
          <w:sz w:val="24"/>
          <w:szCs w:val="24"/>
        </w:rPr>
        <w:t xml:space="preserve"> políticas públicas e instrumento de financiamento </w:t>
      </w:r>
      <w:r w:rsidR="006E068D" w:rsidRPr="006E068D">
        <w:rPr>
          <w:sz w:val="24"/>
          <w:szCs w:val="24"/>
        </w:rPr>
        <w:t>para manter</w:t>
      </w:r>
      <w:r w:rsidRPr="006E068D">
        <w:rPr>
          <w:sz w:val="24"/>
          <w:szCs w:val="24"/>
        </w:rPr>
        <w:t xml:space="preserve"> a concentração de terras, </w:t>
      </w:r>
      <w:r w:rsidR="006E068D" w:rsidRPr="006E068D">
        <w:rPr>
          <w:sz w:val="24"/>
          <w:szCs w:val="24"/>
        </w:rPr>
        <w:t xml:space="preserve">exploração dos </w:t>
      </w:r>
      <w:r w:rsidRPr="006E068D">
        <w:rPr>
          <w:sz w:val="24"/>
          <w:szCs w:val="24"/>
        </w:rPr>
        <w:t xml:space="preserve">recursos </w:t>
      </w:r>
      <w:r w:rsidR="006E068D" w:rsidRPr="006E068D">
        <w:rPr>
          <w:sz w:val="24"/>
          <w:szCs w:val="24"/>
        </w:rPr>
        <w:t xml:space="preserve">naturais </w:t>
      </w:r>
      <w:r w:rsidRPr="006E068D">
        <w:rPr>
          <w:sz w:val="24"/>
          <w:szCs w:val="24"/>
        </w:rPr>
        <w:t xml:space="preserve">e </w:t>
      </w:r>
      <w:r w:rsidR="006E068D" w:rsidRPr="006E068D">
        <w:rPr>
          <w:sz w:val="24"/>
          <w:szCs w:val="24"/>
        </w:rPr>
        <w:t xml:space="preserve">o </w:t>
      </w:r>
      <w:r w:rsidRPr="006E068D">
        <w:rPr>
          <w:sz w:val="24"/>
          <w:szCs w:val="24"/>
        </w:rPr>
        <w:t xml:space="preserve">poder nas mãos de uma minoria, aprofundando as contradições sociais e ambientais. Nesse sentido, a própria política pública é um instrumento de manutenção e reprodução das desigualdades agrárias, tornando-se parte do conflito e da exclusão </w:t>
      </w:r>
      <w:r w:rsidR="006E068D" w:rsidRPr="006E068D">
        <w:rPr>
          <w:sz w:val="24"/>
          <w:szCs w:val="24"/>
        </w:rPr>
        <w:t>do campesinato</w:t>
      </w:r>
      <w:r w:rsidR="006E068D">
        <w:rPr>
          <w:sz w:val="24"/>
          <w:szCs w:val="24"/>
        </w:rPr>
        <w:t xml:space="preserve">. </w:t>
      </w:r>
    </w:p>
    <w:p w14:paraId="70764B27" w14:textId="77777777" w:rsidR="001761FA" w:rsidRDefault="001761FA" w:rsidP="00A101A7">
      <w:pPr>
        <w:spacing w:line="360" w:lineRule="auto"/>
        <w:ind w:firstLine="709"/>
        <w:jc w:val="both"/>
        <w:rPr>
          <w:sz w:val="24"/>
          <w:szCs w:val="24"/>
        </w:rPr>
      </w:pPr>
    </w:p>
    <w:p w14:paraId="052E11AE" w14:textId="2E58BDE5" w:rsidR="00A101A7" w:rsidRDefault="00856A47" w:rsidP="00A101A7">
      <w:pPr>
        <w:spacing w:line="360" w:lineRule="auto"/>
        <w:jc w:val="both"/>
        <w:rPr>
          <w:b/>
          <w:bCs/>
          <w:sz w:val="24"/>
          <w:szCs w:val="24"/>
        </w:rPr>
      </w:pPr>
      <w:r>
        <w:rPr>
          <w:b/>
          <w:bCs/>
          <w:sz w:val="24"/>
          <w:szCs w:val="24"/>
        </w:rPr>
        <w:t>3</w:t>
      </w:r>
      <w:r w:rsidR="00A101A7" w:rsidRPr="00E65FB6">
        <w:rPr>
          <w:b/>
          <w:bCs/>
          <w:sz w:val="24"/>
          <w:szCs w:val="24"/>
        </w:rPr>
        <w:t xml:space="preserve"> </w:t>
      </w:r>
      <w:r>
        <w:rPr>
          <w:b/>
          <w:bCs/>
          <w:sz w:val="24"/>
          <w:szCs w:val="24"/>
        </w:rPr>
        <w:t xml:space="preserve">A </w:t>
      </w:r>
      <w:r w:rsidRPr="00E65FB6">
        <w:rPr>
          <w:b/>
          <w:bCs/>
          <w:sz w:val="24"/>
          <w:szCs w:val="24"/>
        </w:rPr>
        <w:t>AGRICULTURA CAMPONESA/AGROECOLOGIA</w:t>
      </w:r>
      <w:r>
        <w:rPr>
          <w:b/>
          <w:bCs/>
          <w:sz w:val="24"/>
          <w:szCs w:val="24"/>
        </w:rPr>
        <w:t xml:space="preserve"> E A CONTRA-HEGEMONIA POR REFORMA AGRÁRIA POPULAR</w:t>
      </w:r>
    </w:p>
    <w:p w14:paraId="65830BAE" w14:textId="77777777" w:rsidR="00856A47" w:rsidRPr="00A101A7" w:rsidRDefault="00856A47" w:rsidP="00A101A7">
      <w:pPr>
        <w:spacing w:line="360" w:lineRule="auto"/>
        <w:jc w:val="both"/>
        <w:rPr>
          <w:b/>
          <w:bCs/>
          <w:sz w:val="24"/>
          <w:szCs w:val="24"/>
        </w:rPr>
      </w:pPr>
    </w:p>
    <w:p w14:paraId="5368F316" w14:textId="77777777" w:rsidR="00A101A7" w:rsidRPr="00A101A7" w:rsidRDefault="00A101A7" w:rsidP="00A101A7">
      <w:pPr>
        <w:spacing w:line="360" w:lineRule="auto"/>
        <w:ind w:firstLine="709"/>
        <w:jc w:val="both"/>
        <w:rPr>
          <w:sz w:val="24"/>
          <w:szCs w:val="24"/>
        </w:rPr>
      </w:pPr>
      <w:r w:rsidRPr="00A101A7">
        <w:rPr>
          <w:sz w:val="24"/>
          <w:szCs w:val="24"/>
        </w:rPr>
        <w:t>Para contrapor a ideia de campo defendida pelo agronegócio, apontaremos a Agricultura Camponesa como alternativa que parte dos princípios da Agroecologia e pauta uma luta de produção material e imaterial da vida camponesa, apresentando uma lógica de campo que se contrapõe à lógica do Agronegócio.</w:t>
      </w:r>
    </w:p>
    <w:p w14:paraId="7C4279A4" w14:textId="77777777" w:rsidR="00A101A7" w:rsidRDefault="00A101A7" w:rsidP="00A101A7">
      <w:pPr>
        <w:spacing w:line="360" w:lineRule="auto"/>
        <w:ind w:firstLine="709"/>
        <w:jc w:val="both"/>
        <w:rPr>
          <w:sz w:val="24"/>
          <w:szCs w:val="24"/>
        </w:rPr>
      </w:pPr>
      <w:r w:rsidRPr="00A101A7">
        <w:rPr>
          <w:sz w:val="24"/>
          <w:szCs w:val="24"/>
        </w:rPr>
        <w:t>A esse respeito, Alentejano (2020) aborda questões importantíssimas sobre questão agrária e agroecologia no Brasil. A luta pela Reforma Agrária Popular, luta do MST por "mudanças na estrutura na relação com o acesso à terra, os bens da natureza, modos de produção e organização comunitária camponesa" (MST, 2021), caminha dentro das tendências com foco nos desafios que estão postos nos dias atuais para o movimento agroecológico.</w:t>
      </w:r>
    </w:p>
    <w:p w14:paraId="1D4182F0" w14:textId="77777777" w:rsidR="00A101A7" w:rsidRDefault="00A101A7" w:rsidP="00A101A7">
      <w:pPr>
        <w:spacing w:line="360" w:lineRule="auto"/>
        <w:ind w:firstLine="709"/>
        <w:jc w:val="both"/>
        <w:rPr>
          <w:sz w:val="24"/>
          <w:szCs w:val="24"/>
        </w:rPr>
      </w:pPr>
      <w:r w:rsidRPr="00A101A7">
        <w:rPr>
          <w:sz w:val="24"/>
          <w:szCs w:val="24"/>
        </w:rPr>
        <w:t xml:space="preserve">Para contrapor o modelo de campo proposto pelo agronegócio, defendemos a ideia da Agroecologia como modo de produção e de vida no campo. Para </w:t>
      </w:r>
      <w:proofErr w:type="spellStart"/>
      <w:r w:rsidRPr="00A101A7">
        <w:rPr>
          <w:sz w:val="24"/>
          <w:szCs w:val="24"/>
        </w:rPr>
        <w:t>Guhur</w:t>
      </w:r>
      <w:proofErr w:type="spellEnd"/>
      <w:r w:rsidRPr="00A101A7">
        <w:rPr>
          <w:sz w:val="24"/>
          <w:szCs w:val="24"/>
        </w:rPr>
        <w:t xml:space="preserve"> e </w:t>
      </w:r>
      <w:proofErr w:type="spellStart"/>
      <w:r w:rsidRPr="00A101A7">
        <w:rPr>
          <w:sz w:val="24"/>
          <w:szCs w:val="24"/>
        </w:rPr>
        <w:t>Toná</w:t>
      </w:r>
      <w:proofErr w:type="spellEnd"/>
      <w:r w:rsidRPr="00A101A7">
        <w:rPr>
          <w:sz w:val="24"/>
          <w:szCs w:val="24"/>
        </w:rPr>
        <w:t xml:space="preserve"> (2012), o surgimento da agroecologia é determinante nas questões ecológicas, porém envolve as condições sociais, culturais e políticas do campesinato que estão sendo ameaçadas por um modelo hegemônico e tecnológico de produção que sustenta o agronegócio no Brasil e no mundo.</w:t>
      </w:r>
    </w:p>
    <w:p w14:paraId="2386C23B" w14:textId="77777777" w:rsidR="00AA2573" w:rsidRDefault="00AA2573" w:rsidP="00A101A7">
      <w:pPr>
        <w:spacing w:line="360" w:lineRule="auto"/>
        <w:ind w:firstLine="709"/>
        <w:jc w:val="both"/>
        <w:rPr>
          <w:sz w:val="24"/>
          <w:szCs w:val="24"/>
        </w:rPr>
      </w:pPr>
    </w:p>
    <w:p w14:paraId="7548FC7D" w14:textId="77777777" w:rsidR="00A101A7" w:rsidRDefault="00A101A7" w:rsidP="00872423">
      <w:pPr>
        <w:pStyle w:val="SemEspaamento"/>
        <w:jc w:val="both"/>
      </w:pPr>
      <w:r w:rsidRPr="00A101A7">
        <w:t>A agroecologia pode ser caracterizada como um modo de vida, portanto, também como um modo de produção que fornece os princípios ecológicos básicos para estudar, desenhar e manejar agroecossistemas produtivos e conservadores dos recursos naturais, apropriados culturalmente, socialmente justo e economicamente viável (</w:t>
      </w:r>
      <w:proofErr w:type="spellStart"/>
      <w:r w:rsidRPr="00A101A7">
        <w:t>Guhur</w:t>
      </w:r>
      <w:proofErr w:type="spellEnd"/>
      <w:r w:rsidRPr="00A101A7">
        <w:t xml:space="preserve">; </w:t>
      </w:r>
      <w:proofErr w:type="spellStart"/>
      <w:r w:rsidRPr="00A101A7">
        <w:t>Toná</w:t>
      </w:r>
      <w:proofErr w:type="spellEnd"/>
      <w:r w:rsidRPr="00A101A7">
        <w:t>, 2012, p. 60).</w:t>
      </w:r>
    </w:p>
    <w:p w14:paraId="0089D712" w14:textId="77777777" w:rsidR="00775DE8" w:rsidRPr="00A101A7" w:rsidRDefault="00775DE8" w:rsidP="00A643CD">
      <w:pPr>
        <w:pStyle w:val="SemEspaamento"/>
      </w:pPr>
    </w:p>
    <w:p w14:paraId="0C0B364F" w14:textId="77777777" w:rsidR="00A101A7" w:rsidRDefault="00A101A7" w:rsidP="00A101A7">
      <w:pPr>
        <w:spacing w:line="360" w:lineRule="auto"/>
        <w:ind w:firstLine="709"/>
        <w:jc w:val="both"/>
        <w:rPr>
          <w:sz w:val="24"/>
          <w:szCs w:val="24"/>
        </w:rPr>
      </w:pPr>
      <w:r w:rsidRPr="00A101A7">
        <w:rPr>
          <w:sz w:val="24"/>
          <w:szCs w:val="24"/>
        </w:rPr>
        <w:t>A agroecologia trabalha não só com agricultura meramente cultivada, mas com a vida dos sujeitos envolvidos. Por exemplo, numa comunidade onde se tem como princípio produtivo a agroecologia, existe valorização da cultura, dos saberes, das técnicas milenares tradicionalmente valorizadas pela comunidade, coexistindo o homem com a natureza sempre com respeito.</w:t>
      </w:r>
    </w:p>
    <w:p w14:paraId="4AE2EAD4" w14:textId="7C27822E" w:rsidR="00A101A7" w:rsidRDefault="00775DE8" w:rsidP="00A101A7">
      <w:pPr>
        <w:spacing w:line="360" w:lineRule="auto"/>
        <w:ind w:firstLine="709"/>
        <w:jc w:val="both"/>
        <w:rPr>
          <w:sz w:val="24"/>
          <w:szCs w:val="24"/>
        </w:rPr>
      </w:pPr>
      <w:r>
        <w:rPr>
          <w:sz w:val="24"/>
          <w:szCs w:val="24"/>
        </w:rPr>
        <w:t xml:space="preserve">Não podemos desassociar o termo Agroecologia do </w:t>
      </w:r>
      <w:r w:rsidR="00A101A7" w:rsidRPr="00A101A7">
        <w:rPr>
          <w:sz w:val="24"/>
          <w:szCs w:val="24"/>
        </w:rPr>
        <w:t xml:space="preserve">campesinato, conforme defendido por Costa e Carvalho (2012), </w:t>
      </w:r>
      <w:r>
        <w:rPr>
          <w:sz w:val="24"/>
          <w:szCs w:val="24"/>
        </w:rPr>
        <w:t xml:space="preserve">o campesinato </w:t>
      </w:r>
      <w:r w:rsidR="00A101A7" w:rsidRPr="00A101A7">
        <w:rPr>
          <w:sz w:val="24"/>
          <w:szCs w:val="24"/>
        </w:rPr>
        <w:t>representa o conjunto de famílias que vivem no campo demarcando um território, dentro de um contexto de relações sociais que se expressam em regras de uso das disponibilidades naturais e culturais. Os autores acrescentam que o padrão reprodutivo é constituído por hábitos de consumo familiar interligados a uma rotina de trabalho.</w:t>
      </w:r>
    </w:p>
    <w:p w14:paraId="41BD4E75" w14:textId="77777777" w:rsidR="000E4BC7" w:rsidRPr="00A101A7" w:rsidRDefault="000E4BC7" w:rsidP="00A101A7">
      <w:pPr>
        <w:spacing w:line="360" w:lineRule="auto"/>
        <w:ind w:firstLine="709"/>
        <w:jc w:val="both"/>
        <w:rPr>
          <w:sz w:val="24"/>
          <w:szCs w:val="24"/>
        </w:rPr>
      </w:pPr>
    </w:p>
    <w:p w14:paraId="01D42DF8" w14:textId="77777777" w:rsidR="00A101A7" w:rsidRDefault="00A101A7" w:rsidP="00872423">
      <w:pPr>
        <w:pStyle w:val="SemEspaamento"/>
        <w:jc w:val="both"/>
      </w:pPr>
      <w:r w:rsidRPr="00A101A7">
        <w:t>Na comunidade há o espaço da festa, do jogo, da religiosidade, do esporte, da organização, da solução dos conflitos, das expressões culturais, das datas significativas, do aprendizado comum, da troca de experiências, da expressão da diversidade, da política e da gestão do poder, da celebração da vida (aniversários) e da convivência com a morte (</w:t>
      </w:r>
      <w:proofErr w:type="spellStart"/>
      <w:r w:rsidRPr="00A101A7">
        <w:t>ritualidade</w:t>
      </w:r>
      <w:proofErr w:type="spellEnd"/>
      <w:r w:rsidRPr="00A101A7">
        <w:t xml:space="preserve"> dos funerais) (Costa; Carvalho, 2011, p. 115).</w:t>
      </w:r>
    </w:p>
    <w:p w14:paraId="4136EF47" w14:textId="77777777" w:rsidR="005B1BAE" w:rsidRDefault="005B1BAE" w:rsidP="00872423">
      <w:pPr>
        <w:pStyle w:val="SemEspaamento"/>
        <w:jc w:val="both"/>
      </w:pPr>
    </w:p>
    <w:p w14:paraId="0D06C889" w14:textId="48D20F5D" w:rsidR="005B1BAE" w:rsidRPr="005B1BAE" w:rsidRDefault="000C10A4" w:rsidP="005B1BAE">
      <w:pPr>
        <w:spacing w:line="360" w:lineRule="auto"/>
        <w:ind w:firstLine="709"/>
        <w:jc w:val="both"/>
        <w:rPr>
          <w:sz w:val="24"/>
          <w:szCs w:val="24"/>
        </w:rPr>
      </w:pPr>
      <w:r>
        <w:rPr>
          <w:sz w:val="24"/>
          <w:szCs w:val="24"/>
        </w:rPr>
        <w:t>Portanto, ao associar os dois termos, avançamos na ideia de que a</w:t>
      </w:r>
      <w:r w:rsidR="005B1BAE" w:rsidRPr="005B1BAE">
        <w:rPr>
          <w:sz w:val="24"/>
          <w:szCs w:val="24"/>
        </w:rPr>
        <w:t xml:space="preserve"> agroecologia, embora possa ser inicialmente compreendida como um conjunto de técnicas produtivas agrícolas, é muito mais que essa perspectiva reducionista, pois mantêm autonomia frente à lógica capitalista hegemônica. A produção agroecológica encontra-se intrinsecamente articulada com o modo de vida camponesa, fundamentada em uma práxis agroecológica de uma relação com a natureza, orientada por uma base ecológica que permeia não apenas os processos produtivos, mas também as relações culturais, sociais, estéticas, lúdicas e afetivas da vida </w:t>
      </w:r>
      <w:r w:rsidR="005B1BAE" w:rsidRPr="005B1BAE">
        <w:rPr>
          <w:sz w:val="24"/>
          <w:szCs w:val="24"/>
        </w:rPr>
        <w:lastRenderedPageBreak/>
        <w:t xml:space="preserve">comunitária, constituindo a base para o reconhecimento da agroecologia enquanto modo de vida. </w:t>
      </w:r>
      <w:r w:rsidR="005B1BAE">
        <w:rPr>
          <w:sz w:val="24"/>
          <w:szCs w:val="24"/>
        </w:rPr>
        <w:t>(</w:t>
      </w:r>
      <w:proofErr w:type="spellStart"/>
      <w:r w:rsidR="005B1BAE">
        <w:rPr>
          <w:sz w:val="24"/>
          <w:szCs w:val="24"/>
        </w:rPr>
        <w:t>Guhur</w:t>
      </w:r>
      <w:proofErr w:type="spellEnd"/>
      <w:r w:rsidR="005B1BAE">
        <w:rPr>
          <w:sz w:val="24"/>
          <w:szCs w:val="24"/>
        </w:rPr>
        <w:t xml:space="preserve"> e Silva, 2021)</w:t>
      </w:r>
    </w:p>
    <w:p w14:paraId="43F432F9" w14:textId="32D28232" w:rsidR="00A101A7" w:rsidRDefault="005B1BAE" w:rsidP="005B1BAE">
      <w:pPr>
        <w:spacing w:line="360" w:lineRule="auto"/>
        <w:ind w:firstLine="709"/>
        <w:jc w:val="both"/>
        <w:rPr>
          <w:sz w:val="24"/>
          <w:szCs w:val="24"/>
        </w:rPr>
      </w:pPr>
      <w:r w:rsidRPr="005B1BAE">
        <w:rPr>
          <w:sz w:val="24"/>
          <w:szCs w:val="24"/>
        </w:rPr>
        <w:t>Nesse sentido, as práticas agroecológicas é um processo de trabalho que articula elementos</w:t>
      </w:r>
      <w:r>
        <w:rPr>
          <w:sz w:val="24"/>
          <w:szCs w:val="24"/>
        </w:rPr>
        <w:t xml:space="preserve"> </w:t>
      </w:r>
      <w:r w:rsidRPr="005B1BAE">
        <w:rPr>
          <w:sz w:val="24"/>
          <w:szCs w:val="24"/>
        </w:rPr>
        <w:t>naturais como o solo, a água, a biodiversidade, insumos, ferramentas, máquinas</w:t>
      </w:r>
      <w:r w:rsidR="00532622">
        <w:rPr>
          <w:sz w:val="24"/>
          <w:szCs w:val="24"/>
        </w:rPr>
        <w:t>, sujeitos</w:t>
      </w:r>
      <w:r w:rsidRPr="005B1BAE">
        <w:rPr>
          <w:sz w:val="24"/>
          <w:szCs w:val="24"/>
        </w:rPr>
        <w:t xml:space="preserve"> e instalações com saberes tradicionais e conhecimentos agroecológicos, envolve também a divisão comunitária do trabalho, níveis de cooperação, hierarquias e métodos de coordenação.</w:t>
      </w:r>
    </w:p>
    <w:p w14:paraId="08942E0A" w14:textId="77777777" w:rsidR="004F776F" w:rsidRDefault="004F776F" w:rsidP="004F776F">
      <w:pPr>
        <w:spacing w:line="360" w:lineRule="auto"/>
        <w:jc w:val="both"/>
        <w:rPr>
          <w:sz w:val="24"/>
          <w:szCs w:val="24"/>
        </w:rPr>
      </w:pPr>
    </w:p>
    <w:p w14:paraId="37B6E3CA" w14:textId="6AA51AE3" w:rsidR="004F776F" w:rsidRDefault="00856A47" w:rsidP="004F776F">
      <w:pPr>
        <w:spacing w:line="360" w:lineRule="auto"/>
        <w:jc w:val="both"/>
        <w:rPr>
          <w:b/>
          <w:sz w:val="24"/>
          <w:szCs w:val="24"/>
        </w:rPr>
      </w:pPr>
      <w:r>
        <w:rPr>
          <w:b/>
          <w:sz w:val="24"/>
          <w:szCs w:val="24"/>
        </w:rPr>
        <w:t>4</w:t>
      </w:r>
      <w:r w:rsidR="004F776F">
        <w:rPr>
          <w:b/>
          <w:sz w:val="24"/>
          <w:szCs w:val="24"/>
        </w:rPr>
        <w:tab/>
        <w:t>CONCLUSÃO</w:t>
      </w:r>
    </w:p>
    <w:p w14:paraId="7E4D9206" w14:textId="77777777" w:rsidR="004F776F" w:rsidRDefault="004F776F" w:rsidP="004F776F">
      <w:pPr>
        <w:spacing w:line="360" w:lineRule="auto"/>
        <w:jc w:val="both"/>
        <w:rPr>
          <w:sz w:val="24"/>
          <w:szCs w:val="24"/>
        </w:rPr>
      </w:pPr>
    </w:p>
    <w:p w14:paraId="00E7E1A0" w14:textId="77777777" w:rsidR="00A101A7" w:rsidRPr="00A101A7" w:rsidRDefault="00A101A7" w:rsidP="00A101A7">
      <w:pPr>
        <w:spacing w:line="360" w:lineRule="auto"/>
        <w:ind w:firstLine="709"/>
        <w:jc w:val="both"/>
        <w:rPr>
          <w:sz w:val="24"/>
          <w:szCs w:val="24"/>
        </w:rPr>
      </w:pPr>
      <w:r w:rsidRPr="00A101A7">
        <w:rPr>
          <w:sz w:val="24"/>
          <w:szCs w:val="24"/>
        </w:rPr>
        <w:t>O que aqui discutimos refere-se aos dois modelos de campo para o Brasil. Nos posicionamos em favor de um modelo que guarda as culturas populares, que entende o campo desenvolvido tecnologicamente, mas respeitando o meio ambiente, o campo como o local de produzir alimento como direito, o campo como espaço de soberania alimentar, um campo com escola, com festejos, com relações de igualdade.</w:t>
      </w:r>
    </w:p>
    <w:p w14:paraId="5AC76AE6" w14:textId="0640A1AA" w:rsidR="00A101A7" w:rsidRPr="00A101A7" w:rsidRDefault="00A101A7" w:rsidP="00A101A7">
      <w:pPr>
        <w:spacing w:line="360" w:lineRule="auto"/>
        <w:ind w:firstLine="709"/>
        <w:jc w:val="both"/>
        <w:rPr>
          <w:sz w:val="24"/>
          <w:szCs w:val="24"/>
        </w:rPr>
      </w:pPr>
      <w:r w:rsidRPr="006E068D">
        <w:rPr>
          <w:sz w:val="24"/>
          <w:szCs w:val="24"/>
        </w:rPr>
        <w:t>Hoje</w:t>
      </w:r>
      <w:r w:rsidR="006E068D" w:rsidRPr="006E068D">
        <w:rPr>
          <w:sz w:val="24"/>
          <w:szCs w:val="24"/>
        </w:rPr>
        <w:t>,</w:t>
      </w:r>
      <w:r w:rsidRPr="006E068D">
        <w:rPr>
          <w:sz w:val="24"/>
          <w:szCs w:val="24"/>
        </w:rPr>
        <w:t xml:space="preserve"> a luta pela terra e pela produção material e imaterial da vida se dá entre o campesinato e o agronegócio. De um lado, temos o campesinato, com seu trabalho familiar</w:t>
      </w:r>
      <w:r w:rsidR="006E068D" w:rsidRPr="006E068D">
        <w:rPr>
          <w:sz w:val="24"/>
          <w:szCs w:val="24"/>
        </w:rPr>
        <w:t>/comunitário</w:t>
      </w:r>
      <w:r w:rsidRPr="006E068D">
        <w:rPr>
          <w:sz w:val="24"/>
          <w:szCs w:val="24"/>
        </w:rPr>
        <w:t xml:space="preserve">, com sua cultura </w:t>
      </w:r>
      <w:r w:rsidR="006E068D" w:rsidRPr="006E068D">
        <w:rPr>
          <w:sz w:val="24"/>
          <w:szCs w:val="24"/>
        </w:rPr>
        <w:t xml:space="preserve">e com uma relação com o meio ambiente pautado pelo respeito </w:t>
      </w:r>
      <w:r w:rsidRPr="006E068D">
        <w:rPr>
          <w:sz w:val="24"/>
          <w:szCs w:val="24"/>
        </w:rPr>
        <w:t>a biodiversidade, produzindo alimentos</w:t>
      </w:r>
      <w:r w:rsidR="006E068D" w:rsidRPr="006E068D">
        <w:rPr>
          <w:sz w:val="24"/>
          <w:szCs w:val="24"/>
        </w:rPr>
        <w:t xml:space="preserve"> saudáveis</w:t>
      </w:r>
      <w:r w:rsidRPr="006E068D">
        <w:rPr>
          <w:sz w:val="24"/>
          <w:szCs w:val="24"/>
        </w:rPr>
        <w:t xml:space="preserve"> e </w:t>
      </w:r>
      <w:r w:rsidR="006E068D" w:rsidRPr="006E068D">
        <w:rPr>
          <w:sz w:val="24"/>
          <w:szCs w:val="24"/>
        </w:rPr>
        <w:t xml:space="preserve">valorizando as </w:t>
      </w:r>
      <w:r w:rsidRPr="006E068D">
        <w:rPr>
          <w:sz w:val="24"/>
          <w:szCs w:val="24"/>
        </w:rPr>
        <w:t xml:space="preserve">culturas tradicionais, </w:t>
      </w:r>
      <w:r w:rsidR="006E068D" w:rsidRPr="006E068D">
        <w:rPr>
          <w:sz w:val="24"/>
          <w:szCs w:val="24"/>
        </w:rPr>
        <w:t xml:space="preserve">constituindo suas identidades na </w:t>
      </w:r>
      <w:r w:rsidRPr="006E068D">
        <w:rPr>
          <w:sz w:val="24"/>
          <w:szCs w:val="24"/>
        </w:rPr>
        <w:t xml:space="preserve">luta pela terra e pela permanência nela. De outro lado, temos o interesse do capital financeiro-agrário </w:t>
      </w:r>
      <w:r w:rsidR="006E068D" w:rsidRPr="006E068D">
        <w:rPr>
          <w:sz w:val="24"/>
          <w:szCs w:val="24"/>
        </w:rPr>
        <w:t>expulsando os povos do campo para obter</w:t>
      </w:r>
      <w:r w:rsidRPr="006E068D">
        <w:rPr>
          <w:sz w:val="24"/>
          <w:szCs w:val="24"/>
        </w:rPr>
        <w:t xml:space="preserve"> grande</w:t>
      </w:r>
      <w:r w:rsidR="006E068D" w:rsidRPr="006E068D">
        <w:rPr>
          <w:sz w:val="24"/>
          <w:szCs w:val="24"/>
        </w:rPr>
        <w:t>s</w:t>
      </w:r>
      <w:r w:rsidRPr="006E068D">
        <w:rPr>
          <w:sz w:val="24"/>
          <w:szCs w:val="24"/>
        </w:rPr>
        <w:t xml:space="preserve"> extens</w:t>
      </w:r>
      <w:r w:rsidR="006E068D" w:rsidRPr="006E068D">
        <w:rPr>
          <w:sz w:val="24"/>
          <w:szCs w:val="24"/>
        </w:rPr>
        <w:t>ões</w:t>
      </w:r>
      <w:r w:rsidRPr="006E068D">
        <w:rPr>
          <w:sz w:val="24"/>
          <w:szCs w:val="24"/>
        </w:rPr>
        <w:t xml:space="preserve"> de terra para produção </w:t>
      </w:r>
      <w:r w:rsidR="006E068D" w:rsidRPr="006E068D">
        <w:rPr>
          <w:sz w:val="24"/>
          <w:szCs w:val="24"/>
        </w:rPr>
        <w:t>de monocultivo</w:t>
      </w:r>
      <w:r w:rsidRPr="006E068D">
        <w:rPr>
          <w:sz w:val="24"/>
          <w:szCs w:val="24"/>
        </w:rPr>
        <w:t xml:space="preserve">, </w:t>
      </w:r>
      <w:r w:rsidR="006E068D" w:rsidRPr="006E068D">
        <w:rPr>
          <w:sz w:val="24"/>
          <w:szCs w:val="24"/>
        </w:rPr>
        <w:t>destrói</w:t>
      </w:r>
      <w:r w:rsidRPr="006E068D">
        <w:rPr>
          <w:sz w:val="24"/>
          <w:szCs w:val="24"/>
        </w:rPr>
        <w:t xml:space="preserve"> a biodiversidade</w:t>
      </w:r>
      <w:r w:rsidR="006E068D" w:rsidRPr="006E068D">
        <w:rPr>
          <w:sz w:val="24"/>
          <w:szCs w:val="24"/>
        </w:rPr>
        <w:t xml:space="preserve"> e a esperança de uma sociedade justa</w:t>
      </w:r>
      <w:r w:rsidRPr="006E068D">
        <w:rPr>
          <w:sz w:val="24"/>
          <w:szCs w:val="24"/>
        </w:rPr>
        <w:t>.</w:t>
      </w:r>
    </w:p>
    <w:p w14:paraId="2F5CE71A" w14:textId="16AB92F8" w:rsidR="00A101A7" w:rsidRPr="00A101A7" w:rsidRDefault="006E068D" w:rsidP="00A101A7">
      <w:pPr>
        <w:spacing w:line="360" w:lineRule="auto"/>
        <w:ind w:firstLine="709"/>
        <w:jc w:val="both"/>
        <w:rPr>
          <w:sz w:val="24"/>
          <w:szCs w:val="24"/>
        </w:rPr>
      </w:pPr>
      <w:r w:rsidRPr="006E068D">
        <w:rPr>
          <w:sz w:val="24"/>
          <w:szCs w:val="24"/>
        </w:rPr>
        <w:t>Entre</w:t>
      </w:r>
      <w:r w:rsidR="00A101A7" w:rsidRPr="006E068D">
        <w:rPr>
          <w:sz w:val="24"/>
          <w:szCs w:val="24"/>
        </w:rPr>
        <w:t xml:space="preserve"> dois modelos de campo, um que produz</w:t>
      </w:r>
      <w:r w:rsidRPr="006E068D">
        <w:rPr>
          <w:sz w:val="24"/>
          <w:szCs w:val="24"/>
        </w:rPr>
        <w:t xml:space="preserve"> modos</w:t>
      </w:r>
      <w:r w:rsidR="00A101A7" w:rsidRPr="006E068D">
        <w:rPr>
          <w:sz w:val="24"/>
          <w:szCs w:val="24"/>
        </w:rPr>
        <w:t xml:space="preserve"> vida e o outro que mata </w:t>
      </w:r>
      <w:r w:rsidRPr="006E068D">
        <w:rPr>
          <w:sz w:val="24"/>
          <w:szCs w:val="24"/>
        </w:rPr>
        <w:t xml:space="preserve">as </w:t>
      </w:r>
      <w:r w:rsidR="00A101A7" w:rsidRPr="006E068D">
        <w:rPr>
          <w:sz w:val="24"/>
          <w:szCs w:val="24"/>
        </w:rPr>
        <w:t>vida</w:t>
      </w:r>
      <w:r w:rsidRPr="006E068D">
        <w:rPr>
          <w:sz w:val="24"/>
          <w:szCs w:val="24"/>
        </w:rPr>
        <w:t>s, entendemos que a democracia brasileira em sua fragilidade tem apoiado o modelo da morte</w:t>
      </w:r>
      <w:r w:rsidR="00A101A7" w:rsidRPr="006E068D">
        <w:rPr>
          <w:sz w:val="24"/>
          <w:szCs w:val="24"/>
        </w:rPr>
        <w:t xml:space="preserve">. A análise das políticas públicas </w:t>
      </w:r>
      <w:r w:rsidRPr="006E068D">
        <w:rPr>
          <w:sz w:val="24"/>
          <w:szCs w:val="24"/>
        </w:rPr>
        <w:t>desvela</w:t>
      </w:r>
      <w:r w:rsidR="00A101A7" w:rsidRPr="006E068D">
        <w:rPr>
          <w:sz w:val="24"/>
          <w:szCs w:val="24"/>
        </w:rPr>
        <w:t xml:space="preserve"> as contradições do Estado</w:t>
      </w:r>
      <w:r w:rsidRPr="006E068D">
        <w:rPr>
          <w:sz w:val="24"/>
          <w:szCs w:val="24"/>
        </w:rPr>
        <w:t xml:space="preserve"> que tem </w:t>
      </w:r>
      <w:r w:rsidR="00A101A7" w:rsidRPr="006E068D">
        <w:rPr>
          <w:sz w:val="24"/>
          <w:szCs w:val="24"/>
        </w:rPr>
        <w:t>favorec</w:t>
      </w:r>
      <w:r w:rsidRPr="006E068D">
        <w:rPr>
          <w:sz w:val="24"/>
          <w:szCs w:val="24"/>
        </w:rPr>
        <w:t>ido</w:t>
      </w:r>
      <w:r w:rsidR="00A101A7" w:rsidRPr="006E068D">
        <w:rPr>
          <w:sz w:val="24"/>
          <w:szCs w:val="24"/>
        </w:rPr>
        <w:t xml:space="preserve"> o modelo hegemônico do agronegócio através da distribuição desigual de recursos e créditos, tomando assim, a luta de classe mais acentuada.</w:t>
      </w:r>
    </w:p>
    <w:p w14:paraId="1A1AA4D1" w14:textId="19AFE160" w:rsidR="00A101A7" w:rsidRPr="00A101A7" w:rsidRDefault="006E068D" w:rsidP="00A101A7">
      <w:pPr>
        <w:spacing w:line="360" w:lineRule="auto"/>
        <w:ind w:firstLine="709"/>
        <w:jc w:val="both"/>
        <w:rPr>
          <w:sz w:val="24"/>
          <w:szCs w:val="24"/>
        </w:rPr>
      </w:pPr>
      <w:r w:rsidRPr="00A74BB2">
        <w:rPr>
          <w:sz w:val="24"/>
          <w:szCs w:val="24"/>
        </w:rPr>
        <w:lastRenderedPageBreak/>
        <w:t>Nesse sentido</w:t>
      </w:r>
      <w:r w:rsidR="00A101A7" w:rsidRPr="00A74BB2">
        <w:rPr>
          <w:sz w:val="24"/>
          <w:szCs w:val="24"/>
        </w:rPr>
        <w:t>,</w:t>
      </w:r>
      <w:r w:rsidRPr="00A74BB2">
        <w:rPr>
          <w:sz w:val="24"/>
          <w:szCs w:val="24"/>
        </w:rPr>
        <w:t xml:space="preserve"> para</w:t>
      </w:r>
      <w:r w:rsidR="00A101A7" w:rsidRPr="00A74BB2">
        <w:rPr>
          <w:sz w:val="24"/>
          <w:szCs w:val="24"/>
        </w:rPr>
        <w:t xml:space="preserve"> tratar d</w:t>
      </w:r>
      <w:r w:rsidRPr="00A74BB2">
        <w:rPr>
          <w:sz w:val="24"/>
          <w:szCs w:val="24"/>
        </w:rPr>
        <w:t>as</w:t>
      </w:r>
      <w:r w:rsidR="00A101A7" w:rsidRPr="00A74BB2">
        <w:rPr>
          <w:sz w:val="24"/>
          <w:szCs w:val="24"/>
        </w:rPr>
        <w:t xml:space="preserve"> políticas públicas e políticas sociais, </w:t>
      </w:r>
      <w:r w:rsidRPr="00A74BB2">
        <w:rPr>
          <w:sz w:val="24"/>
          <w:szCs w:val="24"/>
        </w:rPr>
        <w:t>entender o</w:t>
      </w:r>
      <w:r w:rsidR="00A101A7" w:rsidRPr="00A74BB2">
        <w:rPr>
          <w:sz w:val="24"/>
          <w:szCs w:val="24"/>
        </w:rPr>
        <w:t xml:space="preserve"> Estado, </w:t>
      </w:r>
      <w:r w:rsidRPr="00A74BB2">
        <w:rPr>
          <w:sz w:val="24"/>
          <w:szCs w:val="24"/>
        </w:rPr>
        <w:t>compreender a luta de classe a partir da</w:t>
      </w:r>
      <w:r w:rsidR="00A101A7" w:rsidRPr="00A74BB2">
        <w:rPr>
          <w:sz w:val="24"/>
          <w:szCs w:val="24"/>
        </w:rPr>
        <w:t xml:space="preserve"> hegemonia e </w:t>
      </w:r>
      <w:proofErr w:type="spellStart"/>
      <w:r w:rsidR="00A101A7" w:rsidRPr="00A74BB2">
        <w:rPr>
          <w:sz w:val="24"/>
          <w:szCs w:val="24"/>
        </w:rPr>
        <w:t>contra-hegemonia</w:t>
      </w:r>
      <w:proofErr w:type="spellEnd"/>
      <w:r w:rsidR="00A101A7" w:rsidRPr="00A74BB2">
        <w:rPr>
          <w:sz w:val="24"/>
          <w:szCs w:val="24"/>
        </w:rPr>
        <w:t xml:space="preserve"> no contexto da historicidade do campo</w:t>
      </w:r>
      <w:r w:rsidRPr="00A74BB2">
        <w:rPr>
          <w:sz w:val="24"/>
          <w:szCs w:val="24"/>
        </w:rPr>
        <w:t xml:space="preserve"> agrário brasileiro</w:t>
      </w:r>
      <w:r w:rsidR="00A101A7" w:rsidRPr="00A74BB2">
        <w:rPr>
          <w:sz w:val="24"/>
          <w:szCs w:val="24"/>
        </w:rPr>
        <w:t xml:space="preserve"> melhora </w:t>
      </w:r>
      <w:r w:rsidRPr="00A74BB2">
        <w:rPr>
          <w:sz w:val="24"/>
          <w:szCs w:val="24"/>
        </w:rPr>
        <w:t xml:space="preserve">tem sido um desafio para vários intelectuais que tem defendido a Reforma Agrária Popular, tão aclama pelo Movimento Sem-Terra. Precisamos ir para o enfrentamento e defender </w:t>
      </w:r>
      <w:r w:rsidR="00A74BB2" w:rsidRPr="00A74BB2">
        <w:rPr>
          <w:sz w:val="24"/>
          <w:szCs w:val="24"/>
        </w:rPr>
        <w:t>um campo com vida, com cultura, com religiosidades, com alimentos saudáveis s soberania alimentar para a classe trabalhadora do campo e da cidade. Para</w:t>
      </w:r>
      <w:r w:rsidR="00A74BB2">
        <w:rPr>
          <w:sz w:val="24"/>
          <w:szCs w:val="24"/>
        </w:rPr>
        <w:t xml:space="preserve"> isso, precisamos nos envolver nos movimentos sociais do campo, produzir conhecimento a partir da luta do campesinato para entender como a classe trabalhadora tem sido excluída das políticas públicas em sua integralidade socioeconômica. </w:t>
      </w:r>
    </w:p>
    <w:p w14:paraId="0B31ADA3" w14:textId="3354E0FD" w:rsidR="004F776F" w:rsidRDefault="00A101A7" w:rsidP="00A101A7">
      <w:pPr>
        <w:spacing w:line="360" w:lineRule="auto"/>
        <w:ind w:firstLine="709"/>
        <w:jc w:val="both"/>
        <w:rPr>
          <w:sz w:val="24"/>
          <w:szCs w:val="24"/>
        </w:rPr>
      </w:pPr>
      <w:r w:rsidRPr="00A101A7">
        <w:rPr>
          <w:sz w:val="24"/>
          <w:szCs w:val="24"/>
        </w:rPr>
        <w:t>.</w:t>
      </w:r>
    </w:p>
    <w:p w14:paraId="0BDEF32D" w14:textId="77777777" w:rsidR="004F776F" w:rsidRDefault="004F776F" w:rsidP="004F776F">
      <w:pPr>
        <w:spacing w:line="360" w:lineRule="auto"/>
        <w:jc w:val="center"/>
        <w:rPr>
          <w:b/>
          <w:sz w:val="24"/>
          <w:szCs w:val="24"/>
        </w:rPr>
      </w:pPr>
    </w:p>
    <w:p w14:paraId="0323B83A" w14:textId="77777777" w:rsidR="004F776F" w:rsidRDefault="004F776F" w:rsidP="00A101A7">
      <w:pPr>
        <w:spacing w:line="360" w:lineRule="auto"/>
        <w:jc w:val="center"/>
        <w:rPr>
          <w:sz w:val="24"/>
          <w:szCs w:val="24"/>
        </w:rPr>
      </w:pPr>
      <w:r>
        <w:rPr>
          <w:b/>
          <w:sz w:val="24"/>
          <w:szCs w:val="24"/>
        </w:rPr>
        <w:t xml:space="preserve">REFERÊNCIAS </w:t>
      </w:r>
    </w:p>
    <w:p w14:paraId="1BC660F3" w14:textId="77777777" w:rsidR="00856A47" w:rsidRPr="00A101A7" w:rsidRDefault="00856A47" w:rsidP="00A101A7">
      <w:pPr>
        <w:spacing w:line="240" w:lineRule="auto"/>
        <w:jc w:val="both"/>
        <w:rPr>
          <w:sz w:val="24"/>
          <w:szCs w:val="24"/>
        </w:rPr>
      </w:pPr>
    </w:p>
    <w:p w14:paraId="66FB2D02" w14:textId="77777777" w:rsidR="00856A47" w:rsidRDefault="00856A47" w:rsidP="00662CFF">
      <w:pPr>
        <w:spacing w:line="278" w:lineRule="auto"/>
        <w:jc w:val="both"/>
      </w:pPr>
      <w:r w:rsidRPr="00EE6333">
        <w:t>AGÊNCIA BRASIL. Aplicação do crédito rural da safra 2024/2025 somou R$ 330,9 bilhões. </w:t>
      </w:r>
      <w:r w:rsidRPr="00EE6333">
        <w:rPr>
          <w:b/>
          <w:bCs/>
        </w:rPr>
        <w:t>Ministério da Agricultura e Pecuária</w:t>
      </w:r>
      <w:r w:rsidRPr="00EE6333">
        <w:t>, 2025. Disponível em: </w:t>
      </w:r>
      <w:hyperlink r:id="rId8" w:tgtFrame="_blank" w:history="1">
        <w:r w:rsidRPr="00EE6333">
          <w:rPr>
            <w:rStyle w:val="Hyperlink"/>
          </w:rPr>
          <w:t>https://www.gov.br/agricultura/pt-br/assuntos/noticias/aplicacao-do-credito-rural-da-safra-2024-2025-somou-r-330-9-bilhoes</w:t>
        </w:r>
      </w:hyperlink>
      <w:r w:rsidRPr="00EE6333">
        <w:t>. Acesso em: 04 jul. 2025.</w:t>
      </w:r>
    </w:p>
    <w:p w14:paraId="1ECF47A2" w14:textId="77777777" w:rsidR="00662CFF" w:rsidRPr="00EE6333" w:rsidRDefault="00662CFF" w:rsidP="00662CFF">
      <w:pPr>
        <w:spacing w:line="278" w:lineRule="auto"/>
        <w:jc w:val="both"/>
      </w:pPr>
    </w:p>
    <w:p w14:paraId="4CFA845C" w14:textId="77777777" w:rsidR="00856A47" w:rsidRDefault="00856A47" w:rsidP="00662CFF">
      <w:pPr>
        <w:spacing w:line="278" w:lineRule="auto"/>
        <w:jc w:val="both"/>
      </w:pPr>
      <w:r w:rsidRPr="00EE6333">
        <w:t>AGÊNCIA BRASIL. Governo lança Plano Safra de R$ 516,2 bilhões para agronegócio. </w:t>
      </w:r>
      <w:r w:rsidRPr="00EE6333">
        <w:rPr>
          <w:b/>
          <w:bCs/>
        </w:rPr>
        <w:t>Agência Brasil</w:t>
      </w:r>
      <w:r w:rsidRPr="00EE6333">
        <w:t>, 2025. Disponível em: </w:t>
      </w:r>
      <w:hyperlink r:id="rId9" w:tgtFrame="_blank" w:history="1">
        <w:r w:rsidRPr="00EE6333">
          <w:rPr>
            <w:rStyle w:val="Hyperlink"/>
          </w:rPr>
          <w:t>https://agenciabrasil.ebc.com.br/economia/noticia/2025-07/governo-lanca-plano-safra-de-r-5162-bilhoes-para-agronegocio</w:t>
        </w:r>
      </w:hyperlink>
      <w:r w:rsidRPr="00EE6333">
        <w:t>. Acesso em: 04 jul. 2025.</w:t>
      </w:r>
    </w:p>
    <w:p w14:paraId="282F5DC6" w14:textId="77777777" w:rsidR="00662CFF" w:rsidRPr="00EE6333" w:rsidRDefault="00662CFF" w:rsidP="00662CFF">
      <w:pPr>
        <w:spacing w:line="278" w:lineRule="auto"/>
        <w:jc w:val="both"/>
      </w:pPr>
    </w:p>
    <w:p w14:paraId="41B4A712" w14:textId="77777777" w:rsidR="00856A47" w:rsidRDefault="00856A47" w:rsidP="00662CFF">
      <w:pPr>
        <w:spacing w:line="240" w:lineRule="auto"/>
        <w:jc w:val="both"/>
        <w:rPr>
          <w:sz w:val="24"/>
          <w:szCs w:val="24"/>
        </w:rPr>
      </w:pPr>
      <w:r w:rsidRPr="00A101A7">
        <w:rPr>
          <w:sz w:val="24"/>
          <w:szCs w:val="24"/>
        </w:rPr>
        <w:t xml:space="preserve">ALENTEJANO, Paulo Roberto Raposo. </w:t>
      </w:r>
      <w:r w:rsidRPr="00A101A7">
        <w:rPr>
          <w:b/>
          <w:bCs/>
          <w:sz w:val="24"/>
          <w:szCs w:val="24"/>
        </w:rPr>
        <w:t>A questão agrária no Brasil atual</w:t>
      </w:r>
      <w:r w:rsidRPr="00A101A7">
        <w:rPr>
          <w:sz w:val="24"/>
          <w:szCs w:val="24"/>
        </w:rPr>
        <w:t>: uma abordagem a partir da geografia. Terra Livre, São Paulo, ano 36, v. 1, n. 56, p. 252-280, 2020.</w:t>
      </w:r>
    </w:p>
    <w:p w14:paraId="2CB0213B" w14:textId="77777777" w:rsidR="00662CFF" w:rsidRDefault="00662CFF" w:rsidP="00662CFF">
      <w:pPr>
        <w:spacing w:line="240" w:lineRule="auto"/>
        <w:jc w:val="both"/>
        <w:rPr>
          <w:sz w:val="24"/>
          <w:szCs w:val="24"/>
        </w:rPr>
      </w:pPr>
    </w:p>
    <w:p w14:paraId="4A7A3BB9" w14:textId="77777777" w:rsidR="00856A47" w:rsidRDefault="00856A47" w:rsidP="00662CFF">
      <w:pPr>
        <w:spacing w:line="240" w:lineRule="auto"/>
        <w:jc w:val="both"/>
        <w:rPr>
          <w:sz w:val="24"/>
          <w:szCs w:val="24"/>
        </w:rPr>
      </w:pPr>
      <w:r w:rsidRPr="00A101A7">
        <w:rPr>
          <w:sz w:val="24"/>
          <w:szCs w:val="24"/>
        </w:rPr>
        <w:t xml:space="preserve">BOSCHETTI, Ivanete. </w:t>
      </w:r>
      <w:r w:rsidRPr="00A101A7">
        <w:rPr>
          <w:b/>
          <w:bCs/>
          <w:sz w:val="24"/>
          <w:szCs w:val="24"/>
        </w:rPr>
        <w:t>Avaliação de políticas, programas e projetos sociais</w:t>
      </w:r>
      <w:r w:rsidRPr="00A101A7">
        <w:rPr>
          <w:sz w:val="24"/>
          <w:szCs w:val="24"/>
        </w:rPr>
        <w:t>. In: CFESS; ABEPSS (</w:t>
      </w:r>
      <w:proofErr w:type="spellStart"/>
      <w:r w:rsidRPr="00A101A7">
        <w:rPr>
          <w:sz w:val="24"/>
          <w:szCs w:val="24"/>
        </w:rPr>
        <w:t>Orgs</w:t>
      </w:r>
      <w:proofErr w:type="spellEnd"/>
      <w:r w:rsidRPr="00A101A7">
        <w:rPr>
          <w:sz w:val="24"/>
          <w:szCs w:val="24"/>
        </w:rPr>
        <w:t>.). Serviço Social: direitos sociais e competências profissionais. Brasília: CFESS/ABEPSS, 2009.</w:t>
      </w:r>
    </w:p>
    <w:p w14:paraId="6322BBEF" w14:textId="77777777" w:rsidR="00662CFF" w:rsidRDefault="00662CFF" w:rsidP="00662CFF">
      <w:pPr>
        <w:spacing w:line="240" w:lineRule="auto"/>
        <w:jc w:val="both"/>
        <w:rPr>
          <w:sz w:val="24"/>
          <w:szCs w:val="24"/>
        </w:rPr>
      </w:pPr>
    </w:p>
    <w:p w14:paraId="4E520E69" w14:textId="77777777" w:rsidR="00856A47" w:rsidRDefault="00856A47" w:rsidP="00662CFF">
      <w:pPr>
        <w:spacing w:line="240" w:lineRule="auto"/>
        <w:jc w:val="both"/>
        <w:rPr>
          <w:sz w:val="24"/>
          <w:szCs w:val="24"/>
        </w:rPr>
      </w:pPr>
      <w:r w:rsidRPr="00A101A7">
        <w:rPr>
          <w:sz w:val="24"/>
          <w:szCs w:val="24"/>
        </w:rPr>
        <w:t xml:space="preserve">BRUNO, Regina. </w:t>
      </w:r>
      <w:r w:rsidRPr="00A101A7">
        <w:rPr>
          <w:b/>
          <w:bCs/>
          <w:sz w:val="24"/>
          <w:szCs w:val="24"/>
        </w:rPr>
        <w:t>Sou agro</w:t>
      </w:r>
      <w:r w:rsidRPr="00A101A7">
        <w:rPr>
          <w:sz w:val="24"/>
          <w:szCs w:val="24"/>
        </w:rPr>
        <w:t>: a trama discursiva do agronegócio. Cadernos do Desenvolvimento, Rio de Janeiro, v. 7, n. 11, p. 7-32, jul.-dez. 2012.</w:t>
      </w:r>
    </w:p>
    <w:p w14:paraId="377D3CBD" w14:textId="77777777" w:rsidR="00662CFF" w:rsidRDefault="00662CFF" w:rsidP="00662CFF">
      <w:pPr>
        <w:spacing w:line="240" w:lineRule="auto"/>
        <w:jc w:val="both"/>
        <w:rPr>
          <w:sz w:val="24"/>
          <w:szCs w:val="24"/>
        </w:rPr>
      </w:pPr>
    </w:p>
    <w:p w14:paraId="3CFFA2B1" w14:textId="77777777" w:rsidR="00856A47" w:rsidRDefault="00856A47" w:rsidP="00662CFF">
      <w:pPr>
        <w:spacing w:line="240" w:lineRule="auto"/>
        <w:jc w:val="both"/>
        <w:rPr>
          <w:sz w:val="24"/>
          <w:szCs w:val="24"/>
        </w:rPr>
      </w:pPr>
      <w:r w:rsidRPr="00927E2A">
        <w:rPr>
          <w:sz w:val="24"/>
          <w:szCs w:val="24"/>
        </w:rPr>
        <w:lastRenderedPageBreak/>
        <w:t xml:space="preserve">CARVALHO, H. M.; COSTA, F. A. Agricultura camponesa. </w:t>
      </w:r>
      <w:r w:rsidRPr="00927E2A">
        <w:rPr>
          <w:i/>
          <w:iCs/>
          <w:sz w:val="24"/>
          <w:szCs w:val="24"/>
        </w:rPr>
        <w:t>In</w:t>
      </w:r>
      <w:r w:rsidRPr="00927E2A">
        <w:rPr>
          <w:sz w:val="24"/>
          <w:szCs w:val="24"/>
        </w:rPr>
        <w:t xml:space="preserve">: CALDART, R. S. </w:t>
      </w:r>
      <w:r w:rsidRPr="00927E2A">
        <w:rPr>
          <w:i/>
          <w:iCs/>
          <w:sz w:val="24"/>
          <w:szCs w:val="24"/>
        </w:rPr>
        <w:t>et al</w:t>
      </w:r>
      <w:r w:rsidRPr="00927E2A">
        <w:rPr>
          <w:sz w:val="24"/>
          <w:szCs w:val="24"/>
        </w:rPr>
        <w:t>. (</w:t>
      </w:r>
      <w:proofErr w:type="spellStart"/>
      <w:r w:rsidRPr="00927E2A">
        <w:rPr>
          <w:sz w:val="24"/>
          <w:szCs w:val="24"/>
        </w:rPr>
        <w:t>org</w:t>
      </w:r>
      <w:proofErr w:type="spellEnd"/>
      <w:r w:rsidRPr="00927E2A">
        <w:rPr>
          <w:sz w:val="24"/>
          <w:szCs w:val="24"/>
        </w:rPr>
        <w:t xml:space="preserve">). </w:t>
      </w:r>
      <w:r w:rsidRPr="00927E2A">
        <w:rPr>
          <w:b/>
          <w:bCs/>
          <w:sz w:val="24"/>
          <w:szCs w:val="24"/>
        </w:rPr>
        <w:t>Dicionário da Educação do Campo</w:t>
      </w:r>
      <w:r w:rsidRPr="00927E2A">
        <w:rPr>
          <w:sz w:val="24"/>
          <w:szCs w:val="24"/>
        </w:rPr>
        <w:t>. São Paulo: Expressão Popular; Rio de Janeiro: EPSJV, 2012. p. 28-34.</w:t>
      </w:r>
    </w:p>
    <w:p w14:paraId="5C7183E2" w14:textId="77777777" w:rsidR="00662CFF" w:rsidRDefault="00662CFF" w:rsidP="00662CFF">
      <w:pPr>
        <w:spacing w:line="240" w:lineRule="auto"/>
        <w:jc w:val="both"/>
        <w:rPr>
          <w:sz w:val="24"/>
          <w:szCs w:val="24"/>
        </w:rPr>
      </w:pPr>
    </w:p>
    <w:p w14:paraId="36114442" w14:textId="77777777" w:rsidR="00856A47" w:rsidRDefault="00856A47" w:rsidP="00662CFF">
      <w:pPr>
        <w:spacing w:line="240" w:lineRule="auto"/>
        <w:jc w:val="both"/>
        <w:rPr>
          <w:sz w:val="24"/>
          <w:szCs w:val="24"/>
        </w:rPr>
      </w:pPr>
      <w:r w:rsidRPr="00A101A7">
        <w:rPr>
          <w:sz w:val="24"/>
          <w:szCs w:val="24"/>
        </w:rPr>
        <w:t xml:space="preserve">CARVALHO, Horácio Martins de. </w:t>
      </w:r>
      <w:r w:rsidRPr="00A101A7">
        <w:rPr>
          <w:b/>
          <w:bCs/>
          <w:sz w:val="24"/>
          <w:szCs w:val="24"/>
        </w:rPr>
        <w:t>A interação social e as possibilidades de coesão e de identidade social no cotidiano da vida social dos assentamentos</w:t>
      </w:r>
      <w:r w:rsidRPr="00A101A7">
        <w:rPr>
          <w:sz w:val="24"/>
          <w:szCs w:val="24"/>
        </w:rPr>
        <w:t>. In: SANTOS, Clarice Aparecida dos (Org.). Por uma educação do campo: campo, políticas públicas, educação. Brasília: Incra/MDA, 2013b.</w:t>
      </w:r>
    </w:p>
    <w:p w14:paraId="0BDF3192" w14:textId="77777777" w:rsidR="00662CFF" w:rsidRDefault="00662CFF" w:rsidP="00662CFF">
      <w:pPr>
        <w:spacing w:line="240" w:lineRule="auto"/>
        <w:jc w:val="both"/>
        <w:rPr>
          <w:sz w:val="24"/>
          <w:szCs w:val="24"/>
        </w:rPr>
      </w:pPr>
    </w:p>
    <w:p w14:paraId="4F74574A" w14:textId="77777777" w:rsidR="00856A47" w:rsidRDefault="00856A47" w:rsidP="00662CFF">
      <w:pPr>
        <w:spacing w:line="240" w:lineRule="auto"/>
        <w:jc w:val="both"/>
        <w:rPr>
          <w:sz w:val="24"/>
          <w:szCs w:val="24"/>
        </w:rPr>
      </w:pPr>
      <w:r w:rsidRPr="00927E2A">
        <w:rPr>
          <w:sz w:val="24"/>
          <w:szCs w:val="24"/>
        </w:rPr>
        <w:t xml:space="preserve">CHAVES, P. R. “Fala Parente!” “Fala Comadre!” “Fala Vizinho!” “Fala Irmão!”: resistência camponesa, indígena e quilombola em tempos de pandemia da Covid-19. </w:t>
      </w:r>
      <w:r w:rsidRPr="00927E2A">
        <w:rPr>
          <w:i/>
          <w:iCs/>
          <w:sz w:val="24"/>
          <w:szCs w:val="24"/>
        </w:rPr>
        <w:t>In</w:t>
      </w:r>
      <w:r w:rsidRPr="00927E2A">
        <w:rPr>
          <w:sz w:val="24"/>
          <w:szCs w:val="24"/>
        </w:rPr>
        <w:t xml:space="preserve">: CPT − COMISSÃO PASTORAL DA TERRA. </w:t>
      </w:r>
      <w:r w:rsidRPr="00927E2A">
        <w:rPr>
          <w:b/>
          <w:bCs/>
          <w:sz w:val="24"/>
          <w:szCs w:val="24"/>
        </w:rPr>
        <w:t>Conflitos no Campo - Brasil 2020</w:t>
      </w:r>
      <w:r w:rsidRPr="00927E2A">
        <w:rPr>
          <w:sz w:val="24"/>
          <w:szCs w:val="24"/>
        </w:rPr>
        <w:t>. Goiânia: CPT/ Centro de Documentação Dom Tomás Balduíno, 2021. p. 24-99.</w:t>
      </w:r>
    </w:p>
    <w:p w14:paraId="3F1EAD21" w14:textId="77777777" w:rsidR="00662CFF" w:rsidRDefault="00662CFF" w:rsidP="00662CFF">
      <w:pPr>
        <w:spacing w:line="240" w:lineRule="auto"/>
        <w:jc w:val="both"/>
        <w:rPr>
          <w:sz w:val="24"/>
          <w:szCs w:val="24"/>
        </w:rPr>
      </w:pPr>
    </w:p>
    <w:p w14:paraId="3D459E61" w14:textId="77777777" w:rsidR="00856A47" w:rsidRDefault="00856A47" w:rsidP="00662CFF">
      <w:pPr>
        <w:spacing w:line="278" w:lineRule="auto"/>
        <w:jc w:val="both"/>
      </w:pPr>
      <w:r w:rsidRPr="00D052EB">
        <w:t>COMISSÃO PASTORAL DA TERRA. </w:t>
      </w:r>
      <w:r w:rsidRPr="00D052EB">
        <w:rPr>
          <w:b/>
          <w:bCs/>
        </w:rPr>
        <w:t>Conflitos no Campo Brasil 2024</w:t>
      </w:r>
      <w:r w:rsidRPr="00D052EB">
        <w:t>. Goiânia: CPT, 2025. Disponível em: </w:t>
      </w:r>
      <w:hyperlink r:id="rId10" w:tgtFrame="_blank" w:history="1">
        <w:r w:rsidRPr="00D052EB">
          <w:rPr>
            <w:rStyle w:val="Hyperlink"/>
          </w:rPr>
          <w:t>https://cptnacional.org.br/2025/04/23/em-2024-1-622-trabalhadores-rurais-foram-resgatados-do-trabalho-escravo-aponta-publicacao-da-cpt/</w:t>
        </w:r>
      </w:hyperlink>
      <w:r w:rsidRPr="00D052EB">
        <w:t xml:space="preserve">. Acesso em: </w:t>
      </w:r>
      <w:r>
        <w:t>15 de jun. 2025</w:t>
      </w:r>
      <w:r w:rsidRPr="00D052EB">
        <w:t>.</w:t>
      </w:r>
    </w:p>
    <w:p w14:paraId="5ABCBFE5" w14:textId="77777777" w:rsidR="00662CFF" w:rsidRPr="00D052EB" w:rsidRDefault="00662CFF" w:rsidP="00662CFF">
      <w:pPr>
        <w:spacing w:line="278" w:lineRule="auto"/>
        <w:jc w:val="both"/>
      </w:pPr>
    </w:p>
    <w:p w14:paraId="32D9C9AE" w14:textId="77777777" w:rsidR="00856A47" w:rsidRDefault="00856A47" w:rsidP="00662CFF">
      <w:pPr>
        <w:spacing w:line="240" w:lineRule="auto"/>
        <w:jc w:val="both"/>
        <w:rPr>
          <w:sz w:val="24"/>
          <w:szCs w:val="24"/>
        </w:rPr>
      </w:pPr>
      <w:r w:rsidRPr="00927E2A">
        <w:rPr>
          <w:sz w:val="24"/>
          <w:szCs w:val="24"/>
        </w:rPr>
        <w:t xml:space="preserve">DELGADO, N. G.; LEITE, S. P. </w:t>
      </w:r>
      <w:r w:rsidRPr="00927E2A">
        <w:rPr>
          <w:b/>
          <w:bCs/>
          <w:sz w:val="24"/>
          <w:szCs w:val="24"/>
        </w:rPr>
        <w:t xml:space="preserve">Nota técnica: </w:t>
      </w:r>
      <w:r w:rsidRPr="00927E2A">
        <w:rPr>
          <w:sz w:val="24"/>
          <w:szCs w:val="24"/>
        </w:rPr>
        <w:t>produção agrícola. Rio de Janeiro: CPDA/UFRRJ, 2010.</w:t>
      </w:r>
    </w:p>
    <w:p w14:paraId="1742B27D" w14:textId="77777777" w:rsidR="00662CFF" w:rsidRDefault="00662CFF" w:rsidP="00662CFF">
      <w:pPr>
        <w:spacing w:line="240" w:lineRule="auto"/>
        <w:jc w:val="both"/>
        <w:rPr>
          <w:sz w:val="24"/>
          <w:szCs w:val="24"/>
        </w:rPr>
      </w:pPr>
    </w:p>
    <w:p w14:paraId="681AD4E7" w14:textId="77777777" w:rsidR="00856A47" w:rsidRDefault="00856A47" w:rsidP="00662CFF">
      <w:pPr>
        <w:spacing w:line="278" w:lineRule="auto"/>
        <w:jc w:val="both"/>
      </w:pPr>
      <w:r w:rsidRPr="00D052EB">
        <w:t>FUNDAÇÃO GETULIO VARGAS. Observatório de Política Fiscal. </w:t>
      </w:r>
      <w:r w:rsidRPr="00D052EB">
        <w:rPr>
          <w:b/>
          <w:bCs/>
        </w:rPr>
        <w:t>Concentração de renda no topo: novas revelações pelos dados do IRPF</w:t>
      </w:r>
      <w:r w:rsidRPr="00D052EB">
        <w:t>. Rio de Janeiro: FGV, 2023. Disponível em: </w:t>
      </w:r>
      <w:hyperlink r:id="rId11" w:tgtFrame="_blank" w:history="1">
        <w:r w:rsidRPr="00D052EB">
          <w:rPr>
            <w:rStyle w:val="Hyperlink"/>
          </w:rPr>
          <w:t>https://observatorio-politica-fiscal.ibre.fgv.br/politica-economica/pesquisa-academica/concentracao-de-renda-no-topo-novas-revelacoes-pelos-dados-do</w:t>
        </w:r>
      </w:hyperlink>
      <w:r w:rsidRPr="00D052EB">
        <w:t xml:space="preserve">. Acesso em: </w:t>
      </w:r>
      <w:r>
        <w:t>17 de jun. 2025</w:t>
      </w:r>
      <w:r w:rsidRPr="00D052EB">
        <w:t>.</w:t>
      </w:r>
    </w:p>
    <w:p w14:paraId="72A9609C" w14:textId="77777777" w:rsidR="00662CFF" w:rsidRPr="00D052EB" w:rsidRDefault="00662CFF" w:rsidP="00662CFF">
      <w:pPr>
        <w:spacing w:line="278" w:lineRule="auto"/>
        <w:jc w:val="both"/>
      </w:pPr>
    </w:p>
    <w:p w14:paraId="686680B3" w14:textId="77777777" w:rsidR="00856A47" w:rsidRDefault="00856A47" w:rsidP="00662CFF">
      <w:pPr>
        <w:spacing w:line="240" w:lineRule="auto"/>
        <w:jc w:val="both"/>
        <w:rPr>
          <w:sz w:val="24"/>
          <w:szCs w:val="24"/>
        </w:rPr>
      </w:pPr>
      <w:r w:rsidRPr="00A101A7">
        <w:rPr>
          <w:sz w:val="24"/>
          <w:szCs w:val="24"/>
        </w:rPr>
        <w:t xml:space="preserve">GUHUR, Dominique </w:t>
      </w:r>
      <w:proofErr w:type="spellStart"/>
      <w:r w:rsidRPr="00A101A7">
        <w:rPr>
          <w:sz w:val="24"/>
          <w:szCs w:val="24"/>
        </w:rPr>
        <w:t>Michèle</w:t>
      </w:r>
      <w:proofErr w:type="spellEnd"/>
      <w:r w:rsidRPr="00A101A7">
        <w:rPr>
          <w:sz w:val="24"/>
          <w:szCs w:val="24"/>
        </w:rPr>
        <w:t xml:space="preserve"> </w:t>
      </w:r>
      <w:proofErr w:type="spellStart"/>
      <w:r w:rsidRPr="00A101A7">
        <w:rPr>
          <w:sz w:val="24"/>
          <w:szCs w:val="24"/>
        </w:rPr>
        <w:t>Perioto</w:t>
      </w:r>
      <w:proofErr w:type="spellEnd"/>
      <w:r w:rsidRPr="00A101A7">
        <w:rPr>
          <w:sz w:val="24"/>
          <w:szCs w:val="24"/>
        </w:rPr>
        <w:t xml:space="preserve">; TONÁ, </w:t>
      </w:r>
      <w:proofErr w:type="spellStart"/>
      <w:r w:rsidRPr="00A101A7">
        <w:rPr>
          <w:sz w:val="24"/>
          <w:szCs w:val="24"/>
        </w:rPr>
        <w:t>Nilciney</w:t>
      </w:r>
      <w:proofErr w:type="spellEnd"/>
      <w:r w:rsidRPr="00A101A7">
        <w:rPr>
          <w:sz w:val="24"/>
          <w:szCs w:val="24"/>
        </w:rPr>
        <w:t xml:space="preserve">. </w:t>
      </w:r>
      <w:r w:rsidRPr="00A101A7">
        <w:rPr>
          <w:b/>
          <w:bCs/>
          <w:sz w:val="24"/>
          <w:szCs w:val="24"/>
        </w:rPr>
        <w:t>Agroecologia</w:t>
      </w:r>
      <w:r w:rsidRPr="00A101A7">
        <w:rPr>
          <w:sz w:val="24"/>
          <w:szCs w:val="24"/>
        </w:rPr>
        <w:t>. In: CALDART, Roseli Salete et al. (</w:t>
      </w:r>
      <w:proofErr w:type="spellStart"/>
      <w:r w:rsidRPr="00A101A7">
        <w:rPr>
          <w:sz w:val="24"/>
          <w:szCs w:val="24"/>
        </w:rPr>
        <w:t>Orgs</w:t>
      </w:r>
      <w:proofErr w:type="spellEnd"/>
      <w:r w:rsidRPr="00A101A7">
        <w:rPr>
          <w:sz w:val="24"/>
          <w:szCs w:val="24"/>
        </w:rPr>
        <w:t>.). Dicionário da Educação do Campo. Rio de Janeiro: Escola Politécnica de Saúde Joaquim Venâncio; São Paulo: Expressão Popular, 2012.</w:t>
      </w:r>
    </w:p>
    <w:p w14:paraId="118A173A" w14:textId="77777777" w:rsidR="00662CFF" w:rsidRDefault="00662CFF" w:rsidP="00662CFF">
      <w:pPr>
        <w:spacing w:line="240" w:lineRule="auto"/>
        <w:jc w:val="both"/>
        <w:rPr>
          <w:sz w:val="24"/>
          <w:szCs w:val="24"/>
        </w:rPr>
      </w:pPr>
    </w:p>
    <w:p w14:paraId="3F644A9D" w14:textId="77777777" w:rsidR="00856A47" w:rsidRDefault="00856A47" w:rsidP="00662CFF">
      <w:pPr>
        <w:spacing w:line="278" w:lineRule="auto"/>
        <w:jc w:val="both"/>
      </w:pPr>
      <w:r w:rsidRPr="00D052EB">
        <w:t>INSTITUTO BRASILEIRO DE GEOGRAFIA E ESTATÍSTICA. </w:t>
      </w:r>
      <w:r w:rsidRPr="00D052EB">
        <w:rPr>
          <w:b/>
          <w:bCs/>
        </w:rPr>
        <w:t>Atlas do Espaço Rural: diversidade e desigualdade do campo brasileiro</w:t>
      </w:r>
      <w:r w:rsidRPr="00D052EB">
        <w:t>. Rio de Janeiro: IBGE, 2020. Disponível em: </w:t>
      </w:r>
      <w:hyperlink r:id="rId12" w:tgtFrame="_blank" w:history="1">
        <w:r w:rsidRPr="00D052EB">
          <w:rPr>
            <w:rStyle w:val="Hyperlink"/>
          </w:rPr>
          <w:t>https://agenciadenoticias.ibge.gov.br/agencia-noticias/2012-agencia-de-noticias/noticias/29724-atlas-do-espaco-rural-retrata-diversidade-e-desigualdade-do-campo-brasileiro</w:t>
        </w:r>
      </w:hyperlink>
      <w:r w:rsidRPr="00D052EB">
        <w:t xml:space="preserve">. Acesso em: </w:t>
      </w:r>
      <w:r>
        <w:t>25 de jun. 2025</w:t>
      </w:r>
      <w:r w:rsidRPr="00D052EB">
        <w:t>.</w:t>
      </w:r>
    </w:p>
    <w:p w14:paraId="01CCBC86" w14:textId="77777777" w:rsidR="00662CFF" w:rsidRPr="00D052EB" w:rsidRDefault="00662CFF" w:rsidP="00662CFF">
      <w:pPr>
        <w:spacing w:line="278" w:lineRule="auto"/>
        <w:jc w:val="both"/>
      </w:pPr>
    </w:p>
    <w:p w14:paraId="058F3EFB" w14:textId="77777777" w:rsidR="00856A47" w:rsidRDefault="00856A47" w:rsidP="00662CFF">
      <w:pPr>
        <w:spacing w:line="278" w:lineRule="auto"/>
        <w:jc w:val="both"/>
      </w:pPr>
      <w:r w:rsidRPr="00D052EB">
        <w:t>INSTITUTO BRASILEIRO DE GEOGRAFIA E ESTATÍSTICA. </w:t>
      </w:r>
      <w:r w:rsidRPr="00D052EB">
        <w:rPr>
          <w:b/>
          <w:bCs/>
        </w:rPr>
        <w:t>Censo Agropecuário 2017</w:t>
      </w:r>
      <w:r w:rsidRPr="00D052EB">
        <w:t>. Rio de Janeiro: IBGE, 2017. Disponível em: </w:t>
      </w:r>
      <w:hyperlink r:id="rId13" w:tgtFrame="_blank" w:history="1">
        <w:r w:rsidRPr="00D052EB">
          <w:rPr>
            <w:rStyle w:val="Hyperlink"/>
          </w:rPr>
          <w:t>https://www.ibge.gov.br/estatisticas/economicas/agricultura-e-pecuaria/21814-2017-censo-agropecuario.html</w:t>
        </w:r>
      </w:hyperlink>
      <w:r w:rsidRPr="00D052EB">
        <w:t>. Acesso em:</w:t>
      </w:r>
      <w:r>
        <w:t xml:space="preserve"> 04 de jul. 2025</w:t>
      </w:r>
      <w:r w:rsidRPr="00D052EB">
        <w:t>.</w:t>
      </w:r>
    </w:p>
    <w:p w14:paraId="295C4704" w14:textId="77777777" w:rsidR="00662CFF" w:rsidRPr="00D052EB" w:rsidRDefault="00662CFF" w:rsidP="00662CFF">
      <w:pPr>
        <w:spacing w:line="278" w:lineRule="auto"/>
        <w:jc w:val="both"/>
      </w:pPr>
    </w:p>
    <w:p w14:paraId="636FE3C5" w14:textId="77777777" w:rsidR="00856A47" w:rsidRDefault="00856A47" w:rsidP="00662CFF">
      <w:pPr>
        <w:spacing w:line="278" w:lineRule="auto"/>
        <w:jc w:val="both"/>
      </w:pPr>
      <w:r w:rsidRPr="00EE6333">
        <w:t>INSTITUTO DE ECONOMIA AGRÍCOLA. Programa Nacional de Agricultura Familiar (PRONAF): análise regional da distribuição dos recursos de crédito nas Safras 2022/23 e 2023/24. </w:t>
      </w:r>
      <w:r w:rsidRPr="00EE6333">
        <w:rPr>
          <w:b/>
          <w:bCs/>
        </w:rPr>
        <w:t>IEA</w:t>
      </w:r>
      <w:r w:rsidRPr="00EE6333">
        <w:t>, 2024. Disponível em: </w:t>
      </w:r>
      <w:hyperlink r:id="rId14" w:tgtFrame="_blank" w:history="1">
        <w:r w:rsidRPr="00EE6333">
          <w:rPr>
            <w:rStyle w:val="Hyperlink"/>
          </w:rPr>
          <w:t>https://iea.agricultura.sp.gov.br/ftpiea/AIA/AIA-30-2024.pdf</w:t>
        </w:r>
      </w:hyperlink>
      <w:r w:rsidRPr="00EE6333">
        <w:t>. Acesso em: 04 jul. 2025.</w:t>
      </w:r>
    </w:p>
    <w:p w14:paraId="7ECC4D5B" w14:textId="77777777" w:rsidR="00662CFF" w:rsidRPr="00EE6333" w:rsidRDefault="00662CFF" w:rsidP="00662CFF">
      <w:pPr>
        <w:spacing w:line="278" w:lineRule="auto"/>
        <w:jc w:val="both"/>
      </w:pPr>
    </w:p>
    <w:p w14:paraId="5681EC6F" w14:textId="77777777" w:rsidR="00856A47" w:rsidRDefault="00856A47" w:rsidP="00662CFF">
      <w:pPr>
        <w:spacing w:line="240" w:lineRule="auto"/>
        <w:jc w:val="both"/>
        <w:rPr>
          <w:sz w:val="24"/>
          <w:szCs w:val="24"/>
        </w:rPr>
      </w:pPr>
      <w:r w:rsidRPr="00A101A7">
        <w:rPr>
          <w:sz w:val="24"/>
          <w:szCs w:val="24"/>
        </w:rPr>
        <w:t xml:space="preserve">LEITE, Sergio Pereira; MEDEIROS, Leonilde Servolo de. </w:t>
      </w:r>
      <w:r w:rsidRPr="00A101A7">
        <w:rPr>
          <w:b/>
          <w:bCs/>
          <w:sz w:val="24"/>
          <w:szCs w:val="24"/>
        </w:rPr>
        <w:t>Agronegócio</w:t>
      </w:r>
      <w:r w:rsidRPr="00A101A7">
        <w:rPr>
          <w:sz w:val="24"/>
          <w:szCs w:val="24"/>
        </w:rPr>
        <w:t>. In: CALDART, Roseli Salete et al. (</w:t>
      </w:r>
      <w:proofErr w:type="spellStart"/>
      <w:r w:rsidRPr="00A101A7">
        <w:rPr>
          <w:sz w:val="24"/>
          <w:szCs w:val="24"/>
        </w:rPr>
        <w:t>Orgs</w:t>
      </w:r>
      <w:proofErr w:type="spellEnd"/>
      <w:r w:rsidRPr="00A101A7">
        <w:rPr>
          <w:sz w:val="24"/>
          <w:szCs w:val="24"/>
        </w:rPr>
        <w:t>.). Dicionário da Educação do Campo. Rio de Janeiro: Escola Politécnica de Saúde Joaquim Venâncio; São Paulo: Expressão Popular, 2012.</w:t>
      </w:r>
    </w:p>
    <w:p w14:paraId="3A9225D0" w14:textId="77777777" w:rsidR="00856A47" w:rsidRDefault="00856A47" w:rsidP="00662CFF">
      <w:pPr>
        <w:spacing w:line="240" w:lineRule="auto"/>
        <w:jc w:val="both"/>
        <w:rPr>
          <w:sz w:val="24"/>
          <w:szCs w:val="24"/>
        </w:rPr>
      </w:pPr>
    </w:p>
    <w:p w14:paraId="51583F6E" w14:textId="77777777" w:rsidR="00856A47" w:rsidRDefault="00856A47" w:rsidP="00662CFF">
      <w:pPr>
        <w:spacing w:line="240" w:lineRule="auto"/>
        <w:jc w:val="both"/>
        <w:rPr>
          <w:sz w:val="24"/>
          <w:szCs w:val="24"/>
        </w:rPr>
      </w:pPr>
      <w:r w:rsidRPr="00A101A7">
        <w:rPr>
          <w:sz w:val="24"/>
          <w:szCs w:val="24"/>
        </w:rPr>
        <w:t xml:space="preserve">MICHELOTTI, Fernando. </w:t>
      </w:r>
      <w:r w:rsidRPr="00A101A7">
        <w:rPr>
          <w:b/>
          <w:bCs/>
          <w:sz w:val="24"/>
          <w:szCs w:val="24"/>
        </w:rPr>
        <w:t>Resistência camponesa e agroecologia na mesorregião sudeste do Pará</w:t>
      </w:r>
      <w:r w:rsidRPr="00A101A7">
        <w:rPr>
          <w:sz w:val="24"/>
          <w:szCs w:val="24"/>
        </w:rPr>
        <w:t>. Cadernos de Agroecologia, v. 9, n. 4, p. 1-15, 2014.</w:t>
      </w:r>
    </w:p>
    <w:p w14:paraId="7F724463" w14:textId="77777777" w:rsidR="00856A47" w:rsidRDefault="00856A47" w:rsidP="00662CFF">
      <w:pPr>
        <w:spacing w:line="240" w:lineRule="auto"/>
        <w:jc w:val="both"/>
        <w:rPr>
          <w:sz w:val="24"/>
          <w:szCs w:val="24"/>
        </w:rPr>
      </w:pPr>
    </w:p>
    <w:p w14:paraId="41864863" w14:textId="77777777" w:rsidR="00856A47" w:rsidRDefault="00856A47" w:rsidP="00662CFF">
      <w:pPr>
        <w:spacing w:line="278" w:lineRule="auto"/>
        <w:jc w:val="both"/>
      </w:pPr>
      <w:r w:rsidRPr="00EE6333">
        <w:t xml:space="preserve">MINISTÉRIO DO DESENVOLVIMENTO AGRÁRIO E AGRICULTURA FAMILIAR. </w:t>
      </w:r>
      <w:r w:rsidRPr="00EE6333">
        <w:rPr>
          <w:b/>
          <w:bCs/>
        </w:rPr>
        <w:t>Com juros negativos e recorde de recursos, Governo Federal anuncia R$ 89 bilhões para Plano Safra da Agricultura Familiar 2025/26</w:t>
      </w:r>
      <w:r w:rsidRPr="00EE6333">
        <w:t>. Portal Gov.br, 2025. Disponível em: </w:t>
      </w:r>
      <w:hyperlink r:id="rId15" w:tgtFrame="_blank" w:history="1">
        <w:r w:rsidRPr="00EE6333">
          <w:rPr>
            <w:rStyle w:val="Hyperlink"/>
          </w:rPr>
          <w:t>https://www.gov.br/mda/pt-br/noticias/com-juros-negativos-e-recorde-de-recursos-governo-federal-anuncia-r-89-bilhoes-para-plano-safra-da-agricultura-familiar-2025-26</w:t>
        </w:r>
      </w:hyperlink>
      <w:r w:rsidRPr="00EE6333">
        <w:t>. Acesso em: 04 jul. 2025.</w:t>
      </w:r>
    </w:p>
    <w:p w14:paraId="3FE3D4BE" w14:textId="77777777" w:rsidR="00662CFF" w:rsidRPr="00EE6333" w:rsidRDefault="00662CFF" w:rsidP="00662CFF">
      <w:pPr>
        <w:spacing w:line="278" w:lineRule="auto"/>
        <w:jc w:val="both"/>
      </w:pPr>
    </w:p>
    <w:p w14:paraId="5793C73E" w14:textId="77777777" w:rsidR="00856A47" w:rsidRDefault="00856A47" w:rsidP="00662CFF">
      <w:pPr>
        <w:spacing w:line="240" w:lineRule="auto"/>
        <w:jc w:val="both"/>
        <w:rPr>
          <w:sz w:val="24"/>
          <w:szCs w:val="24"/>
        </w:rPr>
      </w:pPr>
      <w:r w:rsidRPr="00A101A7">
        <w:rPr>
          <w:sz w:val="24"/>
          <w:szCs w:val="24"/>
        </w:rPr>
        <w:t xml:space="preserve">MOVIMENTO DOS TRABALHADORES RURAIS SEM TERRA (MST). </w:t>
      </w:r>
      <w:r w:rsidRPr="00A101A7">
        <w:rPr>
          <w:b/>
          <w:bCs/>
          <w:sz w:val="24"/>
          <w:szCs w:val="24"/>
        </w:rPr>
        <w:t>Reforma Agrária Popular</w:t>
      </w:r>
      <w:r w:rsidRPr="00A101A7">
        <w:rPr>
          <w:sz w:val="24"/>
          <w:szCs w:val="24"/>
        </w:rPr>
        <w:t>. MST, 2021. Disponível em: https://mst.org.br/reforma-agraria-popular/. Acesso em: 20 mar. 2021.</w:t>
      </w:r>
    </w:p>
    <w:p w14:paraId="24AB2EFE" w14:textId="77777777" w:rsidR="00662CFF" w:rsidRDefault="00662CFF" w:rsidP="00662CFF">
      <w:pPr>
        <w:spacing w:line="240" w:lineRule="auto"/>
        <w:jc w:val="both"/>
        <w:rPr>
          <w:sz w:val="24"/>
          <w:szCs w:val="24"/>
        </w:rPr>
      </w:pPr>
    </w:p>
    <w:p w14:paraId="5B4F8816" w14:textId="77777777" w:rsidR="00856A47" w:rsidRPr="00D052EB" w:rsidRDefault="00856A47" w:rsidP="00662CFF">
      <w:pPr>
        <w:spacing w:line="278" w:lineRule="auto"/>
        <w:jc w:val="both"/>
      </w:pPr>
      <w:r w:rsidRPr="00D052EB">
        <w:t>OXFAM BRASIL. </w:t>
      </w:r>
      <w:r w:rsidRPr="00D052EB">
        <w:rPr>
          <w:b/>
          <w:bCs/>
        </w:rPr>
        <w:t>Relatório sobre precarização do trabalho rural</w:t>
      </w:r>
      <w:r w:rsidRPr="00D052EB">
        <w:t>. São Paulo: Oxfam Brasil, 2024. Disponível em: </w:t>
      </w:r>
      <w:hyperlink r:id="rId16" w:tgtFrame="_blank" w:history="1">
        <w:r w:rsidRPr="00D052EB">
          <w:rPr>
            <w:rStyle w:val="Hyperlink"/>
          </w:rPr>
          <w:t>https://www.business-humanrights.org/pt/últimas-notícias/brasil-relatório-da-oxfam-brasil-revela-que-precarização-do-trabalho-rural-repete-lógica-de-servidão-escravocrata/</w:t>
        </w:r>
      </w:hyperlink>
      <w:r w:rsidRPr="00D052EB">
        <w:t xml:space="preserve">. Acesso em: </w:t>
      </w:r>
      <w:r>
        <w:t>11 de jun. 2025</w:t>
      </w:r>
      <w:r w:rsidRPr="00D052EB">
        <w:t>.</w:t>
      </w:r>
    </w:p>
    <w:p w14:paraId="651AE0F2" w14:textId="77777777" w:rsidR="00FF4348" w:rsidRDefault="00FF4348" w:rsidP="00662CFF">
      <w:pPr>
        <w:spacing w:after="200"/>
        <w:jc w:val="both"/>
        <w:rPr>
          <w:rFonts w:ascii="Calibri" w:eastAsia="Calibri" w:hAnsi="Calibri" w:cs="Calibri"/>
          <w:sz w:val="24"/>
          <w:szCs w:val="24"/>
        </w:rPr>
      </w:pPr>
    </w:p>
    <w:sectPr w:rsidR="00FF4348" w:rsidSect="00AA2573">
      <w:headerReference w:type="even" r:id="rId17"/>
      <w:headerReference w:type="default" r:id="rId18"/>
      <w:footerReference w:type="even" r:id="rId19"/>
      <w:footerReference w:type="default" r:id="rId20"/>
      <w:headerReference w:type="first" r:id="rId21"/>
      <w:footerReference w:type="first" r:id="rId22"/>
      <w:pgSz w:w="11909" w:h="16834"/>
      <w:pgMar w:top="1701" w:right="1134" w:bottom="1134" w:left="1701" w:header="3402"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0C316D" w14:textId="77777777" w:rsidR="00C658BC" w:rsidRDefault="00C658BC">
      <w:pPr>
        <w:spacing w:line="240" w:lineRule="auto"/>
      </w:pPr>
      <w:r>
        <w:separator/>
      </w:r>
    </w:p>
  </w:endnote>
  <w:endnote w:type="continuationSeparator" w:id="0">
    <w:p w14:paraId="5897E0C2" w14:textId="77777777" w:rsidR="00C658BC" w:rsidRDefault="00C658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42A92" w14:textId="77777777" w:rsidR="00A74BB2" w:rsidRDefault="00A74BB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12207" w14:textId="77777777" w:rsidR="00A74BB2" w:rsidRDefault="00A74BB2">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646B2" w14:textId="77777777" w:rsidR="00A74BB2" w:rsidRDefault="00A74BB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50939" w14:textId="77777777" w:rsidR="00C658BC" w:rsidRDefault="00C658BC">
      <w:pPr>
        <w:spacing w:line="240" w:lineRule="auto"/>
      </w:pPr>
      <w:r>
        <w:separator/>
      </w:r>
    </w:p>
  </w:footnote>
  <w:footnote w:type="continuationSeparator" w:id="0">
    <w:p w14:paraId="5BC42764" w14:textId="77777777" w:rsidR="00C658BC" w:rsidRDefault="00C658BC">
      <w:pPr>
        <w:spacing w:line="240" w:lineRule="auto"/>
      </w:pPr>
      <w:r>
        <w:continuationSeparator/>
      </w:r>
    </w:p>
  </w:footnote>
  <w:footnote w:id="1">
    <w:p w14:paraId="62F2BE91" w14:textId="77777777" w:rsidR="00E360EF" w:rsidRDefault="00E360EF" w:rsidP="00E360EF">
      <w:pPr>
        <w:pStyle w:val="Rodap"/>
        <w:jc w:val="both"/>
      </w:pPr>
      <w:r>
        <w:rPr>
          <w:rStyle w:val="Refdenotaderodap"/>
        </w:rPr>
        <w:footnoteRef/>
      </w:r>
      <w:r>
        <w:t xml:space="preserve"> Doutor em Educação Pela Universidade de Brasília, graduação em Educação do Campo e Pedagogia. Professor do curso de Licenciatura em Educação do Campo da Universidade Federal do Maranhão. E-mail: </w:t>
      </w:r>
      <w:hyperlink r:id="rId1" w:history="1">
        <w:r w:rsidRPr="00E2352C">
          <w:rPr>
            <w:rStyle w:val="Hyperlink"/>
          </w:rPr>
          <w:t>pedro.xavier@ufma.br</w:t>
        </w:r>
      </w:hyperlink>
      <w:r>
        <w:t xml:space="preserve"> </w:t>
      </w:r>
    </w:p>
    <w:p w14:paraId="5F1140D8" w14:textId="15859FD6" w:rsidR="00E360EF" w:rsidRDefault="00E360EF">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AC786" w14:textId="77777777" w:rsidR="00A74BB2" w:rsidRDefault="00A74BB2">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D56A1" w14:textId="6DF82012" w:rsidR="00FF4348" w:rsidRDefault="00584F51">
    <w:r>
      <w:rPr>
        <w:noProof/>
      </w:rPr>
      <w:drawing>
        <wp:anchor distT="114300" distB="114300" distL="114300" distR="114300" simplePos="0" relativeHeight="251657728" behindDoc="1" locked="0" layoutInCell="1" allowOverlap="1" wp14:anchorId="6684F97E" wp14:editId="1AC39B76">
          <wp:simplePos x="0" y="0"/>
          <wp:positionH relativeFrom="page">
            <wp:posOffset>0</wp:posOffset>
          </wp:positionH>
          <wp:positionV relativeFrom="page">
            <wp:posOffset>6985</wp:posOffset>
          </wp:positionV>
          <wp:extent cx="7563485" cy="10727690"/>
          <wp:effectExtent l="0" t="0" r="0" b="0"/>
          <wp:wrapNone/>
          <wp:docPr id="5892680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A168C" w14:textId="77777777" w:rsidR="00A74BB2" w:rsidRDefault="00A74BB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F469B3"/>
    <w:multiLevelType w:val="multilevel"/>
    <w:tmpl w:val="B0C061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F8E49F7"/>
    <w:multiLevelType w:val="multilevel"/>
    <w:tmpl w:val="84AC2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BAB7865"/>
    <w:multiLevelType w:val="multilevel"/>
    <w:tmpl w:val="12383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F6E5BE2"/>
    <w:multiLevelType w:val="multilevel"/>
    <w:tmpl w:val="7FD21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2A32A0E"/>
    <w:multiLevelType w:val="multilevel"/>
    <w:tmpl w:val="21A8B6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750860">
    <w:abstractNumId w:val="2"/>
  </w:num>
  <w:num w:numId="2" w16cid:durableId="387074508">
    <w:abstractNumId w:val="0"/>
  </w:num>
  <w:num w:numId="3" w16cid:durableId="2053919184">
    <w:abstractNumId w:val="4"/>
  </w:num>
  <w:num w:numId="4" w16cid:durableId="994181344">
    <w:abstractNumId w:val="1"/>
  </w:num>
  <w:num w:numId="5" w16cid:durableId="16954935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242EB"/>
    <w:rsid w:val="00073B63"/>
    <w:rsid w:val="000C10A4"/>
    <w:rsid w:val="000E4BC7"/>
    <w:rsid w:val="001761FA"/>
    <w:rsid w:val="00292980"/>
    <w:rsid w:val="002B22E3"/>
    <w:rsid w:val="004F5132"/>
    <w:rsid w:val="004F7704"/>
    <w:rsid w:val="004F776F"/>
    <w:rsid w:val="00532622"/>
    <w:rsid w:val="00584F51"/>
    <w:rsid w:val="005B1BAE"/>
    <w:rsid w:val="005C4655"/>
    <w:rsid w:val="005E7BB5"/>
    <w:rsid w:val="00662CFF"/>
    <w:rsid w:val="006660D6"/>
    <w:rsid w:val="00685F62"/>
    <w:rsid w:val="006A0B9B"/>
    <w:rsid w:val="006A33BA"/>
    <w:rsid w:val="006E068D"/>
    <w:rsid w:val="006F116E"/>
    <w:rsid w:val="006F1A3D"/>
    <w:rsid w:val="00702221"/>
    <w:rsid w:val="00711AAD"/>
    <w:rsid w:val="00721D14"/>
    <w:rsid w:val="00775DE8"/>
    <w:rsid w:val="008318C6"/>
    <w:rsid w:val="00837EA7"/>
    <w:rsid w:val="00856A47"/>
    <w:rsid w:val="00872423"/>
    <w:rsid w:val="008929B5"/>
    <w:rsid w:val="008D5D26"/>
    <w:rsid w:val="00927E2A"/>
    <w:rsid w:val="00964FD1"/>
    <w:rsid w:val="0097717C"/>
    <w:rsid w:val="009C23DD"/>
    <w:rsid w:val="00A101A7"/>
    <w:rsid w:val="00A643CD"/>
    <w:rsid w:val="00A669C2"/>
    <w:rsid w:val="00A74BB2"/>
    <w:rsid w:val="00AA2573"/>
    <w:rsid w:val="00BB06AC"/>
    <w:rsid w:val="00BC7C70"/>
    <w:rsid w:val="00C00EDC"/>
    <w:rsid w:val="00C36B25"/>
    <w:rsid w:val="00C658BC"/>
    <w:rsid w:val="00D073B7"/>
    <w:rsid w:val="00E360EF"/>
    <w:rsid w:val="00E64E46"/>
    <w:rsid w:val="00E65FB6"/>
    <w:rsid w:val="00EF690F"/>
    <w:rsid w:val="00F2735F"/>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5872C8"/>
  <w15:docId w15:val="{875250A8-5A3F-4C66-8AFA-1031B5EC5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SemEspaamento">
    <w:name w:val="No Spacing"/>
    <w:uiPriority w:val="1"/>
    <w:qFormat/>
    <w:rsid w:val="000E4BC7"/>
    <w:pPr>
      <w:ind w:left="2268"/>
    </w:pPr>
    <w:rPr>
      <w:szCs w:val="22"/>
    </w:rPr>
  </w:style>
  <w:style w:type="character" w:styleId="Hyperlink">
    <w:name w:val="Hyperlink"/>
    <w:basedOn w:val="Fontepargpadro"/>
    <w:uiPriority w:val="99"/>
    <w:unhideWhenUsed/>
    <w:rsid w:val="006A33BA"/>
    <w:rPr>
      <w:color w:val="0563C1" w:themeColor="hyperlink"/>
      <w:u w:val="single"/>
    </w:rPr>
  </w:style>
  <w:style w:type="character" w:styleId="MenoPendente">
    <w:name w:val="Unresolved Mention"/>
    <w:basedOn w:val="Fontepargpadro"/>
    <w:uiPriority w:val="99"/>
    <w:semiHidden/>
    <w:unhideWhenUsed/>
    <w:rsid w:val="006A33BA"/>
    <w:rPr>
      <w:color w:val="605E5C"/>
      <w:shd w:val="clear" w:color="auto" w:fill="E1DFDD"/>
    </w:rPr>
  </w:style>
  <w:style w:type="character" w:styleId="HiperlinkVisitado">
    <w:name w:val="FollowedHyperlink"/>
    <w:basedOn w:val="Fontepargpadro"/>
    <w:uiPriority w:val="99"/>
    <w:semiHidden/>
    <w:unhideWhenUsed/>
    <w:rsid w:val="006660D6"/>
    <w:rPr>
      <w:color w:val="954F72" w:themeColor="followedHyperlink"/>
      <w:u w:val="single"/>
    </w:rPr>
  </w:style>
  <w:style w:type="paragraph" w:styleId="Textodenotaderodap">
    <w:name w:val="footnote text"/>
    <w:basedOn w:val="Normal"/>
    <w:link w:val="TextodenotaderodapChar"/>
    <w:uiPriority w:val="99"/>
    <w:semiHidden/>
    <w:unhideWhenUsed/>
    <w:rsid w:val="00E360EF"/>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E360EF"/>
  </w:style>
  <w:style w:type="character" w:styleId="Refdenotaderodap">
    <w:name w:val="footnote reference"/>
    <w:basedOn w:val="Fontepargpadro"/>
    <w:uiPriority w:val="99"/>
    <w:semiHidden/>
    <w:unhideWhenUsed/>
    <w:rsid w:val="00E360E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1842187">
      <w:bodyDiv w:val="1"/>
      <w:marLeft w:val="0"/>
      <w:marRight w:val="0"/>
      <w:marTop w:val="0"/>
      <w:marBottom w:val="0"/>
      <w:divBdr>
        <w:top w:val="none" w:sz="0" w:space="0" w:color="auto"/>
        <w:left w:val="none" w:sz="0" w:space="0" w:color="auto"/>
        <w:bottom w:val="none" w:sz="0" w:space="0" w:color="auto"/>
        <w:right w:val="none" w:sz="0" w:space="0" w:color="auto"/>
      </w:divBdr>
    </w:div>
    <w:div w:id="1065687717">
      <w:bodyDiv w:val="1"/>
      <w:marLeft w:val="0"/>
      <w:marRight w:val="0"/>
      <w:marTop w:val="0"/>
      <w:marBottom w:val="0"/>
      <w:divBdr>
        <w:top w:val="none" w:sz="0" w:space="0" w:color="auto"/>
        <w:left w:val="none" w:sz="0" w:space="0" w:color="auto"/>
        <w:bottom w:val="none" w:sz="0" w:space="0" w:color="auto"/>
        <w:right w:val="none" w:sz="0" w:space="0" w:color="auto"/>
      </w:divBdr>
    </w:div>
    <w:div w:id="1324968862">
      <w:bodyDiv w:val="1"/>
      <w:marLeft w:val="0"/>
      <w:marRight w:val="0"/>
      <w:marTop w:val="0"/>
      <w:marBottom w:val="0"/>
      <w:divBdr>
        <w:top w:val="none" w:sz="0" w:space="0" w:color="auto"/>
        <w:left w:val="none" w:sz="0" w:space="0" w:color="auto"/>
        <w:bottom w:val="none" w:sz="0" w:space="0" w:color="auto"/>
        <w:right w:val="none" w:sz="0" w:space="0" w:color="auto"/>
      </w:divBdr>
    </w:div>
    <w:div w:id="1601765964">
      <w:bodyDiv w:val="1"/>
      <w:marLeft w:val="0"/>
      <w:marRight w:val="0"/>
      <w:marTop w:val="0"/>
      <w:marBottom w:val="0"/>
      <w:divBdr>
        <w:top w:val="none" w:sz="0" w:space="0" w:color="auto"/>
        <w:left w:val="none" w:sz="0" w:space="0" w:color="auto"/>
        <w:bottom w:val="none" w:sz="0" w:space="0" w:color="auto"/>
        <w:right w:val="none" w:sz="0" w:space="0" w:color="auto"/>
      </w:divBdr>
    </w:div>
    <w:div w:id="1637681524">
      <w:bodyDiv w:val="1"/>
      <w:marLeft w:val="0"/>
      <w:marRight w:val="0"/>
      <w:marTop w:val="0"/>
      <w:marBottom w:val="0"/>
      <w:divBdr>
        <w:top w:val="none" w:sz="0" w:space="0" w:color="auto"/>
        <w:left w:val="none" w:sz="0" w:space="0" w:color="auto"/>
        <w:bottom w:val="none" w:sz="0" w:space="0" w:color="auto"/>
        <w:right w:val="none" w:sz="0" w:space="0" w:color="auto"/>
      </w:divBdr>
    </w:div>
    <w:div w:id="1759322516">
      <w:bodyDiv w:val="1"/>
      <w:marLeft w:val="0"/>
      <w:marRight w:val="0"/>
      <w:marTop w:val="0"/>
      <w:marBottom w:val="0"/>
      <w:divBdr>
        <w:top w:val="none" w:sz="0" w:space="0" w:color="auto"/>
        <w:left w:val="none" w:sz="0" w:space="0" w:color="auto"/>
        <w:bottom w:val="none" w:sz="0" w:space="0" w:color="auto"/>
        <w:right w:val="none" w:sz="0" w:space="0" w:color="auto"/>
      </w:divBdr>
    </w:div>
    <w:div w:id="2101486351">
      <w:bodyDiv w:val="1"/>
      <w:marLeft w:val="0"/>
      <w:marRight w:val="0"/>
      <w:marTop w:val="0"/>
      <w:marBottom w:val="0"/>
      <w:divBdr>
        <w:top w:val="none" w:sz="0" w:space="0" w:color="auto"/>
        <w:left w:val="none" w:sz="0" w:space="0" w:color="auto"/>
        <w:bottom w:val="none" w:sz="0" w:space="0" w:color="auto"/>
        <w:right w:val="none" w:sz="0" w:space="0" w:color="auto"/>
      </w:divBdr>
    </w:div>
    <w:div w:id="21377214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ov.br/agricultura/pt-br/assuntos/noticias/aplicacao-do-credito-rural-da-safra-2024-2025-somou-r-330-9-bilhoes" TargetMode="External"/><Relationship Id="rId13" Type="http://schemas.openxmlformats.org/officeDocument/2006/relationships/hyperlink" Target="https://www.ibge.gov.br/estatisticas/economicas/agricultura-e-pecuaria/21814-2017-censo-agropecuario.html"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agenciadenoticias.ibge.gov.br/agencia-noticias/2012-agencia-de-noticias/noticias/29724-atlas-do-espaco-rural-retrata-diversidade-e-desigualdade-do-campo-brasileir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business-humanrights.org/pt/%C3%BAltimas-not%C3%ADcias/brasil-relat%C3%B3rio-da-oxfam-brasil-revela-que-precariza%C3%A7%C3%A3o-do-trabalho-rural-repete-l%C3%B3gica-de-servid%C3%A3o-escravocrata/"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bservatorio-politica-fiscal.ibre.fgv.br/politica-economica/pesquisa-academica/concentracao-de-renda-no-topo-novas-revelacoes-pelos-dados-d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br/mda/pt-br/noticias/com-juros-negativos-e-recorde-de-recursos-governo-federal-anuncia-r-89-bilhoes-para-plano-safra-da-agricultura-familiar-2025-26" TargetMode="External"/><Relationship Id="rId23" Type="http://schemas.openxmlformats.org/officeDocument/2006/relationships/fontTable" Target="fontTable.xml"/><Relationship Id="rId10" Type="http://schemas.openxmlformats.org/officeDocument/2006/relationships/hyperlink" Target="https://cptnacional.org.br/2025/04/23/em-2024-1-622-trabalhadores-rurais-foram-resgatados-do-trabalho-escravo-aponta-publicacao-da-cp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genciabrasil.ebc.com.br/economia/noticia/2025-07/governo-lanca-plano-safra-de-r-5162-bilhoes-para-agronegocio" TargetMode="External"/><Relationship Id="rId14" Type="http://schemas.openxmlformats.org/officeDocument/2006/relationships/hyperlink" Target="https://iea.agricultura.sp.gov.br/ftpiea/AIA/AIA-30-2024.pdf" TargetMode="External"/><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mailto:pedro.xavier@ufma.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37E26-B1B2-4F00-B3B8-F8F8491A0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4030</Words>
  <Characters>21762</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25741</CharactersWithSpaces>
  <SharedDoc>false</SharedDoc>
  <HLinks>
    <vt:vector size="72" baseType="variant">
      <vt:variant>
        <vt:i4>3276857</vt:i4>
      </vt:variant>
      <vt:variant>
        <vt:i4>33</vt:i4>
      </vt:variant>
      <vt:variant>
        <vt:i4>0</vt:i4>
      </vt:variant>
      <vt:variant>
        <vt:i4>5</vt:i4>
      </vt:variant>
      <vt:variant>
        <vt:lpwstr>https://agenciadenoticias.ibge.gov.br/agencia-noticias/2012-agencia-de-noticias/noticias/29724-atlas-do-espaco-rural-retrata-diversidade-e-desigualdade-do-campo-brasileiro</vt:lpwstr>
      </vt:variant>
      <vt:variant>
        <vt:lpwstr/>
      </vt:variant>
      <vt:variant>
        <vt:i4>2752637</vt:i4>
      </vt:variant>
      <vt:variant>
        <vt:i4>30</vt:i4>
      </vt:variant>
      <vt:variant>
        <vt:i4>0</vt:i4>
      </vt:variant>
      <vt:variant>
        <vt:i4>5</vt:i4>
      </vt:variant>
      <vt:variant>
        <vt:lpwstr>https://cptnacional.org.br/2025/04/23/em-2024-1-622-trabalhadores-rurais-foram-resgatados-do-trabalho-escravo-aponta-publicacao-da-cpt/</vt:lpwstr>
      </vt:variant>
      <vt:variant>
        <vt:lpwstr/>
      </vt:variant>
      <vt:variant>
        <vt:i4>1245266</vt:i4>
      </vt:variant>
      <vt:variant>
        <vt:i4>27</vt:i4>
      </vt:variant>
      <vt:variant>
        <vt:i4>0</vt:i4>
      </vt:variant>
      <vt:variant>
        <vt:i4>5</vt:i4>
      </vt:variant>
      <vt:variant>
        <vt:lpwstr>https://cptnacional.org.br/acervo/conflitos-no-campo/</vt:lpwstr>
      </vt:variant>
      <vt:variant>
        <vt:lpwstr/>
      </vt:variant>
      <vt:variant>
        <vt:i4>3538990</vt:i4>
      </vt:variant>
      <vt:variant>
        <vt:i4>24</vt:i4>
      </vt:variant>
      <vt:variant>
        <vt:i4>0</vt:i4>
      </vt:variant>
      <vt:variant>
        <vt:i4>5</vt:i4>
      </vt:variant>
      <vt:variant>
        <vt:lpwstr>https://www.business-humanrights.org/pt/%C3%BAltimas-not%C3%ADcias/brasil-relat%C3%B3rio-da-oxfam-brasil-revela-que-precariza%C3%A7%C3%A3o-do-trabalho-rural-repete-l%C3%B3gica-de-servid%C3%A3o-escravocrata/</vt:lpwstr>
      </vt:variant>
      <vt:variant>
        <vt:lpwstr/>
      </vt:variant>
      <vt:variant>
        <vt:i4>1376286</vt:i4>
      </vt:variant>
      <vt:variant>
        <vt:i4>21</vt:i4>
      </vt:variant>
      <vt:variant>
        <vt:i4>0</vt:i4>
      </vt:variant>
      <vt:variant>
        <vt:i4>5</vt:i4>
      </vt:variant>
      <vt:variant>
        <vt:lpwstr>https://observatorio-politica-fiscal.ibre.fgv.br/politica-economica/pesquisa-academica/concentracao-de-renda-no-topo-novas-revelacoes-pelos-dados-do</vt:lpwstr>
      </vt:variant>
      <vt:variant>
        <vt:lpwstr/>
      </vt:variant>
      <vt:variant>
        <vt:i4>7405575</vt:i4>
      </vt:variant>
      <vt:variant>
        <vt:i4>18</vt:i4>
      </vt:variant>
      <vt:variant>
        <vt:i4>0</vt:i4>
      </vt:variant>
      <vt:variant>
        <vt:i4>5</vt:i4>
      </vt:variant>
      <vt:variant>
        <vt:lpwstr>https://www.oxfam.org.br/wp-content/uploads/2019/08/relatorio-terrenos_desigualdade-brasil.pdf</vt:lpwstr>
      </vt:variant>
      <vt:variant>
        <vt:lpwstr/>
      </vt:variant>
      <vt:variant>
        <vt:i4>1769553</vt:i4>
      </vt:variant>
      <vt:variant>
        <vt:i4>15</vt:i4>
      </vt:variant>
      <vt:variant>
        <vt:i4>0</vt:i4>
      </vt:variant>
      <vt:variant>
        <vt:i4>5</vt:i4>
      </vt:variant>
      <vt:variant>
        <vt:lpwstr>https://www.ibge.gov.br/estatisticas/economicas/agricultura-e-pecuaria/21814-2017-censo-agropecuario.html</vt:lpwstr>
      </vt:variant>
      <vt:variant>
        <vt:lpwstr/>
      </vt:variant>
      <vt:variant>
        <vt:i4>2752637</vt:i4>
      </vt:variant>
      <vt:variant>
        <vt:i4>12</vt:i4>
      </vt:variant>
      <vt:variant>
        <vt:i4>0</vt:i4>
      </vt:variant>
      <vt:variant>
        <vt:i4>5</vt:i4>
      </vt:variant>
      <vt:variant>
        <vt:lpwstr>https://cptnacional.org.br/2025/04/23/em-2024-1-622-trabalhadores-rurais-foram-resgatados-do-trabalho-escravo-aponta-publicacao-da-cpt/</vt:lpwstr>
      </vt:variant>
      <vt:variant>
        <vt:lpwstr/>
      </vt:variant>
      <vt:variant>
        <vt:i4>1441801</vt:i4>
      </vt:variant>
      <vt:variant>
        <vt:i4>9</vt:i4>
      </vt:variant>
      <vt:variant>
        <vt:i4>0</vt:i4>
      </vt:variant>
      <vt:variant>
        <vt:i4>5</vt:i4>
      </vt:variant>
      <vt:variant>
        <vt:lpwstr>https://www.brasildefato.com.br/2024/04/22/brasil-tem-o-maior-numero-de-resgatados-do-trabalho-escravo-em-10-anos-mostra-cpt/</vt:lpwstr>
      </vt:variant>
      <vt:variant>
        <vt:lpwstr/>
      </vt:variant>
      <vt:variant>
        <vt:i4>3538990</vt:i4>
      </vt:variant>
      <vt:variant>
        <vt:i4>6</vt:i4>
      </vt:variant>
      <vt:variant>
        <vt:i4>0</vt:i4>
      </vt:variant>
      <vt:variant>
        <vt:i4>5</vt:i4>
      </vt:variant>
      <vt:variant>
        <vt:lpwstr>https://www.business-humanrights.org/pt/%C3%BAltimas-not%C3%ADcias/brasil-relat%C3%B3rio-da-oxfam-brasil-revela-que-precariza%C3%A7%C3%A3o-do-trabalho-rural-repete-l%C3%B3gica-de-servid%C3%A3o-escravocrata/</vt:lpwstr>
      </vt:variant>
      <vt:variant>
        <vt:lpwstr/>
      </vt:variant>
      <vt:variant>
        <vt:i4>1376286</vt:i4>
      </vt:variant>
      <vt:variant>
        <vt:i4>3</vt:i4>
      </vt:variant>
      <vt:variant>
        <vt:i4>0</vt:i4>
      </vt:variant>
      <vt:variant>
        <vt:i4>5</vt:i4>
      </vt:variant>
      <vt:variant>
        <vt:lpwstr>https://observatorio-politica-fiscal.ibre.fgv.br/politica-economica/pesquisa-academica/concentracao-de-renda-no-topo-novas-revelacoes-pelos-dados-do</vt:lpwstr>
      </vt:variant>
      <vt:variant>
        <vt:lpwstr/>
      </vt:variant>
      <vt:variant>
        <vt:i4>7405575</vt:i4>
      </vt:variant>
      <vt:variant>
        <vt:i4>0</vt:i4>
      </vt:variant>
      <vt:variant>
        <vt:i4>0</vt:i4>
      </vt:variant>
      <vt:variant>
        <vt:i4>5</vt:i4>
      </vt:variant>
      <vt:variant>
        <vt:lpwstr>https://www.oxfam.org.br/wp-content/uploads/2019/08/relatorio-terrenos_desigualdade-brasil.pdf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PEDRO HENRIQUE GOMES XAVIER</cp:lastModifiedBy>
  <cp:revision>3</cp:revision>
  <dcterms:created xsi:type="dcterms:W3CDTF">2025-07-05T14:21:00Z</dcterms:created>
  <dcterms:modified xsi:type="dcterms:W3CDTF">2025-07-05T14:26:00Z</dcterms:modified>
</cp:coreProperties>
</file>