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1CE1" w14:textId="77777777" w:rsidR="007656C0" w:rsidRDefault="00CC1AF9" w:rsidP="007F70A5">
      <w:pPr>
        <w:pStyle w:val="Corpodetexto"/>
        <w:jc w:val="right"/>
        <w:rPr>
          <w:noProof/>
        </w:rPr>
      </w:pPr>
      <w:r>
        <w:rPr>
          <w:noProof/>
        </w:rPr>
        <w:drawing>
          <wp:anchor distT="0" distB="0" distL="0" distR="0" simplePos="0" relativeHeight="251658240" behindDoc="1" locked="0" layoutInCell="1" allowOverlap="1" wp14:anchorId="7F6D6057" wp14:editId="2215DD26">
            <wp:simplePos x="0" y="0"/>
            <wp:positionH relativeFrom="page">
              <wp:posOffset>0</wp:posOffset>
            </wp:positionH>
            <wp:positionV relativeFrom="page">
              <wp:posOffset>6858</wp:posOffset>
            </wp:positionV>
            <wp:extent cx="7556754" cy="106847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56754" cy="10684764"/>
                    </a:xfrm>
                    <a:prstGeom prst="rect">
                      <a:avLst/>
                    </a:prstGeom>
                  </pic:spPr>
                </pic:pic>
              </a:graphicData>
            </a:graphic>
          </wp:anchor>
        </w:drawing>
      </w:r>
    </w:p>
    <w:p w14:paraId="17049784" w14:textId="77777777" w:rsidR="007656C0" w:rsidRDefault="007656C0">
      <w:pPr>
        <w:pStyle w:val="Corpodetexto"/>
      </w:pPr>
    </w:p>
    <w:p w14:paraId="26356A23" w14:textId="77777777" w:rsidR="007656C0" w:rsidRDefault="007656C0">
      <w:pPr>
        <w:pStyle w:val="Corpodetexto"/>
      </w:pPr>
    </w:p>
    <w:p w14:paraId="6A35899E" w14:textId="77777777" w:rsidR="007656C0" w:rsidRDefault="007656C0">
      <w:pPr>
        <w:pStyle w:val="Corpodetexto"/>
      </w:pPr>
    </w:p>
    <w:p w14:paraId="22ED687D" w14:textId="77777777" w:rsidR="007656C0" w:rsidRDefault="007656C0">
      <w:pPr>
        <w:pStyle w:val="Corpodetexto"/>
      </w:pPr>
    </w:p>
    <w:p w14:paraId="2A56A59F" w14:textId="77777777" w:rsidR="00D16439" w:rsidRDefault="00D16439">
      <w:pPr>
        <w:pStyle w:val="Ttulo1"/>
        <w:spacing w:before="1"/>
        <w:ind w:left="1308" w:hanging="1138"/>
        <w:rPr>
          <w:rFonts w:ascii="Arial" w:hAnsi="Arial" w:cs="Arial"/>
        </w:rPr>
      </w:pPr>
    </w:p>
    <w:p w14:paraId="6BA3628C" w14:textId="37289130" w:rsidR="007656C0" w:rsidRDefault="00CC1AF9">
      <w:pPr>
        <w:pStyle w:val="Ttulo1"/>
        <w:spacing w:before="1"/>
        <w:ind w:left="1308" w:hanging="1138"/>
        <w:rPr>
          <w:rFonts w:ascii="Arial" w:hAnsi="Arial" w:cs="Arial"/>
        </w:rPr>
      </w:pPr>
      <w:r w:rsidRPr="00E21619">
        <w:rPr>
          <w:rFonts w:ascii="Arial" w:hAnsi="Arial" w:cs="Arial"/>
        </w:rPr>
        <w:t>DISCURSO</w:t>
      </w:r>
      <w:r w:rsidRPr="00E21619">
        <w:rPr>
          <w:rFonts w:ascii="Arial" w:hAnsi="Arial" w:cs="Arial"/>
          <w:spacing w:val="-4"/>
        </w:rPr>
        <w:t xml:space="preserve"> </w:t>
      </w:r>
      <w:r w:rsidRPr="00E21619">
        <w:rPr>
          <w:rFonts w:ascii="Arial" w:hAnsi="Arial" w:cs="Arial"/>
        </w:rPr>
        <w:t>JURÍDICO</w:t>
      </w:r>
      <w:r w:rsidRPr="00E21619">
        <w:rPr>
          <w:rFonts w:ascii="Arial" w:hAnsi="Arial" w:cs="Arial"/>
          <w:spacing w:val="-5"/>
        </w:rPr>
        <w:t xml:space="preserve"> </w:t>
      </w:r>
      <w:r w:rsidRPr="00E21619">
        <w:rPr>
          <w:rFonts w:ascii="Arial" w:hAnsi="Arial" w:cs="Arial"/>
        </w:rPr>
        <w:t>E</w:t>
      </w:r>
      <w:r w:rsidRPr="00E21619">
        <w:rPr>
          <w:rFonts w:ascii="Arial" w:hAnsi="Arial" w:cs="Arial"/>
          <w:spacing w:val="-5"/>
        </w:rPr>
        <w:t xml:space="preserve"> </w:t>
      </w:r>
      <w:r w:rsidRPr="00E21619">
        <w:rPr>
          <w:rFonts w:ascii="Arial" w:hAnsi="Arial" w:cs="Arial"/>
        </w:rPr>
        <w:t>PODER:</w:t>
      </w:r>
      <w:r w:rsidRPr="00E21619">
        <w:rPr>
          <w:rFonts w:ascii="Arial" w:hAnsi="Arial" w:cs="Arial"/>
          <w:spacing w:val="-5"/>
        </w:rPr>
        <w:t xml:space="preserve"> </w:t>
      </w:r>
      <w:r w:rsidRPr="00E21619">
        <w:rPr>
          <w:rFonts w:ascii="Arial" w:hAnsi="Arial" w:cs="Arial"/>
        </w:rPr>
        <w:t>REFLEXÕES</w:t>
      </w:r>
      <w:r w:rsidRPr="00E21619">
        <w:rPr>
          <w:rFonts w:ascii="Arial" w:hAnsi="Arial" w:cs="Arial"/>
          <w:spacing w:val="-4"/>
        </w:rPr>
        <w:t xml:space="preserve"> </w:t>
      </w:r>
      <w:r w:rsidRPr="00E21619">
        <w:rPr>
          <w:rFonts w:ascii="Arial" w:hAnsi="Arial" w:cs="Arial"/>
        </w:rPr>
        <w:t>SOBRE</w:t>
      </w:r>
      <w:r w:rsidRPr="00E21619">
        <w:rPr>
          <w:rFonts w:ascii="Arial" w:hAnsi="Arial" w:cs="Arial"/>
          <w:spacing w:val="-4"/>
        </w:rPr>
        <w:t xml:space="preserve"> </w:t>
      </w:r>
      <w:r w:rsidRPr="00E21619">
        <w:rPr>
          <w:rFonts w:ascii="Arial" w:hAnsi="Arial" w:cs="Arial"/>
        </w:rPr>
        <w:t>A</w:t>
      </w:r>
      <w:r w:rsidRPr="00E21619">
        <w:rPr>
          <w:rFonts w:ascii="Arial" w:hAnsi="Arial" w:cs="Arial"/>
          <w:spacing w:val="-4"/>
        </w:rPr>
        <w:t xml:space="preserve"> </w:t>
      </w:r>
      <w:r w:rsidRPr="00E21619">
        <w:rPr>
          <w:rFonts w:ascii="Arial" w:hAnsi="Arial" w:cs="Arial"/>
        </w:rPr>
        <w:t>LINGUAGEM</w:t>
      </w:r>
      <w:r w:rsidRPr="00E21619">
        <w:rPr>
          <w:rFonts w:ascii="Arial" w:hAnsi="Arial" w:cs="Arial"/>
          <w:spacing w:val="-4"/>
        </w:rPr>
        <w:t xml:space="preserve"> </w:t>
      </w:r>
      <w:r w:rsidRPr="00E21619">
        <w:rPr>
          <w:rFonts w:ascii="Arial" w:hAnsi="Arial" w:cs="Arial"/>
        </w:rPr>
        <w:t>COMO INSTRUMENTO DE CONTROLE E REGULAÇÃO SOCIAL</w:t>
      </w:r>
    </w:p>
    <w:p w14:paraId="64C91C86" w14:textId="77777777" w:rsidR="00895140" w:rsidRDefault="00895140">
      <w:pPr>
        <w:pStyle w:val="Ttulo1"/>
        <w:spacing w:before="1"/>
        <w:ind w:left="1308" w:hanging="1138"/>
        <w:rPr>
          <w:rFonts w:ascii="Arial" w:hAnsi="Arial" w:cs="Arial"/>
        </w:rPr>
      </w:pPr>
    </w:p>
    <w:p w14:paraId="5D50E032" w14:textId="353AF086" w:rsidR="00895140" w:rsidRPr="00895140" w:rsidRDefault="00895140" w:rsidP="00895140">
      <w:pPr>
        <w:pStyle w:val="Ttulo1"/>
        <w:spacing w:before="1"/>
        <w:ind w:left="1308" w:hanging="1138"/>
        <w:jc w:val="right"/>
        <w:rPr>
          <w:rFonts w:ascii="Arial" w:hAnsi="Arial" w:cs="Arial"/>
          <w:b w:val="0"/>
          <w:bCs w:val="0"/>
          <w:sz w:val="20"/>
          <w:szCs w:val="20"/>
        </w:rPr>
      </w:pPr>
      <w:r w:rsidRPr="00895140">
        <w:rPr>
          <w:rFonts w:ascii="Arial" w:hAnsi="Arial" w:cs="Arial"/>
          <w:b w:val="0"/>
          <w:bCs w:val="0"/>
          <w:sz w:val="20"/>
          <w:szCs w:val="20"/>
        </w:rPr>
        <w:t>Isadora Almeida Ayoub</w:t>
      </w:r>
      <w:r>
        <w:rPr>
          <w:rFonts w:ascii="Arial" w:hAnsi="Arial" w:cs="Arial"/>
          <w:b w:val="0"/>
          <w:bCs w:val="0"/>
          <w:sz w:val="20"/>
          <w:szCs w:val="20"/>
        </w:rPr>
        <w:t>¹</w:t>
      </w:r>
    </w:p>
    <w:p w14:paraId="7BA045B5" w14:textId="77777777" w:rsidR="00895140" w:rsidRPr="00895140" w:rsidRDefault="00895140" w:rsidP="00895140">
      <w:pPr>
        <w:pStyle w:val="Ttulo1"/>
        <w:spacing w:before="1"/>
        <w:ind w:left="1308" w:hanging="1138"/>
        <w:jc w:val="right"/>
        <w:rPr>
          <w:rFonts w:ascii="Arial" w:hAnsi="Arial" w:cs="Arial"/>
          <w:b w:val="0"/>
          <w:bCs w:val="0"/>
          <w:sz w:val="20"/>
          <w:szCs w:val="20"/>
        </w:rPr>
      </w:pPr>
    </w:p>
    <w:p w14:paraId="4D39EC56" w14:textId="312A1DD8" w:rsidR="00895140" w:rsidRPr="00895140" w:rsidRDefault="00895140" w:rsidP="00895140">
      <w:pPr>
        <w:pStyle w:val="Ttulo1"/>
        <w:spacing w:before="1"/>
        <w:ind w:left="1308" w:hanging="1138"/>
        <w:jc w:val="right"/>
        <w:rPr>
          <w:rFonts w:ascii="Arial" w:hAnsi="Arial" w:cs="Arial"/>
          <w:b w:val="0"/>
          <w:bCs w:val="0"/>
          <w:sz w:val="20"/>
          <w:szCs w:val="20"/>
        </w:rPr>
      </w:pPr>
      <w:r w:rsidRPr="00895140">
        <w:rPr>
          <w:rFonts w:ascii="Arial" w:hAnsi="Arial" w:cs="Arial"/>
          <w:b w:val="0"/>
          <w:bCs w:val="0"/>
          <w:sz w:val="20"/>
          <w:szCs w:val="20"/>
        </w:rPr>
        <w:t>Natalia Colins Micenas</w:t>
      </w:r>
      <w:r>
        <w:rPr>
          <w:rFonts w:ascii="Arial" w:hAnsi="Arial" w:cs="Arial"/>
          <w:b w:val="0"/>
          <w:bCs w:val="0"/>
          <w:sz w:val="20"/>
          <w:szCs w:val="20"/>
        </w:rPr>
        <w:t>²</w:t>
      </w:r>
    </w:p>
    <w:p w14:paraId="6B9D9369" w14:textId="77777777" w:rsidR="00895140" w:rsidRPr="00895140" w:rsidRDefault="00895140" w:rsidP="00895140">
      <w:pPr>
        <w:pStyle w:val="Ttulo1"/>
        <w:spacing w:before="1"/>
        <w:ind w:left="1308" w:hanging="1138"/>
        <w:jc w:val="right"/>
        <w:rPr>
          <w:rFonts w:ascii="Arial" w:hAnsi="Arial" w:cs="Arial"/>
          <w:b w:val="0"/>
          <w:bCs w:val="0"/>
          <w:sz w:val="20"/>
          <w:szCs w:val="20"/>
        </w:rPr>
      </w:pPr>
    </w:p>
    <w:p w14:paraId="378CD7B5" w14:textId="37C7C727" w:rsidR="00895140" w:rsidRPr="00895140" w:rsidRDefault="00895140" w:rsidP="00895140">
      <w:pPr>
        <w:pStyle w:val="Ttulo1"/>
        <w:spacing w:before="1"/>
        <w:ind w:left="1308" w:hanging="1138"/>
        <w:jc w:val="right"/>
        <w:rPr>
          <w:rFonts w:ascii="Arial" w:hAnsi="Arial" w:cs="Arial"/>
          <w:b w:val="0"/>
          <w:bCs w:val="0"/>
          <w:sz w:val="20"/>
          <w:szCs w:val="20"/>
        </w:rPr>
      </w:pPr>
      <w:r w:rsidRPr="00895140">
        <w:rPr>
          <w:rFonts w:ascii="Arial" w:hAnsi="Arial" w:cs="Arial"/>
          <w:b w:val="0"/>
          <w:bCs w:val="0"/>
          <w:sz w:val="20"/>
          <w:szCs w:val="20"/>
        </w:rPr>
        <w:t>Antônio Coelho Soares Junior</w:t>
      </w:r>
      <w:r>
        <w:rPr>
          <w:rFonts w:ascii="Arial" w:hAnsi="Arial" w:cs="Arial"/>
          <w:b w:val="0"/>
          <w:bCs w:val="0"/>
          <w:sz w:val="20"/>
          <w:szCs w:val="20"/>
        </w:rPr>
        <w:t>³</w:t>
      </w:r>
    </w:p>
    <w:p w14:paraId="76087D3B" w14:textId="77777777" w:rsidR="007F70A5" w:rsidRDefault="007F70A5">
      <w:pPr>
        <w:pStyle w:val="Ttulo1"/>
        <w:spacing w:before="1"/>
        <w:ind w:left="1308" w:hanging="1138"/>
        <w:rPr>
          <w:rFonts w:ascii="Arial" w:hAnsi="Arial" w:cs="Arial"/>
        </w:rPr>
      </w:pPr>
    </w:p>
    <w:p w14:paraId="6419BD26" w14:textId="39BDC795" w:rsidR="007656C0" w:rsidRPr="00E21619" w:rsidRDefault="00CC1AF9" w:rsidP="003510BD">
      <w:pPr>
        <w:spacing w:before="229"/>
        <w:ind w:left="2835"/>
        <w:rPr>
          <w:rFonts w:ascii="Arial" w:hAnsi="Arial" w:cs="Arial"/>
          <w:b/>
          <w:sz w:val="20"/>
        </w:rPr>
      </w:pPr>
      <w:r w:rsidRPr="00E21619">
        <w:rPr>
          <w:rFonts w:ascii="Arial" w:hAnsi="Arial" w:cs="Arial"/>
          <w:b/>
          <w:spacing w:val="-2"/>
          <w:sz w:val="20"/>
        </w:rPr>
        <w:t>Resumo</w:t>
      </w:r>
    </w:p>
    <w:p w14:paraId="4A7A4E32" w14:textId="77777777" w:rsidR="007656C0" w:rsidRPr="00E21619" w:rsidRDefault="00CC1AF9" w:rsidP="003510BD">
      <w:pPr>
        <w:ind w:left="2835" w:right="129"/>
        <w:jc w:val="both"/>
        <w:rPr>
          <w:rFonts w:ascii="Arial" w:hAnsi="Arial" w:cs="Arial"/>
          <w:sz w:val="20"/>
        </w:rPr>
      </w:pPr>
      <w:r w:rsidRPr="00E21619">
        <w:rPr>
          <w:rFonts w:ascii="Arial" w:hAnsi="Arial" w:cs="Arial"/>
          <w:sz w:val="20"/>
        </w:rPr>
        <w:t>Este artigo propõe</w:t>
      </w:r>
      <w:r w:rsidRPr="00E21619">
        <w:rPr>
          <w:rFonts w:ascii="Arial" w:hAnsi="Arial" w:cs="Arial"/>
          <w:spacing w:val="-1"/>
          <w:sz w:val="20"/>
        </w:rPr>
        <w:t xml:space="preserve"> </w:t>
      </w:r>
      <w:r w:rsidRPr="00E21619">
        <w:rPr>
          <w:rFonts w:ascii="Arial" w:hAnsi="Arial" w:cs="Arial"/>
          <w:sz w:val="20"/>
        </w:rPr>
        <w:t>uma análise crítica do discurso jurídico, compreendendo-o como uma prática social intrinsecamente ligada ao poder, controle social e segregação linguística, e não como um sistema meramente técnico. O</w:t>
      </w:r>
      <w:r w:rsidRPr="00E21619">
        <w:rPr>
          <w:rFonts w:ascii="Arial" w:hAnsi="Arial" w:cs="Arial"/>
          <w:spacing w:val="40"/>
          <w:sz w:val="20"/>
        </w:rPr>
        <w:t xml:space="preserve"> </w:t>
      </w:r>
      <w:r w:rsidRPr="00E21619">
        <w:rPr>
          <w:rFonts w:ascii="Arial" w:hAnsi="Arial" w:cs="Arial"/>
          <w:sz w:val="20"/>
        </w:rPr>
        <w:t>objetivo principal é examinar como a linguagem jurídica, sob aparente neutralidade, opera mecanismos de exclusão e hierarquização, moldando subjetividades e reforçando desigualdades sociais. A metodologia empregada articula a análise do discurso de Michel Foucault, a sociologia do poder simbólico de Pierre Bourdieu, e as contribuições de Jürgen Habermas, Karl- Otto Apel e Lênio Streck. O estudo é estruturado em três seções: a primeira explora o direito como discurso, utilizando Foucault e Judith Butler; a segunda aborda a linguagem jurídica como mecanismo de regulação simbólica, focando em Bourdieu e Habermas; e a terceira aprofunda a linguagem como poder, com Bourdieu, Apel e Streck.</w:t>
      </w:r>
    </w:p>
    <w:p w14:paraId="5116A383" w14:textId="77777777" w:rsidR="007656C0" w:rsidRPr="00E21619" w:rsidRDefault="00CC1AF9" w:rsidP="003510BD">
      <w:pPr>
        <w:spacing w:before="1"/>
        <w:ind w:left="2835"/>
        <w:jc w:val="both"/>
        <w:rPr>
          <w:rFonts w:ascii="Arial" w:hAnsi="Arial" w:cs="Arial"/>
          <w:sz w:val="20"/>
        </w:rPr>
      </w:pPr>
      <w:r w:rsidRPr="00E21619">
        <w:rPr>
          <w:rFonts w:ascii="Arial" w:hAnsi="Arial" w:cs="Arial"/>
          <w:b/>
          <w:sz w:val="20"/>
        </w:rPr>
        <w:t>Palavras-chave</w:t>
      </w:r>
      <w:r w:rsidRPr="00E21619">
        <w:rPr>
          <w:rFonts w:ascii="Arial" w:hAnsi="Arial" w:cs="Arial"/>
          <w:sz w:val="20"/>
        </w:rPr>
        <w:t>:</w:t>
      </w:r>
      <w:r w:rsidRPr="00E21619">
        <w:rPr>
          <w:rFonts w:ascii="Arial" w:hAnsi="Arial" w:cs="Arial"/>
          <w:spacing w:val="40"/>
          <w:sz w:val="20"/>
        </w:rPr>
        <w:t xml:space="preserve"> </w:t>
      </w:r>
      <w:r w:rsidRPr="00E21619">
        <w:rPr>
          <w:rFonts w:ascii="Arial" w:hAnsi="Arial" w:cs="Arial"/>
          <w:sz w:val="20"/>
        </w:rPr>
        <w:t>Discurso</w:t>
      </w:r>
      <w:r w:rsidRPr="00E21619">
        <w:rPr>
          <w:rFonts w:ascii="Arial" w:hAnsi="Arial" w:cs="Arial"/>
          <w:spacing w:val="40"/>
          <w:sz w:val="20"/>
        </w:rPr>
        <w:t xml:space="preserve"> </w:t>
      </w:r>
      <w:r w:rsidRPr="00E21619">
        <w:rPr>
          <w:rFonts w:ascii="Arial" w:hAnsi="Arial" w:cs="Arial"/>
          <w:sz w:val="20"/>
        </w:rPr>
        <w:t>Jurídico;</w:t>
      </w:r>
      <w:r w:rsidRPr="00E21619">
        <w:rPr>
          <w:rFonts w:ascii="Arial" w:hAnsi="Arial" w:cs="Arial"/>
          <w:spacing w:val="40"/>
          <w:sz w:val="20"/>
        </w:rPr>
        <w:t xml:space="preserve"> </w:t>
      </w:r>
      <w:r w:rsidRPr="00E21619">
        <w:rPr>
          <w:rFonts w:ascii="Arial" w:hAnsi="Arial" w:cs="Arial"/>
          <w:sz w:val="20"/>
        </w:rPr>
        <w:t>Poder</w:t>
      </w:r>
      <w:r w:rsidRPr="00E21619">
        <w:rPr>
          <w:rFonts w:ascii="Arial" w:hAnsi="Arial" w:cs="Arial"/>
          <w:spacing w:val="40"/>
          <w:sz w:val="20"/>
        </w:rPr>
        <w:t xml:space="preserve"> </w:t>
      </w:r>
      <w:r w:rsidRPr="00E21619">
        <w:rPr>
          <w:rFonts w:ascii="Arial" w:hAnsi="Arial" w:cs="Arial"/>
          <w:sz w:val="20"/>
        </w:rPr>
        <w:t>Simbólico;</w:t>
      </w:r>
      <w:r w:rsidRPr="00E21619">
        <w:rPr>
          <w:rFonts w:ascii="Arial" w:hAnsi="Arial" w:cs="Arial"/>
          <w:spacing w:val="40"/>
          <w:sz w:val="20"/>
        </w:rPr>
        <w:t xml:space="preserve"> </w:t>
      </w:r>
      <w:r w:rsidRPr="00E21619">
        <w:rPr>
          <w:rFonts w:ascii="Arial" w:hAnsi="Arial" w:cs="Arial"/>
          <w:sz w:val="20"/>
        </w:rPr>
        <w:t>Linguagem</w:t>
      </w:r>
      <w:r w:rsidRPr="00E21619">
        <w:rPr>
          <w:rFonts w:ascii="Arial" w:hAnsi="Arial" w:cs="Arial"/>
          <w:spacing w:val="40"/>
          <w:sz w:val="20"/>
        </w:rPr>
        <w:t xml:space="preserve"> </w:t>
      </w:r>
      <w:r w:rsidRPr="00E21619">
        <w:rPr>
          <w:rFonts w:ascii="Arial" w:hAnsi="Arial" w:cs="Arial"/>
          <w:sz w:val="20"/>
        </w:rPr>
        <w:t>e Exclusão; Acesso à Justiça.</w:t>
      </w:r>
    </w:p>
    <w:p w14:paraId="6C8BC023" w14:textId="77777777" w:rsidR="007656C0" w:rsidRPr="00E21619" w:rsidRDefault="007656C0">
      <w:pPr>
        <w:pStyle w:val="Corpodetexto"/>
        <w:rPr>
          <w:rFonts w:ascii="Arial" w:hAnsi="Arial" w:cs="Arial"/>
          <w:sz w:val="20"/>
        </w:rPr>
      </w:pPr>
    </w:p>
    <w:p w14:paraId="4856FFF7" w14:textId="77777777" w:rsidR="007656C0" w:rsidRPr="00E21619" w:rsidRDefault="00CC1AF9">
      <w:pPr>
        <w:ind w:left="2837"/>
        <w:rPr>
          <w:rFonts w:ascii="Arial" w:hAnsi="Arial" w:cs="Arial"/>
          <w:b/>
          <w:sz w:val="20"/>
        </w:rPr>
      </w:pPr>
      <w:r w:rsidRPr="00E21619">
        <w:rPr>
          <w:rFonts w:ascii="Arial" w:hAnsi="Arial" w:cs="Arial"/>
          <w:b/>
          <w:spacing w:val="-2"/>
          <w:sz w:val="20"/>
        </w:rPr>
        <w:t>Abstract</w:t>
      </w:r>
    </w:p>
    <w:p w14:paraId="4CA68D4F" w14:textId="77777777" w:rsidR="007656C0" w:rsidRPr="00E21619" w:rsidRDefault="00CC1AF9">
      <w:pPr>
        <w:ind w:left="2837" w:right="131"/>
        <w:jc w:val="both"/>
        <w:rPr>
          <w:rFonts w:ascii="Arial" w:hAnsi="Arial" w:cs="Arial"/>
          <w:sz w:val="20"/>
        </w:rPr>
      </w:pPr>
      <w:r w:rsidRPr="00E21619">
        <w:rPr>
          <w:rFonts w:ascii="Arial" w:hAnsi="Arial" w:cs="Arial"/>
          <w:sz w:val="20"/>
        </w:rPr>
        <w:t>This article proposes a critical analysis of legal discourse, understanding it as a social practice intrinsically linked to power, social control and linguistic segregation, and not as a merely technical system. The main objective is to examine how legal language, under apparent neutrality, operates mechanisms of exclusion and hierarchization, shaping subjectivities and reinforcing social inequalities. The methodology employed articulates Michel Foucault's discourse analysis, Pierre Bourdieu's sociology of symbolic power and the contributions of Jürgen Habermas, Karl-Otto Apel and Lênio Streck. The study is structured in three sections: the first explores law as discourse, using Foucault and Judith Butler; the second addresses legal language as a mechanism of symbolic regulation, focusing on Bourdieu and Habermas;</w:t>
      </w:r>
      <w:r w:rsidRPr="00E21619">
        <w:rPr>
          <w:rFonts w:ascii="Arial" w:hAnsi="Arial" w:cs="Arial"/>
          <w:spacing w:val="-1"/>
          <w:sz w:val="20"/>
        </w:rPr>
        <w:t xml:space="preserve"> </w:t>
      </w:r>
      <w:r w:rsidRPr="00E21619">
        <w:rPr>
          <w:rFonts w:ascii="Arial" w:hAnsi="Arial" w:cs="Arial"/>
          <w:sz w:val="20"/>
        </w:rPr>
        <w:t xml:space="preserve">and the third delves deeper into language as power, with Bourdieu, Apel and </w:t>
      </w:r>
      <w:r w:rsidRPr="00E21619">
        <w:rPr>
          <w:rFonts w:ascii="Arial" w:hAnsi="Arial" w:cs="Arial"/>
          <w:spacing w:val="-2"/>
          <w:sz w:val="20"/>
        </w:rPr>
        <w:t>Streck.</w:t>
      </w:r>
    </w:p>
    <w:p w14:paraId="2C87DCBA" w14:textId="77777777" w:rsidR="007656C0" w:rsidRDefault="00CC1AF9">
      <w:pPr>
        <w:ind w:left="2837" w:right="132"/>
        <w:jc w:val="both"/>
        <w:rPr>
          <w:rFonts w:ascii="Arial" w:hAnsi="Arial" w:cs="Arial"/>
          <w:sz w:val="20"/>
        </w:rPr>
      </w:pPr>
      <w:r w:rsidRPr="00E21619">
        <w:rPr>
          <w:rFonts w:ascii="Arial" w:hAnsi="Arial" w:cs="Arial"/>
          <w:b/>
          <w:sz w:val="20"/>
        </w:rPr>
        <w:t>Keywords</w:t>
      </w:r>
      <w:r w:rsidRPr="00E21619">
        <w:rPr>
          <w:rFonts w:ascii="Arial" w:hAnsi="Arial" w:cs="Arial"/>
          <w:sz w:val="20"/>
        </w:rPr>
        <w:t>: Legal Discourse; Symbolic Power; Language and Exclusion; Access to Justice.</w:t>
      </w:r>
    </w:p>
    <w:p w14:paraId="4AEEA0BA" w14:textId="1B7994D1" w:rsidR="00895140" w:rsidRDefault="00B801D2" w:rsidP="00895140">
      <w:pPr>
        <w:pStyle w:val="Corpodetexto"/>
      </w:pPr>
      <w:r>
        <w:t>_____________________________</w:t>
      </w:r>
    </w:p>
    <w:p w14:paraId="06F82463" w14:textId="12E91C36" w:rsidR="00B801D2" w:rsidRDefault="00B801D2" w:rsidP="00895140">
      <w:pPr>
        <w:pStyle w:val="Corpodetexto"/>
        <w:rPr>
          <w:rFonts w:ascii="Arial" w:hAnsi="Arial" w:cs="Arial"/>
          <w:sz w:val="20"/>
          <w:szCs w:val="20"/>
        </w:rPr>
      </w:pPr>
      <w:r w:rsidRPr="00594A4E">
        <w:rPr>
          <w:rFonts w:ascii="Arial" w:hAnsi="Arial" w:cs="Arial"/>
          <w:sz w:val="20"/>
          <w:szCs w:val="20"/>
        </w:rPr>
        <w:t>¹Universidade Federal do Maranhão; Graduanda em direito;</w:t>
      </w:r>
      <w:r w:rsidR="00642E2B">
        <w:rPr>
          <w:rFonts w:ascii="Arial" w:hAnsi="Arial" w:cs="Arial"/>
          <w:sz w:val="20"/>
          <w:szCs w:val="20"/>
        </w:rPr>
        <w:t xml:space="preserve"> isadora.ayoub</w:t>
      </w:r>
      <w:r w:rsidR="002B2A6A">
        <w:rPr>
          <w:rFonts w:ascii="Arial" w:hAnsi="Arial" w:cs="Arial"/>
          <w:sz w:val="20"/>
          <w:szCs w:val="20"/>
        </w:rPr>
        <w:t>@discente.ufma.br</w:t>
      </w:r>
      <w:r w:rsidRPr="00594A4E">
        <w:rPr>
          <w:rFonts w:ascii="Arial" w:hAnsi="Arial" w:cs="Arial"/>
          <w:sz w:val="20"/>
          <w:szCs w:val="20"/>
        </w:rPr>
        <w:t xml:space="preserve"> </w:t>
      </w:r>
    </w:p>
    <w:p w14:paraId="6349D651" w14:textId="7087FC8E" w:rsidR="00594A4E" w:rsidRDefault="00594A4E" w:rsidP="00895140">
      <w:pPr>
        <w:pStyle w:val="Corpodetexto"/>
        <w:rPr>
          <w:rFonts w:ascii="Arial" w:hAnsi="Arial" w:cs="Arial"/>
          <w:sz w:val="20"/>
          <w:szCs w:val="20"/>
        </w:rPr>
      </w:pPr>
      <w:r>
        <w:rPr>
          <w:rFonts w:ascii="Arial" w:hAnsi="Arial" w:cs="Arial"/>
          <w:sz w:val="20"/>
          <w:szCs w:val="20"/>
        </w:rPr>
        <w:t>²Uni</w:t>
      </w:r>
      <w:r w:rsidR="00E37560">
        <w:rPr>
          <w:rFonts w:ascii="Arial" w:hAnsi="Arial" w:cs="Arial"/>
          <w:sz w:val="20"/>
          <w:szCs w:val="20"/>
        </w:rPr>
        <w:t>versidade Federal do Maranhão</w:t>
      </w:r>
      <w:r w:rsidR="001B28F0">
        <w:rPr>
          <w:rFonts w:ascii="Arial" w:hAnsi="Arial" w:cs="Arial"/>
          <w:sz w:val="20"/>
          <w:szCs w:val="20"/>
        </w:rPr>
        <w:t>; Graduanda em direito;</w:t>
      </w:r>
      <w:r w:rsidR="002B2A6A">
        <w:rPr>
          <w:rFonts w:ascii="Arial" w:hAnsi="Arial" w:cs="Arial"/>
          <w:sz w:val="20"/>
          <w:szCs w:val="20"/>
        </w:rPr>
        <w:t xml:space="preserve"> natalia.cm@discente.ufma.br</w:t>
      </w:r>
    </w:p>
    <w:p w14:paraId="373D4732" w14:textId="19178A7D" w:rsidR="001B28F0" w:rsidRPr="00594A4E" w:rsidRDefault="001B28F0" w:rsidP="00895140">
      <w:pPr>
        <w:pStyle w:val="Corpodetexto"/>
        <w:rPr>
          <w:rFonts w:ascii="Arial" w:hAnsi="Arial" w:cs="Arial"/>
          <w:sz w:val="20"/>
          <w:szCs w:val="20"/>
        </w:rPr>
      </w:pPr>
      <w:r>
        <w:rPr>
          <w:rFonts w:ascii="Arial" w:hAnsi="Arial" w:cs="Arial"/>
          <w:sz w:val="20"/>
          <w:szCs w:val="20"/>
        </w:rPr>
        <w:t xml:space="preserve">³Universidade Federal do Maranhão; Doutor em direito; </w:t>
      </w:r>
      <w:r w:rsidR="002B2A6A">
        <w:rPr>
          <w:rFonts w:ascii="Arial" w:hAnsi="Arial" w:cs="Arial"/>
          <w:sz w:val="20"/>
          <w:szCs w:val="20"/>
        </w:rPr>
        <w:t>antonio</w:t>
      </w:r>
      <w:r w:rsidR="00EA01B8">
        <w:rPr>
          <w:rFonts w:ascii="Arial" w:hAnsi="Arial" w:cs="Arial"/>
          <w:sz w:val="20"/>
          <w:szCs w:val="20"/>
        </w:rPr>
        <w:t>.coelho@</w:t>
      </w:r>
      <w:r w:rsidR="00D16439">
        <w:rPr>
          <w:rFonts w:ascii="Arial" w:hAnsi="Arial" w:cs="Arial"/>
          <w:sz w:val="20"/>
          <w:szCs w:val="20"/>
        </w:rPr>
        <w:t>ufma.br</w:t>
      </w:r>
    </w:p>
    <w:p w14:paraId="6A9CBC41" w14:textId="77777777" w:rsidR="00895140" w:rsidRDefault="00895140" w:rsidP="00895140">
      <w:pPr>
        <w:pStyle w:val="Corpodetexto"/>
      </w:pPr>
    </w:p>
    <w:p w14:paraId="732B9AEB" w14:textId="77777777" w:rsidR="007656C0" w:rsidRPr="00793E35" w:rsidRDefault="00793E35" w:rsidP="00793E35">
      <w:pPr>
        <w:pStyle w:val="Corpodetexto"/>
        <w:sectPr w:rsidR="007656C0" w:rsidRPr="00793E35">
          <w:type w:val="continuous"/>
          <w:pgSz w:w="11910" w:h="16840"/>
          <w:pgMar w:top="1940" w:right="992" w:bottom="280" w:left="1700" w:header="720" w:footer="720" w:gutter="0"/>
          <w:cols w:space="720"/>
        </w:sectPr>
      </w:pPr>
      <w:r>
        <w:rPr>
          <w:sz w:val="20"/>
        </w:rPr>
        <w:t xml:space="preserve"> </w:t>
      </w:r>
    </w:p>
    <w:p w14:paraId="6AE310EB" w14:textId="77777777" w:rsidR="007656C0" w:rsidRDefault="00CC1AF9">
      <w:pPr>
        <w:pStyle w:val="Corpodetexto"/>
      </w:pPr>
      <w:r>
        <w:rPr>
          <w:noProof/>
        </w:rPr>
        <w:lastRenderedPageBreak/>
        <w:drawing>
          <wp:anchor distT="0" distB="0" distL="0" distR="0" simplePos="0" relativeHeight="487467008" behindDoc="1" locked="0" layoutInCell="1" allowOverlap="1" wp14:anchorId="3BD1B1E1" wp14:editId="76A1CB9E">
            <wp:simplePos x="0" y="0"/>
            <wp:positionH relativeFrom="page">
              <wp:posOffset>0</wp:posOffset>
            </wp:positionH>
            <wp:positionV relativeFrom="page">
              <wp:posOffset>6858</wp:posOffset>
            </wp:positionV>
            <wp:extent cx="7556754" cy="106847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556754" cy="10684759"/>
                    </a:xfrm>
                    <a:prstGeom prst="rect">
                      <a:avLst/>
                    </a:prstGeom>
                  </pic:spPr>
                </pic:pic>
              </a:graphicData>
            </a:graphic>
          </wp:anchor>
        </w:drawing>
      </w:r>
    </w:p>
    <w:p w14:paraId="240D08C6" w14:textId="77777777" w:rsidR="007656C0" w:rsidRDefault="007656C0">
      <w:pPr>
        <w:pStyle w:val="Corpodetexto"/>
      </w:pPr>
    </w:p>
    <w:p w14:paraId="23166215" w14:textId="77777777" w:rsidR="007656C0" w:rsidRDefault="007656C0">
      <w:pPr>
        <w:pStyle w:val="Corpodetexto"/>
      </w:pPr>
    </w:p>
    <w:p w14:paraId="2CBD846A" w14:textId="77777777" w:rsidR="007656C0" w:rsidRDefault="007656C0">
      <w:pPr>
        <w:pStyle w:val="Corpodetexto"/>
      </w:pPr>
    </w:p>
    <w:p w14:paraId="7D8DA69A" w14:textId="77777777" w:rsidR="007656C0" w:rsidRDefault="007656C0">
      <w:pPr>
        <w:pStyle w:val="Corpodetexto"/>
      </w:pPr>
    </w:p>
    <w:p w14:paraId="3E3D68D1" w14:textId="77777777" w:rsidR="007656C0" w:rsidRDefault="007656C0">
      <w:pPr>
        <w:pStyle w:val="Corpodetexto"/>
        <w:spacing w:before="97"/>
      </w:pPr>
    </w:p>
    <w:p w14:paraId="54EAF1F7" w14:textId="77777777" w:rsidR="007656C0" w:rsidRPr="00E21619" w:rsidRDefault="00CC1AF9">
      <w:pPr>
        <w:pStyle w:val="Ttulo1"/>
        <w:numPr>
          <w:ilvl w:val="0"/>
          <w:numId w:val="1"/>
        </w:numPr>
        <w:tabs>
          <w:tab w:val="left" w:pos="721"/>
        </w:tabs>
        <w:ind w:hanging="720"/>
        <w:rPr>
          <w:rFonts w:ascii="Arial" w:hAnsi="Arial" w:cs="Arial"/>
        </w:rPr>
      </w:pPr>
      <w:r w:rsidRPr="00E21619">
        <w:rPr>
          <w:rFonts w:ascii="Arial" w:hAnsi="Arial" w:cs="Arial"/>
          <w:spacing w:val="-2"/>
        </w:rPr>
        <w:t>INTRODUÇÃO</w:t>
      </w:r>
    </w:p>
    <w:p w14:paraId="54517AFA" w14:textId="77777777" w:rsidR="007656C0" w:rsidRPr="00E21619" w:rsidRDefault="007656C0">
      <w:pPr>
        <w:pStyle w:val="Corpodetexto"/>
        <w:spacing w:before="275"/>
        <w:rPr>
          <w:rFonts w:ascii="Arial" w:hAnsi="Arial" w:cs="Arial"/>
          <w:b/>
        </w:rPr>
      </w:pPr>
    </w:p>
    <w:p w14:paraId="54E7B863" w14:textId="77777777" w:rsidR="007656C0" w:rsidRPr="00E21619" w:rsidRDefault="00CC1AF9" w:rsidP="00B25351">
      <w:pPr>
        <w:pStyle w:val="Corpodetexto"/>
        <w:spacing w:before="1" w:line="360" w:lineRule="auto"/>
        <w:ind w:left="1" w:right="132" w:firstLine="709"/>
        <w:jc w:val="both"/>
        <w:rPr>
          <w:rFonts w:ascii="Arial" w:hAnsi="Arial" w:cs="Arial"/>
        </w:rPr>
      </w:pPr>
      <w:r w:rsidRPr="00E21619">
        <w:rPr>
          <w:rFonts w:ascii="Arial" w:hAnsi="Arial" w:cs="Arial"/>
        </w:rPr>
        <w:t>O presente artigo propõe uma análise crítica do discurso jurídico, compreendendo-o não como um sistema normativo puramente técnico, mas como uma prática social profundamente envolvida nas relações de poder, nos mecanismos de controle social e na perpetuação das desigualdades. A problematização central reside em questionar a suposta objetividade e universalidade da linguagem do direito, buscando desvelar como ela opera na construção de regimes de verdade, na produção de subjetividades e na legitimação de hierarquias e exclusões sociais. Nesse contexto, a produção de discursos, conforme as reflexões de Judith Butler, não apenas realiza ações, mas fundamentalmente constitui relações sociais e sujeitos. O papel da linguagem, nesse sentido, acaba por afetar profundamente a sociedade por esta possuir, essencialmente, seres linguísticos cuja existência social é subjetiva e moldada por processos de reconhecimento e interpelação (PIOVEZANI, 2023, p.2).</w:t>
      </w:r>
    </w:p>
    <w:p w14:paraId="58999990" w14:textId="77777777" w:rsidR="00E21619" w:rsidRPr="00E21619" w:rsidRDefault="00CC1AF9">
      <w:pPr>
        <w:pStyle w:val="Corpodetexto"/>
        <w:spacing w:line="360" w:lineRule="auto"/>
        <w:ind w:left="1" w:right="131" w:firstLine="709"/>
        <w:jc w:val="both"/>
        <w:rPr>
          <w:rFonts w:ascii="Arial" w:hAnsi="Arial" w:cs="Arial"/>
        </w:rPr>
      </w:pPr>
      <w:r w:rsidRPr="00E21619">
        <w:rPr>
          <w:rFonts w:ascii="Arial" w:hAnsi="Arial" w:cs="Arial"/>
        </w:rPr>
        <w:t>Adicionalmente, é possível entender que a fundamentação do direito está intrinsecamente ligada à realização histórica contingente de um modelo democrático de sociedade. Para Jürgen Habermas, a autonomia individual e política dos cidadãos é essencial para o discurso, a análise se aprofunda na dimensão comunicativa do direito, considerando as contribuições de Jürgen Habermas sobre a esfera pública e a ação comunicativa. A racionalidade jurídica, muitas vezes apresentada como neutra, será examinada sob a ótica de como ela pode distorcer a comunicação e limitar o acesso à participação plena na deliberação pública (RODRIGUES, 2010, p.208). Ainda, o artigo incorpora a perspectiva da ética da linguagem de Karl-Otto Apel, que postula a corresponsabilidade dos participantes do discurso na busca por um entendimento mútuo e na construção de uma comunidade ideal de comunicação, questionando a legitimidade de discursos que excluem e marginalizam (RODRIGUES, 2010, p. 206-207).</w:t>
      </w:r>
    </w:p>
    <w:p w14:paraId="17A4FCDC" w14:textId="77777777" w:rsidR="007656C0" w:rsidRDefault="007656C0">
      <w:pPr>
        <w:pStyle w:val="Corpodetexto"/>
        <w:spacing w:line="360" w:lineRule="auto"/>
        <w:jc w:val="both"/>
        <w:sectPr w:rsidR="007656C0" w:rsidSect="00B25351">
          <w:pgSz w:w="11910" w:h="16840"/>
          <w:pgMar w:top="1701" w:right="1134" w:bottom="1134" w:left="1701" w:header="720" w:footer="720" w:gutter="0"/>
          <w:cols w:space="720"/>
          <w:docGrid w:linePitch="299"/>
        </w:sectPr>
      </w:pPr>
    </w:p>
    <w:p w14:paraId="2F854BB4" w14:textId="77777777" w:rsidR="007656C0" w:rsidRDefault="00CC1AF9">
      <w:pPr>
        <w:pStyle w:val="Corpodetexto"/>
      </w:pPr>
      <w:r>
        <w:rPr>
          <w:noProof/>
        </w:rPr>
        <w:lastRenderedPageBreak/>
        <w:drawing>
          <wp:anchor distT="0" distB="0" distL="0" distR="0" simplePos="0" relativeHeight="487467520" behindDoc="1" locked="0" layoutInCell="1" allowOverlap="1" wp14:anchorId="380D6628" wp14:editId="7514ECD0">
            <wp:simplePos x="0" y="0"/>
            <wp:positionH relativeFrom="page">
              <wp:posOffset>0</wp:posOffset>
            </wp:positionH>
            <wp:positionV relativeFrom="page">
              <wp:posOffset>6858</wp:posOffset>
            </wp:positionV>
            <wp:extent cx="7556754" cy="106847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556754" cy="10684759"/>
                    </a:xfrm>
                    <a:prstGeom prst="rect">
                      <a:avLst/>
                    </a:prstGeom>
                  </pic:spPr>
                </pic:pic>
              </a:graphicData>
            </a:graphic>
            <wp14:sizeRelH relativeFrom="margin">
              <wp14:pctWidth>0</wp14:pctWidth>
            </wp14:sizeRelH>
          </wp:anchor>
        </w:drawing>
      </w:r>
    </w:p>
    <w:p w14:paraId="27B612AE" w14:textId="77777777" w:rsidR="007656C0" w:rsidRDefault="007656C0">
      <w:pPr>
        <w:pStyle w:val="Corpodetexto"/>
      </w:pPr>
    </w:p>
    <w:p w14:paraId="0EF77255" w14:textId="77777777" w:rsidR="007656C0" w:rsidRDefault="007656C0">
      <w:pPr>
        <w:pStyle w:val="Corpodetexto"/>
      </w:pPr>
    </w:p>
    <w:p w14:paraId="45E9E78B" w14:textId="77777777" w:rsidR="007656C0" w:rsidRDefault="007656C0">
      <w:pPr>
        <w:pStyle w:val="Corpodetexto"/>
      </w:pPr>
    </w:p>
    <w:p w14:paraId="39648FF8" w14:textId="77777777" w:rsidR="007656C0" w:rsidRDefault="007656C0">
      <w:pPr>
        <w:pStyle w:val="Corpodetexto"/>
      </w:pPr>
    </w:p>
    <w:p w14:paraId="61F3FA14" w14:textId="77777777" w:rsidR="000E7404" w:rsidRDefault="000E7404" w:rsidP="00B25351">
      <w:pPr>
        <w:pStyle w:val="Corpodetexto"/>
        <w:spacing w:line="360" w:lineRule="auto"/>
        <w:ind w:left="1" w:right="133" w:firstLine="709"/>
        <w:jc w:val="both"/>
        <w:rPr>
          <w:rFonts w:ascii="Arial" w:hAnsi="Arial" w:cs="Arial"/>
        </w:rPr>
      </w:pPr>
    </w:p>
    <w:p w14:paraId="67CDBB10" w14:textId="77777777" w:rsidR="007656C0" w:rsidRPr="00E21619" w:rsidRDefault="00E21619" w:rsidP="00D00923">
      <w:pPr>
        <w:pStyle w:val="Corpodetexto"/>
        <w:spacing w:line="360" w:lineRule="auto"/>
        <w:ind w:left="1" w:right="133" w:firstLine="709"/>
        <w:jc w:val="both"/>
        <w:rPr>
          <w:rFonts w:ascii="Arial" w:hAnsi="Arial" w:cs="Arial"/>
        </w:rPr>
      </w:pPr>
      <w:r w:rsidRPr="00E21619">
        <w:rPr>
          <w:rFonts w:ascii="Arial" w:hAnsi="Arial" w:cs="Arial"/>
        </w:rPr>
        <w:t>A complexidade e o hermetismo frequentemente associados à linguagem jurídica não representam apenas uma questão estilística, mas erguem barreiras concretas ao exercício da cidadania e ao acesso à justiça. Um exemplo claro dessa dinâmica ocorre quando cidadãos comuns,</w:t>
      </w:r>
      <w:r w:rsidRPr="00E21619">
        <w:rPr>
          <w:rFonts w:ascii="Arial" w:hAnsi="Arial" w:cs="Arial"/>
          <w:spacing w:val="25"/>
        </w:rPr>
        <w:t xml:space="preserve"> </w:t>
      </w:r>
      <w:r w:rsidRPr="00E21619">
        <w:rPr>
          <w:rFonts w:ascii="Arial" w:hAnsi="Arial" w:cs="Arial"/>
        </w:rPr>
        <w:t>mesmo</w:t>
      </w:r>
      <w:r w:rsidRPr="00E21619">
        <w:rPr>
          <w:rFonts w:ascii="Arial" w:hAnsi="Arial" w:cs="Arial"/>
          <w:spacing w:val="26"/>
        </w:rPr>
        <w:t xml:space="preserve"> </w:t>
      </w:r>
      <w:r w:rsidRPr="00E21619">
        <w:rPr>
          <w:rFonts w:ascii="Arial" w:hAnsi="Arial" w:cs="Arial"/>
        </w:rPr>
        <w:t>aqueles</w:t>
      </w:r>
      <w:r w:rsidRPr="00E21619">
        <w:rPr>
          <w:rFonts w:ascii="Arial" w:hAnsi="Arial" w:cs="Arial"/>
          <w:spacing w:val="25"/>
        </w:rPr>
        <w:t xml:space="preserve"> </w:t>
      </w:r>
      <w:r w:rsidRPr="00E21619">
        <w:rPr>
          <w:rFonts w:ascii="Arial" w:hAnsi="Arial" w:cs="Arial"/>
        </w:rPr>
        <w:t>com</w:t>
      </w:r>
      <w:r w:rsidRPr="00E21619">
        <w:rPr>
          <w:rFonts w:ascii="Arial" w:hAnsi="Arial" w:cs="Arial"/>
          <w:spacing w:val="26"/>
        </w:rPr>
        <w:t xml:space="preserve"> </w:t>
      </w:r>
      <w:r w:rsidRPr="00E21619">
        <w:rPr>
          <w:rFonts w:ascii="Arial" w:hAnsi="Arial" w:cs="Arial"/>
        </w:rPr>
        <w:t>nível</w:t>
      </w:r>
      <w:r w:rsidRPr="00E21619">
        <w:rPr>
          <w:rFonts w:ascii="Arial" w:hAnsi="Arial" w:cs="Arial"/>
          <w:spacing w:val="26"/>
        </w:rPr>
        <w:t xml:space="preserve"> </w:t>
      </w:r>
      <w:r w:rsidRPr="00E21619">
        <w:rPr>
          <w:rFonts w:ascii="Arial" w:hAnsi="Arial" w:cs="Arial"/>
        </w:rPr>
        <w:t>educacional</w:t>
      </w:r>
      <w:r w:rsidRPr="00E21619">
        <w:rPr>
          <w:rFonts w:ascii="Arial" w:hAnsi="Arial" w:cs="Arial"/>
          <w:spacing w:val="24"/>
        </w:rPr>
        <w:t xml:space="preserve"> </w:t>
      </w:r>
      <w:r w:rsidRPr="00E21619">
        <w:rPr>
          <w:rFonts w:ascii="Arial" w:hAnsi="Arial" w:cs="Arial"/>
        </w:rPr>
        <w:t>elevado,</w:t>
      </w:r>
      <w:r w:rsidRPr="00E21619">
        <w:rPr>
          <w:rFonts w:ascii="Arial" w:hAnsi="Arial" w:cs="Arial"/>
          <w:spacing w:val="26"/>
        </w:rPr>
        <w:t xml:space="preserve"> </w:t>
      </w:r>
      <w:r w:rsidRPr="00E21619">
        <w:rPr>
          <w:rFonts w:ascii="Arial" w:hAnsi="Arial" w:cs="Arial"/>
        </w:rPr>
        <w:t>deparam-se</w:t>
      </w:r>
      <w:r w:rsidRPr="00E21619">
        <w:rPr>
          <w:rFonts w:ascii="Arial" w:hAnsi="Arial" w:cs="Arial"/>
          <w:spacing w:val="25"/>
        </w:rPr>
        <w:t xml:space="preserve"> </w:t>
      </w:r>
      <w:r w:rsidRPr="00E21619">
        <w:rPr>
          <w:rFonts w:ascii="Arial" w:hAnsi="Arial" w:cs="Arial"/>
        </w:rPr>
        <w:t>com</w:t>
      </w:r>
      <w:r w:rsidRPr="00E21619">
        <w:rPr>
          <w:rFonts w:ascii="Arial" w:hAnsi="Arial" w:cs="Arial"/>
          <w:spacing w:val="26"/>
        </w:rPr>
        <w:t xml:space="preserve"> </w:t>
      </w:r>
      <w:r w:rsidRPr="00E21619">
        <w:rPr>
          <w:rFonts w:ascii="Arial" w:hAnsi="Arial" w:cs="Arial"/>
        </w:rPr>
        <w:t>decisões</w:t>
      </w:r>
      <w:r w:rsidRPr="00E21619">
        <w:rPr>
          <w:rFonts w:ascii="Arial" w:hAnsi="Arial" w:cs="Arial"/>
          <w:spacing w:val="26"/>
        </w:rPr>
        <w:t xml:space="preserve"> </w:t>
      </w:r>
      <w:r w:rsidRPr="00E21619">
        <w:rPr>
          <w:rFonts w:ascii="Arial" w:hAnsi="Arial" w:cs="Arial"/>
          <w:spacing w:val="-2"/>
        </w:rPr>
        <w:t>judiciais</w:t>
      </w:r>
      <w:r w:rsidR="00D00923">
        <w:rPr>
          <w:rFonts w:ascii="Arial" w:hAnsi="Arial" w:cs="Arial"/>
        </w:rPr>
        <w:t xml:space="preserve"> </w:t>
      </w:r>
      <w:r w:rsidR="00CC1AF9" w:rsidRPr="00E21619">
        <w:rPr>
          <w:rFonts w:ascii="Arial" w:hAnsi="Arial" w:cs="Arial"/>
        </w:rPr>
        <w:t>ou peças processuais repletas de jargões, termos em latim e construções sintáticas complexas, tornando a compreensão do próprio processo ou do resultado de uma demanda uma tarefa árdua, senão impossível, sem a intermediação de um profissional do direito. Essa dificuldade intrínseca contrasta diretamente com os princípios fundamentais estabelecidos pela própria ordem jurídica que se pretende aplicar.</w:t>
      </w:r>
    </w:p>
    <w:p w14:paraId="5A8E40EF" w14:textId="77777777" w:rsidR="007656C0" w:rsidRPr="00E21619" w:rsidRDefault="00CC1AF9" w:rsidP="00B25351">
      <w:pPr>
        <w:pStyle w:val="Corpodetexto"/>
        <w:spacing w:line="360" w:lineRule="auto"/>
        <w:ind w:left="1" w:right="132" w:firstLine="709"/>
        <w:jc w:val="both"/>
        <w:rPr>
          <w:rFonts w:ascii="Arial" w:hAnsi="Arial" w:cs="Arial"/>
        </w:rPr>
      </w:pPr>
      <w:r w:rsidRPr="00E21619">
        <w:rPr>
          <w:rFonts w:ascii="Arial" w:hAnsi="Arial" w:cs="Arial"/>
        </w:rPr>
        <w:t>A Constituição Federal de 1988, em seu artigo 5º, inciso XXXV, consagra o princípio da</w:t>
      </w:r>
      <w:r w:rsidRPr="00E21619">
        <w:rPr>
          <w:rFonts w:ascii="Arial" w:hAnsi="Arial" w:cs="Arial"/>
          <w:spacing w:val="-2"/>
        </w:rPr>
        <w:t xml:space="preserve"> </w:t>
      </w:r>
      <w:r w:rsidRPr="00E21619">
        <w:rPr>
          <w:rFonts w:ascii="Arial" w:hAnsi="Arial" w:cs="Arial"/>
        </w:rPr>
        <w:t>inafastabilidade</w:t>
      </w:r>
      <w:r w:rsidRPr="00E21619">
        <w:rPr>
          <w:rFonts w:ascii="Arial" w:hAnsi="Arial" w:cs="Arial"/>
          <w:spacing w:val="-2"/>
        </w:rPr>
        <w:t xml:space="preserve"> </w:t>
      </w:r>
      <w:r w:rsidRPr="00E21619">
        <w:rPr>
          <w:rFonts w:ascii="Arial" w:hAnsi="Arial" w:cs="Arial"/>
        </w:rPr>
        <w:t>da</w:t>
      </w:r>
      <w:r w:rsidRPr="00E21619">
        <w:rPr>
          <w:rFonts w:ascii="Arial" w:hAnsi="Arial" w:cs="Arial"/>
          <w:spacing w:val="-2"/>
        </w:rPr>
        <w:t xml:space="preserve"> </w:t>
      </w:r>
      <w:r w:rsidRPr="00E21619">
        <w:rPr>
          <w:rFonts w:ascii="Arial" w:hAnsi="Arial" w:cs="Arial"/>
        </w:rPr>
        <w:t>jurisdição,</w:t>
      </w:r>
      <w:r w:rsidRPr="00E21619">
        <w:rPr>
          <w:rFonts w:ascii="Arial" w:hAnsi="Arial" w:cs="Arial"/>
          <w:spacing w:val="-2"/>
        </w:rPr>
        <w:t xml:space="preserve"> </w:t>
      </w:r>
      <w:r w:rsidRPr="00E21619">
        <w:rPr>
          <w:rFonts w:ascii="Arial" w:hAnsi="Arial" w:cs="Arial"/>
        </w:rPr>
        <w:t>estabelecendo</w:t>
      </w:r>
      <w:r w:rsidRPr="00E21619">
        <w:rPr>
          <w:rFonts w:ascii="Arial" w:hAnsi="Arial" w:cs="Arial"/>
          <w:spacing w:val="-2"/>
        </w:rPr>
        <w:t xml:space="preserve"> </w:t>
      </w:r>
      <w:r w:rsidRPr="00E21619">
        <w:rPr>
          <w:rFonts w:ascii="Arial" w:hAnsi="Arial" w:cs="Arial"/>
        </w:rPr>
        <w:t>que</w:t>
      </w:r>
      <w:r w:rsidRPr="00E21619">
        <w:rPr>
          <w:rFonts w:ascii="Arial" w:hAnsi="Arial" w:cs="Arial"/>
          <w:spacing w:val="-2"/>
        </w:rPr>
        <w:t xml:space="preserve"> </w:t>
      </w:r>
      <w:r w:rsidRPr="00E21619">
        <w:rPr>
          <w:rFonts w:ascii="Arial" w:hAnsi="Arial" w:cs="Arial"/>
        </w:rPr>
        <w:t>"a</w:t>
      </w:r>
      <w:r w:rsidRPr="00E21619">
        <w:rPr>
          <w:rFonts w:ascii="Arial" w:hAnsi="Arial" w:cs="Arial"/>
          <w:spacing w:val="-2"/>
        </w:rPr>
        <w:t xml:space="preserve"> </w:t>
      </w:r>
      <w:r w:rsidRPr="00E21619">
        <w:rPr>
          <w:rFonts w:ascii="Arial" w:hAnsi="Arial" w:cs="Arial"/>
        </w:rPr>
        <w:t>lei</w:t>
      </w:r>
      <w:r w:rsidRPr="00E21619">
        <w:rPr>
          <w:rFonts w:ascii="Arial" w:hAnsi="Arial" w:cs="Arial"/>
          <w:spacing w:val="-2"/>
        </w:rPr>
        <w:t xml:space="preserve"> </w:t>
      </w:r>
      <w:r w:rsidRPr="00E21619">
        <w:rPr>
          <w:rFonts w:ascii="Arial" w:hAnsi="Arial" w:cs="Arial"/>
        </w:rPr>
        <w:t>não</w:t>
      </w:r>
      <w:r w:rsidRPr="00E21619">
        <w:rPr>
          <w:rFonts w:ascii="Arial" w:hAnsi="Arial" w:cs="Arial"/>
          <w:spacing w:val="-4"/>
        </w:rPr>
        <w:t xml:space="preserve"> </w:t>
      </w:r>
      <w:r w:rsidRPr="00E21619">
        <w:rPr>
          <w:rFonts w:ascii="Arial" w:hAnsi="Arial" w:cs="Arial"/>
        </w:rPr>
        <w:t>excluirá</w:t>
      </w:r>
      <w:r w:rsidRPr="00E21619">
        <w:rPr>
          <w:rFonts w:ascii="Arial" w:hAnsi="Arial" w:cs="Arial"/>
          <w:spacing w:val="-2"/>
        </w:rPr>
        <w:t xml:space="preserve"> </w:t>
      </w:r>
      <w:r w:rsidRPr="00E21619">
        <w:rPr>
          <w:rFonts w:ascii="Arial" w:hAnsi="Arial" w:cs="Arial"/>
        </w:rPr>
        <w:t>da</w:t>
      </w:r>
      <w:r w:rsidRPr="00E21619">
        <w:rPr>
          <w:rFonts w:ascii="Arial" w:hAnsi="Arial" w:cs="Arial"/>
          <w:spacing w:val="-2"/>
        </w:rPr>
        <w:t xml:space="preserve"> </w:t>
      </w:r>
      <w:r w:rsidRPr="00E21619">
        <w:rPr>
          <w:rFonts w:ascii="Arial" w:hAnsi="Arial" w:cs="Arial"/>
        </w:rPr>
        <w:t>apreciação</w:t>
      </w:r>
      <w:r w:rsidRPr="00E21619">
        <w:rPr>
          <w:rFonts w:ascii="Arial" w:hAnsi="Arial" w:cs="Arial"/>
          <w:spacing w:val="-2"/>
        </w:rPr>
        <w:t xml:space="preserve"> </w:t>
      </w:r>
      <w:r w:rsidRPr="00E21619">
        <w:rPr>
          <w:rFonts w:ascii="Arial" w:hAnsi="Arial" w:cs="Arial"/>
        </w:rPr>
        <w:t>do</w:t>
      </w:r>
      <w:r w:rsidRPr="00E21619">
        <w:rPr>
          <w:rFonts w:ascii="Arial" w:hAnsi="Arial" w:cs="Arial"/>
          <w:spacing w:val="-2"/>
        </w:rPr>
        <w:t xml:space="preserve"> </w:t>
      </w:r>
      <w:r w:rsidRPr="00E21619">
        <w:rPr>
          <w:rFonts w:ascii="Arial" w:hAnsi="Arial" w:cs="Arial"/>
        </w:rPr>
        <w:t>Poder Judiciário lesão ou ameaça a direito" (BRASIL, 1988). Contudo, a análise crítica do discurso jurídico, como proposta por autores como Bourdieu (1989) e, no contexto brasileiro, por</w:t>
      </w:r>
      <w:r w:rsidRPr="00E21619">
        <w:rPr>
          <w:rFonts w:ascii="Arial" w:hAnsi="Arial" w:cs="Arial"/>
          <w:spacing w:val="40"/>
        </w:rPr>
        <w:t xml:space="preserve"> </w:t>
      </w:r>
      <w:r w:rsidRPr="00E21619">
        <w:rPr>
          <w:rFonts w:ascii="Arial" w:hAnsi="Arial" w:cs="Arial"/>
        </w:rPr>
        <w:t>Lênio Streck (2014) ao discutir a crise hermenêutica, revela que a própria linguagem utilizada pelo sistema de justiça pode funcionar como um mecanismo de exclusão. Ao tornar-se inacessível, o discurso jurídico limita de facto o acesso pleno à justiça, mesmo que de jure ele seja garantido a todos. A linguagem, nesse sentido, opera como um filtro social, perpetuando</w:t>
      </w:r>
      <w:r w:rsidRPr="00E21619">
        <w:rPr>
          <w:rFonts w:ascii="Arial" w:hAnsi="Arial" w:cs="Arial"/>
          <w:spacing w:val="40"/>
        </w:rPr>
        <w:t xml:space="preserve"> </w:t>
      </w:r>
      <w:r w:rsidRPr="00E21619">
        <w:rPr>
          <w:rFonts w:ascii="Arial" w:hAnsi="Arial" w:cs="Arial"/>
        </w:rPr>
        <w:t>a</w:t>
      </w:r>
      <w:r w:rsidRPr="00E21619">
        <w:rPr>
          <w:rFonts w:ascii="Arial" w:hAnsi="Arial" w:cs="Arial"/>
          <w:spacing w:val="-1"/>
        </w:rPr>
        <w:t xml:space="preserve"> </w:t>
      </w:r>
      <w:r w:rsidRPr="00E21619">
        <w:rPr>
          <w:rFonts w:ascii="Arial" w:hAnsi="Arial" w:cs="Arial"/>
        </w:rPr>
        <w:t>ideia</w:t>
      </w:r>
      <w:r w:rsidRPr="00E21619">
        <w:rPr>
          <w:rFonts w:ascii="Arial" w:hAnsi="Arial" w:cs="Arial"/>
          <w:spacing w:val="-1"/>
        </w:rPr>
        <w:t xml:space="preserve"> </w:t>
      </w:r>
      <w:r w:rsidRPr="00E21619">
        <w:rPr>
          <w:rFonts w:ascii="Arial" w:hAnsi="Arial" w:cs="Arial"/>
        </w:rPr>
        <w:t>de</w:t>
      </w:r>
      <w:r w:rsidRPr="00E21619">
        <w:rPr>
          <w:rFonts w:ascii="Arial" w:hAnsi="Arial" w:cs="Arial"/>
          <w:spacing w:val="-1"/>
        </w:rPr>
        <w:t xml:space="preserve"> </w:t>
      </w:r>
      <w:r w:rsidRPr="00E21619">
        <w:rPr>
          <w:rFonts w:ascii="Arial" w:hAnsi="Arial" w:cs="Arial"/>
        </w:rPr>
        <w:t>que</w:t>
      </w:r>
      <w:r w:rsidRPr="00E21619">
        <w:rPr>
          <w:rFonts w:ascii="Arial" w:hAnsi="Arial" w:cs="Arial"/>
          <w:spacing w:val="-1"/>
        </w:rPr>
        <w:t xml:space="preserve"> </w:t>
      </w:r>
      <w:r w:rsidRPr="00E21619">
        <w:rPr>
          <w:rFonts w:ascii="Arial" w:hAnsi="Arial" w:cs="Arial"/>
        </w:rPr>
        <w:t>o</w:t>
      </w:r>
      <w:r w:rsidRPr="00E21619">
        <w:rPr>
          <w:rFonts w:ascii="Arial" w:hAnsi="Arial" w:cs="Arial"/>
          <w:spacing w:val="-1"/>
        </w:rPr>
        <w:t xml:space="preserve"> </w:t>
      </w:r>
      <w:r w:rsidRPr="00E21619">
        <w:rPr>
          <w:rFonts w:ascii="Arial" w:hAnsi="Arial" w:cs="Arial"/>
        </w:rPr>
        <w:t>direito</w:t>
      </w:r>
      <w:r w:rsidRPr="00E21619">
        <w:rPr>
          <w:rFonts w:ascii="Arial" w:hAnsi="Arial" w:cs="Arial"/>
          <w:spacing w:val="-1"/>
        </w:rPr>
        <w:t xml:space="preserve"> </w:t>
      </w:r>
      <w:r w:rsidRPr="00E21619">
        <w:rPr>
          <w:rFonts w:ascii="Arial" w:hAnsi="Arial" w:cs="Arial"/>
        </w:rPr>
        <w:t>é</w:t>
      </w:r>
      <w:r w:rsidRPr="00E21619">
        <w:rPr>
          <w:rFonts w:ascii="Arial" w:hAnsi="Arial" w:cs="Arial"/>
          <w:spacing w:val="-1"/>
        </w:rPr>
        <w:t xml:space="preserve"> </w:t>
      </w:r>
      <w:r w:rsidRPr="00E21619">
        <w:rPr>
          <w:rFonts w:ascii="Arial" w:hAnsi="Arial" w:cs="Arial"/>
        </w:rPr>
        <w:t>um</w:t>
      </w:r>
      <w:r w:rsidRPr="00E21619">
        <w:rPr>
          <w:rFonts w:ascii="Arial" w:hAnsi="Arial" w:cs="Arial"/>
          <w:spacing w:val="-1"/>
        </w:rPr>
        <w:t xml:space="preserve"> </w:t>
      </w:r>
      <w:r w:rsidRPr="00E21619">
        <w:rPr>
          <w:rFonts w:ascii="Arial" w:hAnsi="Arial" w:cs="Arial"/>
        </w:rPr>
        <w:t>campo</w:t>
      </w:r>
      <w:r w:rsidRPr="00E21619">
        <w:rPr>
          <w:rFonts w:ascii="Arial" w:hAnsi="Arial" w:cs="Arial"/>
          <w:spacing w:val="-2"/>
        </w:rPr>
        <w:t xml:space="preserve"> </w:t>
      </w:r>
      <w:r w:rsidRPr="00E21619">
        <w:rPr>
          <w:rFonts w:ascii="Arial" w:hAnsi="Arial" w:cs="Arial"/>
        </w:rPr>
        <w:t>reservado</w:t>
      </w:r>
      <w:r w:rsidRPr="00E21619">
        <w:rPr>
          <w:rFonts w:ascii="Arial" w:hAnsi="Arial" w:cs="Arial"/>
          <w:spacing w:val="-3"/>
        </w:rPr>
        <w:t xml:space="preserve"> </w:t>
      </w:r>
      <w:r w:rsidRPr="00E21619">
        <w:rPr>
          <w:rFonts w:ascii="Arial" w:hAnsi="Arial" w:cs="Arial"/>
        </w:rPr>
        <w:t>a</w:t>
      </w:r>
      <w:r w:rsidRPr="00E21619">
        <w:rPr>
          <w:rFonts w:ascii="Arial" w:hAnsi="Arial" w:cs="Arial"/>
          <w:spacing w:val="-2"/>
        </w:rPr>
        <w:t xml:space="preserve"> </w:t>
      </w:r>
      <w:r w:rsidRPr="00E21619">
        <w:rPr>
          <w:rFonts w:ascii="Arial" w:hAnsi="Arial" w:cs="Arial"/>
        </w:rPr>
        <w:t>especialistas</w:t>
      </w:r>
      <w:r w:rsidRPr="00E21619">
        <w:rPr>
          <w:rFonts w:ascii="Arial" w:hAnsi="Arial" w:cs="Arial"/>
          <w:spacing w:val="-3"/>
        </w:rPr>
        <w:t xml:space="preserve"> </w:t>
      </w:r>
      <w:r w:rsidRPr="00E21619">
        <w:rPr>
          <w:rFonts w:ascii="Arial" w:hAnsi="Arial" w:cs="Arial"/>
        </w:rPr>
        <w:t>e</w:t>
      </w:r>
      <w:r w:rsidRPr="00E21619">
        <w:rPr>
          <w:rFonts w:ascii="Arial" w:hAnsi="Arial" w:cs="Arial"/>
          <w:spacing w:val="-1"/>
        </w:rPr>
        <w:t xml:space="preserve"> </w:t>
      </w:r>
      <w:r w:rsidRPr="00E21619">
        <w:rPr>
          <w:rFonts w:ascii="Arial" w:hAnsi="Arial" w:cs="Arial"/>
        </w:rPr>
        <w:t>distanciando-o</w:t>
      </w:r>
      <w:r w:rsidRPr="00E21619">
        <w:rPr>
          <w:rFonts w:ascii="Arial" w:hAnsi="Arial" w:cs="Arial"/>
          <w:spacing w:val="-1"/>
        </w:rPr>
        <w:t xml:space="preserve"> </w:t>
      </w:r>
      <w:r w:rsidRPr="00E21619">
        <w:rPr>
          <w:rFonts w:ascii="Arial" w:hAnsi="Arial" w:cs="Arial"/>
        </w:rPr>
        <w:t>das</w:t>
      </w:r>
      <w:r w:rsidRPr="00E21619">
        <w:rPr>
          <w:rFonts w:ascii="Arial" w:hAnsi="Arial" w:cs="Arial"/>
          <w:spacing w:val="-1"/>
        </w:rPr>
        <w:t xml:space="preserve"> </w:t>
      </w:r>
      <w:r w:rsidRPr="00E21619">
        <w:rPr>
          <w:rFonts w:ascii="Arial" w:hAnsi="Arial" w:cs="Arial"/>
        </w:rPr>
        <w:t>realidades</w:t>
      </w:r>
      <w:r w:rsidRPr="00E21619">
        <w:rPr>
          <w:rFonts w:ascii="Arial" w:hAnsi="Arial" w:cs="Arial"/>
          <w:spacing w:val="-1"/>
        </w:rPr>
        <w:t xml:space="preserve"> </w:t>
      </w:r>
      <w:r w:rsidRPr="00E21619">
        <w:rPr>
          <w:rFonts w:ascii="Arial" w:hAnsi="Arial" w:cs="Arial"/>
        </w:rPr>
        <w:t>e necessidades da população que ele deveria servir.</w:t>
      </w:r>
    </w:p>
    <w:p w14:paraId="1E5DEEC9" w14:textId="77777777" w:rsidR="007656C0" w:rsidRPr="00E21619" w:rsidRDefault="00CC1AF9" w:rsidP="00B25351">
      <w:pPr>
        <w:pStyle w:val="Corpodetexto"/>
        <w:spacing w:line="360" w:lineRule="auto"/>
        <w:ind w:left="1" w:right="132" w:firstLine="709"/>
        <w:jc w:val="both"/>
        <w:rPr>
          <w:rFonts w:ascii="Arial" w:hAnsi="Arial" w:cs="Arial"/>
        </w:rPr>
      </w:pPr>
      <w:r w:rsidRPr="00E21619">
        <w:rPr>
          <w:rFonts w:ascii="Arial" w:hAnsi="Arial" w:cs="Arial"/>
        </w:rPr>
        <w:t>O objetivo principal deste trabalho é examinar, a partir de uma perspectiva teórico-metodológica que articula a análise do discurso de Michel Foucault, a sociologia do poder simbólico de Pierre Bourdieu, e contribuições de pensadores brasileiros contemporâneos</w:t>
      </w:r>
      <w:r w:rsidR="002060FB">
        <w:rPr>
          <w:rFonts w:ascii="Arial" w:hAnsi="Arial" w:cs="Arial"/>
        </w:rPr>
        <w:t xml:space="preserve"> </w:t>
      </w:r>
      <w:r w:rsidRPr="00E21619">
        <w:rPr>
          <w:rFonts w:ascii="Arial" w:hAnsi="Arial" w:cs="Arial"/>
        </w:rPr>
        <w:t>como</w:t>
      </w:r>
      <w:r w:rsidR="002060FB">
        <w:rPr>
          <w:rFonts w:ascii="Arial" w:hAnsi="Arial" w:cs="Arial"/>
        </w:rPr>
        <w:t xml:space="preserve">, </w:t>
      </w:r>
      <w:r w:rsidRPr="00E21619">
        <w:rPr>
          <w:rFonts w:ascii="Arial" w:hAnsi="Arial" w:cs="Arial"/>
        </w:rPr>
        <w:t>a articulação do discurso jurídico se configura como uma forma de regulação social que molda identidades, influencia comportamentos e, frequentemente, dificulta o acesso à justiça.</w:t>
      </w:r>
    </w:p>
    <w:p w14:paraId="149E6652" w14:textId="77777777" w:rsidR="007656C0" w:rsidRDefault="007656C0">
      <w:pPr>
        <w:pStyle w:val="Corpodetexto"/>
        <w:spacing w:line="360" w:lineRule="auto"/>
        <w:jc w:val="both"/>
        <w:sectPr w:rsidR="007656C0" w:rsidSect="00B25351">
          <w:pgSz w:w="11910" w:h="16840"/>
          <w:pgMar w:top="1701" w:right="1134" w:bottom="1134" w:left="1701" w:header="720" w:footer="720" w:gutter="0"/>
          <w:cols w:space="720"/>
          <w:docGrid w:linePitch="299"/>
        </w:sectPr>
      </w:pPr>
    </w:p>
    <w:p w14:paraId="1BC80E57" w14:textId="77777777" w:rsidR="007656C0" w:rsidRDefault="00CC1AF9">
      <w:pPr>
        <w:pStyle w:val="Corpodetexto"/>
      </w:pPr>
      <w:r>
        <w:rPr>
          <w:noProof/>
        </w:rPr>
        <w:lastRenderedPageBreak/>
        <w:drawing>
          <wp:anchor distT="0" distB="0" distL="0" distR="0" simplePos="0" relativeHeight="487468032" behindDoc="1" locked="0" layoutInCell="1" allowOverlap="1" wp14:anchorId="3ECDD110" wp14:editId="78DA230F">
            <wp:simplePos x="0" y="0"/>
            <wp:positionH relativeFrom="page">
              <wp:posOffset>0</wp:posOffset>
            </wp:positionH>
            <wp:positionV relativeFrom="page">
              <wp:posOffset>6858</wp:posOffset>
            </wp:positionV>
            <wp:extent cx="7556754" cy="1068475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556754" cy="10684759"/>
                    </a:xfrm>
                    <a:prstGeom prst="rect">
                      <a:avLst/>
                    </a:prstGeom>
                  </pic:spPr>
                </pic:pic>
              </a:graphicData>
            </a:graphic>
          </wp:anchor>
        </w:drawing>
      </w:r>
    </w:p>
    <w:p w14:paraId="64DADC12" w14:textId="77777777" w:rsidR="007656C0" w:rsidRDefault="007656C0">
      <w:pPr>
        <w:pStyle w:val="Corpodetexto"/>
      </w:pPr>
    </w:p>
    <w:p w14:paraId="3B398EC8" w14:textId="77777777" w:rsidR="007656C0" w:rsidRDefault="007656C0">
      <w:pPr>
        <w:pStyle w:val="Corpodetexto"/>
      </w:pPr>
    </w:p>
    <w:p w14:paraId="2A276C3E" w14:textId="77777777" w:rsidR="007656C0" w:rsidRDefault="007656C0">
      <w:pPr>
        <w:pStyle w:val="Corpodetexto"/>
      </w:pPr>
    </w:p>
    <w:p w14:paraId="45705B58" w14:textId="77777777" w:rsidR="007656C0" w:rsidRDefault="007656C0">
      <w:pPr>
        <w:pStyle w:val="Corpodetexto"/>
      </w:pPr>
    </w:p>
    <w:p w14:paraId="026D0A20" w14:textId="77777777" w:rsidR="000E7404" w:rsidRDefault="000E7404" w:rsidP="00B25351">
      <w:pPr>
        <w:pStyle w:val="Corpodetexto"/>
        <w:spacing w:line="360" w:lineRule="auto"/>
        <w:ind w:left="1" w:right="133" w:firstLine="709"/>
        <w:jc w:val="both"/>
        <w:rPr>
          <w:rFonts w:ascii="Arial" w:hAnsi="Arial" w:cs="Arial"/>
        </w:rPr>
      </w:pPr>
    </w:p>
    <w:p w14:paraId="2C2A2838" w14:textId="77777777" w:rsidR="00E21619" w:rsidRDefault="00E21619" w:rsidP="00B25351">
      <w:pPr>
        <w:pStyle w:val="Corpodetexto"/>
        <w:spacing w:line="360" w:lineRule="auto"/>
        <w:ind w:left="1" w:right="133" w:firstLine="709"/>
        <w:jc w:val="both"/>
      </w:pPr>
      <w:r w:rsidRPr="00E21619">
        <w:rPr>
          <w:rFonts w:ascii="Arial" w:hAnsi="Arial" w:cs="Arial"/>
        </w:rPr>
        <w:t xml:space="preserve">Nesse sentido, o artigo está estruturado em seções que abordam: o direito como discurso, explorando as conexões entre linguagem, poder e controle social; a linguagem jurídica como mecanismo de regulação simbólica, analisando sua função na manutenção de hierarquias; e as contribuições de Pierre Bourdieu para entender a linguagem como capital e poder. Busca-se, assim, refletir sobre a expressiva violência simbólica da linguagem jurídica, na qual as relações de dominação se estruturam através da palavra, subordinando aqueles que não possuem os instrumentos necessários para decifrar a semântica específica do campo </w:t>
      </w:r>
      <w:r w:rsidRPr="00E21619">
        <w:rPr>
          <w:rFonts w:ascii="Arial" w:hAnsi="Arial" w:cs="Arial"/>
          <w:spacing w:val="-2"/>
        </w:rPr>
        <w:t>jurídico.</w:t>
      </w:r>
    </w:p>
    <w:p w14:paraId="6855C7D5" w14:textId="77777777" w:rsidR="00E21619" w:rsidRDefault="00E21619" w:rsidP="00B25351">
      <w:pPr>
        <w:pStyle w:val="Ttulo1"/>
        <w:tabs>
          <w:tab w:val="left" w:pos="721"/>
        </w:tabs>
        <w:spacing w:before="1" w:line="360" w:lineRule="auto"/>
        <w:ind w:left="1" w:right="135" w:firstLine="709"/>
      </w:pPr>
    </w:p>
    <w:p w14:paraId="3DE01EE8" w14:textId="77777777" w:rsidR="00440E26" w:rsidRPr="00E21619" w:rsidRDefault="00E21619" w:rsidP="00B25351">
      <w:pPr>
        <w:pStyle w:val="Ttulo1"/>
        <w:numPr>
          <w:ilvl w:val="0"/>
          <w:numId w:val="1"/>
        </w:numPr>
        <w:tabs>
          <w:tab w:val="left" w:pos="721"/>
        </w:tabs>
        <w:spacing w:before="1" w:line="360" w:lineRule="auto"/>
        <w:ind w:left="1" w:right="135" w:firstLine="709"/>
        <w:rPr>
          <w:rFonts w:ascii="Arial" w:hAnsi="Arial" w:cs="Arial"/>
        </w:rPr>
      </w:pPr>
      <w:r w:rsidRPr="00E21619">
        <w:rPr>
          <w:rFonts w:ascii="Arial" w:hAnsi="Arial" w:cs="Arial"/>
        </w:rPr>
        <w:t>O</w:t>
      </w:r>
      <w:r w:rsidRPr="00E21619">
        <w:rPr>
          <w:rFonts w:ascii="Arial" w:hAnsi="Arial" w:cs="Arial"/>
          <w:spacing w:val="80"/>
        </w:rPr>
        <w:t xml:space="preserve"> </w:t>
      </w:r>
      <w:r w:rsidRPr="00E21619">
        <w:rPr>
          <w:rFonts w:ascii="Arial" w:hAnsi="Arial" w:cs="Arial"/>
        </w:rPr>
        <w:t>DIREITO</w:t>
      </w:r>
      <w:r w:rsidRPr="00E21619">
        <w:rPr>
          <w:rFonts w:ascii="Arial" w:hAnsi="Arial" w:cs="Arial"/>
          <w:spacing w:val="80"/>
        </w:rPr>
        <w:t xml:space="preserve"> </w:t>
      </w:r>
      <w:r w:rsidRPr="00E21619">
        <w:rPr>
          <w:rFonts w:ascii="Arial" w:hAnsi="Arial" w:cs="Arial"/>
        </w:rPr>
        <w:t>COMO</w:t>
      </w:r>
      <w:r w:rsidRPr="00E21619">
        <w:rPr>
          <w:rFonts w:ascii="Arial" w:hAnsi="Arial" w:cs="Arial"/>
          <w:spacing w:val="80"/>
        </w:rPr>
        <w:t xml:space="preserve"> </w:t>
      </w:r>
      <w:r w:rsidRPr="00E21619">
        <w:rPr>
          <w:rFonts w:ascii="Arial" w:hAnsi="Arial" w:cs="Arial"/>
        </w:rPr>
        <w:t>DISCURSO:</w:t>
      </w:r>
      <w:r w:rsidRPr="00E21619">
        <w:rPr>
          <w:rFonts w:ascii="Arial" w:hAnsi="Arial" w:cs="Arial"/>
          <w:spacing w:val="80"/>
        </w:rPr>
        <w:t xml:space="preserve"> </w:t>
      </w:r>
      <w:r w:rsidRPr="00E21619">
        <w:rPr>
          <w:rFonts w:ascii="Arial" w:hAnsi="Arial" w:cs="Arial"/>
        </w:rPr>
        <w:t>LINGUAGEM,</w:t>
      </w:r>
      <w:r w:rsidRPr="00E21619">
        <w:rPr>
          <w:rFonts w:ascii="Arial" w:hAnsi="Arial" w:cs="Arial"/>
          <w:spacing w:val="80"/>
        </w:rPr>
        <w:t xml:space="preserve"> </w:t>
      </w:r>
      <w:r w:rsidRPr="00E21619">
        <w:rPr>
          <w:rFonts w:ascii="Arial" w:hAnsi="Arial" w:cs="Arial"/>
        </w:rPr>
        <w:t>PODER</w:t>
      </w:r>
      <w:r w:rsidRPr="00E21619">
        <w:rPr>
          <w:rFonts w:ascii="Arial" w:hAnsi="Arial" w:cs="Arial"/>
          <w:spacing w:val="80"/>
        </w:rPr>
        <w:t xml:space="preserve"> </w:t>
      </w:r>
      <w:r w:rsidRPr="00E21619">
        <w:rPr>
          <w:rFonts w:ascii="Arial" w:hAnsi="Arial" w:cs="Arial"/>
        </w:rPr>
        <w:t>E</w:t>
      </w:r>
      <w:r w:rsidRPr="00E21619">
        <w:rPr>
          <w:rFonts w:ascii="Arial" w:hAnsi="Arial" w:cs="Arial"/>
          <w:spacing w:val="80"/>
        </w:rPr>
        <w:t xml:space="preserve"> </w:t>
      </w:r>
      <w:r w:rsidRPr="00E21619">
        <w:rPr>
          <w:rFonts w:ascii="Arial" w:hAnsi="Arial" w:cs="Arial"/>
        </w:rPr>
        <w:t xml:space="preserve">CONTROLE </w:t>
      </w:r>
      <w:r w:rsidRPr="00E21619">
        <w:rPr>
          <w:rFonts w:ascii="Arial" w:hAnsi="Arial" w:cs="Arial"/>
          <w:spacing w:val="-2"/>
        </w:rPr>
        <w:t>SOCIAL</w:t>
      </w:r>
    </w:p>
    <w:p w14:paraId="5A0E6CAB" w14:textId="77777777" w:rsidR="00440E26" w:rsidRPr="00E21619" w:rsidRDefault="00440E26" w:rsidP="00B25351">
      <w:pPr>
        <w:pStyle w:val="Ttulo1"/>
        <w:tabs>
          <w:tab w:val="left" w:pos="721"/>
        </w:tabs>
        <w:spacing w:before="1" w:line="360" w:lineRule="auto"/>
        <w:ind w:left="1" w:right="135" w:firstLine="709"/>
        <w:jc w:val="center"/>
        <w:rPr>
          <w:rFonts w:ascii="Arial" w:hAnsi="Arial" w:cs="Arial"/>
        </w:rPr>
      </w:pPr>
    </w:p>
    <w:p w14:paraId="766BB369" w14:textId="77777777" w:rsidR="00C86C04" w:rsidRDefault="00CC1AF9" w:rsidP="00B25351">
      <w:pPr>
        <w:pStyle w:val="Corpodetexto"/>
        <w:spacing w:before="1" w:line="360" w:lineRule="auto"/>
        <w:ind w:left="1" w:right="132" w:firstLine="709"/>
        <w:jc w:val="both"/>
        <w:rPr>
          <w:rFonts w:ascii="Arial" w:hAnsi="Arial" w:cs="Arial"/>
          <w:spacing w:val="-2"/>
        </w:rPr>
      </w:pPr>
      <w:r w:rsidRPr="00E21619">
        <w:rPr>
          <w:rFonts w:ascii="Arial" w:hAnsi="Arial" w:cs="Arial"/>
        </w:rPr>
        <w:t>O Direito, quando analisado para além de sua aparência como um conjunto de normas ou uma técnica legislativa, revela-se como um fenômeno essencialmente discursivo. A perspicácia de Michel Foucault reside em demonstrar que o discurso não é apenas um reflexo passivo das lutas sociais ou dos sistemas de dominação existentes; ele é, de forma mais fundamental, "aquilo pelo qual e com o qual se luta" (FOUCAULT, 1999, p. 10). Adotar essa lente analítica permite desvelar o discurso jurídico, especialmente no cenário brasileiro, não como</w:t>
      </w:r>
      <w:r w:rsidRPr="00E21619">
        <w:rPr>
          <w:rFonts w:ascii="Arial" w:hAnsi="Arial" w:cs="Arial"/>
          <w:spacing w:val="-1"/>
        </w:rPr>
        <w:t xml:space="preserve"> </w:t>
      </w:r>
      <w:r w:rsidRPr="00E21619">
        <w:rPr>
          <w:rFonts w:ascii="Arial" w:hAnsi="Arial" w:cs="Arial"/>
        </w:rPr>
        <w:t>um</w:t>
      </w:r>
      <w:r w:rsidRPr="00E21619">
        <w:rPr>
          <w:rFonts w:ascii="Arial" w:hAnsi="Arial" w:cs="Arial"/>
          <w:spacing w:val="-1"/>
        </w:rPr>
        <w:t xml:space="preserve"> </w:t>
      </w:r>
      <w:r w:rsidRPr="00E21619">
        <w:rPr>
          <w:rFonts w:ascii="Arial" w:hAnsi="Arial" w:cs="Arial"/>
        </w:rPr>
        <w:t>campo</w:t>
      </w:r>
      <w:r w:rsidRPr="00E21619">
        <w:rPr>
          <w:rFonts w:ascii="Arial" w:hAnsi="Arial" w:cs="Arial"/>
          <w:spacing w:val="-1"/>
        </w:rPr>
        <w:t xml:space="preserve"> </w:t>
      </w:r>
      <w:r w:rsidRPr="00E21619">
        <w:rPr>
          <w:rFonts w:ascii="Arial" w:hAnsi="Arial" w:cs="Arial"/>
        </w:rPr>
        <w:t>autônomo</w:t>
      </w:r>
      <w:r w:rsidRPr="00E21619">
        <w:rPr>
          <w:rFonts w:ascii="Arial" w:hAnsi="Arial" w:cs="Arial"/>
          <w:spacing w:val="-1"/>
        </w:rPr>
        <w:t xml:space="preserve"> </w:t>
      </w:r>
      <w:r w:rsidRPr="00E21619">
        <w:rPr>
          <w:rFonts w:ascii="Arial" w:hAnsi="Arial" w:cs="Arial"/>
        </w:rPr>
        <w:t>e</w:t>
      </w:r>
      <w:r w:rsidRPr="00E21619">
        <w:rPr>
          <w:rFonts w:ascii="Arial" w:hAnsi="Arial" w:cs="Arial"/>
          <w:spacing w:val="-1"/>
        </w:rPr>
        <w:t xml:space="preserve"> </w:t>
      </w:r>
      <w:r w:rsidRPr="00E21619">
        <w:rPr>
          <w:rFonts w:ascii="Arial" w:hAnsi="Arial" w:cs="Arial"/>
        </w:rPr>
        <w:t>objetivo,</w:t>
      </w:r>
      <w:r w:rsidRPr="00E21619">
        <w:rPr>
          <w:rFonts w:ascii="Arial" w:hAnsi="Arial" w:cs="Arial"/>
          <w:spacing w:val="-1"/>
        </w:rPr>
        <w:t xml:space="preserve"> </w:t>
      </w:r>
      <w:r w:rsidRPr="00E21619">
        <w:rPr>
          <w:rFonts w:ascii="Arial" w:hAnsi="Arial" w:cs="Arial"/>
        </w:rPr>
        <w:t>mas</w:t>
      </w:r>
      <w:r w:rsidRPr="00E21619">
        <w:rPr>
          <w:rFonts w:ascii="Arial" w:hAnsi="Arial" w:cs="Arial"/>
          <w:spacing w:val="-1"/>
        </w:rPr>
        <w:t xml:space="preserve"> </w:t>
      </w:r>
      <w:r w:rsidRPr="00E21619">
        <w:rPr>
          <w:rFonts w:ascii="Arial" w:hAnsi="Arial" w:cs="Arial"/>
        </w:rPr>
        <w:t>como</w:t>
      </w:r>
      <w:r w:rsidRPr="00E21619">
        <w:rPr>
          <w:rFonts w:ascii="Arial" w:hAnsi="Arial" w:cs="Arial"/>
          <w:spacing w:val="-2"/>
        </w:rPr>
        <w:t xml:space="preserve"> </w:t>
      </w:r>
      <w:r w:rsidRPr="00E21619">
        <w:rPr>
          <w:rFonts w:ascii="Arial" w:hAnsi="Arial" w:cs="Arial"/>
        </w:rPr>
        <w:t>uma</w:t>
      </w:r>
      <w:r w:rsidRPr="00E21619">
        <w:rPr>
          <w:rFonts w:ascii="Arial" w:hAnsi="Arial" w:cs="Arial"/>
          <w:spacing w:val="-1"/>
        </w:rPr>
        <w:t xml:space="preserve"> </w:t>
      </w:r>
      <w:r w:rsidRPr="00E21619">
        <w:rPr>
          <w:rFonts w:ascii="Arial" w:hAnsi="Arial" w:cs="Arial"/>
        </w:rPr>
        <w:t>prática</w:t>
      </w:r>
      <w:r w:rsidRPr="00E21619">
        <w:rPr>
          <w:rFonts w:ascii="Arial" w:hAnsi="Arial" w:cs="Arial"/>
          <w:spacing w:val="-1"/>
        </w:rPr>
        <w:t xml:space="preserve"> </w:t>
      </w:r>
      <w:r w:rsidRPr="00E21619">
        <w:rPr>
          <w:rFonts w:ascii="Arial" w:hAnsi="Arial" w:cs="Arial"/>
        </w:rPr>
        <w:t>social</w:t>
      </w:r>
      <w:r w:rsidRPr="00E21619">
        <w:rPr>
          <w:rFonts w:ascii="Arial" w:hAnsi="Arial" w:cs="Arial"/>
          <w:spacing w:val="-1"/>
        </w:rPr>
        <w:t xml:space="preserve"> </w:t>
      </w:r>
      <w:r w:rsidRPr="00E21619">
        <w:rPr>
          <w:rFonts w:ascii="Arial" w:hAnsi="Arial" w:cs="Arial"/>
        </w:rPr>
        <w:t>profundamente</w:t>
      </w:r>
      <w:r w:rsidRPr="00E21619">
        <w:rPr>
          <w:rFonts w:ascii="Arial" w:hAnsi="Arial" w:cs="Arial"/>
          <w:spacing w:val="-1"/>
        </w:rPr>
        <w:t xml:space="preserve"> </w:t>
      </w:r>
      <w:r w:rsidRPr="00E21619">
        <w:rPr>
          <w:rFonts w:ascii="Arial" w:hAnsi="Arial" w:cs="Arial"/>
        </w:rPr>
        <w:t>implicada na produção, reprodução e contestação das relações de poder. Argumenta-se, portanto, que o Direito, através de seus enunciados, rituais e instituições, não apenas estabelece uma ordem normativa formal, mas, crucialmente, constrói e legitima um regime de verdade específico. Esse regime, ao operar definindo o que pode ser pensado, dito e feito, delimita os contornos</w:t>
      </w:r>
      <w:r w:rsidRPr="00E21619">
        <w:rPr>
          <w:rFonts w:ascii="Arial" w:hAnsi="Arial" w:cs="Arial"/>
          <w:spacing w:val="40"/>
        </w:rPr>
        <w:t xml:space="preserve"> </w:t>
      </w:r>
      <w:r w:rsidRPr="00E21619">
        <w:rPr>
          <w:rFonts w:ascii="Arial" w:hAnsi="Arial" w:cs="Arial"/>
        </w:rPr>
        <w:t xml:space="preserve">da própria existência social e estabelece hierarquias entre diferentes formas de vida e </w:t>
      </w:r>
      <w:r w:rsidRPr="00E21619">
        <w:rPr>
          <w:rFonts w:ascii="Arial" w:hAnsi="Arial" w:cs="Arial"/>
          <w:spacing w:val="-2"/>
        </w:rPr>
        <w:t>conhecimento.</w:t>
      </w:r>
    </w:p>
    <w:p w14:paraId="1CCEB470" w14:textId="77777777" w:rsidR="007656C0" w:rsidRPr="007511C3" w:rsidRDefault="00C86C04" w:rsidP="00B25351">
      <w:pPr>
        <w:pStyle w:val="Corpodetexto"/>
        <w:spacing w:line="360" w:lineRule="auto"/>
        <w:ind w:firstLine="709"/>
        <w:jc w:val="both"/>
        <w:rPr>
          <w:rFonts w:ascii="Arial" w:hAnsi="Arial" w:cs="Arial"/>
          <w:spacing w:val="-2"/>
        </w:rPr>
        <w:sectPr w:rsidR="007656C0" w:rsidRPr="007511C3" w:rsidSect="00B25351">
          <w:pgSz w:w="11910" w:h="16840"/>
          <w:pgMar w:top="1701" w:right="1134" w:bottom="1134" w:left="1701" w:header="720" w:footer="720" w:gutter="0"/>
          <w:cols w:space="720"/>
          <w:docGrid w:linePitch="299"/>
        </w:sectPr>
      </w:pPr>
      <w:r>
        <w:rPr>
          <w:rFonts w:ascii="Arial" w:hAnsi="Arial" w:cs="Arial"/>
          <w:spacing w:val="-2"/>
        </w:rPr>
        <w:t xml:space="preserve">No contexto de uma sociedade globalizada, a linguagem ainda pode se apresentar como </w:t>
      </w:r>
      <w:r w:rsidR="004B7C50">
        <w:rPr>
          <w:rFonts w:ascii="Arial" w:hAnsi="Arial" w:cs="Arial"/>
          <w:spacing w:val="-2"/>
        </w:rPr>
        <w:t>um ruído comunicativo, funcionando como uma barreira simb</w:t>
      </w:r>
      <w:r w:rsidR="00253E0F">
        <w:rPr>
          <w:rFonts w:ascii="Arial" w:hAnsi="Arial" w:cs="Arial"/>
          <w:spacing w:val="-2"/>
        </w:rPr>
        <w:t xml:space="preserve">ólica </w:t>
      </w:r>
    </w:p>
    <w:p w14:paraId="40ECF8BD" w14:textId="77777777" w:rsidR="007656C0" w:rsidRDefault="00CC1AF9">
      <w:pPr>
        <w:pStyle w:val="Corpodetexto"/>
      </w:pPr>
      <w:r>
        <w:rPr>
          <w:noProof/>
        </w:rPr>
        <w:lastRenderedPageBreak/>
        <w:drawing>
          <wp:anchor distT="0" distB="0" distL="0" distR="0" simplePos="0" relativeHeight="487468544" behindDoc="1" locked="0" layoutInCell="1" allowOverlap="1" wp14:anchorId="637FE4E4" wp14:editId="3C7CF524">
            <wp:simplePos x="0" y="0"/>
            <wp:positionH relativeFrom="page">
              <wp:posOffset>0</wp:posOffset>
            </wp:positionH>
            <wp:positionV relativeFrom="page">
              <wp:posOffset>6858</wp:posOffset>
            </wp:positionV>
            <wp:extent cx="7556754" cy="1068475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556754" cy="10684759"/>
                    </a:xfrm>
                    <a:prstGeom prst="rect">
                      <a:avLst/>
                    </a:prstGeom>
                  </pic:spPr>
                </pic:pic>
              </a:graphicData>
            </a:graphic>
          </wp:anchor>
        </w:drawing>
      </w:r>
    </w:p>
    <w:p w14:paraId="5E0F5282" w14:textId="77777777" w:rsidR="007656C0" w:rsidRDefault="007656C0">
      <w:pPr>
        <w:pStyle w:val="Corpodetexto"/>
      </w:pPr>
    </w:p>
    <w:p w14:paraId="0CDD3BFE" w14:textId="77777777" w:rsidR="007656C0" w:rsidRDefault="007656C0">
      <w:pPr>
        <w:pStyle w:val="Corpodetexto"/>
      </w:pPr>
    </w:p>
    <w:p w14:paraId="1E532EEE" w14:textId="77777777" w:rsidR="00924D2E" w:rsidRDefault="00924D2E" w:rsidP="00B25351">
      <w:pPr>
        <w:pStyle w:val="Corpodetexto"/>
        <w:spacing w:line="360" w:lineRule="auto"/>
        <w:ind w:firstLine="709"/>
        <w:jc w:val="both"/>
      </w:pPr>
    </w:p>
    <w:p w14:paraId="783C2804" w14:textId="77777777" w:rsidR="00924D2E" w:rsidRDefault="00924D2E" w:rsidP="00B25351">
      <w:pPr>
        <w:pStyle w:val="Corpodetexto"/>
        <w:spacing w:line="360" w:lineRule="auto"/>
        <w:ind w:firstLine="709"/>
        <w:jc w:val="both"/>
      </w:pPr>
    </w:p>
    <w:p w14:paraId="36D80D33" w14:textId="77777777" w:rsidR="000E7404" w:rsidRDefault="000E7404" w:rsidP="00924D2E">
      <w:pPr>
        <w:pStyle w:val="Corpodetexto"/>
        <w:spacing w:line="360" w:lineRule="auto"/>
        <w:jc w:val="both"/>
        <w:rPr>
          <w:rFonts w:ascii="Arial" w:hAnsi="Arial" w:cs="Arial"/>
        </w:rPr>
      </w:pPr>
    </w:p>
    <w:p w14:paraId="197F3F29" w14:textId="77777777" w:rsidR="00E21619" w:rsidRPr="00E21619" w:rsidRDefault="006A7028" w:rsidP="00924D2E">
      <w:pPr>
        <w:pStyle w:val="Corpodetexto"/>
        <w:spacing w:line="360" w:lineRule="auto"/>
        <w:jc w:val="both"/>
        <w:rPr>
          <w:rFonts w:ascii="Arial" w:hAnsi="Arial" w:cs="Arial"/>
        </w:rPr>
      </w:pPr>
      <w:r w:rsidRPr="006A7028">
        <w:rPr>
          <w:rFonts w:ascii="Arial" w:hAnsi="Arial" w:cs="Arial"/>
        </w:rPr>
        <w:t>imposta por estruturas sociais, culturais e de poder. No campo do discurso juridico,</w:t>
      </w:r>
      <w:r>
        <w:rPr>
          <w:rFonts w:ascii="Arial" w:hAnsi="Arial" w:cs="Arial"/>
        </w:rPr>
        <w:t xml:space="preserve"> </w:t>
      </w:r>
      <w:r w:rsidR="003B39AF">
        <w:rPr>
          <w:rFonts w:ascii="Arial" w:hAnsi="Arial" w:cs="Arial"/>
        </w:rPr>
        <w:t xml:space="preserve">essa </w:t>
      </w:r>
      <w:r w:rsidR="00C86C04" w:rsidRPr="00C86C04">
        <w:rPr>
          <w:rFonts w:ascii="Arial" w:hAnsi="Arial" w:cs="Arial"/>
        </w:rPr>
        <w:t>barreira é particularmente evidente, com a linguagem sendo utilizada como instrumento de controle.</w:t>
      </w:r>
      <w:r w:rsidR="00C86C04">
        <w:rPr>
          <w:rFonts w:ascii="Arial" w:hAnsi="Arial" w:cs="Arial"/>
        </w:rPr>
        <w:t xml:space="preserve"> </w:t>
      </w:r>
      <w:r w:rsidR="00E21619" w:rsidRPr="00E21619">
        <w:rPr>
          <w:rFonts w:ascii="Arial" w:hAnsi="Arial" w:cs="Arial"/>
        </w:rPr>
        <w:t>Michel Foucault (1999) contribui para pensar essa questão ao afirmar que a linguagem emerge como uma multiplicidade que precisa ser dominada. Assim, é possível traçar um elo entre linguagem, poder e exclusão, especialmente quando se percebe que o</w:t>
      </w:r>
      <w:r w:rsidR="00E21619" w:rsidRPr="00E21619">
        <w:rPr>
          <w:rFonts w:ascii="Arial" w:hAnsi="Arial" w:cs="Arial"/>
          <w:spacing w:val="-1"/>
        </w:rPr>
        <w:t xml:space="preserve"> </w:t>
      </w:r>
      <w:r w:rsidR="00E21619" w:rsidRPr="00E21619">
        <w:rPr>
          <w:rFonts w:ascii="Arial" w:hAnsi="Arial" w:cs="Arial"/>
        </w:rPr>
        <w:t>acesso ao discurso — e,</w:t>
      </w:r>
      <w:r w:rsidR="00E21619" w:rsidRPr="00E21619">
        <w:rPr>
          <w:rFonts w:ascii="Arial" w:hAnsi="Arial" w:cs="Arial"/>
          <w:spacing w:val="-1"/>
        </w:rPr>
        <w:t xml:space="preserve"> </w:t>
      </w:r>
      <w:r w:rsidR="00E21619" w:rsidRPr="00E21619">
        <w:rPr>
          <w:rFonts w:ascii="Arial" w:hAnsi="Arial" w:cs="Arial"/>
        </w:rPr>
        <w:t>portanto, ao poder — é muitas vezes restrito por barreiras linguísticas, técnicas ou sociais.</w:t>
      </w:r>
    </w:p>
    <w:p w14:paraId="41A6D55F" w14:textId="77777777" w:rsidR="007656C0" w:rsidRPr="00E21619" w:rsidRDefault="00E21619" w:rsidP="00B25351">
      <w:pPr>
        <w:pStyle w:val="Corpodetexto"/>
        <w:spacing w:line="360" w:lineRule="auto"/>
        <w:ind w:left="1" w:right="132" w:firstLine="709"/>
        <w:jc w:val="both"/>
        <w:rPr>
          <w:rFonts w:ascii="Arial" w:hAnsi="Arial" w:cs="Arial"/>
        </w:rPr>
      </w:pPr>
      <w:r w:rsidRPr="00E21619">
        <w:rPr>
          <w:rFonts w:ascii="Arial" w:hAnsi="Arial" w:cs="Arial"/>
        </w:rPr>
        <w:t>A relação indissociável entre linguagem, saber e poder, explorada por Foucault e elucidada</w:t>
      </w:r>
      <w:r w:rsidRPr="00E21619">
        <w:rPr>
          <w:rFonts w:ascii="Arial" w:hAnsi="Arial" w:cs="Arial"/>
          <w:spacing w:val="40"/>
        </w:rPr>
        <w:t xml:space="preserve"> </w:t>
      </w:r>
      <w:r w:rsidRPr="00E21619">
        <w:rPr>
          <w:rFonts w:ascii="Arial" w:hAnsi="Arial" w:cs="Arial"/>
        </w:rPr>
        <w:t>por</w:t>
      </w:r>
      <w:r w:rsidRPr="00E21619">
        <w:rPr>
          <w:rFonts w:ascii="Arial" w:hAnsi="Arial" w:cs="Arial"/>
          <w:spacing w:val="40"/>
        </w:rPr>
        <w:t xml:space="preserve"> </w:t>
      </w:r>
      <w:r w:rsidRPr="00E21619">
        <w:rPr>
          <w:rFonts w:ascii="Arial" w:hAnsi="Arial" w:cs="Arial"/>
        </w:rPr>
        <w:t>comentadores</w:t>
      </w:r>
      <w:r w:rsidRPr="00E21619">
        <w:rPr>
          <w:rFonts w:ascii="Arial" w:hAnsi="Arial" w:cs="Arial"/>
          <w:spacing w:val="40"/>
        </w:rPr>
        <w:t xml:space="preserve"> </w:t>
      </w:r>
      <w:r w:rsidRPr="00E21619">
        <w:rPr>
          <w:rFonts w:ascii="Arial" w:hAnsi="Arial" w:cs="Arial"/>
        </w:rPr>
        <w:t>como</w:t>
      </w:r>
      <w:r w:rsidRPr="00E21619">
        <w:rPr>
          <w:rFonts w:ascii="Arial" w:hAnsi="Arial" w:cs="Arial"/>
          <w:spacing w:val="40"/>
        </w:rPr>
        <w:t xml:space="preserve"> </w:t>
      </w:r>
      <w:r w:rsidRPr="00E21619">
        <w:rPr>
          <w:rFonts w:ascii="Arial" w:hAnsi="Arial" w:cs="Arial"/>
        </w:rPr>
        <w:t>Everton</w:t>
      </w:r>
      <w:r w:rsidRPr="00E21619">
        <w:rPr>
          <w:rFonts w:ascii="Arial" w:hAnsi="Arial" w:cs="Arial"/>
          <w:spacing w:val="40"/>
        </w:rPr>
        <w:t xml:space="preserve"> </w:t>
      </w:r>
      <w:r w:rsidRPr="00E21619">
        <w:rPr>
          <w:rFonts w:ascii="Arial" w:hAnsi="Arial" w:cs="Arial"/>
        </w:rPr>
        <w:t>Almeida</w:t>
      </w:r>
      <w:r w:rsidRPr="00E21619">
        <w:rPr>
          <w:rFonts w:ascii="Arial" w:hAnsi="Arial" w:cs="Arial"/>
          <w:spacing w:val="40"/>
        </w:rPr>
        <w:t xml:space="preserve"> </w:t>
      </w:r>
      <w:r w:rsidRPr="00E21619">
        <w:rPr>
          <w:rFonts w:ascii="Arial" w:hAnsi="Arial" w:cs="Arial"/>
        </w:rPr>
        <w:t>Pereira</w:t>
      </w:r>
      <w:r w:rsidRPr="00E21619">
        <w:rPr>
          <w:rFonts w:ascii="Arial" w:hAnsi="Arial" w:cs="Arial"/>
          <w:spacing w:val="40"/>
        </w:rPr>
        <w:t xml:space="preserve"> </w:t>
      </w:r>
      <w:r w:rsidRPr="00E21619">
        <w:rPr>
          <w:rFonts w:ascii="Arial" w:hAnsi="Arial" w:cs="Arial"/>
        </w:rPr>
        <w:t>(2011)</w:t>
      </w:r>
      <w:r w:rsidRPr="00E21619">
        <w:rPr>
          <w:rFonts w:ascii="Arial" w:hAnsi="Arial" w:cs="Arial"/>
          <w:spacing w:val="40"/>
        </w:rPr>
        <w:t xml:space="preserve"> </w:t>
      </w:r>
      <w:r w:rsidRPr="00E21619">
        <w:rPr>
          <w:rFonts w:ascii="Arial" w:hAnsi="Arial" w:cs="Arial"/>
        </w:rPr>
        <w:t>em</w:t>
      </w:r>
      <w:r w:rsidRPr="00E21619">
        <w:rPr>
          <w:rFonts w:ascii="Arial" w:hAnsi="Arial" w:cs="Arial"/>
          <w:spacing w:val="40"/>
        </w:rPr>
        <w:t xml:space="preserve"> </w:t>
      </w:r>
      <w:r w:rsidRPr="00E21619">
        <w:rPr>
          <w:rFonts w:ascii="Arial" w:hAnsi="Arial" w:cs="Arial"/>
        </w:rPr>
        <w:t>sua</w:t>
      </w:r>
      <w:r w:rsidRPr="00E21619">
        <w:rPr>
          <w:rFonts w:ascii="Arial" w:hAnsi="Arial" w:cs="Arial"/>
          <w:spacing w:val="40"/>
        </w:rPr>
        <w:t xml:space="preserve"> </w:t>
      </w:r>
      <w:r w:rsidRPr="00E21619">
        <w:rPr>
          <w:rFonts w:ascii="Arial" w:hAnsi="Arial" w:cs="Arial"/>
        </w:rPr>
        <w:t>análise</w:t>
      </w:r>
      <w:r w:rsidRPr="00E21619">
        <w:rPr>
          <w:rFonts w:ascii="Arial" w:hAnsi="Arial" w:cs="Arial"/>
          <w:spacing w:val="40"/>
        </w:rPr>
        <w:t xml:space="preserve"> </w:t>
      </w:r>
      <w:r w:rsidRPr="00E21619">
        <w:rPr>
          <w:rFonts w:ascii="Arial" w:hAnsi="Arial" w:cs="Arial"/>
        </w:rPr>
        <w:t>de</w:t>
      </w:r>
      <w:r w:rsidRPr="00E21619">
        <w:rPr>
          <w:rFonts w:ascii="Arial" w:hAnsi="Arial" w:cs="Arial"/>
          <w:spacing w:val="40"/>
        </w:rPr>
        <w:t xml:space="preserve"> </w:t>
      </w:r>
      <w:r w:rsidRPr="00E21619">
        <w:rPr>
          <w:rFonts w:ascii="Arial" w:hAnsi="Arial" w:cs="Arial"/>
        </w:rPr>
        <w:t>As Palavras e as Coisas, reforça a tese de que o sujeito não é uma entidade preexistente ao discurso, mas sim um efeito constituído por ele. Pereira (2011, p. 95) destaca que "a constituição do sujeito no pensamento foucaultiano se dá como produto das estruturas linguísticas que organizam o saber e o poder". Essa compreensão é particularmente potente quando aplicada ao campo jurídico. O "sujeito de direito", figura central do ordenamento jurídico, com seus direitos e deveres, não é uma categoria natural, mas uma construção histórica e social, forjada e legitimada pelo próprio discurso jurídico. Nesse sentido, o</w:t>
      </w:r>
      <w:r w:rsidRPr="00E21619">
        <w:rPr>
          <w:rFonts w:ascii="Arial" w:hAnsi="Arial" w:cs="Arial"/>
          <w:spacing w:val="40"/>
        </w:rPr>
        <w:t xml:space="preserve"> </w:t>
      </w:r>
      <w:r w:rsidRPr="00E21619">
        <w:rPr>
          <w:rFonts w:ascii="Arial" w:hAnsi="Arial" w:cs="Arial"/>
        </w:rPr>
        <w:t>controle social através do discurso jurídico favorece a regulação de comportamentos. As normas jurídicas, expressas discursivamente, visam moldar e direcionar o comportamento dos indivíduos e das instituições, favorecendo cada vez mais o controle da subjetividade e daquilo que pode ser dito. O direito, segundo as ideias de Butler, se constitui presente não apenas para controlar ações, mas também acaba por se tornar o “horizonte social do que é dizível” (PIOVEZANI, 2023, p. 10).</w:t>
      </w:r>
    </w:p>
    <w:p w14:paraId="3854704F" w14:textId="77777777" w:rsidR="007656C0" w:rsidRPr="007F1A96" w:rsidRDefault="00CC1AF9" w:rsidP="00B25351">
      <w:pPr>
        <w:pStyle w:val="Corpodetexto"/>
        <w:spacing w:line="360" w:lineRule="auto"/>
        <w:ind w:left="1" w:right="132" w:firstLine="709"/>
        <w:jc w:val="both"/>
        <w:rPr>
          <w:rFonts w:ascii="Arial" w:hAnsi="Arial" w:cs="Arial"/>
        </w:rPr>
        <w:sectPr w:rsidR="007656C0" w:rsidRPr="007F1A96" w:rsidSect="00B25351">
          <w:pgSz w:w="11910" w:h="16840"/>
          <w:pgMar w:top="1701" w:right="1134" w:bottom="1134" w:left="1701" w:header="720" w:footer="720" w:gutter="0"/>
          <w:cols w:space="720"/>
          <w:docGrid w:linePitch="299"/>
        </w:sectPr>
      </w:pPr>
      <w:r w:rsidRPr="00E21619">
        <w:rPr>
          <w:rFonts w:ascii="Arial" w:hAnsi="Arial" w:cs="Arial"/>
        </w:rPr>
        <w:t>A natureza discursiva do direito, por sua vez, o declara não apenas como texto, mas como ação. Isso acontece porque, para além de um conjunto de leis escritas, o direito se manifesta e constitui através de atos de linguagem:</w:t>
      </w:r>
      <w:r w:rsidR="003B39AF" w:rsidRPr="003B39AF">
        <w:t xml:space="preserve"> </w:t>
      </w:r>
      <w:r w:rsidR="003B39AF" w:rsidRPr="003B39AF">
        <w:rPr>
          <w:rFonts w:ascii="Arial" w:hAnsi="Arial" w:cs="Arial"/>
        </w:rPr>
        <w:t xml:space="preserve">leis promulgadas, sentenças proferidas, argumentos apresentados em tribunais e </w:t>
      </w:r>
    </w:p>
    <w:p w14:paraId="1A655587" w14:textId="77777777" w:rsidR="007F1A96" w:rsidRDefault="007F1A96" w:rsidP="007F1A96">
      <w:pPr>
        <w:pStyle w:val="Corpodetexto"/>
        <w:spacing w:line="360" w:lineRule="auto"/>
        <w:jc w:val="both"/>
        <w:rPr>
          <w:rFonts w:ascii="Arial" w:hAnsi="Arial" w:cs="Arial"/>
        </w:rPr>
      </w:pPr>
    </w:p>
    <w:p w14:paraId="3C8ED2D1" w14:textId="77777777" w:rsidR="007F1A96" w:rsidRDefault="007F1A96" w:rsidP="007F1A96">
      <w:pPr>
        <w:pStyle w:val="Corpodetexto"/>
        <w:spacing w:line="360" w:lineRule="auto"/>
        <w:jc w:val="both"/>
        <w:rPr>
          <w:rFonts w:ascii="Arial" w:hAnsi="Arial" w:cs="Arial"/>
        </w:rPr>
      </w:pPr>
    </w:p>
    <w:p w14:paraId="4E3A6D4C" w14:textId="77777777" w:rsidR="007F1A96" w:rsidRDefault="007F1A96" w:rsidP="007F1A96">
      <w:pPr>
        <w:pStyle w:val="Corpodetexto"/>
        <w:spacing w:line="360" w:lineRule="auto"/>
        <w:jc w:val="both"/>
        <w:rPr>
          <w:rFonts w:ascii="Arial" w:hAnsi="Arial" w:cs="Arial"/>
        </w:rPr>
      </w:pPr>
    </w:p>
    <w:p w14:paraId="327FE07D" w14:textId="77777777" w:rsidR="003366A3" w:rsidRDefault="003366A3" w:rsidP="007F1A96">
      <w:pPr>
        <w:pStyle w:val="Corpodetexto"/>
        <w:spacing w:line="360" w:lineRule="auto"/>
        <w:jc w:val="both"/>
        <w:rPr>
          <w:rFonts w:ascii="Arial" w:hAnsi="Arial" w:cs="Arial"/>
        </w:rPr>
      </w:pPr>
    </w:p>
    <w:p w14:paraId="6ED3FA1E" w14:textId="77777777" w:rsidR="000E7404" w:rsidRDefault="000E7404" w:rsidP="007F1A96">
      <w:pPr>
        <w:pStyle w:val="Corpodetexto"/>
        <w:spacing w:line="360" w:lineRule="auto"/>
        <w:jc w:val="both"/>
        <w:rPr>
          <w:rFonts w:ascii="Arial" w:hAnsi="Arial" w:cs="Arial"/>
        </w:rPr>
      </w:pPr>
    </w:p>
    <w:p w14:paraId="552F4184" w14:textId="77777777" w:rsidR="007656C0" w:rsidRPr="007F1A96" w:rsidRDefault="000E7404" w:rsidP="007F1A96">
      <w:pPr>
        <w:pStyle w:val="Corpodetexto"/>
        <w:spacing w:line="360" w:lineRule="auto"/>
        <w:jc w:val="both"/>
        <w:rPr>
          <w:rFonts w:ascii="Arial" w:hAnsi="Arial" w:cs="Arial"/>
        </w:rPr>
      </w:pPr>
      <w:r w:rsidRPr="000E7404">
        <w:rPr>
          <w:rFonts w:ascii="Arial" w:hAnsi="Arial" w:cs="Arial"/>
        </w:rPr>
        <w:t xml:space="preserve">contratos assinados. A perspectiva de Judith Butler sobre a linguagem performática </w:t>
      </w:r>
      <w:r w:rsidR="00367573" w:rsidRPr="00367573">
        <w:rPr>
          <w:rFonts w:ascii="Arial" w:hAnsi="Arial" w:cs="Arial"/>
        </w:rPr>
        <w:t xml:space="preserve">oferece uma lente analitica indispensável para compreender o poder inerente ao </w:t>
      </w:r>
      <w:r w:rsidR="00AA3AD2" w:rsidRPr="00AA3AD2">
        <w:rPr>
          <w:rFonts w:ascii="Arial" w:hAnsi="Arial" w:cs="Arial"/>
        </w:rPr>
        <w:t xml:space="preserve">discurso jurídico. Para a autora, as palavras não são mero veículos descritivos da  </w:t>
      </w:r>
      <w:r>
        <w:rPr>
          <w:noProof/>
        </w:rPr>
        <w:drawing>
          <wp:anchor distT="0" distB="0" distL="0" distR="0" simplePos="0" relativeHeight="487469056" behindDoc="1" locked="0" layoutInCell="1" allowOverlap="1" wp14:anchorId="20D538A7" wp14:editId="2EEB1897">
            <wp:simplePos x="0" y="0"/>
            <wp:positionH relativeFrom="page">
              <wp:posOffset>0</wp:posOffset>
            </wp:positionH>
            <wp:positionV relativeFrom="page">
              <wp:posOffset>6858</wp:posOffset>
            </wp:positionV>
            <wp:extent cx="7556754" cy="1068475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556754" cy="10684759"/>
                    </a:xfrm>
                    <a:prstGeom prst="rect">
                      <a:avLst/>
                    </a:prstGeom>
                  </pic:spPr>
                </pic:pic>
              </a:graphicData>
            </a:graphic>
          </wp:anchor>
        </w:drawing>
      </w:r>
      <w:r w:rsidR="00E21619" w:rsidRPr="007F1A96">
        <w:rPr>
          <w:rFonts w:ascii="Arial" w:hAnsi="Arial" w:cs="Arial"/>
        </w:rPr>
        <w:t xml:space="preserve">realidade; elas possuem a capacidade de fazer coisas e, mais profundamente, de constituir realidades e sujeitos. Uma sentença judicial, por exemplo, não se restringe a declarar que um indivíduo cometeu um crime, ela o constitui como “culpado” ou “inocente” dentro do sistema legal, com todas as implicações sociais, morais e materiais que essa designação acarreta. Assim, o poder do direito reside intrinsecamente em sua capacidade performática de transformar o mundo social através da linguagem (PIOVEZANI, 2023, p. 2, 5). Este discurso jurídico, longe de ser inclusivo, opera uma seleção, determinando quais vozes são consideradas racionais e legítimas nos fóruns legais, enquanto outras são silenciadas ou desqualificadas. A função do Direito, portanto, transcende a mera regulação de condutas; ele é um agente ativo na produção de subjetividades, na naturalização de </w:t>
      </w:r>
      <w:r w:rsidRPr="007F1A96">
        <w:rPr>
          <w:rFonts w:ascii="Arial" w:hAnsi="Arial" w:cs="Arial"/>
        </w:rPr>
        <w:t>identidades sociais (e suas exclusões) e na configuração das possibilidades de existência dos indivíduos, perpetuando desigualdades sob o manto da legalidade.</w:t>
      </w:r>
    </w:p>
    <w:p w14:paraId="10F13F18" w14:textId="77777777" w:rsidR="007656C0" w:rsidRDefault="007656C0">
      <w:pPr>
        <w:pStyle w:val="Corpodetexto"/>
        <w:spacing w:before="137"/>
      </w:pPr>
    </w:p>
    <w:p w14:paraId="120E42E7" w14:textId="77777777" w:rsidR="007656C0" w:rsidRPr="00E21619" w:rsidRDefault="00CC1AF9" w:rsidP="0085515F">
      <w:pPr>
        <w:pStyle w:val="Ttulo1"/>
        <w:numPr>
          <w:ilvl w:val="0"/>
          <w:numId w:val="1"/>
        </w:numPr>
        <w:tabs>
          <w:tab w:val="left" w:pos="721"/>
          <w:tab w:val="left" w:pos="1104"/>
          <w:tab w:val="left" w:pos="2848"/>
          <w:tab w:val="left" w:pos="4231"/>
          <w:tab w:val="left" w:pos="5214"/>
          <w:tab w:val="left" w:pos="6972"/>
          <w:tab w:val="left" w:pos="7515"/>
        </w:tabs>
        <w:spacing w:line="360" w:lineRule="auto"/>
        <w:ind w:left="0" w:firstLine="0"/>
        <w:rPr>
          <w:rFonts w:ascii="Arial" w:hAnsi="Arial" w:cs="Arial"/>
        </w:rPr>
      </w:pPr>
      <w:r w:rsidRPr="00E21619">
        <w:rPr>
          <w:rFonts w:ascii="Arial" w:hAnsi="Arial" w:cs="Arial"/>
          <w:spacing w:val="-10"/>
        </w:rPr>
        <w:t>A</w:t>
      </w:r>
      <w:r w:rsidRPr="00E21619">
        <w:rPr>
          <w:rFonts w:ascii="Arial" w:hAnsi="Arial" w:cs="Arial"/>
        </w:rPr>
        <w:tab/>
      </w:r>
      <w:r w:rsidRPr="00E21619">
        <w:rPr>
          <w:rFonts w:ascii="Arial" w:hAnsi="Arial" w:cs="Arial"/>
          <w:spacing w:val="-2"/>
        </w:rPr>
        <w:t>LINGUAGEM</w:t>
      </w:r>
      <w:r w:rsidRPr="00E21619">
        <w:rPr>
          <w:rFonts w:ascii="Arial" w:hAnsi="Arial" w:cs="Arial"/>
        </w:rPr>
        <w:tab/>
      </w:r>
      <w:r w:rsidRPr="00E21619">
        <w:rPr>
          <w:rFonts w:ascii="Arial" w:hAnsi="Arial" w:cs="Arial"/>
          <w:spacing w:val="-2"/>
        </w:rPr>
        <w:t>JURÍDICA</w:t>
      </w:r>
      <w:r w:rsidRPr="00E21619">
        <w:rPr>
          <w:rFonts w:ascii="Arial" w:hAnsi="Arial" w:cs="Arial"/>
        </w:rPr>
        <w:tab/>
      </w:r>
      <w:r w:rsidRPr="00E21619">
        <w:rPr>
          <w:rFonts w:ascii="Arial" w:hAnsi="Arial" w:cs="Arial"/>
          <w:spacing w:val="-4"/>
        </w:rPr>
        <w:t>COMO</w:t>
      </w:r>
      <w:r w:rsidRPr="00E21619">
        <w:rPr>
          <w:rFonts w:ascii="Arial" w:hAnsi="Arial" w:cs="Arial"/>
        </w:rPr>
        <w:tab/>
      </w:r>
      <w:r w:rsidRPr="00E21619">
        <w:rPr>
          <w:rFonts w:ascii="Arial" w:hAnsi="Arial" w:cs="Arial"/>
          <w:spacing w:val="-2"/>
        </w:rPr>
        <w:t>MECANISMO</w:t>
      </w:r>
      <w:r w:rsidR="0085515F">
        <w:rPr>
          <w:rFonts w:ascii="Arial" w:hAnsi="Arial" w:cs="Arial"/>
        </w:rPr>
        <w:t xml:space="preserve"> </w:t>
      </w:r>
      <w:r w:rsidRPr="00E21619">
        <w:rPr>
          <w:rFonts w:ascii="Arial" w:hAnsi="Arial" w:cs="Arial"/>
          <w:spacing w:val="-6"/>
        </w:rPr>
        <w:t>DE</w:t>
      </w:r>
      <w:r w:rsidR="00402EF2">
        <w:rPr>
          <w:rFonts w:ascii="Arial" w:hAnsi="Arial" w:cs="Arial"/>
        </w:rPr>
        <w:t xml:space="preserve"> </w:t>
      </w:r>
      <w:r w:rsidRPr="00E21619">
        <w:rPr>
          <w:rFonts w:ascii="Arial" w:hAnsi="Arial" w:cs="Arial"/>
          <w:spacing w:val="-2"/>
        </w:rPr>
        <w:t>REGULAÇÃO SIMBÓLICA</w:t>
      </w:r>
    </w:p>
    <w:p w14:paraId="482960D3" w14:textId="77777777" w:rsidR="007656C0" w:rsidRPr="00E21619" w:rsidRDefault="007656C0">
      <w:pPr>
        <w:pStyle w:val="Corpodetexto"/>
        <w:spacing w:before="136"/>
        <w:rPr>
          <w:rFonts w:ascii="Arial" w:hAnsi="Arial" w:cs="Arial"/>
          <w:b/>
        </w:rPr>
      </w:pPr>
    </w:p>
    <w:p w14:paraId="76744E60" w14:textId="77777777" w:rsidR="007656C0" w:rsidRPr="007F1A96" w:rsidRDefault="00CC1AF9" w:rsidP="00EA56C2">
      <w:pPr>
        <w:pStyle w:val="Corpodetexto"/>
        <w:spacing w:line="360" w:lineRule="auto"/>
        <w:ind w:left="1" w:firstLine="709"/>
        <w:jc w:val="both"/>
        <w:rPr>
          <w:rFonts w:ascii="Arial" w:hAnsi="Arial" w:cs="Arial"/>
        </w:rPr>
        <w:sectPr w:rsidR="007656C0" w:rsidRPr="007F1A96" w:rsidSect="00B25351">
          <w:pgSz w:w="11910" w:h="16840"/>
          <w:pgMar w:top="1701" w:right="1134" w:bottom="1134" w:left="1701" w:header="720" w:footer="720" w:gutter="0"/>
          <w:cols w:space="720"/>
          <w:docGrid w:linePitch="299"/>
        </w:sectPr>
      </w:pPr>
      <w:r w:rsidRPr="00E21619">
        <w:rPr>
          <w:rFonts w:ascii="Arial" w:hAnsi="Arial" w:cs="Arial"/>
        </w:rPr>
        <w:t>A linguagem do universo jurídico não é um mero instrumento técnico de</w:t>
      </w:r>
      <w:r w:rsidRPr="00E21619">
        <w:rPr>
          <w:rFonts w:ascii="Arial" w:hAnsi="Arial" w:cs="Arial"/>
          <w:spacing w:val="80"/>
        </w:rPr>
        <w:t xml:space="preserve"> </w:t>
      </w:r>
      <w:r w:rsidRPr="00E21619">
        <w:rPr>
          <w:rFonts w:ascii="Arial" w:hAnsi="Arial" w:cs="Arial"/>
        </w:rPr>
        <w:t>comunicação</w:t>
      </w:r>
      <w:r w:rsidR="00911B2B" w:rsidRPr="00E21619">
        <w:rPr>
          <w:rFonts w:ascii="Arial" w:hAnsi="Arial" w:cs="Arial"/>
        </w:rPr>
        <w:t xml:space="preserve">, </w:t>
      </w:r>
      <w:r w:rsidRPr="00E21619">
        <w:rPr>
          <w:rFonts w:ascii="Arial" w:hAnsi="Arial" w:cs="Arial"/>
        </w:rPr>
        <w:t>ela</w:t>
      </w:r>
      <w:r w:rsidRPr="00E21619">
        <w:rPr>
          <w:rFonts w:ascii="Arial" w:hAnsi="Arial" w:cs="Arial"/>
          <w:spacing w:val="-1"/>
        </w:rPr>
        <w:t xml:space="preserve"> </w:t>
      </w:r>
      <w:r w:rsidRPr="00E21619">
        <w:rPr>
          <w:rFonts w:ascii="Arial" w:hAnsi="Arial" w:cs="Arial"/>
        </w:rPr>
        <w:t>funciona</w:t>
      </w:r>
      <w:r w:rsidRPr="00E21619">
        <w:rPr>
          <w:rFonts w:ascii="Arial" w:hAnsi="Arial" w:cs="Arial"/>
          <w:spacing w:val="-1"/>
        </w:rPr>
        <w:t xml:space="preserve"> </w:t>
      </w:r>
      <w:r w:rsidRPr="00E21619">
        <w:rPr>
          <w:rFonts w:ascii="Arial" w:hAnsi="Arial" w:cs="Arial"/>
        </w:rPr>
        <w:t>como</w:t>
      </w:r>
      <w:r w:rsidRPr="00E21619">
        <w:rPr>
          <w:rFonts w:ascii="Arial" w:hAnsi="Arial" w:cs="Arial"/>
          <w:spacing w:val="-1"/>
        </w:rPr>
        <w:t xml:space="preserve"> </w:t>
      </w:r>
      <w:r w:rsidRPr="00E21619">
        <w:rPr>
          <w:rFonts w:ascii="Arial" w:hAnsi="Arial" w:cs="Arial"/>
        </w:rPr>
        <w:t>um</w:t>
      </w:r>
      <w:r w:rsidRPr="00E21619">
        <w:rPr>
          <w:rFonts w:ascii="Arial" w:hAnsi="Arial" w:cs="Arial"/>
          <w:spacing w:val="-1"/>
        </w:rPr>
        <w:t xml:space="preserve"> </w:t>
      </w:r>
      <w:r w:rsidRPr="00E21619">
        <w:rPr>
          <w:rFonts w:ascii="Arial" w:hAnsi="Arial" w:cs="Arial"/>
        </w:rPr>
        <w:t>poderoso</w:t>
      </w:r>
      <w:r w:rsidRPr="00E21619">
        <w:rPr>
          <w:rFonts w:ascii="Arial" w:hAnsi="Arial" w:cs="Arial"/>
          <w:spacing w:val="-1"/>
        </w:rPr>
        <w:t xml:space="preserve"> </w:t>
      </w:r>
      <w:r w:rsidRPr="00E21619">
        <w:rPr>
          <w:rFonts w:ascii="Arial" w:hAnsi="Arial" w:cs="Arial"/>
        </w:rPr>
        <w:t>mecanismo</w:t>
      </w:r>
      <w:r w:rsidRPr="00E21619">
        <w:rPr>
          <w:rFonts w:ascii="Arial" w:hAnsi="Arial" w:cs="Arial"/>
          <w:spacing w:val="-1"/>
        </w:rPr>
        <w:t xml:space="preserve"> </w:t>
      </w:r>
      <w:r w:rsidRPr="00E21619">
        <w:rPr>
          <w:rFonts w:ascii="Arial" w:hAnsi="Arial" w:cs="Arial"/>
        </w:rPr>
        <w:t>de</w:t>
      </w:r>
      <w:r w:rsidRPr="00E21619">
        <w:rPr>
          <w:rFonts w:ascii="Arial" w:hAnsi="Arial" w:cs="Arial"/>
          <w:spacing w:val="-1"/>
        </w:rPr>
        <w:t xml:space="preserve"> </w:t>
      </w:r>
      <w:r w:rsidRPr="00E21619">
        <w:rPr>
          <w:rFonts w:ascii="Arial" w:hAnsi="Arial" w:cs="Arial"/>
        </w:rPr>
        <w:t>regulação</w:t>
      </w:r>
      <w:r w:rsidRPr="00E21619">
        <w:rPr>
          <w:rFonts w:ascii="Arial" w:hAnsi="Arial" w:cs="Arial"/>
          <w:spacing w:val="-1"/>
        </w:rPr>
        <w:t xml:space="preserve"> </w:t>
      </w:r>
      <w:r w:rsidRPr="00E21619">
        <w:rPr>
          <w:rFonts w:ascii="Arial" w:hAnsi="Arial" w:cs="Arial"/>
        </w:rPr>
        <w:t>e</w:t>
      </w:r>
      <w:r w:rsidRPr="00E21619">
        <w:rPr>
          <w:rFonts w:ascii="Arial" w:hAnsi="Arial" w:cs="Arial"/>
          <w:spacing w:val="-1"/>
        </w:rPr>
        <w:t xml:space="preserve"> </w:t>
      </w:r>
      <w:r w:rsidRPr="00E21619">
        <w:rPr>
          <w:rFonts w:ascii="Arial" w:hAnsi="Arial" w:cs="Arial"/>
        </w:rPr>
        <w:t>controle</w:t>
      </w:r>
      <w:r w:rsidRPr="00E21619">
        <w:rPr>
          <w:rFonts w:ascii="Arial" w:hAnsi="Arial" w:cs="Arial"/>
          <w:spacing w:val="-1"/>
        </w:rPr>
        <w:t xml:space="preserve"> </w:t>
      </w:r>
      <w:r w:rsidRPr="00E21619">
        <w:rPr>
          <w:rFonts w:ascii="Arial" w:hAnsi="Arial" w:cs="Arial"/>
        </w:rPr>
        <w:t>social,</w:t>
      </w:r>
      <w:r w:rsidRPr="00E21619">
        <w:rPr>
          <w:rFonts w:ascii="Arial" w:hAnsi="Arial" w:cs="Arial"/>
          <w:spacing w:val="-1"/>
        </w:rPr>
        <w:t xml:space="preserve"> </w:t>
      </w:r>
      <w:r w:rsidRPr="00E21619">
        <w:rPr>
          <w:rFonts w:ascii="Arial" w:hAnsi="Arial" w:cs="Arial"/>
        </w:rPr>
        <w:t>cuja eficácia reside menos na coerção física direta e mais na sua capacidade de impor-se simbolicamente como linguagem de autoridade e objetividade. Pierre Bourdieu (1989, 2010), ao analisar o campo jurídico, desmistifica essa aparente neutralidade, apontando para a "autoridade performativa" do discurso jurídico. Essa autoridade, argumenta Bourdieu, não se sustenta apenas na força do Estado, mas</w:t>
      </w:r>
      <w:r w:rsidR="007F1A96">
        <w:rPr>
          <w:rFonts w:ascii="Arial" w:hAnsi="Arial" w:cs="Arial"/>
        </w:rPr>
        <w:t>,</w:t>
      </w:r>
      <w:r w:rsidR="008A6A9C" w:rsidRPr="008A6A9C">
        <w:rPr>
          <w:rFonts w:ascii="Arial" w:hAnsi="Arial" w:cs="Arial"/>
        </w:rPr>
        <w:t xml:space="preserve"> </w:t>
      </w:r>
      <w:r w:rsidR="008A6A9C" w:rsidRPr="00E21619">
        <w:rPr>
          <w:rFonts w:ascii="Arial" w:hAnsi="Arial" w:cs="Arial"/>
        </w:rPr>
        <w:t xml:space="preserve">crucialmente, no reconhecimento coletivo da legitimidade do direito e de seus </w:t>
      </w:r>
    </w:p>
    <w:p w14:paraId="66EF9CE7" w14:textId="77777777" w:rsidR="007F1A96" w:rsidRDefault="007F1A96" w:rsidP="007F1A96">
      <w:pPr>
        <w:pStyle w:val="Corpodetexto"/>
        <w:jc w:val="both"/>
        <w:rPr>
          <w:rFonts w:ascii="Arial" w:hAnsi="Arial" w:cs="Arial"/>
        </w:rPr>
      </w:pPr>
    </w:p>
    <w:p w14:paraId="116336A4" w14:textId="77777777" w:rsidR="007F1A96" w:rsidRDefault="007F1A96" w:rsidP="007F1A96">
      <w:pPr>
        <w:pStyle w:val="Corpodetexto"/>
        <w:jc w:val="both"/>
        <w:rPr>
          <w:rFonts w:ascii="Arial" w:hAnsi="Arial" w:cs="Arial"/>
        </w:rPr>
      </w:pPr>
    </w:p>
    <w:p w14:paraId="2633FA8F" w14:textId="77777777" w:rsidR="007F1A96" w:rsidRDefault="007F1A96" w:rsidP="007F1A96">
      <w:pPr>
        <w:pStyle w:val="Corpodetexto"/>
        <w:jc w:val="both"/>
        <w:rPr>
          <w:rFonts w:ascii="Arial" w:hAnsi="Arial" w:cs="Arial"/>
        </w:rPr>
      </w:pPr>
    </w:p>
    <w:p w14:paraId="332016A4" w14:textId="77777777" w:rsidR="007F1A96" w:rsidRDefault="007F1A96" w:rsidP="007F1A96">
      <w:pPr>
        <w:pStyle w:val="Corpodetexto"/>
        <w:jc w:val="both"/>
        <w:rPr>
          <w:rFonts w:ascii="Arial" w:hAnsi="Arial" w:cs="Arial"/>
        </w:rPr>
      </w:pPr>
    </w:p>
    <w:p w14:paraId="7111717C" w14:textId="77777777" w:rsidR="003366A3" w:rsidRDefault="003366A3" w:rsidP="007F1A96">
      <w:pPr>
        <w:pStyle w:val="Corpodetexto"/>
        <w:spacing w:line="360" w:lineRule="auto"/>
        <w:jc w:val="both"/>
        <w:rPr>
          <w:rFonts w:ascii="Arial" w:hAnsi="Arial" w:cs="Arial"/>
        </w:rPr>
      </w:pPr>
    </w:p>
    <w:p w14:paraId="453B8F11" w14:textId="77777777" w:rsidR="00612D18" w:rsidRDefault="00612D18" w:rsidP="005B0DCA">
      <w:pPr>
        <w:pStyle w:val="Corpodetexto"/>
        <w:spacing w:line="360" w:lineRule="auto"/>
        <w:jc w:val="both"/>
        <w:rPr>
          <w:rFonts w:ascii="Arial" w:hAnsi="Arial" w:cs="Arial"/>
        </w:rPr>
      </w:pPr>
    </w:p>
    <w:p w14:paraId="18EC641B" w14:textId="77777777" w:rsidR="00866E67" w:rsidRDefault="000E7404" w:rsidP="005B0DCA">
      <w:pPr>
        <w:pStyle w:val="Corpodetexto"/>
        <w:spacing w:line="360" w:lineRule="auto"/>
        <w:jc w:val="both"/>
        <w:rPr>
          <w:rFonts w:ascii="Arial" w:hAnsi="Arial" w:cs="Arial"/>
        </w:rPr>
      </w:pPr>
      <w:r w:rsidRPr="000E7404">
        <w:rPr>
          <w:rFonts w:ascii="Arial" w:hAnsi="Arial" w:cs="Arial"/>
        </w:rPr>
        <w:t xml:space="preserve">agentes. A crença partilhada na justiça e imparcialidade das formulações jurídicas </w:t>
      </w:r>
      <w:r w:rsidRPr="007F1A96">
        <w:rPr>
          <w:rFonts w:ascii="Arial" w:hAnsi="Arial" w:cs="Arial"/>
          <w:noProof/>
        </w:rPr>
        <w:drawing>
          <wp:anchor distT="0" distB="0" distL="0" distR="0" simplePos="0" relativeHeight="251656192" behindDoc="1" locked="0" layoutInCell="1" allowOverlap="1" wp14:anchorId="0C1B1BFF" wp14:editId="070DAF87">
            <wp:simplePos x="0" y="0"/>
            <wp:positionH relativeFrom="page">
              <wp:posOffset>0</wp:posOffset>
            </wp:positionH>
            <wp:positionV relativeFrom="page">
              <wp:posOffset>6858</wp:posOffset>
            </wp:positionV>
            <wp:extent cx="7556754" cy="106847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7556754" cy="10684759"/>
                    </a:xfrm>
                    <a:prstGeom prst="rect">
                      <a:avLst/>
                    </a:prstGeom>
                  </pic:spPr>
                </pic:pic>
              </a:graphicData>
            </a:graphic>
          </wp:anchor>
        </w:drawing>
      </w:r>
      <w:r w:rsidR="00866E67" w:rsidRPr="00866E67">
        <w:rPr>
          <w:rFonts w:ascii="Arial" w:hAnsi="Arial" w:cs="Arial"/>
        </w:rPr>
        <w:t xml:space="preserve">direito não apenas reprimir desvios, mas moldar percepções da realidade e </w:t>
      </w:r>
      <w:r w:rsidRPr="000E7404">
        <w:rPr>
          <w:rFonts w:ascii="Arial" w:hAnsi="Arial" w:cs="Arial"/>
        </w:rPr>
        <w:t xml:space="preserve">constituium capital simbólico essencial (BOURDIEU, 1989). Tal capital permite ao </w:t>
      </w:r>
      <w:r w:rsidR="00866E67" w:rsidRPr="00866E67">
        <w:rPr>
          <w:rFonts w:ascii="Arial" w:hAnsi="Arial" w:cs="Arial"/>
        </w:rPr>
        <w:t>mascarar relações de poder.</w:t>
      </w:r>
    </w:p>
    <w:p w14:paraId="3FC92CFC" w14:textId="77777777" w:rsidR="007F1A96" w:rsidRPr="00E21619" w:rsidRDefault="007F1A96" w:rsidP="00EA56C2">
      <w:pPr>
        <w:pStyle w:val="Corpodetexto"/>
        <w:spacing w:line="360" w:lineRule="auto"/>
        <w:ind w:firstLine="709"/>
        <w:jc w:val="both"/>
        <w:rPr>
          <w:rFonts w:ascii="Arial" w:hAnsi="Arial" w:cs="Arial"/>
        </w:rPr>
      </w:pPr>
      <w:r w:rsidRPr="00E21619">
        <w:rPr>
          <w:rFonts w:ascii="Arial" w:hAnsi="Arial" w:cs="Arial"/>
        </w:rPr>
        <w:t>Por sua vez, a teoria da ação comunicativa de Jürgen Habermas oferece um quadro para entender como a linguagem jurídica pode (ou deveria) operar na esfera pública para construir um consenso legítimo, mas também pode ser distorcida para fins de regulação simbólica. Habermas postula que a ordem jurídica idealmente emerge de processos</w:t>
      </w:r>
      <w:r w:rsidRPr="007F1A96">
        <w:rPr>
          <w:rFonts w:ascii="Arial" w:hAnsi="Arial" w:cs="Arial"/>
        </w:rPr>
        <w:t xml:space="preserve"> </w:t>
      </w:r>
      <w:r w:rsidRPr="00E21619">
        <w:rPr>
          <w:rFonts w:ascii="Arial" w:hAnsi="Arial" w:cs="Arial"/>
        </w:rPr>
        <w:t>discursivos da vontade política dos cidadãos, onde a autonomia individual e política é constitutiva (RODRIGUES, 2010, p. 208). No entanto, quando a linguagem jurídica é</w:t>
      </w:r>
      <w:r w:rsidRPr="00E21619">
        <w:rPr>
          <w:rFonts w:ascii="Arial" w:hAnsi="Arial" w:cs="Arial"/>
          <w:spacing w:val="40"/>
        </w:rPr>
        <w:t xml:space="preserve"> </w:t>
      </w:r>
      <w:r w:rsidRPr="00E21619">
        <w:rPr>
          <w:rFonts w:ascii="Arial" w:hAnsi="Arial" w:cs="Arial"/>
        </w:rPr>
        <w:t>utilizada para impor significados e valores sem um processo deliberativo genuíno, ela se</w:t>
      </w:r>
      <w:r w:rsidRPr="00E21619">
        <w:rPr>
          <w:rFonts w:ascii="Arial" w:hAnsi="Arial" w:cs="Arial"/>
          <w:spacing w:val="40"/>
        </w:rPr>
        <w:t xml:space="preserve"> </w:t>
      </w:r>
      <w:r w:rsidRPr="00E21619">
        <w:rPr>
          <w:rFonts w:ascii="Arial" w:hAnsi="Arial" w:cs="Arial"/>
        </w:rPr>
        <w:t>afasta do ideal de racionalidade comunicativa e se aproxima de uma forma de poder estratégico ou instrumental.</w:t>
      </w:r>
    </w:p>
    <w:p w14:paraId="23CF9CD6" w14:textId="77777777" w:rsidR="007656C0" w:rsidRPr="007F1A96" w:rsidRDefault="007F1A96" w:rsidP="003366A3">
      <w:pPr>
        <w:pStyle w:val="Corpodetexto"/>
        <w:spacing w:line="360" w:lineRule="auto"/>
        <w:ind w:firstLine="709"/>
        <w:jc w:val="both"/>
        <w:rPr>
          <w:rFonts w:ascii="Arial" w:hAnsi="Arial" w:cs="Arial"/>
        </w:rPr>
        <w:sectPr w:rsidR="007656C0" w:rsidRPr="007F1A96" w:rsidSect="00B25351">
          <w:pgSz w:w="11910" w:h="16840"/>
          <w:pgMar w:top="1701" w:right="1134" w:bottom="1134" w:left="1701" w:header="720" w:footer="720" w:gutter="0"/>
          <w:cols w:space="720"/>
          <w:docGrid w:linePitch="299"/>
        </w:sectPr>
      </w:pPr>
      <w:r w:rsidRPr="00E21619">
        <w:rPr>
          <w:rFonts w:ascii="Arial" w:hAnsi="Arial" w:cs="Arial"/>
        </w:rPr>
        <w:t>Por isso, o operador do Direito é lançado ao senso comum, à instância de sentido em que os entes jurídicos se manifestam de forma concreta. Contudo, conforme Ohlweiler e Neto (2012),</w:t>
      </w:r>
      <w:r w:rsidRPr="00E21619">
        <w:rPr>
          <w:rFonts w:ascii="Arial" w:hAnsi="Arial" w:cs="Arial"/>
          <w:spacing w:val="25"/>
        </w:rPr>
        <w:t xml:space="preserve"> </w:t>
      </w:r>
      <w:r w:rsidRPr="00E21619">
        <w:rPr>
          <w:rFonts w:ascii="Arial" w:hAnsi="Arial" w:cs="Arial"/>
        </w:rPr>
        <w:t>há</w:t>
      </w:r>
      <w:r w:rsidRPr="00E21619">
        <w:rPr>
          <w:rFonts w:ascii="Arial" w:hAnsi="Arial" w:cs="Arial"/>
          <w:spacing w:val="28"/>
        </w:rPr>
        <w:t xml:space="preserve"> </w:t>
      </w:r>
      <w:r w:rsidRPr="00E21619">
        <w:rPr>
          <w:rFonts w:ascii="Arial" w:hAnsi="Arial" w:cs="Arial"/>
        </w:rPr>
        <w:t>uma</w:t>
      </w:r>
      <w:r w:rsidRPr="00E21619">
        <w:rPr>
          <w:rFonts w:ascii="Arial" w:hAnsi="Arial" w:cs="Arial"/>
          <w:spacing w:val="27"/>
        </w:rPr>
        <w:t xml:space="preserve"> </w:t>
      </w:r>
      <w:r w:rsidRPr="00E21619">
        <w:rPr>
          <w:rFonts w:ascii="Arial" w:hAnsi="Arial" w:cs="Arial"/>
        </w:rPr>
        <w:t>espécie</w:t>
      </w:r>
      <w:r w:rsidRPr="00E21619">
        <w:rPr>
          <w:rFonts w:ascii="Arial" w:hAnsi="Arial" w:cs="Arial"/>
          <w:spacing w:val="28"/>
        </w:rPr>
        <w:t xml:space="preserve"> </w:t>
      </w:r>
      <w:r w:rsidRPr="00E21619">
        <w:rPr>
          <w:rFonts w:ascii="Arial" w:hAnsi="Arial" w:cs="Arial"/>
        </w:rPr>
        <w:t>de</w:t>
      </w:r>
      <w:r w:rsidRPr="00E21619">
        <w:rPr>
          <w:rFonts w:ascii="Arial" w:hAnsi="Arial" w:cs="Arial"/>
          <w:spacing w:val="27"/>
        </w:rPr>
        <w:t xml:space="preserve"> </w:t>
      </w:r>
      <w:r w:rsidRPr="00E21619">
        <w:rPr>
          <w:rFonts w:ascii="Arial" w:hAnsi="Arial" w:cs="Arial"/>
        </w:rPr>
        <w:t>“Novilíngua”,</w:t>
      </w:r>
      <w:r w:rsidRPr="00E21619">
        <w:rPr>
          <w:rFonts w:ascii="Arial" w:hAnsi="Arial" w:cs="Arial"/>
          <w:spacing w:val="28"/>
        </w:rPr>
        <w:t xml:space="preserve"> </w:t>
      </w:r>
      <w:r w:rsidRPr="00E21619">
        <w:rPr>
          <w:rFonts w:ascii="Arial" w:hAnsi="Arial" w:cs="Arial"/>
        </w:rPr>
        <w:t>nos</w:t>
      </w:r>
      <w:r w:rsidRPr="00E21619">
        <w:rPr>
          <w:rFonts w:ascii="Arial" w:hAnsi="Arial" w:cs="Arial"/>
          <w:spacing w:val="28"/>
        </w:rPr>
        <w:t xml:space="preserve"> </w:t>
      </w:r>
      <w:r w:rsidRPr="00E21619">
        <w:rPr>
          <w:rFonts w:ascii="Arial" w:hAnsi="Arial" w:cs="Arial"/>
        </w:rPr>
        <w:t>termos</w:t>
      </w:r>
      <w:r w:rsidRPr="00E21619">
        <w:rPr>
          <w:rFonts w:ascii="Arial" w:hAnsi="Arial" w:cs="Arial"/>
          <w:spacing w:val="27"/>
        </w:rPr>
        <w:t xml:space="preserve"> </w:t>
      </w:r>
      <w:r w:rsidRPr="00E21619">
        <w:rPr>
          <w:rFonts w:ascii="Arial" w:hAnsi="Arial" w:cs="Arial"/>
        </w:rPr>
        <w:t>de</w:t>
      </w:r>
      <w:r w:rsidRPr="00E21619">
        <w:rPr>
          <w:rFonts w:ascii="Arial" w:hAnsi="Arial" w:cs="Arial"/>
          <w:spacing w:val="28"/>
        </w:rPr>
        <w:t xml:space="preserve"> </w:t>
      </w:r>
      <w:r w:rsidRPr="00E21619">
        <w:rPr>
          <w:rFonts w:ascii="Arial" w:hAnsi="Arial" w:cs="Arial"/>
        </w:rPr>
        <w:t>Orwell,</w:t>
      </w:r>
      <w:r w:rsidRPr="00E21619">
        <w:rPr>
          <w:rFonts w:ascii="Arial" w:hAnsi="Arial" w:cs="Arial"/>
          <w:spacing w:val="27"/>
        </w:rPr>
        <w:t xml:space="preserve"> </w:t>
      </w:r>
      <w:r w:rsidRPr="00E21619">
        <w:rPr>
          <w:rFonts w:ascii="Arial" w:hAnsi="Arial" w:cs="Arial"/>
        </w:rPr>
        <w:t>que</w:t>
      </w:r>
      <w:r w:rsidRPr="00E21619">
        <w:rPr>
          <w:rFonts w:ascii="Arial" w:hAnsi="Arial" w:cs="Arial"/>
          <w:spacing w:val="28"/>
        </w:rPr>
        <w:t xml:space="preserve"> </w:t>
      </w:r>
      <w:r w:rsidRPr="00E21619">
        <w:rPr>
          <w:rFonts w:ascii="Arial" w:hAnsi="Arial" w:cs="Arial"/>
        </w:rPr>
        <w:t>se</w:t>
      </w:r>
      <w:r w:rsidRPr="00E21619">
        <w:rPr>
          <w:rFonts w:ascii="Arial" w:hAnsi="Arial" w:cs="Arial"/>
          <w:spacing w:val="27"/>
        </w:rPr>
        <w:t xml:space="preserve"> </w:t>
      </w:r>
      <w:r w:rsidRPr="00E21619">
        <w:rPr>
          <w:rFonts w:ascii="Arial" w:hAnsi="Arial" w:cs="Arial"/>
        </w:rPr>
        <w:t>infiltra</w:t>
      </w:r>
      <w:r w:rsidRPr="00E21619">
        <w:rPr>
          <w:rFonts w:ascii="Arial" w:hAnsi="Arial" w:cs="Arial"/>
          <w:spacing w:val="28"/>
        </w:rPr>
        <w:t xml:space="preserve"> </w:t>
      </w:r>
      <w:r w:rsidRPr="00E21619">
        <w:rPr>
          <w:rFonts w:ascii="Arial" w:hAnsi="Arial" w:cs="Arial"/>
        </w:rPr>
        <w:t>nas</w:t>
      </w:r>
      <w:r w:rsidRPr="00E21619">
        <w:rPr>
          <w:rFonts w:ascii="Arial" w:hAnsi="Arial" w:cs="Arial"/>
          <w:spacing w:val="27"/>
        </w:rPr>
        <w:t xml:space="preserve"> </w:t>
      </w:r>
      <w:r w:rsidRPr="00E21619">
        <w:rPr>
          <w:rFonts w:ascii="Arial" w:hAnsi="Arial" w:cs="Arial"/>
          <w:spacing w:val="-2"/>
        </w:rPr>
        <w:t>práticas</w:t>
      </w:r>
      <w:r>
        <w:rPr>
          <w:rFonts w:ascii="Arial" w:hAnsi="Arial" w:cs="Arial"/>
        </w:rPr>
        <w:t xml:space="preserve"> </w:t>
      </w:r>
      <w:r w:rsidRPr="00E21619">
        <w:rPr>
          <w:rFonts w:ascii="Arial" w:hAnsi="Arial" w:cs="Arial"/>
        </w:rPr>
        <w:t>jurídicas, moldando a forma de interpretar os textos legais e os fatos da vida cotidiana. Essa linguagem jurídica, técnica e muitas vezes hermética, atua como um instrumento de distinção simbólica: quem não domina seu código está, de certo modo, excluído da arena onde se</w:t>
      </w:r>
      <w:r w:rsidRPr="00E21619">
        <w:rPr>
          <w:rFonts w:ascii="Arial" w:hAnsi="Arial" w:cs="Arial"/>
          <w:spacing w:val="80"/>
        </w:rPr>
        <w:t xml:space="preserve"> </w:t>
      </w:r>
      <w:r w:rsidRPr="00E21619">
        <w:rPr>
          <w:rFonts w:ascii="Arial" w:hAnsi="Arial" w:cs="Arial"/>
        </w:rPr>
        <w:t>decide o que é justo ou injusto. Essa crítica tem ganhado espaço no debate institucional. No Senado Federal, por exemplo, iniciativas vêm sendo propostas para banir o “juridiquês” dos projetos de lei, buscando uma linguagem mais acessível à população (Agência Senado, 2012).</w:t>
      </w:r>
      <w:r w:rsidR="00612D18">
        <w:rPr>
          <w:rFonts w:ascii="Arial" w:hAnsi="Arial" w:cs="Arial"/>
        </w:rPr>
        <w:t xml:space="preserve"> </w:t>
      </w:r>
      <w:r w:rsidRPr="00E21619">
        <w:rPr>
          <w:rFonts w:ascii="Arial" w:hAnsi="Arial" w:cs="Arial"/>
        </w:rPr>
        <w:t xml:space="preserve">A Defensoria Pública também tem alertado para os efeitos da elitização da linguagem jurídica, apontando que o </w:t>
      </w:r>
      <w:r w:rsidRPr="003366A3">
        <w:rPr>
          <w:rFonts w:ascii="Arial" w:hAnsi="Arial" w:cs="Arial"/>
        </w:rPr>
        <w:t>vocabulário</w:t>
      </w:r>
      <w:r w:rsidR="003366A3" w:rsidRPr="003366A3">
        <w:rPr>
          <w:rFonts w:ascii="Arial" w:hAnsi="Arial" w:cs="Arial"/>
        </w:rPr>
        <w:t xml:space="preserve"> </w:t>
      </w:r>
      <w:r w:rsidRPr="003366A3">
        <w:rPr>
          <w:rFonts w:ascii="Arial" w:hAnsi="Arial" w:cs="Arial"/>
        </w:rPr>
        <w:t>rebuscado representa um</w:t>
      </w:r>
      <w:r w:rsidR="003366A3">
        <w:rPr>
          <w:rFonts w:ascii="Arial" w:hAnsi="Arial" w:cs="Arial"/>
        </w:rPr>
        <w:t xml:space="preserve"> </w:t>
      </w:r>
      <w:r w:rsidRPr="003366A3">
        <w:rPr>
          <w:rFonts w:ascii="Arial" w:hAnsi="Arial" w:cs="Arial"/>
        </w:rPr>
        <w:t xml:space="preserve"> </w:t>
      </w:r>
      <w:r w:rsidR="00EA56C2">
        <w:rPr>
          <w:rFonts w:ascii="Arial" w:hAnsi="Arial" w:cs="Arial"/>
        </w:rPr>
        <w:t xml:space="preserve"> obstaculo real </w:t>
      </w:r>
      <w:r w:rsidR="00114B2B">
        <w:rPr>
          <w:rFonts w:ascii="Arial" w:hAnsi="Arial" w:cs="Arial"/>
        </w:rPr>
        <w:t xml:space="preserve"> ao acesso a justiça</w:t>
      </w:r>
      <w:r w:rsidR="00196D1F">
        <w:rPr>
          <w:rFonts w:ascii="Arial" w:hAnsi="Arial" w:cs="Arial"/>
        </w:rPr>
        <w:t>, sobretudo para as populações vulnerabilizadas (ConJur,</w:t>
      </w:r>
      <w:r w:rsidR="002323C9">
        <w:rPr>
          <w:rFonts w:ascii="Arial" w:hAnsi="Arial" w:cs="Arial"/>
        </w:rPr>
        <w:t xml:space="preserve">2020). Assim, ainda que o Direito se afirme como instrumento </w:t>
      </w:r>
      <w:r w:rsidR="009B4906">
        <w:rPr>
          <w:rFonts w:ascii="Arial" w:hAnsi="Arial" w:cs="Arial"/>
        </w:rPr>
        <w:t xml:space="preserve">de organização da vida em sociedade, ele </w:t>
      </w:r>
      <w:r w:rsidR="00612D18">
        <w:rPr>
          <w:rFonts w:ascii="Arial" w:hAnsi="Arial" w:cs="Arial"/>
        </w:rPr>
        <w:t xml:space="preserve"> p</w:t>
      </w:r>
      <w:r w:rsidR="00612D18" w:rsidRPr="00612D18">
        <w:rPr>
          <w:rFonts w:ascii="Arial" w:hAnsi="Arial" w:cs="Arial"/>
        </w:rPr>
        <w:t xml:space="preserve">ermanece, em muitos aspectos como um saber reservado a intelectuais. Isso  evidencia uma tensão entre </w:t>
      </w:r>
    </w:p>
    <w:p w14:paraId="6EC076AF" w14:textId="77777777" w:rsidR="007656C0" w:rsidRDefault="00CC1AF9">
      <w:pPr>
        <w:pStyle w:val="Corpodetexto"/>
      </w:pPr>
      <w:r>
        <w:rPr>
          <w:noProof/>
        </w:rPr>
        <w:lastRenderedPageBreak/>
        <w:drawing>
          <wp:anchor distT="0" distB="0" distL="0" distR="0" simplePos="0" relativeHeight="487470080" behindDoc="1" locked="0" layoutInCell="1" allowOverlap="1" wp14:anchorId="33136FC3" wp14:editId="0BB35BA4">
            <wp:simplePos x="0" y="0"/>
            <wp:positionH relativeFrom="page">
              <wp:posOffset>0</wp:posOffset>
            </wp:positionH>
            <wp:positionV relativeFrom="page">
              <wp:posOffset>6858</wp:posOffset>
            </wp:positionV>
            <wp:extent cx="7556754" cy="1068475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556754" cy="10684759"/>
                    </a:xfrm>
                    <a:prstGeom prst="rect">
                      <a:avLst/>
                    </a:prstGeom>
                  </pic:spPr>
                </pic:pic>
              </a:graphicData>
            </a:graphic>
          </wp:anchor>
        </w:drawing>
      </w:r>
    </w:p>
    <w:p w14:paraId="68961993" w14:textId="77777777" w:rsidR="007656C0" w:rsidRDefault="007656C0">
      <w:pPr>
        <w:pStyle w:val="Corpodetexto"/>
      </w:pPr>
    </w:p>
    <w:p w14:paraId="615FFBEF" w14:textId="77777777" w:rsidR="007656C0" w:rsidRDefault="007656C0">
      <w:pPr>
        <w:pStyle w:val="Corpodetexto"/>
      </w:pPr>
    </w:p>
    <w:p w14:paraId="3A50F05E" w14:textId="77777777" w:rsidR="007656C0" w:rsidRDefault="007656C0">
      <w:pPr>
        <w:pStyle w:val="Corpodetexto"/>
      </w:pPr>
    </w:p>
    <w:p w14:paraId="4E22193E" w14:textId="77777777" w:rsidR="007656C0" w:rsidRDefault="007656C0">
      <w:pPr>
        <w:pStyle w:val="Corpodetexto"/>
      </w:pPr>
    </w:p>
    <w:p w14:paraId="0D2F4A3A" w14:textId="77777777" w:rsidR="000E7404" w:rsidRDefault="000E7404" w:rsidP="00B308CC">
      <w:pPr>
        <w:pStyle w:val="Corpodetexto"/>
        <w:spacing w:before="1" w:line="360" w:lineRule="auto"/>
        <w:ind w:left="1" w:right="131"/>
        <w:jc w:val="both"/>
        <w:rPr>
          <w:rFonts w:ascii="Arial" w:hAnsi="Arial" w:cs="Arial"/>
        </w:rPr>
      </w:pPr>
    </w:p>
    <w:p w14:paraId="6A3F395B" w14:textId="77777777" w:rsidR="007F1A96" w:rsidRPr="00E21619" w:rsidRDefault="000E7404" w:rsidP="00B308CC">
      <w:pPr>
        <w:pStyle w:val="Corpodetexto"/>
        <w:spacing w:before="1" w:line="360" w:lineRule="auto"/>
        <w:ind w:left="1" w:right="131"/>
        <w:jc w:val="both"/>
        <w:rPr>
          <w:rFonts w:ascii="Arial" w:hAnsi="Arial" w:cs="Arial"/>
        </w:rPr>
      </w:pPr>
      <w:r w:rsidRPr="000E7404">
        <w:rPr>
          <w:rFonts w:ascii="Arial" w:hAnsi="Arial" w:cs="Arial"/>
        </w:rPr>
        <w:t xml:space="preserve">sua pretensão de universalidade e sua efetiva  acessibilidade, criando um abismo entre teoria e prática. A vigilância hermenêutica, nesse contexto não deve ser </w:t>
      </w:r>
      <w:r w:rsidR="007F1A96" w:rsidRPr="00E21619">
        <w:rPr>
          <w:rFonts w:ascii="Arial" w:hAnsi="Arial" w:cs="Arial"/>
        </w:rPr>
        <w:t>apenas técnica, mas também ética e política: é urgente pensar o Direito em uma linguagem que convide à participação, e não que imponha exclusão.</w:t>
      </w:r>
    </w:p>
    <w:p w14:paraId="1688514C" w14:textId="77777777" w:rsidR="007656C0" w:rsidRPr="00E21619" w:rsidRDefault="007F1A96" w:rsidP="00B308CC">
      <w:pPr>
        <w:pStyle w:val="Corpodetexto"/>
        <w:spacing w:line="360" w:lineRule="auto"/>
        <w:ind w:left="1" w:right="131" w:firstLine="709"/>
        <w:jc w:val="both"/>
        <w:rPr>
          <w:rFonts w:ascii="Arial" w:hAnsi="Arial" w:cs="Arial"/>
        </w:rPr>
      </w:pPr>
      <w:r w:rsidRPr="00E21619">
        <w:rPr>
          <w:rFonts w:ascii="Arial" w:hAnsi="Arial" w:cs="Arial"/>
        </w:rPr>
        <w:t>A complexidade da linguagem jurídica, frequentemente apontada como barreira de acesso, pode ser interpretada não como mera falha técnica, mas como estratégia (consciente</w:t>
      </w:r>
      <w:r w:rsidRPr="00E21619">
        <w:rPr>
          <w:rFonts w:ascii="Arial" w:hAnsi="Arial" w:cs="Arial"/>
          <w:spacing w:val="40"/>
        </w:rPr>
        <w:t xml:space="preserve"> </w:t>
      </w:r>
      <w:r w:rsidRPr="00E21619">
        <w:rPr>
          <w:rFonts w:ascii="Arial" w:hAnsi="Arial" w:cs="Arial"/>
        </w:rPr>
        <w:t>ou</w:t>
      </w:r>
      <w:r w:rsidRPr="00E21619">
        <w:rPr>
          <w:rFonts w:ascii="Arial" w:hAnsi="Arial" w:cs="Arial"/>
          <w:spacing w:val="-1"/>
        </w:rPr>
        <w:t xml:space="preserve"> </w:t>
      </w:r>
      <w:r w:rsidRPr="00E21619">
        <w:rPr>
          <w:rFonts w:ascii="Arial" w:hAnsi="Arial" w:cs="Arial"/>
        </w:rPr>
        <w:t>não)</w:t>
      </w:r>
      <w:r w:rsidRPr="00E21619">
        <w:rPr>
          <w:rFonts w:ascii="Arial" w:hAnsi="Arial" w:cs="Arial"/>
          <w:spacing w:val="-1"/>
        </w:rPr>
        <w:t xml:space="preserve"> </w:t>
      </w:r>
      <w:r w:rsidRPr="00E21619">
        <w:rPr>
          <w:rFonts w:ascii="Arial" w:hAnsi="Arial" w:cs="Arial"/>
        </w:rPr>
        <w:t>de</w:t>
      </w:r>
      <w:r w:rsidRPr="00E21619">
        <w:rPr>
          <w:rFonts w:ascii="Arial" w:hAnsi="Arial" w:cs="Arial"/>
          <w:spacing w:val="-1"/>
        </w:rPr>
        <w:t xml:space="preserve"> </w:t>
      </w:r>
      <w:r w:rsidRPr="00E21619">
        <w:rPr>
          <w:rFonts w:ascii="Arial" w:hAnsi="Arial" w:cs="Arial"/>
        </w:rPr>
        <w:t>manutenção</w:t>
      </w:r>
      <w:r w:rsidRPr="00E21619">
        <w:rPr>
          <w:rFonts w:ascii="Arial" w:hAnsi="Arial" w:cs="Arial"/>
          <w:spacing w:val="-1"/>
        </w:rPr>
        <w:t xml:space="preserve"> </w:t>
      </w:r>
      <w:r w:rsidRPr="00E21619">
        <w:rPr>
          <w:rFonts w:ascii="Arial" w:hAnsi="Arial" w:cs="Arial"/>
        </w:rPr>
        <w:t>do</w:t>
      </w:r>
      <w:r w:rsidRPr="00E21619">
        <w:rPr>
          <w:rFonts w:ascii="Arial" w:hAnsi="Arial" w:cs="Arial"/>
          <w:spacing w:val="-1"/>
        </w:rPr>
        <w:t xml:space="preserve"> </w:t>
      </w:r>
      <w:r w:rsidRPr="00E21619">
        <w:rPr>
          <w:rFonts w:ascii="Arial" w:hAnsi="Arial" w:cs="Arial"/>
        </w:rPr>
        <w:t>poder</w:t>
      </w:r>
      <w:r w:rsidRPr="00E21619">
        <w:rPr>
          <w:rFonts w:ascii="Arial" w:hAnsi="Arial" w:cs="Arial"/>
          <w:spacing w:val="-1"/>
        </w:rPr>
        <w:t xml:space="preserve"> </w:t>
      </w:r>
      <w:r w:rsidRPr="00E21619">
        <w:rPr>
          <w:rFonts w:ascii="Arial" w:hAnsi="Arial" w:cs="Arial"/>
        </w:rPr>
        <w:t>simbólico,</w:t>
      </w:r>
      <w:r w:rsidRPr="00E21619">
        <w:rPr>
          <w:rFonts w:ascii="Arial" w:hAnsi="Arial" w:cs="Arial"/>
          <w:spacing w:val="-1"/>
        </w:rPr>
        <w:t xml:space="preserve"> </w:t>
      </w:r>
      <w:r w:rsidRPr="00E21619">
        <w:rPr>
          <w:rFonts w:ascii="Arial" w:hAnsi="Arial" w:cs="Arial"/>
        </w:rPr>
        <w:t>reservando</w:t>
      </w:r>
      <w:r w:rsidRPr="00E21619">
        <w:rPr>
          <w:rFonts w:ascii="Arial" w:hAnsi="Arial" w:cs="Arial"/>
          <w:spacing w:val="-1"/>
        </w:rPr>
        <w:t xml:space="preserve"> </w:t>
      </w:r>
      <w:r w:rsidRPr="00E21619">
        <w:rPr>
          <w:rFonts w:ascii="Arial" w:hAnsi="Arial" w:cs="Arial"/>
        </w:rPr>
        <w:t>a</w:t>
      </w:r>
      <w:r w:rsidRPr="00E21619">
        <w:rPr>
          <w:rFonts w:ascii="Arial" w:hAnsi="Arial" w:cs="Arial"/>
          <w:spacing w:val="-1"/>
        </w:rPr>
        <w:t xml:space="preserve"> </w:t>
      </w:r>
      <w:r w:rsidRPr="00E21619">
        <w:rPr>
          <w:rFonts w:ascii="Arial" w:hAnsi="Arial" w:cs="Arial"/>
        </w:rPr>
        <w:t>interpretação</w:t>
      </w:r>
      <w:r w:rsidRPr="00E21619">
        <w:rPr>
          <w:rFonts w:ascii="Arial" w:hAnsi="Arial" w:cs="Arial"/>
          <w:spacing w:val="-1"/>
        </w:rPr>
        <w:t xml:space="preserve"> </w:t>
      </w:r>
      <w:r w:rsidRPr="00E21619">
        <w:rPr>
          <w:rFonts w:ascii="Arial" w:hAnsi="Arial" w:cs="Arial"/>
        </w:rPr>
        <w:t>e</w:t>
      </w:r>
      <w:r w:rsidRPr="00E21619">
        <w:rPr>
          <w:rFonts w:ascii="Arial" w:hAnsi="Arial" w:cs="Arial"/>
          <w:spacing w:val="-1"/>
        </w:rPr>
        <w:t xml:space="preserve"> </w:t>
      </w:r>
      <w:r w:rsidRPr="00E21619">
        <w:rPr>
          <w:rFonts w:ascii="Arial" w:hAnsi="Arial" w:cs="Arial"/>
        </w:rPr>
        <w:t>aplicação</w:t>
      </w:r>
      <w:r w:rsidRPr="00E21619">
        <w:rPr>
          <w:rFonts w:ascii="Arial" w:hAnsi="Arial" w:cs="Arial"/>
          <w:spacing w:val="-1"/>
        </w:rPr>
        <w:t xml:space="preserve"> </w:t>
      </w:r>
      <w:r w:rsidRPr="00E21619">
        <w:rPr>
          <w:rFonts w:ascii="Arial" w:hAnsi="Arial" w:cs="Arial"/>
        </w:rPr>
        <w:t>da</w:t>
      </w:r>
      <w:r w:rsidRPr="00E21619">
        <w:rPr>
          <w:rFonts w:ascii="Arial" w:hAnsi="Arial" w:cs="Arial"/>
          <w:spacing w:val="-1"/>
        </w:rPr>
        <w:t xml:space="preserve"> </w:t>
      </w:r>
      <w:r w:rsidRPr="00E21619">
        <w:rPr>
          <w:rFonts w:ascii="Arial" w:hAnsi="Arial" w:cs="Arial"/>
        </w:rPr>
        <w:t>lei</w:t>
      </w:r>
      <w:r w:rsidRPr="00E21619">
        <w:rPr>
          <w:rFonts w:ascii="Arial" w:hAnsi="Arial" w:cs="Arial"/>
          <w:spacing w:val="-1"/>
        </w:rPr>
        <w:t xml:space="preserve"> </w:t>
      </w:r>
      <w:r w:rsidRPr="00E21619">
        <w:rPr>
          <w:rFonts w:ascii="Arial" w:hAnsi="Arial" w:cs="Arial"/>
        </w:rPr>
        <w:t>a</w:t>
      </w:r>
      <w:r w:rsidRPr="00E21619">
        <w:rPr>
          <w:rFonts w:ascii="Arial" w:hAnsi="Arial" w:cs="Arial"/>
          <w:spacing w:val="-1"/>
        </w:rPr>
        <w:t xml:space="preserve"> </w:t>
      </w:r>
      <w:r w:rsidRPr="00E21619">
        <w:rPr>
          <w:rFonts w:ascii="Arial" w:hAnsi="Arial" w:cs="Arial"/>
        </w:rPr>
        <w:t>um grupo restrito de especialistas. Foucault (1999), em sua aula inaugural no Collège de France, publicada como A Ordem do Discurso, oferece ferramentas conceituais para aprofundar essa análise. Ele demonstra como toda sociedade controla, seleciona e distribui a produção discursiva por meio de procedimentos. Alguns são externos, como a interdição do interdito</w:t>
      </w:r>
      <w:r w:rsidRPr="00E21619">
        <w:rPr>
          <w:rFonts w:ascii="Arial" w:hAnsi="Arial" w:cs="Arial"/>
          <w:spacing w:val="40"/>
        </w:rPr>
        <w:t xml:space="preserve"> </w:t>
      </w:r>
      <w:r w:rsidRPr="00E21619">
        <w:rPr>
          <w:rFonts w:ascii="Arial" w:hAnsi="Arial" w:cs="Arial"/>
        </w:rPr>
        <w:t>(ou seja, a proibição de abordar certos temas ou usar certas palavras, definindo o que pode ou não ser dito em determinados contextos), a separação entre o discurso considerado racional e aquele tido como loucura, e a oposição entre o que é classificado como verdadeiro e falso. Outros</w:t>
      </w:r>
      <w:r w:rsidRPr="00E21619">
        <w:rPr>
          <w:rFonts w:ascii="Arial" w:hAnsi="Arial" w:cs="Arial"/>
          <w:spacing w:val="40"/>
        </w:rPr>
        <w:t xml:space="preserve"> </w:t>
      </w:r>
      <w:r w:rsidRPr="00E21619">
        <w:rPr>
          <w:rFonts w:ascii="Arial" w:hAnsi="Arial" w:cs="Arial"/>
        </w:rPr>
        <w:t>procedimentos</w:t>
      </w:r>
      <w:r w:rsidRPr="00E21619">
        <w:rPr>
          <w:rFonts w:ascii="Arial" w:hAnsi="Arial" w:cs="Arial"/>
          <w:spacing w:val="40"/>
        </w:rPr>
        <w:t xml:space="preserve"> </w:t>
      </w:r>
      <w:r w:rsidRPr="00E21619">
        <w:rPr>
          <w:rFonts w:ascii="Arial" w:hAnsi="Arial" w:cs="Arial"/>
        </w:rPr>
        <w:t>são</w:t>
      </w:r>
      <w:r w:rsidRPr="00E21619">
        <w:rPr>
          <w:rFonts w:ascii="Arial" w:hAnsi="Arial" w:cs="Arial"/>
          <w:spacing w:val="40"/>
        </w:rPr>
        <w:t xml:space="preserve"> </w:t>
      </w:r>
      <w:r w:rsidRPr="00E21619">
        <w:rPr>
          <w:rFonts w:ascii="Arial" w:hAnsi="Arial" w:cs="Arial"/>
        </w:rPr>
        <w:t>internos</w:t>
      </w:r>
      <w:r w:rsidRPr="00E21619">
        <w:rPr>
          <w:rFonts w:ascii="Arial" w:hAnsi="Arial" w:cs="Arial"/>
          <w:spacing w:val="40"/>
        </w:rPr>
        <w:t xml:space="preserve"> </w:t>
      </w:r>
      <w:r w:rsidRPr="00E21619">
        <w:rPr>
          <w:rFonts w:ascii="Arial" w:hAnsi="Arial" w:cs="Arial"/>
        </w:rPr>
        <w:t>ao</w:t>
      </w:r>
      <w:r w:rsidRPr="00E21619">
        <w:rPr>
          <w:rFonts w:ascii="Arial" w:hAnsi="Arial" w:cs="Arial"/>
          <w:spacing w:val="40"/>
        </w:rPr>
        <w:t xml:space="preserve"> </w:t>
      </w:r>
      <w:r w:rsidRPr="00E21619">
        <w:rPr>
          <w:rFonts w:ascii="Arial" w:hAnsi="Arial" w:cs="Arial"/>
        </w:rPr>
        <w:t>próprio</w:t>
      </w:r>
      <w:r w:rsidRPr="00E21619">
        <w:rPr>
          <w:rFonts w:ascii="Arial" w:hAnsi="Arial" w:cs="Arial"/>
          <w:spacing w:val="40"/>
        </w:rPr>
        <w:t xml:space="preserve"> </w:t>
      </w:r>
      <w:r w:rsidRPr="00E21619">
        <w:rPr>
          <w:rFonts w:ascii="Arial" w:hAnsi="Arial" w:cs="Arial"/>
        </w:rPr>
        <w:t>discurso,</w:t>
      </w:r>
      <w:r w:rsidRPr="00E21619">
        <w:rPr>
          <w:rFonts w:ascii="Arial" w:hAnsi="Arial" w:cs="Arial"/>
          <w:spacing w:val="40"/>
        </w:rPr>
        <w:t xml:space="preserve"> </w:t>
      </w:r>
      <w:r w:rsidRPr="00E21619">
        <w:rPr>
          <w:rFonts w:ascii="Arial" w:hAnsi="Arial" w:cs="Arial"/>
        </w:rPr>
        <w:t>como</w:t>
      </w:r>
      <w:r w:rsidRPr="00E21619">
        <w:rPr>
          <w:rFonts w:ascii="Arial" w:hAnsi="Arial" w:cs="Arial"/>
          <w:spacing w:val="40"/>
        </w:rPr>
        <w:t xml:space="preserve"> </w:t>
      </w:r>
      <w:r w:rsidRPr="00E21619">
        <w:rPr>
          <w:rFonts w:ascii="Arial" w:hAnsi="Arial" w:cs="Arial"/>
        </w:rPr>
        <w:t>o</w:t>
      </w:r>
      <w:r w:rsidRPr="00E21619">
        <w:rPr>
          <w:rFonts w:ascii="Arial" w:hAnsi="Arial" w:cs="Arial"/>
          <w:spacing w:val="40"/>
        </w:rPr>
        <w:t xml:space="preserve"> </w:t>
      </w:r>
      <w:r w:rsidRPr="00E21619">
        <w:rPr>
          <w:rFonts w:ascii="Arial" w:hAnsi="Arial" w:cs="Arial"/>
        </w:rPr>
        <w:t>comentário</w:t>
      </w:r>
      <w:r w:rsidRPr="00E21619">
        <w:rPr>
          <w:rFonts w:ascii="Arial" w:hAnsi="Arial" w:cs="Arial"/>
          <w:spacing w:val="40"/>
        </w:rPr>
        <w:t xml:space="preserve"> </w:t>
      </w:r>
      <w:r w:rsidRPr="00E21619">
        <w:rPr>
          <w:rFonts w:ascii="Arial" w:hAnsi="Arial" w:cs="Arial"/>
        </w:rPr>
        <w:t>(a</w:t>
      </w:r>
      <w:r w:rsidRPr="00E21619">
        <w:rPr>
          <w:rFonts w:ascii="Arial" w:hAnsi="Arial" w:cs="Arial"/>
          <w:spacing w:val="40"/>
        </w:rPr>
        <w:t xml:space="preserve"> </w:t>
      </w:r>
      <w:r w:rsidRPr="00E21619">
        <w:rPr>
          <w:rFonts w:ascii="Arial" w:hAnsi="Arial" w:cs="Arial"/>
        </w:rPr>
        <w:t>repetição</w:t>
      </w:r>
      <w:r w:rsidRPr="00E21619">
        <w:rPr>
          <w:rFonts w:ascii="Arial" w:hAnsi="Arial" w:cs="Arial"/>
          <w:spacing w:val="40"/>
        </w:rPr>
        <w:t xml:space="preserve"> </w:t>
      </w:r>
      <w:r w:rsidRPr="00E21619">
        <w:rPr>
          <w:rFonts w:ascii="Arial" w:hAnsi="Arial" w:cs="Arial"/>
          <w:spacing w:val="-10"/>
        </w:rPr>
        <w:t>e</w:t>
      </w:r>
      <w:r>
        <w:rPr>
          <w:rFonts w:ascii="Arial" w:hAnsi="Arial" w:cs="Arial"/>
        </w:rPr>
        <w:t xml:space="preserve"> </w:t>
      </w:r>
      <w:r w:rsidRPr="00E21619">
        <w:rPr>
          <w:rFonts w:ascii="Arial" w:hAnsi="Arial" w:cs="Arial"/>
        </w:rPr>
        <w:t>interpretação de textos anteriores), a figura do autor (que confere autoridade ao dito) e as disciplinas (que delimitam campos de saber). Esses mecanismos visam a controlar o potencial disruptivo do discurso.</w:t>
      </w:r>
    </w:p>
    <w:p w14:paraId="06A3800B" w14:textId="77777777" w:rsidR="009368B2" w:rsidRDefault="00CC1AF9" w:rsidP="00B308CC">
      <w:pPr>
        <w:pStyle w:val="Corpodetexto"/>
        <w:spacing w:line="360" w:lineRule="auto"/>
        <w:ind w:left="1" w:right="132" w:firstLine="709"/>
        <w:jc w:val="both"/>
        <w:rPr>
          <w:rFonts w:ascii="Arial" w:hAnsi="Arial" w:cs="Arial"/>
        </w:rPr>
      </w:pPr>
      <w:r w:rsidRPr="00E21619">
        <w:rPr>
          <w:rFonts w:ascii="Arial" w:hAnsi="Arial" w:cs="Arial"/>
        </w:rPr>
        <w:t>É sob essa perspectiva que o direito se articula. Pierre Bourdieu (1989) afirma que o texto jurídico é também um campo de luta simbólica, onde a leitura representa uma forma de apropriação da força simbólica que o texto contém. Assim, a linguagem do direito não pode ser reduzida a um mero instrumento neutro. Ela é, intrinsecamente, um espaço de disputa pelo sentido e pela legitimidade, onde diferentes agentes sociais buscam impor suas visões de mundo. A crítica</w:t>
      </w:r>
      <w:r w:rsidR="007F1A96">
        <w:rPr>
          <w:rFonts w:ascii="Arial" w:hAnsi="Arial" w:cs="Arial"/>
        </w:rPr>
        <w:t xml:space="preserve"> </w:t>
      </w:r>
      <w:r w:rsidR="008471D7" w:rsidRPr="008471D7">
        <w:rPr>
          <w:rFonts w:ascii="Arial" w:hAnsi="Arial" w:cs="Arial"/>
        </w:rPr>
        <w:t>hermenêutica, desenvolvida por Lênio Streck (2014), questiona justamente as práticas</w:t>
      </w:r>
      <w:r w:rsidR="008471D7">
        <w:rPr>
          <w:rFonts w:ascii="Arial" w:hAnsi="Arial" w:cs="Arial"/>
        </w:rPr>
        <w:t xml:space="preserve"> interpretativas </w:t>
      </w:r>
      <w:r w:rsidR="001C6D54">
        <w:rPr>
          <w:rFonts w:ascii="Arial" w:hAnsi="Arial" w:cs="Arial"/>
        </w:rPr>
        <w:t>que ignoram essa dimensão po</w:t>
      </w:r>
      <w:r w:rsidR="00C8318B">
        <w:rPr>
          <w:rFonts w:ascii="Arial" w:hAnsi="Arial" w:cs="Arial"/>
        </w:rPr>
        <w:t>lítica e simbólica, defendendo</w:t>
      </w:r>
      <w:r w:rsidR="003D6FE2">
        <w:rPr>
          <w:rFonts w:ascii="Arial" w:hAnsi="Arial" w:cs="Arial"/>
        </w:rPr>
        <w:t xml:space="preserve"> uma aplicação </w:t>
      </w:r>
      <w:r w:rsidR="009368B2">
        <w:rPr>
          <w:rFonts w:ascii="Arial" w:hAnsi="Arial" w:cs="Arial"/>
        </w:rPr>
        <w:t>do direito mais consciente de seus pressupostos e consequências.</w:t>
      </w:r>
      <w:r w:rsidR="003D6FE2">
        <w:rPr>
          <w:rFonts w:ascii="Arial" w:hAnsi="Arial" w:cs="Arial"/>
        </w:rPr>
        <w:t xml:space="preserve"> </w:t>
      </w:r>
      <w:r w:rsidR="007F1A96">
        <w:rPr>
          <w:rFonts w:ascii="Arial" w:hAnsi="Arial" w:cs="Arial"/>
        </w:rPr>
        <w:t xml:space="preserve"> </w:t>
      </w:r>
    </w:p>
    <w:p w14:paraId="4973D8A6" w14:textId="77777777" w:rsidR="007F1A96" w:rsidRPr="000E7404" w:rsidRDefault="000E7404" w:rsidP="000E7404">
      <w:pPr>
        <w:pStyle w:val="Corpodetexto"/>
        <w:spacing w:line="360" w:lineRule="auto"/>
        <w:rPr>
          <w:rFonts w:ascii="Arial" w:hAnsi="Arial" w:cs="Arial"/>
          <w:b/>
          <w:bCs/>
        </w:rPr>
        <w:sectPr w:rsidR="007F1A96" w:rsidRPr="000E7404">
          <w:pgSz w:w="11910" w:h="16840"/>
          <w:pgMar w:top="1940" w:right="992" w:bottom="280" w:left="1700" w:header="720" w:footer="720" w:gutter="0"/>
          <w:cols w:space="720"/>
        </w:sectPr>
      </w:pPr>
      <w:r w:rsidRPr="000E7404">
        <w:rPr>
          <w:rFonts w:ascii="Arial" w:hAnsi="Arial" w:cs="Arial"/>
          <w:b/>
          <w:bCs/>
        </w:rPr>
        <w:t xml:space="preserve"> </w:t>
      </w:r>
      <w:r w:rsidR="00DF51CF" w:rsidRPr="000E7404">
        <w:rPr>
          <w:rFonts w:ascii="Arial" w:hAnsi="Arial" w:cs="Arial"/>
          <w:b/>
          <w:bCs/>
        </w:rPr>
        <w:t xml:space="preserve"> </w:t>
      </w:r>
      <w:r w:rsidR="007F1A96" w:rsidRPr="000E7404">
        <w:rPr>
          <w:rFonts w:ascii="Arial" w:hAnsi="Arial" w:cs="Arial"/>
          <w:b/>
          <w:bCs/>
        </w:rPr>
        <w:t xml:space="preserve">                                                  </w:t>
      </w:r>
    </w:p>
    <w:p w14:paraId="7C4B2A0C" w14:textId="77777777" w:rsidR="007F1A96" w:rsidRDefault="00CC1AF9" w:rsidP="00B308CC">
      <w:pPr>
        <w:pStyle w:val="Corpodetexto"/>
        <w:spacing w:line="360" w:lineRule="auto"/>
        <w:rPr>
          <w:rFonts w:ascii="Arial" w:hAnsi="Arial" w:cs="Arial"/>
        </w:rPr>
      </w:pPr>
      <w:r>
        <w:rPr>
          <w:noProof/>
        </w:rPr>
        <w:lastRenderedPageBreak/>
        <w:drawing>
          <wp:anchor distT="0" distB="0" distL="0" distR="0" simplePos="0" relativeHeight="251657216" behindDoc="1" locked="0" layoutInCell="1" allowOverlap="1" wp14:anchorId="7ACF6736" wp14:editId="01B76B25">
            <wp:simplePos x="0" y="0"/>
            <wp:positionH relativeFrom="page">
              <wp:posOffset>0</wp:posOffset>
            </wp:positionH>
            <wp:positionV relativeFrom="page">
              <wp:posOffset>6858</wp:posOffset>
            </wp:positionV>
            <wp:extent cx="7556754" cy="1068475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556754" cy="10684759"/>
                    </a:xfrm>
                    <a:prstGeom prst="rect">
                      <a:avLst/>
                    </a:prstGeom>
                  </pic:spPr>
                </pic:pic>
              </a:graphicData>
            </a:graphic>
          </wp:anchor>
        </w:drawing>
      </w:r>
    </w:p>
    <w:p w14:paraId="6A991514" w14:textId="77777777" w:rsidR="007F1A96" w:rsidRDefault="007F1A96" w:rsidP="00B308CC">
      <w:pPr>
        <w:pStyle w:val="Corpodetexto"/>
        <w:spacing w:line="360" w:lineRule="auto"/>
        <w:rPr>
          <w:rFonts w:ascii="Arial" w:hAnsi="Arial" w:cs="Arial"/>
        </w:rPr>
      </w:pPr>
    </w:p>
    <w:p w14:paraId="0DCA90E3" w14:textId="77777777" w:rsidR="007A0829" w:rsidRDefault="007A0829" w:rsidP="00B308CC">
      <w:pPr>
        <w:pStyle w:val="Corpodetexto"/>
        <w:spacing w:line="360" w:lineRule="auto"/>
        <w:ind w:left="1" w:right="131" w:firstLine="709"/>
        <w:jc w:val="both"/>
        <w:rPr>
          <w:rFonts w:ascii="Arial" w:hAnsi="Arial" w:cs="Arial"/>
        </w:rPr>
      </w:pPr>
    </w:p>
    <w:p w14:paraId="2F25082B" w14:textId="77777777" w:rsidR="007A0829" w:rsidRDefault="007A0829" w:rsidP="00B308CC">
      <w:pPr>
        <w:pStyle w:val="Corpodetexto"/>
        <w:spacing w:line="360" w:lineRule="auto"/>
        <w:ind w:left="1" w:right="131" w:firstLine="709"/>
        <w:jc w:val="both"/>
        <w:rPr>
          <w:rFonts w:ascii="Arial" w:hAnsi="Arial" w:cs="Arial"/>
        </w:rPr>
      </w:pPr>
    </w:p>
    <w:p w14:paraId="3AB719D6" w14:textId="77777777" w:rsidR="000E7404" w:rsidRDefault="000E7404" w:rsidP="00402EF2">
      <w:pPr>
        <w:pStyle w:val="Corpodetexto"/>
        <w:numPr>
          <w:ilvl w:val="0"/>
          <w:numId w:val="1"/>
        </w:numPr>
        <w:spacing w:line="360" w:lineRule="auto"/>
        <w:ind w:right="130"/>
        <w:jc w:val="both"/>
        <w:rPr>
          <w:rFonts w:ascii="Arial" w:hAnsi="Arial" w:cs="Arial"/>
          <w:b/>
          <w:bCs/>
        </w:rPr>
      </w:pPr>
      <w:r w:rsidRPr="000E7404">
        <w:rPr>
          <w:rFonts w:ascii="Arial" w:hAnsi="Arial" w:cs="Arial"/>
          <w:b/>
          <w:bCs/>
        </w:rPr>
        <w:t xml:space="preserve">A LINGUAGEM COMO PODER </w:t>
      </w:r>
    </w:p>
    <w:p w14:paraId="1D66F3C5" w14:textId="77777777" w:rsidR="00E67F4D" w:rsidRDefault="00E67F4D" w:rsidP="00711879">
      <w:pPr>
        <w:pStyle w:val="Corpodetexto"/>
        <w:spacing w:line="360" w:lineRule="auto"/>
        <w:ind w:left="1" w:right="131" w:firstLine="709"/>
        <w:jc w:val="both"/>
        <w:rPr>
          <w:rFonts w:ascii="Arial" w:hAnsi="Arial" w:cs="Arial"/>
          <w:b/>
          <w:bCs/>
        </w:rPr>
      </w:pPr>
    </w:p>
    <w:p w14:paraId="11A29BEB" w14:textId="77777777" w:rsidR="007F1A96" w:rsidRPr="00E21619" w:rsidRDefault="007F1A96" w:rsidP="00711879">
      <w:pPr>
        <w:pStyle w:val="Corpodetexto"/>
        <w:spacing w:line="360" w:lineRule="auto"/>
        <w:ind w:left="1" w:right="131" w:firstLine="709"/>
        <w:jc w:val="both"/>
        <w:rPr>
          <w:rFonts w:ascii="Arial" w:hAnsi="Arial" w:cs="Arial"/>
        </w:rPr>
      </w:pPr>
      <w:r w:rsidRPr="00E21619">
        <w:rPr>
          <w:rFonts w:ascii="Arial" w:hAnsi="Arial" w:cs="Arial"/>
        </w:rPr>
        <w:t xml:space="preserve">Pierre Bourdieu oferece uma análise sociológica penetrante sobre a linguagem, situando-a no cerne das relações sociais de poder. Para Bourdieu (1989), a linguagem não é apenas um sistema de signos, mas um capital simbólico cujo valor e eficácia dependem das condições sociais de sua produção e recepção. A competência linguística envolve o domínio dos códigos legítimos, o reconhecimento da autoridade para falar e a capacidade de mobilizar a linguagem de forma adequada ao contexto social – o que Bourdieu denomina </w:t>
      </w:r>
      <w:r w:rsidRPr="00E21619">
        <w:rPr>
          <w:rFonts w:ascii="Arial" w:hAnsi="Arial" w:cs="Arial"/>
          <w:i/>
        </w:rPr>
        <w:t xml:space="preserve">habitus </w:t>
      </w:r>
      <w:r w:rsidRPr="00E21619">
        <w:rPr>
          <w:rFonts w:ascii="Arial" w:hAnsi="Arial" w:cs="Arial"/>
          <w:spacing w:val="-2"/>
        </w:rPr>
        <w:t>linguístico.</w:t>
      </w:r>
    </w:p>
    <w:p w14:paraId="26444790" w14:textId="77777777" w:rsidR="007656C0" w:rsidRPr="007F1A96" w:rsidRDefault="007F1A96" w:rsidP="00711879">
      <w:pPr>
        <w:pStyle w:val="Corpodetexto"/>
        <w:tabs>
          <w:tab w:val="left" w:pos="4395"/>
        </w:tabs>
        <w:spacing w:line="360" w:lineRule="auto"/>
        <w:ind w:left="1" w:right="133" w:firstLine="709"/>
        <w:jc w:val="both"/>
        <w:rPr>
          <w:rFonts w:ascii="Arial" w:hAnsi="Arial" w:cs="Arial"/>
        </w:rPr>
      </w:pPr>
      <w:r w:rsidRPr="00E21619">
        <w:rPr>
          <w:rFonts w:ascii="Arial" w:hAnsi="Arial" w:cs="Arial"/>
        </w:rPr>
        <w:t>A “força ilocucionária” de um enunciado jurídico, para Bordieu, não reside apenas na sua estrutura linguística, mas no capital simbólico acumulado pela instituição (o tribunal, o legislador) e pelo indivíduo (o juiz, o advogado) que o profere. Com Karl-Otto Apel, a contribuição de Bourdieu permite uma crítica à idealização da “comunidade de comunicação” e do “consenso racional”.</w:t>
      </w:r>
      <w:r w:rsidRPr="00E21619">
        <w:rPr>
          <w:rFonts w:ascii="Arial" w:hAnsi="Arial" w:cs="Arial"/>
          <w:spacing w:val="40"/>
        </w:rPr>
        <w:t xml:space="preserve"> </w:t>
      </w:r>
      <w:r w:rsidRPr="00E21619">
        <w:rPr>
          <w:rFonts w:ascii="Arial" w:hAnsi="Arial" w:cs="Arial"/>
        </w:rPr>
        <w:t>Apel postula que o discurso é a última instância de justificação, onde a responsabilidade comum deve ser justificada (RODRIGUES, 2010, p.202). No</w:t>
      </w:r>
      <w:r w:rsidRPr="00E21619">
        <w:rPr>
          <w:rFonts w:ascii="Arial" w:hAnsi="Arial" w:cs="Arial"/>
          <w:spacing w:val="40"/>
        </w:rPr>
        <w:t xml:space="preserve"> </w:t>
      </w:r>
      <w:r w:rsidRPr="00E21619">
        <w:rPr>
          <w:rFonts w:ascii="Arial" w:hAnsi="Arial" w:cs="Arial"/>
        </w:rPr>
        <w:t>entanto, Bourdieu versa que essa “comunidade” não é um espaço neutro e igualitário. O “mercado</w:t>
      </w:r>
      <w:r w:rsidRPr="00E21619">
        <w:rPr>
          <w:rFonts w:ascii="Arial" w:hAnsi="Arial" w:cs="Arial"/>
          <w:spacing w:val="70"/>
          <w:w w:val="150"/>
        </w:rPr>
        <w:t xml:space="preserve"> </w:t>
      </w:r>
      <w:r w:rsidRPr="00E21619">
        <w:rPr>
          <w:rFonts w:ascii="Arial" w:hAnsi="Arial" w:cs="Arial"/>
        </w:rPr>
        <w:t>linguístico”</w:t>
      </w:r>
      <w:r w:rsidRPr="00E21619">
        <w:rPr>
          <w:rFonts w:ascii="Arial" w:hAnsi="Arial" w:cs="Arial"/>
          <w:spacing w:val="71"/>
          <w:w w:val="150"/>
        </w:rPr>
        <w:t xml:space="preserve"> </w:t>
      </w:r>
      <w:r w:rsidRPr="00E21619">
        <w:rPr>
          <w:rFonts w:ascii="Arial" w:hAnsi="Arial" w:cs="Arial"/>
        </w:rPr>
        <w:t>j</w:t>
      </w:r>
      <w:r w:rsidRPr="007F1A96">
        <w:rPr>
          <w:rFonts w:ascii="Arial" w:hAnsi="Arial" w:cs="Arial"/>
        </w:rPr>
        <w:t>urídico</w:t>
      </w:r>
      <w:r w:rsidRPr="007F1A96">
        <w:rPr>
          <w:rFonts w:ascii="Arial" w:hAnsi="Arial" w:cs="Arial"/>
          <w:spacing w:val="70"/>
          <w:w w:val="150"/>
        </w:rPr>
        <w:t xml:space="preserve"> </w:t>
      </w:r>
      <w:r w:rsidRPr="007F1A96">
        <w:rPr>
          <w:rFonts w:ascii="Arial" w:hAnsi="Arial" w:cs="Arial"/>
        </w:rPr>
        <w:t>é</w:t>
      </w:r>
      <w:r w:rsidRPr="007F1A96">
        <w:rPr>
          <w:rFonts w:ascii="Arial" w:hAnsi="Arial" w:cs="Arial"/>
          <w:spacing w:val="71"/>
          <w:w w:val="150"/>
        </w:rPr>
        <w:t xml:space="preserve"> </w:t>
      </w:r>
      <w:r w:rsidRPr="007F1A96">
        <w:rPr>
          <w:rFonts w:ascii="Arial" w:hAnsi="Arial" w:cs="Arial"/>
        </w:rPr>
        <w:t>atravessado</w:t>
      </w:r>
      <w:r w:rsidRPr="007F1A96">
        <w:rPr>
          <w:rFonts w:ascii="Arial" w:hAnsi="Arial" w:cs="Arial"/>
          <w:spacing w:val="70"/>
          <w:w w:val="150"/>
        </w:rPr>
        <w:t xml:space="preserve"> </w:t>
      </w:r>
      <w:r w:rsidRPr="007F1A96">
        <w:rPr>
          <w:rFonts w:ascii="Arial" w:hAnsi="Arial" w:cs="Arial"/>
        </w:rPr>
        <w:t>por</w:t>
      </w:r>
      <w:r w:rsidRPr="007F1A96">
        <w:rPr>
          <w:rFonts w:ascii="Arial" w:hAnsi="Arial" w:cs="Arial"/>
          <w:spacing w:val="71"/>
          <w:w w:val="150"/>
        </w:rPr>
        <w:t xml:space="preserve"> </w:t>
      </w:r>
      <w:r w:rsidRPr="007F1A96">
        <w:rPr>
          <w:rFonts w:ascii="Arial" w:hAnsi="Arial" w:cs="Arial"/>
        </w:rPr>
        <w:t>relações</w:t>
      </w:r>
      <w:r w:rsidRPr="007F1A96">
        <w:rPr>
          <w:rFonts w:ascii="Arial" w:hAnsi="Arial" w:cs="Arial"/>
          <w:spacing w:val="70"/>
          <w:w w:val="150"/>
        </w:rPr>
        <w:t xml:space="preserve"> </w:t>
      </w:r>
      <w:r w:rsidRPr="007F1A96">
        <w:rPr>
          <w:rFonts w:ascii="Arial" w:hAnsi="Arial" w:cs="Arial"/>
        </w:rPr>
        <w:t>de</w:t>
      </w:r>
      <w:r w:rsidRPr="007F1A96">
        <w:rPr>
          <w:rFonts w:ascii="Arial" w:hAnsi="Arial" w:cs="Arial"/>
          <w:spacing w:val="71"/>
          <w:w w:val="150"/>
        </w:rPr>
        <w:t xml:space="preserve"> </w:t>
      </w:r>
      <w:r w:rsidRPr="007F1A96">
        <w:rPr>
          <w:rFonts w:ascii="Arial" w:hAnsi="Arial" w:cs="Arial"/>
        </w:rPr>
        <w:t>poder,</w:t>
      </w:r>
      <w:r w:rsidRPr="007F1A96">
        <w:rPr>
          <w:rFonts w:ascii="Arial" w:hAnsi="Arial" w:cs="Arial"/>
          <w:spacing w:val="70"/>
          <w:w w:val="150"/>
        </w:rPr>
        <w:t xml:space="preserve"> </w:t>
      </w:r>
      <w:r w:rsidRPr="007F1A96">
        <w:rPr>
          <w:rFonts w:ascii="Arial" w:hAnsi="Arial" w:cs="Arial"/>
        </w:rPr>
        <w:t>onde</w:t>
      </w:r>
      <w:r w:rsidRPr="007F1A96">
        <w:rPr>
          <w:rFonts w:ascii="Arial" w:hAnsi="Arial" w:cs="Arial"/>
          <w:spacing w:val="71"/>
          <w:w w:val="150"/>
        </w:rPr>
        <w:t xml:space="preserve"> </w:t>
      </w:r>
      <w:r w:rsidRPr="007F1A96">
        <w:rPr>
          <w:rFonts w:ascii="Arial" w:hAnsi="Arial" w:cs="Arial"/>
        </w:rPr>
        <w:t>o</w:t>
      </w:r>
      <w:r w:rsidRPr="007F1A96">
        <w:rPr>
          <w:rFonts w:ascii="Arial" w:hAnsi="Arial" w:cs="Arial"/>
          <w:spacing w:val="71"/>
          <w:w w:val="150"/>
        </w:rPr>
        <w:t xml:space="preserve"> </w:t>
      </w:r>
      <w:r w:rsidRPr="007F1A96">
        <w:rPr>
          <w:rFonts w:ascii="Arial" w:hAnsi="Arial" w:cs="Arial"/>
          <w:spacing w:val="-2"/>
        </w:rPr>
        <w:t>“capital</w:t>
      </w:r>
      <w:r w:rsidRPr="007F1A96">
        <w:rPr>
          <w:rFonts w:ascii="Arial" w:hAnsi="Arial" w:cs="Arial"/>
        </w:rPr>
        <w:t xml:space="preserve"> linguístico” e o “capital simbólico” determinam quem tem voz, quem é ouvido e quem tem a capacidade de influenciar o consenso. A reciprocidade dialógica universal (RODRIGUES, 2010, p. 205) pode ser comprometida pela violência simbólica, que silencia os deslegitima as vozes dos que não possuem o capital linguístico necessário para participar efetivamente do debate jurídico.</w:t>
      </w:r>
    </w:p>
    <w:p w14:paraId="247A13D7" w14:textId="77777777" w:rsidR="007656C0" w:rsidRPr="005970F4" w:rsidRDefault="00CC1AF9" w:rsidP="005970F4">
      <w:pPr>
        <w:pStyle w:val="Corpodetexto"/>
        <w:tabs>
          <w:tab w:val="left" w:pos="4395"/>
        </w:tabs>
        <w:spacing w:line="360" w:lineRule="auto"/>
        <w:ind w:firstLine="709"/>
        <w:jc w:val="both"/>
        <w:rPr>
          <w:rFonts w:ascii="Arial" w:hAnsi="Arial" w:cs="Arial"/>
        </w:rPr>
        <w:sectPr w:rsidR="007656C0" w:rsidRPr="005970F4">
          <w:pgSz w:w="11910" w:h="16840"/>
          <w:pgMar w:top="1940" w:right="992" w:bottom="280" w:left="1700" w:header="720" w:footer="720" w:gutter="0"/>
          <w:cols w:space="720"/>
        </w:sectPr>
      </w:pPr>
      <w:r w:rsidRPr="007F1A96">
        <w:rPr>
          <w:rFonts w:ascii="Arial" w:hAnsi="Arial" w:cs="Arial"/>
        </w:rPr>
        <w:t>Tal violência simbólica reside justamente em sua capacidade de se</w:t>
      </w:r>
      <w:r w:rsidR="00C8318B">
        <w:rPr>
          <w:rFonts w:ascii="Arial" w:hAnsi="Arial" w:cs="Arial"/>
        </w:rPr>
        <w:t xml:space="preserve"> </w:t>
      </w:r>
      <w:r w:rsidR="00C8318B" w:rsidRPr="00C8318B">
        <w:rPr>
          <w:rFonts w:ascii="Arial" w:hAnsi="Arial" w:cs="Arial"/>
        </w:rPr>
        <w:t>dissimular, muitas vezes sob a aparência de justiça, mérito ou competência técnica.</w:t>
      </w:r>
      <w:r w:rsidR="00946387">
        <w:rPr>
          <w:rFonts w:ascii="Arial" w:hAnsi="Arial" w:cs="Arial"/>
        </w:rPr>
        <w:t xml:space="preserve"> A linguagem jurídica, com seu formalismo, sua tecnicidade </w:t>
      </w:r>
      <w:r w:rsidR="00D07EDA">
        <w:rPr>
          <w:rFonts w:ascii="Arial" w:hAnsi="Arial" w:cs="Arial"/>
        </w:rPr>
        <w:t>e sua pretensão de</w:t>
      </w:r>
      <w:r w:rsidR="00711879">
        <w:rPr>
          <w:rFonts w:ascii="Arial" w:hAnsi="Arial" w:cs="Arial"/>
        </w:rPr>
        <w:t xml:space="preserve"> </w:t>
      </w:r>
      <w:r w:rsidR="00402EF2" w:rsidRPr="00402EF2">
        <w:rPr>
          <w:rFonts w:ascii="Arial" w:hAnsi="Arial" w:cs="Arial"/>
        </w:rPr>
        <w:t>objetividade e universalidade, contribui decisivamente para criar uma ilusão de</w:t>
      </w:r>
      <w:r w:rsidR="00402EF2">
        <w:rPr>
          <w:rFonts w:ascii="Arial" w:hAnsi="Arial" w:cs="Arial"/>
        </w:rPr>
        <w:t xml:space="preserve"> </w:t>
      </w:r>
      <w:r w:rsidR="00402EF2" w:rsidRPr="00402EF2">
        <w:rPr>
          <w:rFonts w:ascii="Arial" w:hAnsi="Arial" w:cs="Arial"/>
        </w:rPr>
        <w:t>imparcialidade, dificultando a percepção crítica de seus pressupostos ideológicos e</w:t>
      </w:r>
      <w:r w:rsidR="00963960">
        <w:rPr>
          <w:rFonts w:ascii="Arial" w:hAnsi="Arial" w:cs="Arial"/>
        </w:rPr>
        <w:t xml:space="preserve"> dos efeitos de poder que produz. Ao fazer isso, o direito acabar por legitimar desigualdades</w:t>
      </w:r>
    </w:p>
    <w:p w14:paraId="7A57DF3E" w14:textId="77777777" w:rsidR="005970F4" w:rsidRDefault="005970F4" w:rsidP="007F1A96">
      <w:pPr>
        <w:pStyle w:val="Corpodetexto"/>
        <w:tabs>
          <w:tab w:val="left" w:pos="4395"/>
        </w:tabs>
        <w:spacing w:line="360" w:lineRule="auto"/>
        <w:ind w:left="1" w:right="131" w:hanging="1"/>
        <w:jc w:val="both"/>
        <w:rPr>
          <w:rFonts w:ascii="Arial" w:hAnsi="Arial" w:cs="Arial"/>
        </w:rPr>
      </w:pPr>
    </w:p>
    <w:p w14:paraId="181C39F3" w14:textId="77777777" w:rsidR="005970F4" w:rsidRDefault="005970F4" w:rsidP="007F1A96">
      <w:pPr>
        <w:pStyle w:val="Corpodetexto"/>
        <w:tabs>
          <w:tab w:val="left" w:pos="4395"/>
        </w:tabs>
        <w:spacing w:line="360" w:lineRule="auto"/>
        <w:ind w:left="1" w:right="131" w:hanging="1"/>
        <w:jc w:val="both"/>
        <w:rPr>
          <w:rFonts w:ascii="Arial" w:hAnsi="Arial" w:cs="Arial"/>
        </w:rPr>
      </w:pPr>
    </w:p>
    <w:p w14:paraId="0DE7CC76" w14:textId="77777777" w:rsidR="005970F4" w:rsidRDefault="005970F4" w:rsidP="007F1A96">
      <w:pPr>
        <w:pStyle w:val="Corpodetexto"/>
        <w:tabs>
          <w:tab w:val="left" w:pos="4395"/>
        </w:tabs>
        <w:spacing w:line="360" w:lineRule="auto"/>
        <w:ind w:left="1" w:right="131" w:hanging="1"/>
        <w:jc w:val="both"/>
        <w:rPr>
          <w:rFonts w:ascii="Arial" w:hAnsi="Arial" w:cs="Arial"/>
        </w:rPr>
      </w:pPr>
    </w:p>
    <w:p w14:paraId="109B92A7" w14:textId="77777777" w:rsidR="005970F4" w:rsidRDefault="005970F4" w:rsidP="007F1A96">
      <w:pPr>
        <w:pStyle w:val="Corpodetexto"/>
        <w:tabs>
          <w:tab w:val="left" w:pos="4395"/>
        </w:tabs>
        <w:spacing w:line="360" w:lineRule="auto"/>
        <w:ind w:left="1" w:right="131" w:hanging="1"/>
        <w:jc w:val="both"/>
        <w:rPr>
          <w:rFonts w:ascii="Arial" w:hAnsi="Arial" w:cs="Arial"/>
        </w:rPr>
      </w:pPr>
    </w:p>
    <w:p w14:paraId="3B55C498" w14:textId="77777777" w:rsidR="007F1A96" w:rsidRPr="007F1A96" w:rsidRDefault="005970F4" w:rsidP="007F1A96">
      <w:pPr>
        <w:pStyle w:val="Corpodetexto"/>
        <w:tabs>
          <w:tab w:val="left" w:pos="4395"/>
        </w:tabs>
        <w:spacing w:line="360" w:lineRule="auto"/>
        <w:ind w:left="1" w:right="131" w:hanging="1"/>
        <w:jc w:val="both"/>
        <w:rPr>
          <w:rFonts w:ascii="Arial" w:hAnsi="Arial" w:cs="Arial"/>
        </w:rPr>
      </w:pPr>
      <w:r>
        <w:rPr>
          <w:noProof/>
        </w:rPr>
        <w:drawing>
          <wp:anchor distT="0" distB="0" distL="0" distR="0" simplePos="0" relativeHeight="487471104" behindDoc="1" locked="0" layoutInCell="1" allowOverlap="1" wp14:anchorId="74962CE6" wp14:editId="4045782E">
            <wp:simplePos x="0" y="0"/>
            <wp:positionH relativeFrom="page">
              <wp:posOffset>0</wp:posOffset>
            </wp:positionH>
            <wp:positionV relativeFrom="page">
              <wp:posOffset>-4898</wp:posOffset>
            </wp:positionV>
            <wp:extent cx="7556754" cy="1068475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556754" cy="10684759"/>
                    </a:xfrm>
                    <a:prstGeom prst="rect">
                      <a:avLst/>
                    </a:prstGeom>
                  </pic:spPr>
                </pic:pic>
              </a:graphicData>
            </a:graphic>
          </wp:anchor>
        </w:drawing>
      </w:r>
      <w:r w:rsidR="007F1A96" w:rsidRPr="007F1A96">
        <w:rPr>
          <w:rFonts w:ascii="Arial" w:hAnsi="Arial" w:cs="Arial"/>
        </w:rPr>
        <w:t>estruturais profundas, naturalizando a exclusão de certas vozes e experiências sob o véu da legalidade. A neutralidade aparente do discurso jurídico, como adverte Barbosa (2014, p. 5), "encobre uma estrutura de dominação simbólica que silencia sujeitos e impõe formas de viver e pensar", consolidando a ordem social vigente.</w:t>
      </w:r>
    </w:p>
    <w:p w14:paraId="6463D056" w14:textId="77777777" w:rsidR="007F1A96" w:rsidRPr="007F1A96" w:rsidRDefault="007F1A96" w:rsidP="007F1A96">
      <w:pPr>
        <w:pStyle w:val="Corpodetexto"/>
        <w:tabs>
          <w:tab w:val="left" w:pos="4395"/>
        </w:tabs>
        <w:spacing w:before="137"/>
        <w:rPr>
          <w:rFonts w:ascii="Arial" w:hAnsi="Arial" w:cs="Arial"/>
        </w:rPr>
      </w:pPr>
    </w:p>
    <w:p w14:paraId="643C5A44" w14:textId="77777777" w:rsidR="00C8318B" w:rsidRDefault="00402EF2" w:rsidP="00402EF2">
      <w:pPr>
        <w:pStyle w:val="Ttulo1"/>
        <w:numPr>
          <w:ilvl w:val="0"/>
          <w:numId w:val="2"/>
        </w:numPr>
        <w:tabs>
          <w:tab w:val="left" w:pos="721"/>
          <w:tab w:val="left" w:pos="4395"/>
        </w:tabs>
        <w:spacing w:line="360" w:lineRule="auto"/>
        <w:ind w:left="0" w:firstLine="0"/>
        <w:rPr>
          <w:rFonts w:ascii="Arial" w:hAnsi="Arial" w:cs="Arial"/>
        </w:rPr>
      </w:pPr>
      <w:r>
        <w:rPr>
          <w:rFonts w:ascii="Arial" w:hAnsi="Arial" w:cs="Arial"/>
          <w:spacing w:val="-2"/>
        </w:rPr>
        <w:t xml:space="preserve">    </w:t>
      </w:r>
      <w:r w:rsidR="007F1A96" w:rsidRPr="007F1A96">
        <w:rPr>
          <w:rFonts w:ascii="Arial" w:hAnsi="Arial" w:cs="Arial"/>
          <w:spacing w:val="-2"/>
        </w:rPr>
        <w:t>CONCLUSÃO</w:t>
      </w:r>
    </w:p>
    <w:p w14:paraId="7A5FD989" w14:textId="77777777" w:rsidR="00E67F4D" w:rsidRDefault="00E67F4D" w:rsidP="007F1A96">
      <w:pPr>
        <w:pStyle w:val="Corpodetexto"/>
        <w:tabs>
          <w:tab w:val="left" w:pos="4395"/>
        </w:tabs>
        <w:spacing w:before="138" w:line="360" w:lineRule="auto"/>
        <w:ind w:left="1" w:right="133" w:firstLine="709"/>
        <w:jc w:val="both"/>
        <w:rPr>
          <w:rFonts w:ascii="Arial" w:hAnsi="Arial" w:cs="Arial"/>
        </w:rPr>
      </w:pPr>
    </w:p>
    <w:p w14:paraId="4A29601E" w14:textId="77777777" w:rsidR="007F1A96" w:rsidRPr="007F1A96" w:rsidRDefault="007F1A96" w:rsidP="007F1A96">
      <w:pPr>
        <w:pStyle w:val="Corpodetexto"/>
        <w:tabs>
          <w:tab w:val="left" w:pos="4395"/>
        </w:tabs>
        <w:spacing w:before="138" w:line="360" w:lineRule="auto"/>
        <w:ind w:left="1" w:right="133" w:firstLine="709"/>
        <w:jc w:val="both"/>
        <w:rPr>
          <w:rFonts w:ascii="Arial" w:hAnsi="Arial" w:cs="Arial"/>
        </w:rPr>
      </w:pPr>
      <w:r w:rsidRPr="007F1A96">
        <w:rPr>
          <w:rFonts w:ascii="Arial" w:hAnsi="Arial" w:cs="Arial"/>
        </w:rPr>
        <w:t>Ao longo deste artigo, buscou demonstrar que o discurso jurídico, longe de ser um mero reflexo neutro da realidade ou um simples conjunto de normas técnicas, constitui uma prática social profunda, neste implicada nas relações de poder e nos mecanismos de controle social. A linguagem, elemento central desse discurso, opera não apenas como meio de comunicação, mas como instrumento de construção da realidade, de produção de subjetividades e de legitimação (ou contestação) de hierarquias. A análise evidenciou como a aparente neutralidade técnica da linguagem jurídica, muitas vezes hermética e complexa, máscara seu papel na reprodução de desigualdades e na exclusão de grupos que não dominam seus códigos, transformando-se em uma barreira simbólica que limita o acesso efetivo à</w:t>
      </w:r>
      <w:r w:rsidRPr="007F1A96">
        <w:rPr>
          <w:rFonts w:ascii="Arial" w:hAnsi="Arial" w:cs="Arial"/>
          <w:spacing w:val="40"/>
        </w:rPr>
        <w:t xml:space="preserve"> </w:t>
      </w:r>
      <w:r w:rsidRPr="007F1A96">
        <w:rPr>
          <w:rFonts w:ascii="Arial" w:hAnsi="Arial" w:cs="Arial"/>
        </w:rPr>
        <w:t>justiça e contrária princípios constitucionais fundamentais.</w:t>
      </w:r>
    </w:p>
    <w:p w14:paraId="305948C6" w14:textId="77777777" w:rsidR="007656C0" w:rsidRPr="007F1A96" w:rsidRDefault="007F1A96" w:rsidP="007F1A96">
      <w:pPr>
        <w:pStyle w:val="Corpodetexto"/>
        <w:tabs>
          <w:tab w:val="left" w:pos="4395"/>
        </w:tabs>
        <w:spacing w:line="360" w:lineRule="auto"/>
        <w:ind w:left="1" w:right="133" w:firstLine="709"/>
        <w:jc w:val="both"/>
        <w:rPr>
          <w:rFonts w:ascii="Arial" w:hAnsi="Arial" w:cs="Arial"/>
        </w:rPr>
        <w:sectPr w:rsidR="007656C0" w:rsidRPr="007F1A96">
          <w:pgSz w:w="11910" w:h="16840"/>
          <w:pgMar w:top="1940" w:right="992" w:bottom="280" w:left="1700" w:header="720" w:footer="720" w:gutter="0"/>
          <w:cols w:space="720"/>
        </w:sectPr>
      </w:pPr>
      <w:r w:rsidRPr="007F1A96">
        <w:rPr>
          <w:rFonts w:ascii="Arial" w:hAnsi="Arial" w:cs="Arial"/>
        </w:rPr>
        <w:t>O caráter performativo e simbólico da linguagem no campo jurídico, conforme apontado por Foucault e Bourdieu, revela-se como uma das principais engrenagens de manutenção</w:t>
      </w:r>
      <w:r w:rsidRPr="007F1A96">
        <w:rPr>
          <w:rFonts w:ascii="Arial" w:hAnsi="Arial" w:cs="Arial"/>
          <w:spacing w:val="28"/>
        </w:rPr>
        <w:t xml:space="preserve"> </w:t>
      </w:r>
      <w:r w:rsidRPr="007F1A96">
        <w:rPr>
          <w:rFonts w:ascii="Arial" w:hAnsi="Arial" w:cs="Arial"/>
        </w:rPr>
        <w:t>de</w:t>
      </w:r>
      <w:r w:rsidRPr="007F1A96">
        <w:rPr>
          <w:rFonts w:ascii="Arial" w:hAnsi="Arial" w:cs="Arial"/>
          <w:spacing w:val="28"/>
        </w:rPr>
        <w:t xml:space="preserve"> </w:t>
      </w:r>
      <w:r w:rsidRPr="007F1A96">
        <w:rPr>
          <w:rFonts w:ascii="Arial" w:hAnsi="Arial" w:cs="Arial"/>
        </w:rPr>
        <w:t>desigualdades.</w:t>
      </w:r>
      <w:r w:rsidRPr="007F1A96">
        <w:rPr>
          <w:rFonts w:ascii="Arial" w:hAnsi="Arial" w:cs="Arial"/>
          <w:spacing w:val="28"/>
        </w:rPr>
        <w:t xml:space="preserve"> </w:t>
      </w:r>
      <w:r w:rsidRPr="007F1A96">
        <w:rPr>
          <w:rFonts w:ascii="Arial" w:hAnsi="Arial" w:cs="Arial"/>
        </w:rPr>
        <w:t>A</w:t>
      </w:r>
      <w:r w:rsidRPr="007F1A96">
        <w:rPr>
          <w:rFonts w:ascii="Arial" w:hAnsi="Arial" w:cs="Arial"/>
          <w:spacing w:val="28"/>
        </w:rPr>
        <w:t xml:space="preserve"> </w:t>
      </w:r>
      <w:r w:rsidRPr="007F1A96">
        <w:rPr>
          <w:rFonts w:ascii="Arial" w:hAnsi="Arial" w:cs="Arial"/>
        </w:rPr>
        <w:t>suposta</w:t>
      </w:r>
      <w:r w:rsidRPr="007F1A96">
        <w:rPr>
          <w:rFonts w:ascii="Arial" w:hAnsi="Arial" w:cs="Arial"/>
          <w:spacing w:val="28"/>
        </w:rPr>
        <w:t xml:space="preserve"> </w:t>
      </w:r>
      <w:r w:rsidRPr="007F1A96">
        <w:rPr>
          <w:rFonts w:ascii="Arial" w:hAnsi="Arial" w:cs="Arial"/>
        </w:rPr>
        <w:t>objetividade</w:t>
      </w:r>
      <w:r w:rsidRPr="007F1A96">
        <w:rPr>
          <w:rFonts w:ascii="Arial" w:hAnsi="Arial" w:cs="Arial"/>
          <w:spacing w:val="28"/>
        </w:rPr>
        <w:t xml:space="preserve"> </w:t>
      </w:r>
      <w:r w:rsidRPr="007F1A96">
        <w:rPr>
          <w:rFonts w:ascii="Arial" w:hAnsi="Arial" w:cs="Arial"/>
        </w:rPr>
        <w:t>do</w:t>
      </w:r>
      <w:r w:rsidRPr="007F1A96">
        <w:rPr>
          <w:rFonts w:ascii="Arial" w:hAnsi="Arial" w:cs="Arial"/>
          <w:spacing w:val="28"/>
        </w:rPr>
        <w:t xml:space="preserve"> </w:t>
      </w:r>
      <w:r w:rsidRPr="007F1A96">
        <w:rPr>
          <w:rFonts w:ascii="Arial" w:hAnsi="Arial" w:cs="Arial"/>
        </w:rPr>
        <w:t>discurso</w:t>
      </w:r>
      <w:r w:rsidRPr="007F1A96">
        <w:rPr>
          <w:rFonts w:ascii="Arial" w:hAnsi="Arial" w:cs="Arial"/>
          <w:spacing w:val="27"/>
        </w:rPr>
        <w:t xml:space="preserve"> </w:t>
      </w:r>
      <w:r w:rsidRPr="007F1A96">
        <w:rPr>
          <w:rFonts w:ascii="Arial" w:hAnsi="Arial" w:cs="Arial"/>
        </w:rPr>
        <w:t>jurídico</w:t>
      </w:r>
      <w:r w:rsidRPr="007F1A96">
        <w:rPr>
          <w:rFonts w:ascii="Arial" w:hAnsi="Arial" w:cs="Arial"/>
          <w:spacing w:val="28"/>
        </w:rPr>
        <w:t xml:space="preserve"> </w:t>
      </w:r>
      <w:r w:rsidRPr="007F1A96">
        <w:rPr>
          <w:rFonts w:ascii="Arial" w:hAnsi="Arial" w:cs="Arial"/>
        </w:rPr>
        <w:t>encobre</w:t>
      </w:r>
      <w:r w:rsidRPr="007F1A96">
        <w:rPr>
          <w:rFonts w:ascii="Arial" w:hAnsi="Arial" w:cs="Arial"/>
          <w:spacing w:val="28"/>
        </w:rPr>
        <w:t xml:space="preserve"> </w:t>
      </w:r>
      <w:r w:rsidRPr="007F1A96">
        <w:rPr>
          <w:rFonts w:ascii="Arial" w:hAnsi="Arial" w:cs="Arial"/>
        </w:rPr>
        <w:t>práticas</w:t>
      </w:r>
      <w:r>
        <w:rPr>
          <w:rFonts w:ascii="Arial" w:hAnsi="Arial" w:cs="Arial"/>
        </w:rPr>
        <w:t xml:space="preserve"> </w:t>
      </w:r>
      <w:r w:rsidRPr="007F1A96">
        <w:rPr>
          <w:rFonts w:ascii="Arial" w:hAnsi="Arial" w:cs="Arial"/>
        </w:rPr>
        <w:t xml:space="preserve">que, na realidade, reproduzem exclusões e naturalizam relações de dominação. Diante desse cenário, a compreensão do direito como discurso e da </w:t>
      </w:r>
      <w:r w:rsidR="00D07EDA">
        <w:rPr>
          <w:rFonts w:ascii="Arial" w:hAnsi="Arial" w:cs="Arial"/>
        </w:rPr>
        <w:t xml:space="preserve"> </w:t>
      </w:r>
      <w:r w:rsidR="00D07EDA" w:rsidRPr="00D07EDA">
        <w:rPr>
          <w:rFonts w:ascii="Arial" w:hAnsi="Arial" w:cs="Arial"/>
        </w:rPr>
        <w:t>linguagem como poder simbólico não é apenas um exercício teórico, mas um</w:t>
      </w:r>
      <w:r w:rsidR="002D4E1F">
        <w:rPr>
          <w:rFonts w:ascii="Arial" w:hAnsi="Arial" w:cs="Arial"/>
        </w:rPr>
        <w:t xml:space="preserve"> </w:t>
      </w:r>
      <w:r w:rsidR="002D4E1F" w:rsidRPr="002D4E1F">
        <w:rPr>
          <w:rFonts w:ascii="Arial" w:hAnsi="Arial" w:cs="Arial"/>
        </w:rPr>
        <w:t>imperativo ético e político, sendo urgente adotar uma postura crítica e reflexiva sobre</w:t>
      </w:r>
      <w:r w:rsidR="0028392A">
        <w:rPr>
          <w:rFonts w:ascii="Arial" w:hAnsi="Arial" w:cs="Arial"/>
        </w:rPr>
        <w:t xml:space="preserve"> </w:t>
      </w:r>
      <w:r w:rsidR="00857C28" w:rsidRPr="00857C28">
        <w:rPr>
          <w:rFonts w:ascii="Arial" w:hAnsi="Arial" w:cs="Arial"/>
        </w:rPr>
        <w:t>os efeitos da linguagem no Direito. A transformação necessária passa por uma</w:t>
      </w:r>
      <w:r w:rsidR="00857C28" w:rsidRPr="00857C28">
        <w:t xml:space="preserve"> </w:t>
      </w:r>
      <w:r w:rsidR="00857C28" w:rsidRPr="00857C28">
        <w:rPr>
          <w:rFonts w:ascii="Arial" w:hAnsi="Arial" w:cs="Arial"/>
        </w:rPr>
        <w:t>revisão profunda da cultura jurídica, que transcende a mera simplificação lexical de</w:t>
      </w:r>
      <w:r w:rsidR="00857C28" w:rsidRPr="00857C28">
        <w:t xml:space="preserve"> </w:t>
      </w:r>
      <w:r w:rsidR="00857C28" w:rsidRPr="00857C28">
        <w:rPr>
          <w:rFonts w:ascii="Arial" w:hAnsi="Arial" w:cs="Arial"/>
        </w:rPr>
        <w:t>sentenças ou petições. É urgente o incentivo à adoção de linguagem simples em</w:t>
      </w:r>
      <w:r w:rsidR="005970F4">
        <w:rPr>
          <w:rFonts w:ascii="Arial" w:hAnsi="Arial" w:cs="Arial"/>
        </w:rPr>
        <w:t xml:space="preserve"> </w:t>
      </w:r>
    </w:p>
    <w:p w14:paraId="6C49A0A7" w14:textId="77777777" w:rsidR="007656C0" w:rsidRPr="00541AFE" w:rsidRDefault="00CC1AF9">
      <w:pPr>
        <w:pStyle w:val="Corpodetexto"/>
      </w:pPr>
      <w:r w:rsidRPr="00541AFE">
        <w:rPr>
          <w:noProof/>
        </w:rPr>
        <w:lastRenderedPageBreak/>
        <w:drawing>
          <wp:anchor distT="0" distB="0" distL="0" distR="0" simplePos="0" relativeHeight="487471616" behindDoc="1" locked="0" layoutInCell="1" allowOverlap="1" wp14:anchorId="44205A99" wp14:editId="284069EA">
            <wp:simplePos x="0" y="0"/>
            <wp:positionH relativeFrom="page">
              <wp:posOffset>0</wp:posOffset>
            </wp:positionH>
            <wp:positionV relativeFrom="page">
              <wp:posOffset>6858</wp:posOffset>
            </wp:positionV>
            <wp:extent cx="7556754" cy="1068475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7556754" cy="10684759"/>
                    </a:xfrm>
                    <a:prstGeom prst="rect">
                      <a:avLst/>
                    </a:prstGeom>
                  </pic:spPr>
                </pic:pic>
              </a:graphicData>
            </a:graphic>
          </wp:anchor>
        </w:drawing>
      </w:r>
    </w:p>
    <w:p w14:paraId="5FA526DE" w14:textId="77777777" w:rsidR="007656C0" w:rsidRPr="00541AFE" w:rsidRDefault="007656C0">
      <w:pPr>
        <w:pStyle w:val="Corpodetexto"/>
      </w:pPr>
    </w:p>
    <w:p w14:paraId="5DD10AC2" w14:textId="77777777" w:rsidR="007656C0" w:rsidRPr="00541AFE" w:rsidRDefault="007656C0">
      <w:pPr>
        <w:pStyle w:val="Corpodetexto"/>
      </w:pPr>
    </w:p>
    <w:p w14:paraId="379694D6" w14:textId="77777777" w:rsidR="007656C0" w:rsidRPr="00541AFE" w:rsidRDefault="007656C0">
      <w:pPr>
        <w:pStyle w:val="Corpodetexto"/>
      </w:pPr>
    </w:p>
    <w:p w14:paraId="26D89FD9" w14:textId="77777777" w:rsidR="00612D18" w:rsidRDefault="00612D18" w:rsidP="007F1A96">
      <w:pPr>
        <w:pStyle w:val="Corpodetexto"/>
        <w:tabs>
          <w:tab w:val="left" w:pos="4395"/>
        </w:tabs>
        <w:spacing w:line="360" w:lineRule="auto"/>
        <w:ind w:left="1" w:right="133" w:hanging="1"/>
        <w:jc w:val="both"/>
        <w:rPr>
          <w:rFonts w:ascii="Arial" w:hAnsi="Arial" w:cs="Arial"/>
        </w:rPr>
      </w:pPr>
    </w:p>
    <w:p w14:paraId="5F7913F5" w14:textId="77777777" w:rsidR="00857C28" w:rsidRDefault="00857C28" w:rsidP="007F1A96">
      <w:pPr>
        <w:pStyle w:val="Corpodetexto"/>
        <w:tabs>
          <w:tab w:val="left" w:pos="4395"/>
        </w:tabs>
        <w:spacing w:line="360" w:lineRule="auto"/>
        <w:ind w:left="1" w:right="133" w:hanging="1"/>
        <w:jc w:val="both"/>
        <w:rPr>
          <w:rFonts w:ascii="Arial" w:hAnsi="Arial" w:cs="Arial"/>
        </w:rPr>
      </w:pPr>
    </w:p>
    <w:p w14:paraId="42FF8CD3" w14:textId="77777777" w:rsidR="007F1A96" w:rsidRPr="007F1A96" w:rsidRDefault="007F1A96" w:rsidP="007F1A96">
      <w:pPr>
        <w:pStyle w:val="Corpodetexto"/>
        <w:tabs>
          <w:tab w:val="left" w:pos="4395"/>
        </w:tabs>
        <w:spacing w:line="360" w:lineRule="auto"/>
        <w:ind w:left="1" w:right="133" w:hanging="1"/>
        <w:jc w:val="both"/>
        <w:rPr>
          <w:rFonts w:ascii="Arial" w:hAnsi="Arial" w:cs="Arial"/>
        </w:rPr>
      </w:pPr>
      <w:r w:rsidRPr="007F1A96">
        <w:rPr>
          <w:rFonts w:ascii="Arial" w:hAnsi="Arial" w:cs="Arial"/>
        </w:rPr>
        <w:t xml:space="preserve">documentos e comunicações jurídicas, além da formação de operadores do direito sensíveis à questão comunicacional e a implementação de políticas públicas que promovam a democratização do discurso jurídico. Isso inclui a criação de glossários jurídicos acessíveis, a utilização de recursos visuais e digitais para explicar processos legais, e a capacitação de profissionais para transformar o “juridiquês” para a linguagem comum, garantindo que todos os cidadãos possam compreender seus direitos e participar ativamente dos processos que os </w:t>
      </w:r>
      <w:r w:rsidRPr="007F1A96">
        <w:rPr>
          <w:rFonts w:ascii="Arial" w:hAnsi="Arial" w:cs="Arial"/>
          <w:spacing w:val="-2"/>
        </w:rPr>
        <w:t>afetam.</w:t>
      </w:r>
    </w:p>
    <w:p w14:paraId="60CA46ED" w14:textId="77777777" w:rsidR="007F1A96" w:rsidRPr="007F1A96" w:rsidRDefault="007F1A96" w:rsidP="00B308CC">
      <w:pPr>
        <w:pStyle w:val="Corpodetexto"/>
        <w:spacing w:line="360" w:lineRule="auto"/>
        <w:ind w:left="1" w:right="132" w:firstLine="709"/>
        <w:jc w:val="both"/>
        <w:rPr>
          <w:rFonts w:ascii="Arial" w:hAnsi="Arial" w:cs="Arial"/>
        </w:rPr>
      </w:pPr>
      <w:r w:rsidRPr="007F1A96">
        <w:rPr>
          <w:rFonts w:ascii="Arial" w:hAnsi="Arial" w:cs="Arial"/>
        </w:rPr>
        <w:t>Por fim, a superação do hermetismo jurídico não é apenas uma questão de estilo textual, mas um imperativo ético e político e um passo fundamental para o fortalecimento da cidadania, o respeito aos direitos fundamentais e a efetiva realização da justiça em uma sociedade plural e democrática. A construção de uma linguagem jurídica mais clara, acessível e inclusiva é um desafio essencial para desmistificar o poder simbólico do direito e construir uma sociedade mais justa e igualitária.</w:t>
      </w:r>
    </w:p>
    <w:p w14:paraId="4B0FEEDA" w14:textId="77777777" w:rsidR="007F1A96" w:rsidRPr="007F1A96" w:rsidRDefault="007F1A96" w:rsidP="007F1A96">
      <w:pPr>
        <w:pStyle w:val="Ttulo1"/>
        <w:ind w:left="0" w:right="133" w:firstLine="0"/>
        <w:jc w:val="center"/>
        <w:rPr>
          <w:rFonts w:ascii="Arial" w:hAnsi="Arial" w:cs="Arial"/>
        </w:rPr>
      </w:pPr>
      <w:r w:rsidRPr="007F1A96">
        <w:rPr>
          <w:rFonts w:ascii="Arial" w:hAnsi="Arial" w:cs="Arial"/>
          <w:spacing w:val="-2"/>
        </w:rPr>
        <w:t>REFERÊNCIAS</w:t>
      </w:r>
    </w:p>
    <w:p w14:paraId="3D4B0B98" w14:textId="77777777" w:rsidR="007F1A96" w:rsidRDefault="007F1A96" w:rsidP="007F1A96">
      <w:pPr>
        <w:pStyle w:val="Corpodetexto"/>
        <w:rPr>
          <w:rFonts w:ascii="Arial"/>
          <w:b/>
        </w:rPr>
      </w:pPr>
    </w:p>
    <w:p w14:paraId="03089D5D" w14:textId="77777777" w:rsidR="007F1A96" w:rsidRPr="00541AFE" w:rsidRDefault="007F1A96" w:rsidP="007F1A96">
      <w:pPr>
        <w:pStyle w:val="Corpodetexto"/>
        <w:rPr>
          <w:b/>
        </w:rPr>
      </w:pPr>
    </w:p>
    <w:p w14:paraId="7C89B5C6" w14:textId="77777777" w:rsidR="007F1A96" w:rsidRPr="007F1A96" w:rsidRDefault="007F1A96" w:rsidP="007F1A96">
      <w:pPr>
        <w:pStyle w:val="Corpodetexto"/>
        <w:spacing w:line="360" w:lineRule="auto"/>
        <w:ind w:left="1" w:right="134"/>
        <w:jc w:val="both"/>
        <w:rPr>
          <w:rFonts w:ascii="Arial" w:hAnsi="Arial" w:cs="Arial"/>
        </w:rPr>
      </w:pPr>
      <w:r w:rsidRPr="007F1A96">
        <w:rPr>
          <w:rFonts w:ascii="Arial" w:hAnsi="Arial" w:cs="Arial"/>
        </w:rPr>
        <w:t xml:space="preserve">APEL, K. -O. </w:t>
      </w:r>
      <w:r w:rsidRPr="007F1A96">
        <w:rPr>
          <w:rFonts w:ascii="Arial" w:hAnsi="Arial" w:cs="Arial"/>
          <w:b/>
          <w:bCs/>
        </w:rPr>
        <w:t>Dissolução da ética do Discurso</w:t>
      </w:r>
      <w:r w:rsidRPr="007F1A96">
        <w:rPr>
          <w:rFonts w:ascii="Arial" w:hAnsi="Arial" w:cs="Arial"/>
        </w:rPr>
        <w:t>? In: MOREIRA, Luiz (org.). Com Habermas, contra Habermas: direito, discurso e democracia. São Paulo: Landy Editora, 2004, p. 201-231.</w:t>
      </w:r>
    </w:p>
    <w:p w14:paraId="4A0F6797" w14:textId="77777777" w:rsidR="007F1A96" w:rsidRPr="007F1A96" w:rsidRDefault="007F1A96" w:rsidP="007F1A96">
      <w:pPr>
        <w:pStyle w:val="Corpodetexto"/>
        <w:spacing w:before="138"/>
        <w:rPr>
          <w:rFonts w:ascii="Arial" w:hAnsi="Arial" w:cs="Arial"/>
        </w:rPr>
      </w:pPr>
    </w:p>
    <w:p w14:paraId="4C05E399" w14:textId="77777777" w:rsidR="005B0DCA" w:rsidRDefault="007F1A96" w:rsidP="00955064">
      <w:pPr>
        <w:pStyle w:val="Corpodetexto"/>
        <w:spacing w:line="360" w:lineRule="auto"/>
        <w:ind w:left="1" w:right="133"/>
        <w:jc w:val="both"/>
        <w:rPr>
          <w:rFonts w:ascii="Arial" w:hAnsi="Arial" w:cs="Arial"/>
        </w:rPr>
      </w:pPr>
      <w:r w:rsidRPr="007F1A96">
        <w:rPr>
          <w:rFonts w:ascii="Arial" w:hAnsi="Arial" w:cs="Arial"/>
          <w:b/>
          <w:bCs/>
        </w:rPr>
        <w:t>A elitização da linguagem jurídica como obstáculo ao acesso à Justiça</w:t>
      </w:r>
      <w:r w:rsidRPr="007F1A96">
        <w:rPr>
          <w:rFonts w:ascii="Arial" w:hAnsi="Arial" w:cs="Arial"/>
        </w:rPr>
        <w:t xml:space="preserve">, disponível em: </w:t>
      </w:r>
      <w:hyperlink r:id="rId9">
        <w:r w:rsidRPr="007F1A96">
          <w:rPr>
            <w:rFonts w:ascii="Arial" w:hAnsi="Arial" w:cs="Arial"/>
          </w:rPr>
          <w:t>https://www.conjur.com.br/2020-set-29/tribuna-defensoria-elitizacao-linguagem-</w:t>
        </w:r>
      </w:hyperlink>
      <w:r w:rsidRPr="007F1A96">
        <w:rPr>
          <w:rFonts w:ascii="Arial" w:hAnsi="Arial" w:cs="Arial"/>
        </w:rPr>
        <w:t xml:space="preserve"> juridica-obstaculo-acesso-justica/.</w:t>
      </w:r>
      <w:r w:rsidRPr="007F1A96">
        <w:rPr>
          <w:rFonts w:ascii="Arial" w:hAnsi="Arial" w:cs="Arial"/>
          <w:spacing w:val="40"/>
        </w:rPr>
        <w:t xml:space="preserve"> </w:t>
      </w:r>
      <w:r w:rsidRPr="007F1A96">
        <w:rPr>
          <w:rFonts w:ascii="Arial" w:hAnsi="Arial" w:cs="Arial"/>
        </w:rPr>
        <w:t>Acesso em 15 de junho de 2025</w:t>
      </w:r>
      <w:r w:rsidR="005B0DCA">
        <w:rPr>
          <w:rFonts w:ascii="Arial" w:hAnsi="Arial" w:cs="Arial"/>
        </w:rPr>
        <w:t>.</w:t>
      </w:r>
    </w:p>
    <w:p w14:paraId="18F932F6" w14:textId="77777777" w:rsidR="005B0DCA" w:rsidRDefault="005B0DCA" w:rsidP="00955064">
      <w:pPr>
        <w:pStyle w:val="Corpodetexto"/>
        <w:spacing w:line="360" w:lineRule="auto"/>
        <w:ind w:left="1" w:right="133"/>
        <w:jc w:val="both"/>
        <w:rPr>
          <w:rFonts w:ascii="Arial" w:hAnsi="Arial" w:cs="Arial"/>
        </w:rPr>
      </w:pPr>
    </w:p>
    <w:p w14:paraId="2B24BAB2" w14:textId="77777777" w:rsidR="00702CF6" w:rsidRDefault="005B0DCA" w:rsidP="00955064">
      <w:pPr>
        <w:pStyle w:val="Corpodetexto"/>
        <w:spacing w:line="360" w:lineRule="auto"/>
        <w:ind w:right="133"/>
        <w:jc w:val="both"/>
        <w:rPr>
          <w:rFonts w:ascii="Arial" w:hAnsi="Arial" w:cs="Arial"/>
        </w:rPr>
      </w:pPr>
      <w:r w:rsidRPr="005B0DCA">
        <w:rPr>
          <w:rFonts w:ascii="Arial" w:hAnsi="Arial" w:cs="Arial"/>
        </w:rPr>
        <w:t xml:space="preserve">BOURDIEU, Pierre. </w:t>
      </w:r>
      <w:r w:rsidRPr="005B0DCA">
        <w:rPr>
          <w:rFonts w:ascii="Arial" w:hAnsi="Arial" w:cs="Arial"/>
          <w:b/>
          <w:bCs/>
        </w:rPr>
        <w:t>O Poder Simbólico.</w:t>
      </w:r>
      <w:r w:rsidRPr="005B0DCA">
        <w:rPr>
          <w:rFonts w:ascii="Arial" w:hAnsi="Arial" w:cs="Arial"/>
        </w:rPr>
        <w:t xml:space="preserve"> Tradução de Fernando Tomaz. Rio de Janeiro: Bertrand Brasil, 1989.</w:t>
      </w:r>
    </w:p>
    <w:p w14:paraId="3B1B0266" w14:textId="77777777" w:rsidR="00CC1AF9" w:rsidRPr="005B0DCA" w:rsidRDefault="00CC1AF9" w:rsidP="00955064">
      <w:pPr>
        <w:pStyle w:val="Corpodetexto"/>
        <w:spacing w:line="360" w:lineRule="auto"/>
        <w:ind w:right="133"/>
        <w:jc w:val="both"/>
        <w:rPr>
          <w:rFonts w:ascii="Arial" w:hAnsi="Arial" w:cs="Arial"/>
        </w:rPr>
      </w:pPr>
    </w:p>
    <w:p w14:paraId="1637E4B0" w14:textId="77777777" w:rsidR="005B0DCA" w:rsidRDefault="005B0DCA" w:rsidP="007F1A96">
      <w:pPr>
        <w:pStyle w:val="Corpodetexto"/>
        <w:spacing w:line="360" w:lineRule="auto"/>
        <w:ind w:left="1" w:right="133"/>
        <w:jc w:val="both"/>
        <w:rPr>
          <w:rFonts w:ascii="Arial" w:hAnsi="Arial" w:cs="Arial"/>
        </w:rPr>
      </w:pPr>
    </w:p>
    <w:p w14:paraId="794D0169" w14:textId="77777777" w:rsidR="007F1A96" w:rsidRDefault="007F1A96" w:rsidP="007F1A96">
      <w:pPr>
        <w:pStyle w:val="Corpodetexto"/>
        <w:spacing w:line="360" w:lineRule="auto"/>
        <w:ind w:left="1" w:right="133"/>
        <w:jc w:val="both"/>
        <w:rPr>
          <w:rFonts w:ascii="Arial" w:hAnsi="Arial" w:cs="Arial"/>
        </w:rPr>
      </w:pPr>
      <w:r w:rsidRPr="007F1A96">
        <w:rPr>
          <w:rFonts w:ascii="Arial" w:hAnsi="Arial" w:cs="Arial"/>
        </w:rPr>
        <w:t>.</w:t>
      </w:r>
    </w:p>
    <w:p w14:paraId="1A3C124E" w14:textId="77777777" w:rsidR="005B0DCA" w:rsidRDefault="005B0DCA" w:rsidP="007F1A96">
      <w:pPr>
        <w:pStyle w:val="Corpodetexto"/>
        <w:spacing w:line="360" w:lineRule="auto"/>
        <w:ind w:left="1" w:right="133"/>
        <w:jc w:val="both"/>
        <w:rPr>
          <w:rFonts w:ascii="Arial" w:hAnsi="Arial" w:cs="Arial"/>
        </w:rPr>
      </w:pPr>
    </w:p>
    <w:p w14:paraId="0D97093D" w14:textId="77777777" w:rsidR="005B0DCA" w:rsidRDefault="00CC1AF9" w:rsidP="005B0DCA">
      <w:pPr>
        <w:pStyle w:val="Corpodetexto"/>
        <w:spacing w:line="360" w:lineRule="auto"/>
        <w:ind w:left="1" w:right="133" w:firstLine="720"/>
        <w:jc w:val="both"/>
        <w:rPr>
          <w:rFonts w:ascii="Arial" w:hAnsi="Arial" w:cs="Arial"/>
        </w:rPr>
      </w:pPr>
      <w:r w:rsidRPr="00541AFE">
        <w:rPr>
          <w:noProof/>
        </w:rPr>
        <w:lastRenderedPageBreak/>
        <w:drawing>
          <wp:anchor distT="0" distB="0" distL="0" distR="0" simplePos="0" relativeHeight="487472128" behindDoc="1" locked="0" layoutInCell="1" allowOverlap="1" wp14:anchorId="4A2BF0AD" wp14:editId="12BCFF4E">
            <wp:simplePos x="0" y="0"/>
            <wp:positionH relativeFrom="page">
              <wp:posOffset>-2540</wp:posOffset>
            </wp:positionH>
            <wp:positionV relativeFrom="page">
              <wp:posOffset>7620</wp:posOffset>
            </wp:positionV>
            <wp:extent cx="7556754" cy="1068475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7556754" cy="10684759"/>
                    </a:xfrm>
                    <a:prstGeom prst="rect">
                      <a:avLst/>
                    </a:prstGeom>
                  </pic:spPr>
                </pic:pic>
              </a:graphicData>
            </a:graphic>
          </wp:anchor>
        </w:drawing>
      </w:r>
    </w:p>
    <w:p w14:paraId="764A26E6" w14:textId="77777777" w:rsidR="002D4E1F" w:rsidRDefault="002D4E1F" w:rsidP="007F1A96">
      <w:pPr>
        <w:pStyle w:val="Corpodetexto"/>
        <w:spacing w:line="360" w:lineRule="auto"/>
        <w:ind w:left="1" w:right="133"/>
        <w:jc w:val="both"/>
        <w:rPr>
          <w:rFonts w:ascii="Arial" w:hAnsi="Arial" w:cs="Arial"/>
        </w:rPr>
      </w:pPr>
    </w:p>
    <w:p w14:paraId="15C3392C" w14:textId="77777777" w:rsidR="002D4E1F" w:rsidRDefault="002D4E1F" w:rsidP="007F1A96">
      <w:pPr>
        <w:pStyle w:val="Corpodetexto"/>
        <w:spacing w:line="360" w:lineRule="auto"/>
        <w:ind w:left="1" w:right="133"/>
        <w:jc w:val="both"/>
        <w:rPr>
          <w:rFonts w:ascii="Arial" w:hAnsi="Arial" w:cs="Arial"/>
        </w:rPr>
      </w:pPr>
    </w:p>
    <w:p w14:paraId="7D750AF2" w14:textId="77777777" w:rsidR="00857C28" w:rsidRDefault="00857C28" w:rsidP="00955064">
      <w:pPr>
        <w:pStyle w:val="Corpodetexto"/>
        <w:tabs>
          <w:tab w:val="right" w:pos="9218"/>
        </w:tabs>
        <w:spacing w:line="360" w:lineRule="auto"/>
        <w:rPr>
          <w:rFonts w:ascii="Arial" w:hAnsi="Arial" w:cs="Arial"/>
        </w:rPr>
      </w:pPr>
    </w:p>
    <w:p w14:paraId="0E31EE70" w14:textId="77777777" w:rsidR="007F1A96" w:rsidRPr="00955064" w:rsidRDefault="007F1A96" w:rsidP="00955064">
      <w:pPr>
        <w:pStyle w:val="Corpodetexto"/>
        <w:tabs>
          <w:tab w:val="right" w:pos="9218"/>
        </w:tabs>
        <w:spacing w:line="360" w:lineRule="auto"/>
      </w:pPr>
      <w:r w:rsidRPr="007F1A96">
        <w:rPr>
          <w:rFonts w:ascii="Arial" w:hAnsi="Arial" w:cs="Arial"/>
        </w:rPr>
        <w:t xml:space="preserve">BRASIL. Constituição (1988). </w:t>
      </w:r>
      <w:r w:rsidRPr="007F1A96">
        <w:rPr>
          <w:rFonts w:ascii="Arial" w:hAnsi="Arial" w:cs="Arial"/>
          <w:b/>
          <w:bCs/>
        </w:rPr>
        <w:t>Constituição da República Federativa do Brasil.</w:t>
      </w:r>
      <w:r w:rsidRPr="007F1A96">
        <w:rPr>
          <w:rFonts w:ascii="Arial" w:hAnsi="Arial" w:cs="Arial"/>
        </w:rPr>
        <w:t xml:space="preserve"> Brasília, DF: Senado Federal: Centro Gráfico, 1988.</w:t>
      </w:r>
    </w:p>
    <w:p w14:paraId="2C94F05E" w14:textId="77777777" w:rsidR="007F1A96" w:rsidRPr="007F1A96" w:rsidRDefault="007F1A96" w:rsidP="007F1A96">
      <w:pPr>
        <w:pStyle w:val="Corpodetexto"/>
        <w:spacing w:before="138"/>
        <w:rPr>
          <w:rFonts w:ascii="Arial" w:hAnsi="Arial" w:cs="Arial"/>
        </w:rPr>
      </w:pPr>
    </w:p>
    <w:p w14:paraId="68D60A08" w14:textId="77777777" w:rsidR="007F1A96" w:rsidRPr="007F1A96" w:rsidRDefault="007F1A96" w:rsidP="007F1A96">
      <w:pPr>
        <w:pStyle w:val="Corpodetexto"/>
        <w:spacing w:line="360" w:lineRule="auto"/>
        <w:ind w:left="1" w:right="135"/>
        <w:jc w:val="both"/>
        <w:rPr>
          <w:rFonts w:ascii="Arial" w:hAnsi="Arial" w:cs="Arial"/>
        </w:rPr>
      </w:pPr>
      <w:r w:rsidRPr="007F1A96">
        <w:rPr>
          <w:rFonts w:ascii="Arial" w:hAnsi="Arial" w:cs="Arial"/>
        </w:rPr>
        <w:t xml:space="preserve">FOUCAULT, Michel. </w:t>
      </w:r>
      <w:r w:rsidRPr="007F1A96">
        <w:rPr>
          <w:rFonts w:ascii="Arial" w:hAnsi="Arial" w:cs="Arial"/>
          <w:b/>
          <w:bCs/>
        </w:rPr>
        <w:t>A Ordem do Discurso.</w:t>
      </w:r>
      <w:r w:rsidRPr="007F1A96">
        <w:rPr>
          <w:rFonts w:ascii="Arial" w:hAnsi="Arial" w:cs="Arial"/>
        </w:rPr>
        <w:t xml:space="preserve"> Aula inaugural no Collège de France, pronunciada em 2 de dezembro de 1970. Tradução de Laura Fraga de Almeida Sampaio. São Paulo: Loyola, 1999.</w:t>
      </w:r>
    </w:p>
    <w:p w14:paraId="764BC479" w14:textId="77777777" w:rsidR="007F1A96" w:rsidRPr="007F1A96" w:rsidRDefault="007F1A96" w:rsidP="007F1A96">
      <w:pPr>
        <w:pStyle w:val="Corpodetexto"/>
        <w:spacing w:before="138"/>
        <w:rPr>
          <w:rFonts w:ascii="Arial" w:hAnsi="Arial" w:cs="Arial"/>
        </w:rPr>
      </w:pPr>
    </w:p>
    <w:p w14:paraId="53BD418E" w14:textId="77777777" w:rsidR="007F1A96" w:rsidRPr="007F1A96" w:rsidRDefault="007F1A96" w:rsidP="007F1A96">
      <w:pPr>
        <w:pStyle w:val="Corpodetexto"/>
        <w:tabs>
          <w:tab w:val="right" w:pos="9218"/>
        </w:tabs>
        <w:spacing w:line="360" w:lineRule="auto"/>
        <w:jc w:val="both"/>
        <w:rPr>
          <w:rFonts w:ascii="Arial" w:hAnsi="Arial" w:cs="Arial"/>
          <w:spacing w:val="-2"/>
        </w:rPr>
      </w:pPr>
      <w:r w:rsidRPr="007F1A96">
        <w:rPr>
          <w:rFonts w:ascii="Arial" w:hAnsi="Arial" w:cs="Arial"/>
        </w:rPr>
        <w:t xml:space="preserve">OHLWEILER, Leonel Pires ; NETO, Ney Wiedemann. </w:t>
      </w:r>
      <w:r w:rsidRPr="007F1A96">
        <w:rPr>
          <w:rFonts w:ascii="Arial" w:hAnsi="Arial" w:cs="Arial"/>
          <w:b/>
          <w:bCs/>
        </w:rPr>
        <w:t>Linguagem, poder e a compreensão</w:t>
      </w:r>
      <w:r w:rsidRPr="007F1A96">
        <w:rPr>
          <w:rFonts w:ascii="Arial" w:hAnsi="Arial" w:cs="Arial"/>
          <w:b/>
          <w:bCs/>
          <w:spacing w:val="80"/>
          <w:w w:val="150"/>
        </w:rPr>
        <w:t xml:space="preserve">   </w:t>
      </w:r>
      <w:r w:rsidRPr="007F1A96">
        <w:rPr>
          <w:rFonts w:ascii="Arial" w:hAnsi="Arial" w:cs="Arial"/>
          <w:b/>
          <w:bCs/>
        </w:rPr>
        <w:t>do</w:t>
      </w:r>
      <w:r w:rsidRPr="007F1A96">
        <w:rPr>
          <w:rFonts w:ascii="Arial" w:hAnsi="Arial" w:cs="Arial"/>
          <w:b/>
          <w:bCs/>
          <w:spacing w:val="80"/>
          <w:w w:val="150"/>
        </w:rPr>
        <w:t xml:space="preserve"> </w:t>
      </w:r>
      <w:r w:rsidRPr="007F1A96">
        <w:rPr>
          <w:rFonts w:ascii="Arial" w:hAnsi="Arial" w:cs="Arial"/>
          <w:b/>
          <w:bCs/>
        </w:rPr>
        <w:t>fenômeno</w:t>
      </w:r>
      <w:r w:rsidRPr="007F1A96">
        <w:rPr>
          <w:rFonts w:ascii="Arial" w:hAnsi="Arial" w:cs="Arial"/>
          <w:b/>
          <w:bCs/>
          <w:spacing w:val="80"/>
          <w:w w:val="150"/>
        </w:rPr>
        <w:t xml:space="preserve"> </w:t>
      </w:r>
      <w:r w:rsidRPr="007F1A96">
        <w:rPr>
          <w:rFonts w:ascii="Arial" w:hAnsi="Arial" w:cs="Arial"/>
          <w:b/>
          <w:bCs/>
        </w:rPr>
        <w:t>jurídico:</w:t>
      </w:r>
      <w:r w:rsidRPr="007F1A96">
        <w:rPr>
          <w:rFonts w:ascii="Arial" w:hAnsi="Arial" w:cs="Arial"/>
          <w:b/>
          <w:bCs/>
          <w:spacing w:val="80"/>
          <w:w w:val="150"/>
        </w:rPr>
        <w:t xml:space="preserve"> </w:t>
      </w:r>
      <w:r w:rsidRPr="007F1A96">
        <w:rPr>
          <w:rFonts w:ascii="Arial" w:hAnsi="Arial" w:cs="Arial"/>
          <w:b/>
          <w:bCs/>
        </w:rPr>
        <w:t>aproximações hermenêuticas</w:t>
      </w:r>
      <w:r w:rsidRPr="007F1A96">
        <w:rPr>
          <w:rFonts w:ascii="Arial" w:hAnsi="Arial" w:cs="Arial"/>
          <w:b/>
          <w:bCs/>
          <w:spacing w:val="46"/>
        </w:rPr>
        <w:t xml:space="preserve">  </w:t>
      </w:r>
      <w:r w:rsidRPr="007F1A96">
        <w:rPr>
          <w:rFonts w:ascii="Arial" w:hAnsi="Arial" w:cs="Arial"/>
          <w:b/>
          <w:bCs/>
        </w:rPr>
        <w:t>com</w:t>
      </w:r>
      <w:r w:rsidRPr="007F1A96">
        <w:rPr>
          <w:rFonts w:ascii="Arial" w:hAnsi="Arial" w:cs="Arial"/>
          <w:b/>
          <w:bCs/>
          <w:spacing w:val="45"/>
        </w:rPr>
        <w:t xml:space="preserve">  </w:t>
      </w:r>
      <w:r w:rsidRPr="007F1A96">
        <w:rPr>
          <w:rFonts w:ascii="Arial" w:hAnsi="Arial" w:cs="Arial"/>
          <w:b/>
          <w:bCs/>
        </w:rPr>
        <w:t>a</w:t>
      </w:r>
      <w:r w:rsidRPr="007F1A96">
        <w:rPr>
          <w:rFonts w:ascii="Arial" w:hAnsi="Arial" w:cs="Arial"/>
          <w:b/>
          <w:bCs/>
          <w:spacing w:val="46"/>
        </w:rPr>
        <w:t xml:space="preserve">  </w:t>
      </w:r>
      <w:r w:rsidRPr="007F1A96">
        <w:rPr>
          <w:rFonts w:ascii="Arial" w:hAnsi="Arial" w:cs="Arial"/>
          <w:b/>
          <w:bCs/>
        </w:rPr>
        <w:t>obra</w:t>
      </w:r>
      <w:r w:rsidRPr="007F1A96">
        <w:rPr>
          <w:rFonts w:ascii="Arial" w:hAnsi="Arial" w:cs="Arial"/>
          <w:b/>
          <w:bCs/>
          <w:spacing w:val="46"/>
        </w:rPr>
        <w:t xml:space="preserve"> </w:t>
      </w:r>
      <w:r w:rsidRPr="007F1A96">
        <w:rPr>
          <w:rFonts w:ascii="Arial" w:hAnsi="Arial" w:cs="Arial"/>
          <w:b/>
          <w:bCs/>
        </w:rPr>
        <w:t>1984</w:t>
      </w:r>
      <w:r w:rsidRPr="007F1A96">
        <w:rPr>
          <w:rFonts w:ascii="Arial" w:hAnsi="Arial" w:cs="Arial"/>
          <w:b/>
          <w:bCs/>
          <w:spacing w:val="46"/>
        </w:rPr>
        <w:t xml:space="preserve"> </w:t>
      </w:r>
      <w:r w:rsidRPr="007F1A96">
        <w:rPr>
          <w:rFonts w:ascii="Arial" w:hAnsi="Arial" w:cs="Arial"/>
          <w:b/>
          <w:bCs/>
        </w:rPr>
        <w:t>de</w:t>
      </w:r>
      <w:r w:rsidRPr="007F1A96">
        <w:rPr>
          <w:rFonts w:ascii="Arial" w:hAnsi="Arial" w:cs="Arial"/>
          <w:b/>
          <w:bCs/>
          <w:spacing w:val="46"/>
        </w:rPr>
        <w:t xml:space="preserve"> </w:t>
      </w:r>
      <w:r w:rsidRPr="007F1A96">
        <w:rPr>
          <w:rFonts w:ascii="Arial" w:hAnsi="Arial" w:cs="Arial"/>
          <w:b/>
          <w:bCs/>
        </w:rPr>
        <w:t>George</w:t>
      </w:r>
      <w:r w:rsidRPr="007F1A96">
        <w:rPr>
          <w:rFonts w:ascii="Arial" w:hAnsi="Arial" w:cs="Arial"/>
          <w:b/>
          <w:bCs/>
          <w:spacing w:val="46"/>
        </w:rPr>
        <w:t xml:space="preserve">  </w:t>
      </w:r>
      <w:r w:rsidRPr="007F1A96">
        <w:rPr>
          <w:rFonts w:ascii="Arial" w:hAnsi="Arial" w:cs="Arial"/>
          <w:b/>
          <w:bCs/>
        </w:rPr>
        <w:t>Orwell.</w:t>
      </w:r>
      <w:r w:rsidRPr="007F1A96">
        <w:rPr>
          <w:rFonts w:ascii="Arial" w:hAnsi="Arial" w:cs="Arial"/>
          <w:spacing w:val="46"/>
        </w:rPr>
        <w:t xml:space="preserve">  </w:t>
      </w:r>
      <w:r w:rsidRPr="007F1A96">
        <w:rPr>
          <w:rFonts w:ascii="Arial" w:hAnsi="Arial" w:cs="Arial"/>
        </w:rPr>
        <w:t>3.</w:t>
      </w:r>
      <w:r w:rsidRPr="007F1A96">
        <w:rPr>
          <w:rFonts w:ascii="Arial" w:hAnsi="Arial" w:cs="Arial"/>
          <w:spacing w:val="46"/>
        </w:rPr>
        <w:t xml:space="preserve">  </w:t>
      </w:r>
      <w:r w:rsidRPr="007F1A96">
        <w:rPr>
          <w:rFonts w:ascii="Arial" w:hAnsi="Arial" w:cs="Arial"/>
          <w:spacing w:val="-5"/>
        </w:rPr>
        <w:t xml:space="preserve">ed. </w:t>
      </w:r>
      <w:r w:rsidRPr="007F1A96">
        <w:rPr>
          <w:rFonts w:ascii="Arial" w:hAnsi="Arial" w:cs="Arial"/>
        </w:rPr>
        <w:t xml:space="preserve"> Cachoeirinha</w:t>
      </w:r>
      <w:r w:rsidRPr="007F1A96">
        <w:rPr>
          <w:rFonts w:ascii="Arial" w:hAnsi="Arial" w:cs="Arial"/>
          <w:spacing w:val="-3"/>
        </w:rPr>
        <w:t xml:space="preserve"> </w:t>
      </w:r>
      <w:r w:rsidRPr="007F1A96">
        <w:rPr>
          <w:rFonts w:ascii="Arial" w:hAnsi="Arial" w:cs="Arial"/>
        </w:rPr>
        <w:t>-</w:t>
      </w:r>
      <w:r w:rsidRPr="007F1A96">
        <w:rPr>
          <w:rFonts w:ascii="Arial" w:hAnsi="Arial" w:cs="Arial"/>
          <w:spacing w:val="-2"/>
        </w:rPr>
        <w:t xml:space="preserve"> </w:t>
      </w:r>
      <w:r w:rsidRPr="007F1A96">
        <w:rPr>
          <w:rFonts w:ascii="Arial" w:hAnsi="Arial" w:cs="Arial"/>
        </w:rPr>
        <w:t>RS:</w:t>
      </w:r>
      <w:r w:rsidRPr="007F1A96">
        <w:rPr>
          <w:rFonts w:ascii="Arial" w:hAnsi="Arial" w:cs="Arial"/>
          <w:spacing w:val="-2"/>
        </w:rPr>
        <w:t xml:space="preserve"> </w:t>
      </w:r>
      <w:r w:rsidRPr="007F1A96">
        <w:rPr>
          <w:rFonts w:ascii="Arial" w:hAnsi="Arial" w:cs="Arial"/>
        </w:rPr>
        <w:t>Ângela</w:t>
      </w:r>
      <w:r w:rsidRPr="007F1A96">
        <w:rPr>
          <w:rFonts w:ascii="Arial" w:hAnsi="Arial" w:cs="Arial"/>
          <w:spacing w:val="-3"/>
        </w:rPr>
        <w:t xml:space="preserve"> </w:t>
      </w:r>
      <w:r w:rsidRPr="007F1A96">
        <w:rPr>
          <w:rFonts w:ascii="Arial" w:hAnsi="Arial" w:cs="Arial"/>
        </w:rPr>
        <w:t>Kretschmann,</w:t>
      </w:r>
      <w:r w:rsidRPr="007F1A96">
        <w:rPr>
          <w:rFonts w:ascii="Arial" w:hAnsi="Arial" w:cs="Arial"/>
          <w:spacing w:val="-2"/>
        </w:rPr>
        <w:t xml:space="preserve"> </w:t>
      </w:r>
      <w:r w:rsidRPr="007F1A96">
        <w:rPr>
          <w:rFonts w:ascii="Arial" w:hAnsi="Arial" w:cs="Arial"/>
        </w:rPr>
        <w:t>2011.</w:t>
      </w:r>
      <w:r w:rsidRPr="007F1A96">
        <w:rPr>
          <w:rFonts w:ascii="Arial" w:hAnsi="Arial" w:cs="Arial"/>
          <w:spacing w:val="-2"/>
        </w:rPr>
        <w:t xml:space="preserve"> </w:t>
      </w:r>
      <w:r w:rsidRPr="007F1A96">
        <w:rPr>
          <w:rFonts w:ascii="Arial" w:hAnsi="Arial" w:cs="Arial"/>
        </w:rPr>
        <w:t>42-69</w:t>
      </w:r>
      <w:r w:rsidRPr="007F1A96">
        <w:rPr>
          <w:rFonts w:ascii="Arial" w:hAnsi="Arial" w:cs="Arial"/>
          <w:spacing w:val="-2"/>
        </w:rPr>
        <w:t xml:space="preserve"> </w:t>
      </w:r>
      <w:r w:rsidRPr="007F1A96">
        <w:rPr>
          <w:rFonts w:ascii="Arial" w:hAnsi="Arial" w:cs="Arial"/>
        </w:rPr>
        <w:t>p.</w:t>
      </w:r>
      <w:r w:rsidRPr="007F1A96">
        <w:rPr>
          <w:rFonts w:ascii="Arial" w:hAnsi="Arial" w:cs="Arial"/>
          <w:spacing w:val="-3"/>
        </w:rPr>
        <w:t xml:space="preserve"> </w:t>
      </w:r>
      <w:r w:rsidRPr="007F1A96">
        <w:rPr>
          <w:rFonts w:ascii="Arial" w:hAnsi="Arial" w:cs="Arial"/>
        </w:rPr>
        <w:t>v.</w:t>
      </w:r>
      <w:r w:rsidRPr="007F1A96">
        <w:rPr>
          <w:rFonts w:ascii="Arial" w:hAnsi="Arial" w:cs="Arial"/>
          <w:spacing w:val="-5"/>
        </w:rPr>
        <w:t xml:space="preserve"> </w:t>
      </w:r>
      <w:r w:rsidRPr="007F1A96">
        <w:rPr>
          <w:rFonts w:ascii="Arial" w:hAnsi="Arial" w:cs="Arial"/>
        </w:rPr>
        <w:t>2.</w:t>
      </w:r>
      <w:r w:rsidRPr="007F1A96">
        <w:rPr>
          <w:rFonts w:ascii="Arial" w:hAnsi="Arial" w:cs="Arial"/>
          <w:spacing w:val="-2"/>
        </w:rPr>
        <w:t xml:space="preserve"> </w:t>
      </w:r>
      <w:r w:rsidRPr="007F1A96">
        <w:rPr>
          <w:rFonts w:ascii="Arial" w:hAnsi="Arial" w:cs="Arial"/>
        </w:rPr>
        <w:t>ISBN</w:t>
      </w:r>
      <w:r w:rsidRPr="007F1A96">
        <w:rPr>
          <w:rFonts w:ascii="Arial" w:hAnsi="Arial" w:cs="Arial"/>
          <w:spacing w:val="-2"/>
        </w:rPr>
        <w:t xml:space="preserve"> </w:t>
      </w:r>
      <w:r w:rsidRPr="007F1A96">
        <w:rPr>
          <w:rFonts w:ascii="Arial" w:hAnsi="Arial" w:cs="Arial"/>
        </w:rPr>
        <w:t>2316-</w:t>
      </w:r>
      <w:r w:rsidRPr="007F1A96">
        <w:rPr>
          <w:rFonts w:ascii="Arial" w:hAnsi="Arial" w:cs="Arial"/>
          <w:spacing w:val="-2"/>
        </w:rPr>
        <w:t>2112.</w:t>
      </w:r>
    </w:p>
    <w:p w14:paraId="1E88B822" w14:textId="77777777" w:rsidR="007F1A96" w:rsidRPr="007F1A96" w:rsidRDefault="007F1A96" w:rsidP="007F1A96">
      <w:pPr>
        <w:pStyle w:val="Corpodetexto"/>
        <w:tabs>
          <w:tab w:val="right" w:pos="9218"/>
        </w:tabs>
        <w:spacing w:line="360" w:lineRule="auto"/>
        <w:jc w:val="both"/>
        <w:rPr>
          <w:rFonts w:ascii="Arial" w:hAnsi="Arial" w:cs="Arial"/>
          <w:spacing w:val="-2"/>
        </w:rPr>
      </w:pPr>
    </w:p>
    <w:p w14:paraId="7E0CB821" w14:textId="77777777" w:rsidR="00B308CC" w:rsidRDefault="007F1A96" w:rsidP="007F1A96">
      <w:pPr>
        <w:pStyle w:val="Corpodetexto"/>
        <w:tabs>
          <w:tab w:val="right" w:pos="9218"/>
        </w:tabs>
        <w:spacing w:line="360" w:lineRule="auto"/>
        <w:jc w:val="both"/>
        <w:rPr>
          <w:rFonts w:ascii="Arial" w:hAnsi="Arial" w:cs="Arial"/>
        </w:rPr>
      </w:pPr>
      <w:r w:rsidRPr="007F1A96">
        <w:rPr>
          <w:rFonts w:ascii="Arial" w:hAnsi="Arial" w:cs="Arial"/>
        </w:rPr>
        <w:t xml:space="preserve">PEREIRA, Everton Almeida. </w:t>
      </w:r>
      <w:r w:rsidRPr="007F1A96">
        <w:rPr>
          <w:rFonts w:ascii="Arial" w:hAnsi="Arial" w:cs="Arial"/>
          <w:b/>
          <w:bCs/>
        </w:rPr>
        <w:t xml:space="preserve">A constituição do sujeito em Foucault: uma análise de As Palavras e as Coisas. </w:t>
      </w:r>
      <w:r w:rsidRPr="007F1A96">
        <w:rPr>
          <w:rFonts w:ascii="Arial" w:hAnsi="Arial" w:cs="Arial"/>
        </w:rPr>
        <w:t>Revista de Filosofia Aurora, Curitiba, v. 23, n. 32, p. 89- 104, jan./jun. 2011</w:t>
      </w:r>
    </w:p>
    <w:p w14:paraId="4900CAA4" w14:textId="77777777" w:rsidR="00B308CC" w:rsidRDefault="00B308CC" w:rsidP="007F1A96">
      <w:pPr>
        <w:pStyle w:val="Corpodetexto"/>
        <w:tabs>
          <w:tab w:val="right" w:pos="9218"/>
        </w:tabs>
        <w:spacing w:line="360" w:lineRule="auto"/>
        <w:jc w:val="both"/>
        <w:rPr>
          <w:rFonts w:ascii="Arial" w:hAnsi="Arial" w:cs="Arial"/>
        </w:rPr>
      </w:pPr>
    </w:p>
    <w:p w14:paraId="3E6ACAC6" w14:textId="77777777" w:rsidR="007F1A96" w:rsidRPr="007F1A96" w:rsidRDefault="007F1A96" w:rsidP="003366A3">
      <w:pPr>
        <w:pStyle w:val="Corpodetexto"/>
        <w:spacing w:line="360" w:lineRule="auto"/>
        <w:ind w:left="1" w:right="134"/>
        <w:jc w:val="both"/>
        <w:rPr>
          <w:rFonts w:ascii="Arial" w:hAnsi="Arial" w:cs="Arial"/>
        </w:rPr>
      </w:pPr>
      <w:r w:rsidRPr="007F1A96">
        <w:rPr>
          <w:rFonts w:ascii="Arial" w:hAnsi="Arial" w:cs="Arial"/>
        </w:rPr>
        <w:t xml:space="preserve">PIOVEZANI, Carlos. Resenha: Butler, J. (2021). </w:t>
      </w:r>
      <w:r w:rsidRPr="007F1A96">
        <w:rPr>
          <w:rFonts w:ascii="Arial" w:hAnsi="Arial" w:cs="Arial"/>
          <w:b/>
          <w:bCs/>
        </w:rPr>
        <w:t>Discurso de ódio: uma política performática.</w:t>
      </w:r>
      <w:r w:rsidRPr="007F1A96">
        <w:rPr>
          <w:rFonts w:ascii="Arial" w:hAnsi="Arial" w:cs="Arial"/>
        </w:rPr>
        <w:t xml:space="preserve"> Editora Unesp. D.E.L.T.A., São Carlos, v. 39, n, 4, p. 1-12, 2023.</w:t>
      </w:r>
    </w:p>
    <w:p w14:paraId="21F1D590" w14:textId="77777777" w:rsidR="009B608C" w:rsidRDefault="009B608C" w:rsidP="00B308CC">
      <w:pPr>
        <w:pStyle w:val="Corpodetexto"/>
        <w:spacing w:line="360" w:lineRule="auto"/>
        <w:jc w:val="both"/>
        <w:rPr>
          <w:rFonts w:ascii="Arial" w:hAnsi="Arial" w:cs="Arial"/>
        </w:rPr>
      </w:pPr>
    </w:p>
    <w:p w14:paraId="559AC1AA" w14:textId="77777777" w:rsidR="003366A3" w:rsidRDefault="003366A3" w:rsidP="00B308CC">
      <w:pPr>
        <w:pStyle w:val="Corpodetexto"/>
        <w:spacing w:line="360" w:lineRule="auto"/>
        <w:jc w:val="both"/>
        <w:rPr>
          <w:rFonts w:ascii="Arial" w:hAnsi="Arial" w:cs="Arial"/>
        </w:rPr>
      </w:pPr>
      <w:r w:rsidRPr="003366A3">
        <w:rPr>
          <w:rFonts w:ascii="Arial" w:hAnsi="Arial" w:cs="Arial"/>
        </w:rPr>
        <w:t>Presidente</w:t>
      </w:r>
      <w:r w:rsidRPr="003366A3">
        <w:rPr>
          <w:rFonts w:ascii="Arial" w:hAnsi="Arial" w:cs="Arial"/>
        </w:rPr>
        <w:tab/>
        <w:t>do</w:t>
      </w:r>
      <w:r w:rsidRPr="003366A3">
        <w:rPr>
          <w:rFonts w:ascii="Arial" w:hAnsi="Arial" w:cs="Arial"/>
        </w:rPr>
        <w:tab/>
        <w:t>CNJ</w:t>
      </w:r>
      <w:r w:rsidRPr="003366A3">
        <w:rPr>
          <w:rFonts w:ascii="Arial" w:hAnsi="Arial" w:cs="Arial"/>
        </w:rPr>
        <w:tab/>
        <w:t>conclama</w:t>
      </w:r>
      <w:r w:rsidRPr="003366A3">
        <w:rPr>
          <w:rFonts w:ascii="Arial" w:hAnsi="Arial" w:cs="Arial"/>
        </w:rPr>
        <w:tab/>
        <w:t>Judiciário</w:t>
      </w:r>
      <w:r w:rsidRPr="003366A3">
        <w:rPr>
          <w:rFonts w:ascii="Arial" w:hAnsi="Arial" w:cs="Arial"/>
        </w:rPr>
        <w:tab/>
        <w:t>a</w:t>
      </w:r>
      <w:r w:rsidRPr="003366A3">
        <w:rPr>
          <w:rFonts w:ascii="Arial" w:hAnsi="Arial" w:cs="Arial"/>
        </w:rPr>
        <w:tab/>
        <w:t>utilizar Linguagem Simples, disponível em: https://www.cnj.jus.br/presidente-do-cnj-conclama-judiciario-a-utilizarlinguagem-simples/. Acesso em 15 de junho de 2025.</w:t>
      </w:r>
    </w:p>
    <w:p w14:paraId="2D04741F" w14:textId="77777777" w:rsidR="00955064" w:rsidRDefault="00955064" w:rsidP="00B308CC">
      <w:pPr>
        <w:pStyle w:val="Corpodetexto"/>
        <w:spacing w:line="360" w:lineRule="auto"/>
        <w:jc w:val="both"/>
        <w:rPr>
          <w:rFonts w:ascii="Arial" w:hAnsi="Arial" w:cs="Arial"/>
        </w:rPr>
      </w:pPr>
    </w:p>
    <w:p w14:paraId="1EE7892E" w14:textId="77777777" w:rsidR="005B0DCA" w:rsidRDefault="005B0DCA" w:rsidP="00955064">
      <w:pPr>
        <w:pStyle w:val="Corpodetexto"/>
        <w:spacing w:line="360" w:lineRule="auto"/>
        <w:rPr>
          <w:rFonts w:ascii="Arial" w:hAnsi="Arial" w:cs="Arial"/>
        </w:rPr>
      </w:pPr>
      <w:bookmarkStart w:id="0" w:name="_Hlk202392672"/>
      <w:r w:rsidRPr="005B0DCA">
        <w:rPr>
          <w:rFonts w:ascii="Arial" w:hAnsi="Arial" w:cs="Arial"/>
        </w:rPr>
        <w:t xml:space="preserve">RODRIGUES, Adriano Messias. </w:t>
      </w:r>
      <w:r w:rsidRPr="005B0DCA">
        <w:rPr>
          <w:rFonts w:ascii="Arial" w:hAnsi="Arial" w:cs="Arial"/>
          <w:b/>
          <w:bCs/>
        </w:rPr>
        <w:t>A ética do discurso de Karl-Otto Apel.</w:t>
      </w:r>
      <w:r w:rsidRPr="005B0DCA">
        <w:rPr>
          <w:rFonts w:ascii="Arial" w:hAnsi="Arial" w:cs="Arial"/>
        </w:rPr>
        <w:t xml:space="preserve"> Kinesis, [Fortaleza], v. 2, n. 4, p. 198-211, dez. 2010.</w:t>
      </w:r>
    </w:p>
    <w:p w14:paraId="33865ADD" w14:textId="77777777" w:rsidR="00612D18" w:rsidRDefault="00612D18" w:rsidP="00955064">
      <w:pPr>
        <w:pStyle w:val="Corpodetexto"/>
        <w:spacing w:line="360" w:lineRule="auto"/>
        <w:rPr>
          <w:rFonts w:ascii="Arial" w:hAnsi="Arial" w:cs="Arial"/>
        </w:rPr>
      </w:pPr>
    </w:p>
    <w:p w14:paraId="4458B01E" w14:textId="77777777" w:rsidR="00612D18" w:rsidRDefault="00612D18" w:rsidP="00955064">
      <w:pPr>
        <w:pStyle w:val="Corpodetexto"/>
        <w:spacing w:line="360" w:lineRule="auto"/>
        <w:rPr>
          <w:rFonts w:ascii="Arial" w:hAnsi="Arial" w:cs="Arial"/>
        </w:rPr>
      </w:pPr>
      <w:r w:rsidRPr="00612D18">
        <w:rPr>
          <w:rFonts w:ascii="Arial" w:hAnsi="Arial" w:cs="Arial"/>
        </w:rPr>
        <w:t>STRECK, Lênio Luiz. Hermenêutica jurídica e(m) crise: uma exploração hermenêutica da construção do direito. 11. ed. Porto Alegre: Livraria do Advogado, 2014.</w:t>
      </w:r>
    </w:p>
    <w:bookmarkEnd w:id="0"/>
    <w:p w14:paraId="196954F4" w14:textId="77777777" w:rsidR="00955064" w:rsidRDefault="00955064" w:rsidP="00955064">
      <w:pPr>
        <w:pStyle w:val="Corpodetexto"/>
        <w:spacing w:line="360" w:lineRule="auto"/>
        <w:rPr>
          <w:rFonts w:ascii="Arial" w:hAnsi="Arial" w:cs="Arial"/>
        </w:rPr>
      </w:pPr>
    </w:p>
    <w:p w14:paraId="78ECD740" w14:textId="77777777" w:rsidR="00955064" w:rsidRDefault="00955064" w:rsidP="00955064">
      <w:pPr>
        <w:pStyle w:val="Corpodetexto"/>
        <w:spacing w:line="360" w:lineRule="auto"/>
        <w:rPr>
          <w:rFonts w:ascii="Arial" w:hAnsi="Arial" w:cs="Arial"/>
        </w:rPr>
      </w:pPr>
    </w:p>
    <w:p w14:paraId="310A9E73" w14:textId="77777777" w:rsidR="007656C0" w:rsidRPr="007F1A96" w:rsidRDefault="007656C0" w:rsidP="00B308CC">
      <w:pPr>
        <w:pStyle w:val="Corpodetexto"/>
        <w:tabs>
          <w:tab w:val="left" w:pos="5064"/>
        </w:tabs>
        <w:spacing w:line="360" w:lineRule="auto"/>
        <w:ind w:left="1" w:right="134"/>
        <w:jc w:val="both"/>
        <w:rPr>
          <w:rFonts w:ascii="Arial" w:hAnsi="Arial" w:cs="Arial"/>
        </w:rPr>
      </w:pPr>
    </w:p>
    <w:sectPr w:rsidR="007656C0" w:rsidRPr="007F1A96">
      <w:pgSz w:w="11910" w:h="16840"/>
      <w:pgMar w:top="1940" w:right="992"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7132" w14:textId="77777777" w:rsidR="00D6468A" w:rsidRDefault="00D6468A" w:rsidP="00AC5EC8">
      <w:r>
        <w:separator/>
      </w:r>
    </w:p>
  </w:endnote>
  <w:endnote w:type="continuationSeparator" w:id="0">
    <w:p w14:paraId="2BF1A3DD" w14:textId="77777777" w:rsidR="00D6468A" w:rsidRDefault="00D6468A" w:rsidP="00AC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BE7E" w14:textId="77777777" w:rsidR="00D6468A" w:rsidRDefault="00D6468A" w:rsidP="00AC5EC8">
      <w:r>
        <w:separator/>
      </w:r>
    </w:p>
  </w:footnote>
  <w:footnote w:type="continuationSeparator" w:id="0">
    <w:p w14:paraId="1C1B43D3" w14:textId="77777777" w:rsidR="00D6468A" w:rsidRDefault="00D6468A" w:rsidP="00AC5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6D9C"/>
    <w:multiLevelType w:val="hybridMultilevel"/>
    <w:tmpl w:val="80B8A818"/>
    <w:lvl w:ilvl="0" w:tplc="10A4DFE2">
      <w:start w:val="1"/>
      <w:numFmt w:val="decimal"/>
      <w:lvlText w:val="%1"/>
      <w:lvlJc w:val="left"/>
      <w:pPr>
        <w:ind w:left="721" w:hanging="721"/>
      </w:pPr>
      <w:rPr>
        <w:rFonts w:hint="default"/>
        <w:spacing w:val="0"/>
        <w:w w:val="100"/>
        <w:lang w:val="pt-PT" w:eastAsia="en-US" w:bidi="ar-SA"/>
      </w:rPr>
    </w:lvl>
    <w:lvl w:ilvl="1" w:tplc="69126BCA">
      <w:numFmt w:val="bullet"/>
      <w:lvlText w:val="•"/>
      <w:lvlJc w:val="left"/>
      <w:pPr>
        <w:ind w:left="1569" w:hanging="721"/>
      </w:pPr>
      <w:rPr>
        <w:rFonts w:hint="default"/>
        <w:lang w:val="pt-PT" w:eastAsia="en-US" w:bidi="ar-SA"/>
      </w:rPr>
    </w:lvl>
    <w:lvl w:ilvl="2" w:tplc="8D7EC39E">
      <w:numFmt w:val="bullet"/>
      <w:lvlText w:val="•"/>
      <w:lvlJc w:val="left"/>
      <w:pPr>
        <w:ind w:left="2418" w:hanging="721"/>
      </w:pPr>
      <w:rPr>
        <w:rFonts w:hint="default"/>
        <w:lang w:val="pt-PT" w:eastAsia="en-US" w:bidi="ar-SA"/>
      </w:rPr>
    </w:lvl>
    <w:lvl w:ilvl="3" w:tplc="37CAB7C8">
      <w:numFmt w:val="bullet"/>
      <w:lvlText w:val="•"/>
      <w:lvlJc w:val="left"/>
      <w:pPr>
        <w:ind w:left="3267" w:hanging="721"/>
      </w:pPr>
      <w:rPr>
        <w:rFonts w:hint="default"/>
        <w:lang w:val="pt-PT" w:eastAsia="en-US" w:bidi="ar-SA"/>
      </w:rPr>
    </w:lvl>
    <w:lvl w:ilvl="4" w:tplc="E1EA4F58">
      <w:numFmt w:val="bullet"/>
      <w:lvlText w:val="•"/>
      <w:lvlJc w:val="left"/>
      <w:pPr>
        <w:ind w:left="4116" w:hanging="721"/>
      </w:pPr>
      <w:rPr>
        <w:rFonts w:hint="default"/>
        <w:lang w:val="pt-PT" w:eastAsia="en-US" w:bidi="ar-SA"/>
      </w:rPr>
    </w:lvl>
    <w:lvl w:ilvl="5" w:tplc="466AAD98">
      <w:numFmt w:val="bullet"/>
      <w:lvlText w:val="•"/>
      <w:lvlJc w:val="left"/>
      <w:pPr>
        <w:ind w:left="4966" w:hanging="721"/>
      </w:pPr>
      <w:rPr>
        <w:rFonts w:hint="default"/>
        <w:lang w:val="pt-PT" w:eastAsia="en-US" w:bidi="ar-SA"/>
      </w:rPr>
    </w:lvl>
    <w:lvl w:ilvl="6" w:tplc="14626CD4">
      <w:numFmt w:val="bullet"/>
      <w:lvlText w:val="•"/>
      <w:lvlJc w:val="left"/>
      <w:pPr>
        <w:ind w:left="5815" w:hanging="721"/>
      </w:pPr>
      <w:rPr>
        <w:rFonts w:hint="default"/>
        <w:lang w:val="pt-PT" w:eastAsia="en-US" w:bidi="ar-SA"/>
      </w:rPr>
    </w:lvl>
    <w:lvl w:ilvl="7" w:tplc="9A8A0FBC">
      <w:numFmt w:val="bullet"/>
      <w:lvlText w:val="•"/>
      <w:lvlJc w:val="left"/>
      <w:pPr>
        <w:ind w:left="6664" w:hanging="721"/>
      </w:pPr>
      <w:rPr>
        <w:rFonts w:hint="default"/>
        <w:lang w:val="pt-PT" w:eastAsia="en-US" w:bidi="ar-SA"/>
      </w:rPr>
    </w:lvl>
    <w:lvl w:ilvl="8" w:tplc="FFD06158">
      <w:numFmt w:val="bullet"/>
      <w:lvlText w:val="•"/>
      <w:lvlJc w:val="left"/>
      <w:pPr>
        <w:ind w:left="7513" w:hanging="721"/>
      </w:pPr>
      <w:rPr>
        <w:rFonts w:hint="default"/>
        <w:lang w:val="pt-PT" w:eastAsia="en-US" w:bidi="ar-SA"/>
      </w:rPr>
    </w:lvl>
  </w:abstractNum>
  <w:abstractNum w:abstractNumId="1" w15:restartNumberingAfterBreak="0">
    <w:nsid w:val="55281D03"/>
    <w:multiLevelType w:val="hybridMultilevel"/>
    <w:tmpl w:val="0C08135A"/>
    <w:lvl w:ilvl="0" w:tplc="F9584C14">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43319903">
    <w:abstractNumId w:val="0"/>
  </w:num>
  <w:num w:numId="2" w16cid:durableId="1579898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56C0"/>
    <w:rsid w:val="00015C57"/>
    <w:rsid w:val="0003475B"/>
    <w:rsid w:val="000945C8"/>
    <w:rsid w:val="000B5F32"/>
    <w:rsid w:val="000E7404"/>
    <w:rsid w:val="00102BA1"/>
    <w:rsid w:val="00113EA3"/>
    <w:rsid w:val="00114B2B"/>
    <w:rsid w:val="00167C65"/>
    <w:rsid w:val="001700D8"/>
    <w:rsid w:val="00172D40"/>
    <w:rsid w:val="00196D1F"/>
    <w:rsid w:val="001B28F0"/>
    <w:rsid w:val="001C6D54"/>
    <w:rsid w:val="001D535C"/>
    <w:rsid w:val="001F1A64"/>
    <w:rsid w:val="00202F6D"/>
    <w:rsid w:val="002060FB"/>
    <w:rsid w:val="00217B18"/>
    <w:rsid w:val="002323C9"/>
    <w:rsid w:val="00235C3E"/>
    <w:rsid w:val="00253E0F"/>
    <w:rsid w:val="00267917"/>
    <w:rsid w:val="00267E85"/>
    <w:rsid w:val="0028392A"/>
    <w:rsid w:val="002B2A6A"/>
    <w:rsid w:val="002D4E1F"/>
    <w:rsid w:val="002E67F5"/>
    <w:rsid w:val="003366A3"/>
    <w:rsid w:val="003510BD"/>
    <w:rsid w:val="003534B2"/>
    <w:rsid w:val="00366D97"/>
    <w:rsid w:val="00367573"/>
    <w:rsid w:val="003B39AF"/>
    <w:rsid w:val="003B5C4E"/>
    <w:rsid w:val="003C74F3"/>
    <w:rsid w:val="003D1276"/>
    <w:rsid w:val="003D6FE2"/>
    <w:rsid w:val="003F3830"/>
    <w:rsid w:val="00402EF2"/>
    <w:rsid w:val="00440E26"/>
    <w:rsid w:val="004451F5"/>
    <w:rsid w:val="00487C06"/>
    <w:rsid w:val="004A3CE7"/>
    <w:rsid w:val="004B7C50"/>
    <w:rsid w:val="004F3F59"/>
    <w:rsid w:val="00541AFE"/>
    <w:rsid w:val="00551A53"/>
    <w:rsid w:val="00573A83"/>
    <w:rsid w:val="00582CE4"/>
    <w:rsid w:val="00594A4E"/>
    <w:rsid w:val="005970F4"/>
    <w:rsid w:val="005A748B"/>
    <w:rsid w:val="005B0DCA"/>
    <w:rsid w:val="00612D18"/>
    <w:rsid w:val="0063164C"/>
    <w:rsid w:val="00642E2B"/>
    <w:rsid w:val="006719D5"/>
    <w:rsid w:val="006A3267"/>
    <w:rsid w:val="006A5C47"/>
    <w:rsid w:val="006A63DA"/>
    <w:rsid w:val="006A7028"/>
    <w:rsid w:val="006E032A"/>
    <w:rsid w:val="00702CF6"/>
    <w:rsid w:val="00711879"/>
    <w:rsid w:val="00750F8F"/>
    <w:rsid w:val="007511C3"/>
    <w:rsid w:val="007656C0"/>
    <w:rsid w:val="007820CD"/>
    <w:rsid w:val="00793E35"/>
    <w:rsid w:val="007A0829"/>
    <w:rsid w:val="007C07DA"/>
    <w:rsid w:val="007D5B40"/>
    <w:rsid w:val="007E2F20"/>
    <w:rsid w:val="007F1A96"/>
    <w:rsid w:val="007F70A5"/>
    <w:rsid w:val="00812CF4"/>
    <w:rsid w:val="008269C0"/>
    <w:rsid w:val="008471D7"/>
    <w:rsid w:val="00852D50"/>
    <w:rsid w:val="0085515F"/>
    <w:rsid w:val="00857C28"/>
    <w:rsid w:val="00861D1A"/>
    <w:rsid w:val="00866E67"/>
    <w:rsid w:val="00895140"/>
    <w:rsid w:val="008A6A9C"/>
    <w:rsid w:val="008A7E2B"/>
    <w:rsid w:val="00911B2B"/>
    <w:rsid w:val="00914B85"/>
    <w:rsid w:val="00924D2E"/>
    <w:rsid w:val="0093386A"/>
    <w:rsid w:val="009368B2"/>
    <w:rsid w:val="00946387"/>
    <w:rsid w:val="00955064"/>
    <w:rsid w:val="00955C13"/>
    <w:rsid w:val="00963960"/>
    <w:rsid w:val="009B4906"/>
    <w:rsid w:val="009B608C"/>
    <w:rsid w:val="009C60D9"/>
    <w:rsid w:val="00A36492"/>
    <w:rsid w:val="00A62D98"/>
    <w:rsid w:val="00A76E56"/>
    <w:rsid w:val="00AA3AD2"/>
    <w:rsid w:val="00AC5EC8"/>
    <w:rsid w:val="00AD3D90"/>
    <w:rsid w:val="00B25351"/>
    <w:rsid w:val="00B308CC"/>
    <w:rsid w:val="00B801D2"/>
    <w:rsid w:val="00B86A09"/>
    <w:rsid w:val="00BA5173"/>
    <w:rsid w:val="00BB7AAC"/>
    <w:rsid w:val="00BC0972"/>
    <w:rsid w:val="00BD4630"/>
    <w:rsid w:val="00BE2E93"/>
    <w:rsid w:val="00C1147E"/>
    <w:rsid w:val="00C502BA"/>
    <w:rsid w:val="00C65896"/>
    <w:rsid w:val="00C8153E"/>
    <w:rsid w:val="00C830F0"/>
    <w:rsid w:val="00C8318B"/>
    <w:rsid w:val="00C86C04"/>
    <w:rsid w:val="00C95F56"/>
    <w:rsid w:val="00CA3759"/>
    <w:rsid w:val="00CC1AF9"/>
    <w:rsid w:val="00D00923"/>
    <w:rsid w:val="00D07EDA"/>
    <w:rsid w:val="00D16439"/>
    <w:rsid w:val="00D304E8"/>
    <w:rsid w:val="00D6468A"/>
    <w:rsid w:val="00DA59AA"/>
    <w:rsid w:val="00DE74D0"/>
    <w:rsid w:val="00DF51CF"/>
    <w:rsid w:val="00E01F88"/>
    <w:rsid w:val="00E06E38"/>
    <w:rsid w:val="00E21619"/>
    <w:rsid w:val="00E3034B"/>
    <w:rsid w:val="00E37560"/>
    <w:rsid w:val="00E41CBC"/>
    <w:rsid w:val="00E67F4D"/>
    <w:rsid w:val="00EA01B8"/>
    <w:rsid w:val="00EA31CB"/>
    <w:rsid w:val="00EA56C2"/>
    <w:rsid w:val="00EB1952"/>
    <w:rsid w:val="00F05776"/>
    <w:rsid w:val="00F2345D"/>
    <w:rsid w:val="00F75060"/>
    <w:rsid w:val="00FA1207"/>
    <w:rsid w:val="00FD587B"/>
    <w:rsid w:val="00FE61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0756"/>
  <w15:docId w15:val="{650C372C-743F-41AD-A9DC-BE28E468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CA"/>
    <w:rPr>
      <w:rFonts w:ascii="Times New Roman" w:eastAsia="Times New Roman" w:hAnsi="Times New Roman" w:cs="Times New Roman"/>
      <w:lang w:val="pt-PT"/>
    </w:rPr>
  </w:style>
  <w:style w:type="paragraph" w:styleId="Ttulo1">
    <w:name w:val="heading 1"/>
    <w:basedOn w:val="Normal"/>
    <w:uiPriority w:val="9"/>
    <w:qFormat/>
    <w:pPr>
      <w:ind w:left="721" w:hanging="72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721" w:hanging="720"/>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541AFE"/>
    <w:rPr>
      <w:color w:val="0000FF" w:themeColor="hyperlink"/>
      <w:u w:val="single"/>
    </w:rPr>
  </w:style>
  <w:style w:type="character" w:styleId="MenoPendente">
    <w:name w:val="Unresolved Mention"/>
    <w:basedOn w:val="Fontepargpadro"/>
    <w:uiPriority w:val="99"/>
    <w:semiHidden/>
    <w:unhideWhenUsed/>
    <w:rsid w:val="00541AFE"/>
    <w:rPr>
      <w:color w:val="605E5C"/>
      <w:shd w:val="clear" w:color="auto" w:fill="E1DFDD"/>
    </w:rPr>
  </w:style>
  <w:style w:type="paragraph" w:styleId="Textodenotaderodap">
    <w:name w:val="footnote text"/>
    <w:basedOn w:val="Normal"/>
    <w:link w:val="TextodenotaderodapChar"/>
    <w:uiPriority w:val="99"/>
    <w:semiHidden/>
    <w:unhideWhenUsed/>
    <w:rsid w:val="00AC5EC8"/>
    <w:rPr>
      <w:sz w:val="20"/>
      <w:szCs w:val="20"/>
    </w:rPr>
  </w:style>
  <w:style w:type="character" w:customStyle="1" w:styleId="TextodenotaderodapChar">
    <w:name w:val="Texto de nota de rodapé Char"/>
    <w:basedOn w:val="Fontepargpadro"/>
    <w:link w:val="Textodenotaderodap"/>
    <w:uiPriority w:val="99"/>
    <w:semiHidden/>
    <w:rsid w:val="00AC5EC8"/>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AC5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jur.com.br/2020-set-29/tribuna-defensoria-elitizacao-linguag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B126-F3EE-4E45-BE0A-8CAF7E08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3792</Words>
  <Characters>20478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Microsoft Word - template1_1</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template1_1</dc:title>
  <dc:creator>Marina Micenas</dc:creator>
  <cp:lastModifiedBy>Marina Micenas</cp:lastModifiedBy>
  <cp:revision>10</cp:revision>
  <cp:lastPrinted>2025-07-02T04:00:00Z</cp:lastPrinted>
  <dcterms:created xsi:type="dcterms:W3CDTF">2025-07-05T13:12:00Z</dcterms:created>
  <dcterms:modified xsi:type="dcterms:W3CDTF">2025-07-05T13:22:00Z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PScript5.dll Version 5.2.2</vt:lpwstr>
  </property>
  <property fmtid="{D5CDD505-2E9C-101B-9397-08002B2CF9AE}" pid="4" name="LastSaved">
    <vt:filetime>2025-06-30T00:00:00Z</vt:filetime>
  </property>
  <property fmtid="{D5CDD505-2E9C-101B-9397-08002B2CF9AE}" pid="5" name="Producer">
    <vt:lpwstr>Acrobat Distiller 25.0 (Windows)</vt:lpwstr>
  </property>
</Properties>
</file>