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17F46" w14:textId="5669D743" w:rsidR="00F318FA" w:rsidRPr="00F318FA" w:rsidRDefault="00F318FA" w:rsidP="00F318FA">
      <w:pPr>
        <w:spacing w:line="360" w:lineRule="auto"/>
        <w:jc w:val="right"/>
        <w:rPr>
          <w:bCs/>
          <w:sz w:val="24"/>
          <w:szCs w:val="24"/>
        </w:rPr>
      </w:pPr>
      <w:r w:rsidRPr="00F318FA">
        <w:rPr>
          <w:bCs/>
          <w:sz w:val="24"/>
          <w:szCs w:val="24"/>
        </w:rPr>
        <w:t>Francielma Lopes Noguei</w:t>
      </w:r>
      <w:r w:rsidR="00F830CC">
        <w:rPr>
          <w:bCs/>
          <w:sz w:val="24"/>
          <w:szCs w:val="24"/>
        </w:rPr>
        <w:t>r</w:t>
      </w:r>
      <w:r w:rsidRPr="00F318FA">
        <w:rPr>
          <w:bCs/>
          <w:sz w:val="24"/>
          <w:szCs w:val="24"/>
        </w:rPr>
        <w:t>a</w:t>
      </w:r>
      <w:r>
        <w:rPr>
          <w:rStyle w:val="Refdenotaderodap"/>
          <w:bCs/>
          <w:sz w:val="24"/>
          <w:szCs w:val="24"/>
        </w:rPr>
        <w:footnoteReference w:id="1"/>
      </w:r>
    </w:p>
    <w:p w14:paraId="771393F5" w14:textId="7E1F1287" w:rsidR="00F318FA" w:rsidRPr="00F318FA" w:rsidRDefault="00F318FA" w:rsidP="00F318FA">
      <w:pPr>
        <w:spacing w:line="360" w:lineRule="auto"/>
        <w:jc w:val="right"/>
        <w:rPr>
          <w:bCs/>
          <w:sz w:val="24"/>
          <w:szCs w:val="24"/>
        </w:rPr>
      </w:pPr>
      <w:r w:rsidRPr="00F318FA">
        <w:rPr>
          <w:bCs/>
          <w:sz w:val="24"/>
          <w:szCs w:val="24"/>
        </w:rPr>
        <w:t>Christiane Pimentel e Silva</w:t>
      </w:r>
      <w:r>
        <w:rPr>
          <w:rStyle w:val="Refdenotaderodap"/>
          <w:bCs/>
          <w:sz w:val="24"/>
          <w:szCs w:val="24"/>
        </w:rPr>
        <w:footnoteReference w:id="2"/>
      </w:r>
    </w:p>
    <w:p w14:paraId="63F13E43" w14:textId="77777777" w:rsidR="00F318FA" w:rsidRDefault="00F318FA" w:rsidP="00F318FA">
      <w:pPr>
        <w:spacing w:line="360" w:lineRule="auto"/>
        <w:jc w:val="right"/>
        <w:rPr>
          <w:b/>
          <w:sz w:val="24"/>
          <w:szCs w:val="24"/>
        </w:rPr>
      </w:pPr>
    </w:p>
    <w:p w14:paraId="08F7821C" w14:textId="669DAE38" w:rsidR="00EC676B" w:rsidRDefault="00000000">
      <w:pPr>
        <w:spacing w:line="360" w:lineRule="auto"/>
        <w:jc w:val="center"/>
        <w:rPr>
          <w:sz w:val="24"/>
          <w:szCs w:val="24"/>
        </w:rPr>
      </w:pPr>
      <w:r>
        <w:rPr>
          <w:b/>
          <w:sz w:val="24"/>
          <w:szCs w:val="24"/>
        </w:rPr>
        <w:t>PROJETO ÉTICO-POLÍTICO DO SERVIÇO SOCIAL E FORMAÇÃO PROFISSIONAL:</w:t>
      </w:r>
      <w:r>
        <w:rPr>
          <w:sz w:val="24"/>
          <w:szCs w:val="24"/>
        </w:rPr>
        <w:t xml:space="preserve"> FACSS-Breves/UFPA no Arquipélago do Marajó</w:t>
      </w:r>
    </w:p>
    <w:p w14:paraId="1A470EB7" w14:textId="77777777" w:rsidR="00EC676B" w:rsidRDefault="00EC676B">
      <w:pPr>
        <w:spacing w:line="240" w:lineRule="auto"/>
        <w:ind w:left="2835"/>
        <w:jc w:val="both"/>
        <w:rPr>
          <w:sz w:val="20"/>
          <w:szCs w:val="20"/>
        </w:rPr>
      </w:pPr>
    </w:p>
    <w:p w14:paraId="330C5235" w14:textId="77777777" w:rsidR="00EC676B" w:rsidRDefault="00EC676B">
      <w:pPr>
        <w:spacing w:line="240" w:lineRule="auto"/>
        <w:ind w:left="2835"/>
        <w:jc w:val="both"/>
        <w:rPr>
          <w:sz w:val="20"/>
          <w:szCs w:val="20"/>
        </w:rPr>
      </w:pPr>
    </w:p>
    <w:p w14:paraId="7ABA78EB" w14:textId="77777777" w:rsidR="00EC676B" w:rsidRDefault="00000000">
      <w:pPr>
        <w:spacing w:line="240" w:lineRule="auto"/>
        <w:ind w:left="2835"/>
        <w:jc w:val="both"/>
        <w:rPr>
          <w:sz w:val="20"/>
          <w:szCs w:val="20"/>
        </w:rPr>
      </w:pPr>
      <w:r>
        <w:rPr>
          <w:b/>
          <w:sz w:val="20"/>
          <w:szCs w:val="20"/>
        </w:rPr>
        <w:t>Resumo</w:t>
      </w:r>
    </w:p>
    <w:p w14:paraId="5EBDBC04" w14:textId="77777777" w:rsidR="00EC676B" w:rsidRDefault="00000000">
      <w:pPr>
        <w:spacing w:line="240" w:lineRule="auto"/>
        <w:ind w:left="2835"/>
        <w:jc w:val="both"/>
        <w:rPr>
          <w:sz w:val="20"/>
          <w:szCs w:val="20"/>
        </w:rPr>
      </w:pPr>
      <w:r>
        <w:rPr>
          <w:sz w:val="20"/>
          <w:szCs w:val="20"/>
        </w:rPr>
        <w:t>Este artigo analisa como a formação em Serviço Social da FACSS-Breves/UFPA articula-se ao Projeto Ético-político do Serviço Social (PEPSS). Baseado no materialismo histórico-dialético, combinou análise documental (PPC, Diretrizes Curriculares) e entrevistas com egressos(as). Os resultados evidenciam que a formação visa fortalecer o compromisso com o PEPSS, integrando teoria crítica e realidade regional. Contudo, desafios como a escassez de docentes, infraestrutura precária e tensões entre formação e mercado de trabalho – agravadas após 2016 – limitam sua plena efetivação. Conclui-se que, apesar das adversidades, a FACSS forma profissionais críticos, destacando a necessidade de políticas públicas que garantam condições materiais para consolidar o PEPSS na Amazônia.</w:t>
      </w:r>
    </w:p>
    <w:p w14:paraId="2FE2CDFB" w14:textId="77777777" w:rsidR="00EC676B" w:rsidRDefault="00000000">
      <w:pPr>
        <w:spacing w:line="240" w:lineRule="auto"/>
        <w:ind w:left="2835"/>
        <w:jc w:val="both"/>
        <w:rPr>
          <w:sz w:val="20"/>
          <w:szCs w:val="20"/>
        </w:rPr>
      </w:pPr>
      <w:r>
        <w:rPr>
          <w:b/>
          <w:sz w:val="20"/>
          <w:szCs w:val="20"/>
        </w:rPr>
        <w:t>Palavras-chave</w:t>
      </w:r>
      <w:r>
        <w:rPr>
          <w:sz w:val="20"/>
          <w:szCs w:val="20"/>
        </w:rPr>
        <w:t>: Serviço Social; Formação Profissional; Projeto Ético-político; Amazônia Marajoara; Educação Superior.</w:t>
      </w:r>
    </w:p>
    <w:p w14:paraId="2B04D892" w14:textId="77777777" w:rsidR="00EC676B" w:rsidRDefault="00EC676B">
      <w:pPr>
        <w:spacing w:line="240" w:lineRule="auto"/>
        <w:ind w:left="2835"/>
        <w:jc w:val="both"/>
        <w:rPr>
          <w:sz w:val="20"/>
          <w:szCs w:val="20"/>
        </w:rPr>
      </w:pPr>
    </w:p>
    <w:p w14:paraId="73F53054" w14:textId="77777777" w:rsidR="00EC676B" w:rsidRDefault="00000000">
      <w:pPr>
        <w:spacing w:line="240" w:lineRule="auto"/>
        <w:ind w:left="2835"/>
        <w:jc w:val="both"/>
        <w:rPr>
          <w:sz w:val="20"/>
          <w:szCs w:val="20"/>
        </w:rPr>
      </w:pPr>
      <w:r>
        <w:rPr>
          <w:b/>
          <w:sz w:val="20"/>
          <w:szCs w:val="20"/>
        </w:rPr>
        <w:t>Abstract</w:t>
      </w:r>
    </w:p>
    <w:p w14:paraId="204BF7CF" w14:textId="77777777" w:rsidR="00EC676B" w:rsidRDefault="00000000">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examines </w:t>
      </w:r>
      <w:proofErr w:type="spellStart"/>
      <w:r>
        <w:rPr>
          <w:sz w:val="20"/>
          <w:szCs w:val="20"/>
        </w:rPr>
        <w:t>how</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at</w:t>
      </w:r>
      <w:proofErr w:type="spellEnd"/>
      <w:r>
        <w:rPr>
          <w:sz w:val="20"/>
          <w:szCs w:val="20"/>
        </w:rPr>
        <w:t xml:space="preserve"> FACSS-Breves/UFPA </w:t>
      </w:r>
      <w:proofErr w:type="spellStart"/>
      <w:r>
        <w:rPr>
          <w:sz w:val="20"/>
          <w:szCs w:val="20"/>
        </w:rPr>
        <w:t>aligns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Ethical-Political</w:t>
      </w:r>
      <w:proofErr w:type="spellEnd"/>
      <w:r>
        <w:rPr>
          <w:sz w:val="20"/>
          <w:szCs w:val="20"/>
        </w:rPr>
        <w:t xml:space="preserve"> Project </w:t>
      </w:r>
      <w:proofErr w:type="spellStart"/>
      <w:r>
        <w:rPr>
          <w:sz w:val="20"/>
          <w:szCs w:val="20"/>
        </w:rPr>
        <w:t>of</w:t>
      </w:r>
      <w:proofErr w:type="spellEnd"/>
      <w:r>
        <w:rPr>
          <w:sz w:val="20"/>
          <w:szCs w:val="20"/>
        </w:rPr>
        <w:t xml:space="preserve"> Social </w:t>
      </w:r>
      <w:proofErr w:type="spellStart"/>
      <w:r>
        <w:rPr>
          <w:sz w:val="20"/>
          <w:szCs w:val="20"/>
        </w:rPr>
        <w:t>Work</w:t>
      </w:r>
      <w:proofErr w:type="spellEnd"/>
      <w:r>
        <w:rPr>
          <w:sz w:val="20"/>
          <w:szCs w:val="20"/>
        </w:rPr>
        <w:t xml:space="preserve"> (PEPSS). </w:t>
      </w:r>
      <w:proofErr w:type="spellStart"/>
      <w:r>
        <w:rPr>
          <w:sz w:val="20"/>
          <w:szCs w:val="20"/>
        </w:rPr>
        <w:t>Grounded</w:t>
      </w:r>
      <w:proofErr w:type="spellEnd"/>
      <w:r>
        <w:rPr>
          <w:sz w:val="20"/>
          <w:szCs w:val="20"/>
        </w:rPr>
        <w:t xml:space="preserve"> in </w:t>
      </w:r>
      <w:proofErr w:type="spellStart"/>
      <w:r>
        <w:rPr>
          <w:sz w:val="20"/>
          <w:szCs w:val="20"/>
        </w:rPr>
        <w:t>historical-dialectical</w:t>
      </w:r>
      <w:proofErr w:type="spellEnd"/>
      <w:r>
        <w:rPr>
          <w:sz w:val="20"/>
          <w:szCs w:val="20"/>
        </w:rPr>
        <w:t xml:space="preserve"> </w:t>
      </w:r>
      <w:proofErr w:type="spellStart"/>
      <w:r>
        <w:rPr>
          <w:sz w:val="20"/>
          <w:szCs w:val="20"/>
        </w:rPr>
        <w:t>materialism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combined</w:t>
      </w:r>
      <w:proofErr w:type="spellEnd"/>
      <w:r>
        <w:rPr>
          <w:sz w:val="20"/>
          <w:szCs w:val="20"/>
        </w:rPr>
        <w:t xml:space="preserve"> </w:t>
      </w:r>
      <w:proofErr w:type="spellStart"/>
      <w:r>
        <w:rPr>
          <w:sz w:val="20"/>
          <w:szCs w:val="20"/>
        </w:rPr>
        <w:t>document</w:t>
      </w:r>
      <w:proofErr w:type="spellEnd"/>
      <w:r>
        <w:rPr>
          <w:sz w:val="20"/>
          <w:szCs w:val="20"/>
        </w:rPr>
        <w:t xml:space="preserve"> </w:t>
      </w:r>
      <w:proofErr w:type="spellStart"/>
      <w:r>
        <w:rPr>
          <w:sz w:val="20"/>
          <w:szCs w:val="20"/>
        </w:rPr>
        <w:t>analysis</w:t>
      </w:r>
      <w:proofErr w:type="spellEnd"/>
      <w:r>
        <w:rPr>
          <w:sz w:val="20"/>
          <w:szCs w:val="20"/>
        </w:rPr>
        <w:t xml:space="preserve"> (PPC, Curricular </w:t>
      </w:r>
      <w:proofErr w:type="spellStart"/>
      <w:r>
        <w:rPr>
          <w:sz w:val="20"/>
          <w:szCs w:val="20"/>
        </w:rPr>
        <w:t>Guidelines</w:t>
      </w:r>
      <w:proofErr w:type="spellEnd"/>
      <w:r>
        <w:rPr>
          <w:sz w:val="20"/>
          <w:szCs w:val="20"/>
        </w:rPr>
        <w:t xml:space="preserve">) </w:t>
      </w:r>
      <w:proofErr w:type="spellStart"/>
      <w:r>
        <w:rPr>
          <w:sz w:val="20"/>
          <w:szCs w:val="20"/>
        </w:rPr>
        <w:t>and</w:t>
      </w:r>
      <w:proofErr w:type="spellEnd"/>
      <w:r>
        <w:rPr>
          <w:sz w:val="20"/>
          <w:szCs w:val="20"/>
        </w:rPr>
        <w:t xml:space="preserve"> interviews </w:t>
      </w:r>
      <w:proofErr w:type="spellStart"/>
      <w:r>
        <w:rPr>
          <w:sz w:val="20"/>
          <w:szCs w:val="20"/>
        </w:rPr>
        <w:t>with</w:t>
      </w:r>
      <w:proofErr w:type="spellEnd"/>
      <w:r>
        <w:rPr>
          <w:sz w:val="20"/>
          <w:szCs w:val="20"/>
        </w:rPr>
        <w:t xml:space="preserve"> </w:t>
      </w:r>
      <w:proofErr w:type="spellStart"/>
      <w:r>
        <w:rPr>
          <w:sz w:val="20"/>
          <w:szCs w:val="20"/>
        </w:rPr>
        <w:t>graduates</w:t>
      </w:r>
      <w:proofErr w:type="spellEnd"/>
      <w:r>
        <w:rPr>
          <w:sz w:val="20"/>
          <w:szCs w:val="20"/>
        </w:rPr>
        <w:t xml:space="preserve">. The </w:t>
      </w:r>
      <w:proofErr w:type="spellStart"/>
      <w:r>
        <w:rPr>
          <w:sz w:val="20"/>
          <w:szCs w:val="20"/>
        </w:rPr>
        <w:t>results</w:t>
      </w:r>
      <w:proofErr w:type="spellEnd"/>
      <w:r>
        <w:rPr>
          <w:sz w:val="20"/>
          <w:szCs w:val="20"/>
        </w:rPr>
        <w:t xml:space="preserve"> </w:t>
      </w:r>
      <w:proofErr w:type="spellStart"/>
      <w:r>
        <w:rPr>
          <w:sz w:val="20"/>
          <w:szCs w:val="20"/>
        </w:rPr>
        <w:t>demonstrate</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program</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strengthen</w:t>
      </w:r>
      <w:proofErr w:type="spellEnd"/>
      <w:r>
        <w:rPr>
          <w:sz w:val="20"/>
          <w:szCs w:val="20"/>
        </w:rPr>
        <w:t xml:space="preserve"> </w:t>
      </w:r>
      <w:proofErr w:type="spellStart"/>
      <w:r>
        <w:rPr>
          <w:sz w:val="20"/>
          <w:szCs w:val="20"/>
        </w:rPr>
        <w:t>commitment</w:t>
      </w:r>
      <w:proofErr w:type="spellEnd"/>
      <w:r>
        <w:rPr>
          <w:sz w:val="20"/>
          <w:szCs w:val="20"/>
        </w:rPr>
        <w:t xml:space="preserve"> </w:t>
      </w:r>
      <w:proofErr w:type="spellStart"/>
      <w:r>
        <w:rPr>
          <w:sz w:val="20"/>
          <w:szCs w:val="20"/>
        </w:rPr>
        <w:t>to</w:t>
      </w:r>
      <w:proofErr w:type="spellEnd"/>
      <w:r>
        <w:rPr>
          <w:sz w:val="20"/>
          <w:szCs w:val="20"/>
        </w:rPr>
        <w:t xml:space="preserve"> PEPSS </w:t>
      </w:r>
      <w:proofErr w:type="spellStart"/>
      <w:r>
        <w:rPr>
          <w:sz w:val="20"/>
          <w:szCs w:val="20"/>
        </w:rPr>
        <w:t>by</w:t>
      </w:r>
      <w:proofErr w:type="spellEnd"/>
      <w:r>
        <w:rPr>
          <w:sz w:val="20"/>
          <w:szCs w:val="20"/>
        </w:rPr>
        <w:t xml:space="preserve"> </w:t>
      </w:r>
      <w:proofErr w:type="spellStart"/>
      <w:r>
        <w:rPr>
          <w:sz w:val="20"/>
          <w:szCs w:val="20"/>
        </w:rPr>
        <w:t>integrating</w:t>
      </w:r>
      <w:proofErr w:type="spellEnd"/>
      <w:r>
        <w:rPr>
          <w:sz w:val="20"/>
          <w:szCs w:val="20"/>
        </w:rPr>
        <w:t xml:space="preserve"> </w:t>
      </w:r>
      <w:proofErr w:type="spellStart"/>
      <w:r>
        <w:rPr>
          <w:sz w:val="20"/>
          <w:szCs w:val="20"/>
        </w:rPr>
        <w:t>critical</w:t>
      </w:r>
      <w:proofErr w:type="spellEnd"/>
      <w:r>
        <w:rPr>
          <w:sz w:val="20"/>
          <w:szCs w:val="20"/>
        </w:rPr>
        <w:t xml:space="preserve"> </w:t>
      </w:r>
      <w:proofErr w:type="spellStart"/>
      <w:r>
        <w:rPr>
          <w:sz w:val="20"/>
          <w:szCs w:val="20"/>
        </w:rPr>
        <w:t>theory</w:t>
      </w:r>
      <w:proofErr w:type="spellEnd"/>
      <w:r>
        <w:rPr>
          <w:sz w:val="20"/>
          <w:szCs w:val="20"/>
        </w:rPr>
        <w:t xml:space="preserve"> </w:t>
      </w:r>
      <w:proofErr w:type="spellStart"/>
      <w:r>
        <w:rPr>
          <w:sz w:val="20"/>
          <w:szCs w:val="20"/>
        </w:rPr>
        <w:t>and</w:t>
      </w:r>
      <w:proofErr w:type="spellEnd"/>
      <w:r>
        <w:rPr>
          <w:sz w:val="20"/>
          <w:szCs w:val="20"/>
        </w:rPr>
        <w:t xml:space="preserve"> regional realities. </w:t>
      </w:r>
      <w:proofErr w:type="spellStart"/>
      <w:r>
        <w:rPr>
          <w:sz w:val="20"/>
          <w:szCs w:val="20"/>
        </w:rPr>
        <w:t>However</w:t>
      </w:r>
      <w:proofErr w:type="spellEnd"/>
      <w:r>
        <w:rPr>
          <w:sz w:val="20"/>
          <w:szCs w:val="20"/>
        </w:rPr>
        <w:t xml:space="preserve">, </w:t>
      </w:r>
      <w:proofErr w:type="spellStart"/>
      <w:r>
        <w:rPr>
          <w:sz w:val="20"/>
          <w:szCs w:val="20"/>
        </w:rPr>
        <w:t>challenges</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faculty</w:t>
      </w:r>
      <w:proofErr w:type="spellEnd"/>
      <w:r>
        <w:rPr>
          <w:sz w:val="20"/>
          <w:szCs w:val="20"/>
        </w:rPr>
        <w:t xml:space="preserve"> </w:t>
      </w:r>
      <w:proofErr w:type="spellStart"/>
      <w:r>
        <w:rPr>
          <w:sz w:val="20"/>
          <w:szCs w:val="20"/>
        </w:rPr>
        <w:t>shortages</w:t>
      </w:r>
      <w:proofErr w:type="spellEnd"/>
      <w:r>
        <w:rPr>
          <w:sz w:val="20"/>
          <w:szCs w:val="20"/>
        </w:rPr>
        <w:t xml:space="preserve">, </w:t>
      </w:r>
      <w:proofErr w:type="spellStart"/>
      <w:r>
        <w:rPr>
          <w:sz w:val="20"/>
          <w:szCs w:val="20"/>
        </w:rPr>
        <w:t>inadequate</w:t>
      </w:r>
      <w:proofErr w:type="spellEnd"/>
      <w:r>
        <w:rPr>
          <w:sz w:val="20"/>
          <w:szCs w:val="20"/>
        </w:rPr>
        <w:t xml:space="preserve"> </w:t>
      </w:r>
      <w:proofErr w:type="spellStart"/>
      <w:r>
        <w:rPr>
          <w:sz w:val="20"/>
          <w:szCs w:val="20"/>
        </w:rPr>
        <w:t>infrastructure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tensions</w:t>
      </w:r>
      <w:proofErr w:type="spellEnd"/>
      <w:r>
        <w:rPr>
          <w:sz w:val="20"/>
          <w:szCs w:val="20"/>
        </w:rPr>
        <w:t xml:space="preserve"> </w:t>
      </w:r>
      <w:proofErr w:type="spellStart"/>
      <w:r>
        <w:rPr>
          <w:sz w:val="20"/>
          <w:szCs w:val="20"/>
        </w:rPr>
        <w:t>between</w:t>
      </w:r>
      <w:proofErr w:type="spellEnd"/>
      <w:r>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and</w:t>
      </w:r>
      <w:proofErr w:type="spellEnd"/>
      <w:r>
        <w:rPr>
          <w:sz w:val="20"/>
          <w:szCs w:val="20"/>
        </w:rPr>
        <w:t xml:space="preserve"> labor </w:t>
      </w:r>
      <w:proofErr w:type="spellStart"/>
      <w:r>
        <w:rPr>
          <w:sz w:val="20"/>
          <w:szCs w:val="20"/>
        </w:rPr>
        <w:t>market</w:t>
      </w:r>
      <w:proofErr w:type="spellEnd"/>
      <w:r>
        <w:rPr>
          <w:sz w:val="20"/>
          <w:szCs w:val="20"/>
        </w:rPr>
        <w:t xml:space="preserve"> </w:t>
      </w:r>
      <w:proofErr w:type="spellStart"/>
      <w:r>
        <w:rPr>
          <w:sz w:val="20"/>
          <w:szCs w:val="20"/>
        </w:rPr>
        <w:t>demands</w:t>
      </w:r>
      <w:proofErr w:type="spellEnd"/>
      <w:r>
        <w:rPr>
          <w:sz w:val="20"/>
          <w:szCs w:val="20"/>
        </w:rPr>
        <w:t xml:space="preserve"> – </w:t>
      </w:r>
      <w:proofErr w:type="spellStart"/>
      <w:r>
        <w:rPr>
          <w:sz w:val="20"/>
          <w:szCs w:val="20"/>
        </w:rPr>
        <w:t>exacerbated</w:t>
      </w:r>
      <w:proofErr w:type="spellEnd"/>
      <w:r>
        <w:rPr>
          <w:sz w:val="20"/>
          <w:szCs w:val="20"/>
        </w:rPr>
        <w:t xml:space="preserve"> </w:t>
      </w:r>
      <w:proofErr w:type="spellStart"/>
      <w:r>
        <w:rPr>
          <w:sz w:val="20"/>
          <w:szCs w:val="20"/>
        </w:rPr>
        <w:t>after</w:t>
      </w:r>
      <w:proofErr w:type="spellEnd"/>
      <w:r>
        <w:rPr>
          <w:sz w:val="20"/>
          <w:szCs w:val="20"/>
        </w:rPr>
        <w:t xml:space="preserve"> 2016 – </w:t>
      </w:r>
      <w:proofErr w:type="spellStart"/>
      <w:r>
        <w:rPr>
          <w:sz w:val="20"/>
          <w:szCs w:val="20"/>
        </w:rPr>
        <w:t>hinder</w:t>
      </w:r>
      <w:proofErr w:type="spellEnd"/>
      <w:r>
        <w:rPr>
          <w:sz w:val="20"/>
          <w:szCs w:val="20"/>
        </w:rPr>
        <w:t xml:space="preserve"> its full </w:t>
      </w:r>
      <w:proofErr w:type="spellStart"/>
      <w:r>
        <w:rPr>
          <w:sz w:val="20"/>
          <w:szCs w:val="20"/>
        </w:rPr>
        <w:t>implementation</w:t>
      </w:r>
      <w:proofErr w:type="spellEnd"/>
      <w:r>
        <w:rPr>
          <w:sz w:val="20"/>
          <w:szCs w:val="20"/>
        </w:rPr>
        <w:t xml:space="preserve">. The </w:t>
      </w:r>
      <w:proofErr w:type="spellStart"/>
      <w:r>
        <w:rPr>
          <w:sz w:val="20"/>
          <w:szCs w:val="20"/>
        </w:rPr>
        <w:t>study</w:t>
      </w:r>
      <w:proofErr w:type="spellEnd"/>
      <w:r>
        <w:rPr>
          <w:sz w:val="20"/>
          <w:szCs w:val="20"/>
        </w:rPr>
        <w:t xml:space="preserve"> </w:t>
      </w:r>
      <w:proofErr w:type="spellStart"/>
      <w:r>
        <w:rPr>
          <w:sz w:val="20"/>
          <w:szCs w:val="20"/>
        </w:rPr>
        <w:t>concludes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despite</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adversities</w:t>
      </w:r>
      <w:proofErr w:type="spellEnd"/>
      <w:r>
        <w:rPr>
          <w:sz w:val="20"/>
          <w:szCs w:val="20"/>
        </w:rPr>
        <w:t xml:space="preserve">, FACSS </w:t>
      </w:r>
      <w:proofErr w:type="spellStart"/>
      <w:r>
        <w:rPr>
          <w:sz w:val="20"/>
          <w:szCs w:val="20"/>
        </w:rPr>
        <w:t>trains</w:t>
      </w:r>
      <w:proofErr w:type="spellEnd"/>
      <w:r>
        <w:rPr>
          <w:sz w:val="20"/>
          <w:szCs w:val="20"/>
        </w:rPr>
        <w:t xml:space="preserve"> </w:t>
      </w:r>
      <w:proofErr w:type="spellStart"/>
      <w:r>
        <w:rPr>
          <w:sz w:val="20"/>
          <w:szCs w:val="20"/>
        </w:rPr>
        <w:t>critical</w:t>
      </w:r>
      <w:proofErr w:type="spellEnd"/>
      <w:r>
        <w:rPr>
          <w:sz w:val="20"/>
          <w:szCs w:val="20"/>
        </w:rPr>
        <w:t xml:space="preserve"> </w:t>
      </w:r>
      <w:proofErr w:type="spellStart"/>
      <w:r>
        <w:rPr>
          <w:sz w:val="20"/>
          <w:szCs w:val="20"/>
        </w:rPr>
        <w:t>professionals</w:t>
      </w:r>
      <w:proofErr w:type="spellEnd"/>
      <w:r>
        <w:rPr>
          <w:sz w:val="20"/>
          <w:szCs w:val="20"/>
        </w:rPr>
        <w:t xml:space="preserve">, </w:t>
      </w:r>
      <w:proofErr w:type="spellStart"/>
      <w:r>
        <w:rPr>
          <w:sz w:val="20"/>
          <w:szCs w:val="20"/>
        </w:rPr>
        <w:t>underscoring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need</w:t>
      </w:r>
      <w:proofErr w:type="spellEnd"/>
      <w:r>
        <w:rPr>
          <w:sz w:val="20"/>
          <w:szCs w:val="20"/>
        </w:rPr>
        <w:t xml:space="preserve"> for </w:t>
      </w:r>
      <w:proofErr w:type="spellStart"/>
      <w:r>
        <w:rPr>
          <w:sz w:val="20"/>
          <w:szCs w:val="20"/>
        </w:rPr>
        <w:t>public</w:t>
      </w:r>
      <w:proofErr w:type="spellEnd"/>
      <w:r>
        <w:rPr>
          <w:sz w:val="20"/>
          <w:szCs w:val="20"/>
        </w:rPr>
        <w:t xml:space="preserve"> policies </w:t>
      </w:r>
      <w:proofErr w:type="spellStart"/>
      <w:r>
        <w:rPr>
          <w:sz w:val="20"/>
          <w:szCs w:val="20"/>
        </w:rPr>
        <w:t>to</w:t>
      </w:r>
      <w:proofErr w:type="spellEnd"/>
      <w:r>
        <w:rPr>
          <w:sz w:val="20"/>
          <w:szCs w:val="20"/>
        </w:rPr>
        <w:t xml:space="preserve"> </w:t>
      </w:r>
      <w:proofErr w:type="spellStart"/>
      <w:r>
        <w:rPr>
          <w:sz w:val="20"/>
          <w:szCs w:val="20"/>
        </w:rPr>
        <w:t>ensure</w:t>
      </w:r>
      <w:proofErr w:type="spellEnd"/>
      <w:r>
        <w:rPr>
          <w:sz w:val="20"/>
          <w:szCs w:val="20"/>
        </w:rPr>
        <w:t xml:space="preserve"> material </w:t>
      </w:r>
      <w:proofErr w:type="spellStart"/>
      <w:r>
        <w:rPr>
          <w:sz w:val="20"/>
          <w:szCs w:val="20"/>
        </w:rPr>
        <w:t>conditions</w:t>
      </w:r>
      <w:proofErr w:type="spellEnd"/>
      <w:r>
        <w:rPr>
          <w:sz w:val="20"/>
          <w:szCs w:val="20"/>
        </w:rPr>
        <w:t xml:space="preserve"> for </w:t>
      </w:r>
      <w:proofErr w:type="spellStart"/>
      <w:r>
        <w:rPr>
          <w:sz w:val="20"/>
          <w:szCs w:val="20"/>
        </w:rPr>
        <w:t>consolidating</w:t>
      </w:r>
      <w:proofErr w:type="spellEnd"/>
      <w:r>
        <w:rPr>
          <w:sz w:val="20"/>
          <w:szCs w:val="20"/>
        </w:rPr>
        <w:t xml:space="preserve"> PEPSS in </w:t>
      </w:r>
      <w:proofErr w:type="spellStart"/>
      <w:r>
        <w:rPr>
          <w:sz w:val="20"/>
          <w:szCs w:val="20"/>
        </w:rPr>
        <w:t>the</w:t>
      </w:r>
      <w:proofErr w:type="spellEnd"/>
      <w:r>
        <w:rPr>
          <w:sz w:val="20"/>
          <w:szCs w:val="20"/>
        </w:rPr>
        <w:t xml:space="preserve"> </w:t>
      </w:r>
      <w:proofErr w:type="spellStart"/>
      <w:r>
        <w:rPr>
          <w:sz w:val="20"/>
          <w:szCs w:val="20"/>
        </w:rPr>
        <w:t>Amazon</w:t>
      </w:r>
      <w:proofErr w:type="spellEnd"/>
      <w:r>
        <w:rPr>
          <w:sz w:val="20"/>
          <w:szCs w:val="20"/>
        </w:rPr>
        <w:t xml:space="preserve"> region.</w:t>
      </w:r>
    </w:p>
    <w:p w14:paraId="1D6E8C41" w14:textId="77777777" w:rsidR="00EC676B" w:rsidRDefault="00000000">
      <w:pPr>
        <w:spacing w:line="240" w:lineRule="auto"/>
        <w:ind w:left="2835"/>
        <w:jc w:val="both"/>
        <w:rPr>
          <w:sz w:val="20"/>
          <w:szCs w:val="20"/>
        </w:rPr>
      </w:pPr>
      <w:r>
        <w:rPr>
          <w:b/>
          <w:sz w:val="20"/>
          <w:szCs w:val="20"/>
        </w:rPr>
        <w:t>Keywords</w:t>
      </w:r>
      <w:r>
        <w:rPr>
          <w:sz w:val="20"/>
          <w:szCs w:val="20"/>
        </w:rPr>
        <w:t xml:space="preserve">: Social </w:t>
      </w:r>
      <w:proofErr w:type="spellStart"/>
      <w:r>
        <w:rPr>
          <w:sz w:val="20"/>
          <w:szCs w:val="20"/>
        </w:rPr>
        <w:t>Work</w:t>
      </w:r>
      <w:proofErr w:type="spellEnd"/>
      <w:r>
        <w:rPr>
          <w:sz w:val="20"/>
          <w:szCs w:val="20"/>
        </w:rPr>
        <w:t xml:space="preserve">; Professional </w:t>
      </w:r>
      <w:proofErr w:type="spellStart"/>
      <w:r>
        <w:rPr>
          <w:sz w:val="20"/>
          <w:szCs w:val="20"/>
        </w:rPr>
        <w:t>Education</w:t>
      </w:r>
      <w:proofErr w:type="spellEnd"/>
      <w:r>
        <w:rPr>
          <w:sz w:val="20"/>
          <w:szCs w:val="20"/>
        </w:rPr>
        <w:t xml:space="preserve">; </w:t>
      </w:r>
      <w:proofErr w:type="spellStart"/>
      <w:r>
        <w:rPr>
          <w:sz w:val="20"/>
          <w:szCs w:val="20"/>
        </w:rPr>
        <w:t>Ethical-Political</w:t>
      </w:r>
      <w:proofErr w:type="spellEnd"/>
      <w:r>
        <w:rPr>
          <w:sz w:val="20"/>
          <w:szCs w:val="20"/>
        </w:rPr>
        <w:t xml:space="preserve"> Project; Marajoara </w:t>
      </w:r>
      <w:proofErr w:type="spellStart"/>
      <w:r>
        <w:rPr>
          <w:sz w:val="20"/>
          <w:szCs w:val="20"/>
        </w:rPr>
        <w:t>Amazon</w:t>
      </w:r>
      <w:proofErr w:type="spellEnd"/>
      <w:r>
        <w:rPr>
          <w:sz w:val="20"/>
          <w:szCs w:val="20"/>
        </w:rPr>
        <w:t xml:space="preserve">; </w:t>
      </w:r>
      <w:proofErr w:type="spellStart"/>
      <w:r>
        <w:rPr>
          <w:sz w:val="20"/>
          <w:szCs w:val="20"/>
        </w:rPr>
        <w:t>Higher</w:t>
      </w:r>
      <w:proofErr w:type="spellEnd"/>
      <w:r>
        <w:rPr>
          <w:sz w:val="20"/>
          <w:szCs w:val="20"/>
        </w:rPr>
        <w:t xml:space="preserve"> </w:t>
      </w:r>
      <w:proofErr w:type="spellStart"/>
      <w:r>
        <w:rPr>
          <w:sz w:val="20"/>
          <w:szCs w:val="20"/>
        </w:rPr>
        <w:t>Education</w:t>
      </w:r>
      <w:proofErr w:type="spellEnd"/>
      <w:r>
        <w:rPr>
          <w:sz w:val="20"/>
          <w:szCs w:val="20"/>
        </w:rPr>
        <w:t>.</w:t>
      </w:r>
    </w:p>
    <w:p w14:paraId="35075B1A" w14:textId="77777777" w:rsidR="00EC676B" w:rsidRDefault="00EC676B">
      <w:pPr>
        <w:spacing w:line="360" w:lineRule="auto"/>
        <w:jc w:val="both"/>
        <w:rPr>
          <w:sz w:val="24"/>
          <w:szCs w:val="24"/>
        </w:rPr>
      </w:pPr>
    </w:p>
    <w:p w14:paraId="763EC4D7" w14:textId="77777777" w:rsidR="00EC676B" w:rsidRDefault="00EC676B">
      <w:pPr>
        <w:spacing w:line="360" w:lineRule="auto"/>
        <w:jc w:val="both"/>
        <w:rPr>
          <w:sz w:val="24"/>
          <w:szCs w:val="24"/>
        </w:rPr>
      </w:pPr>
    </w:p>
    <w:p w14:paraId="6112687C" w14:textId="77777777" w:rsidR="00EC676B" w:rsidRDefault="00EC676B">
      <w:pPr>
        <w:spacing w:line="360" w:lineRule="auto"/>
        <w:jc w:val="both"/>
        <w:rPr>
          <w:sz w:val="24"/>
          <w:szCs w:val="24"/>
        </w:rPr>
      </w:pPr>
    </w:p>
    <w:p w14:paraId="1A3F4AF8" w14:textId="77777777" w:rsidR="00EC676B" w:rsidRDefault="00000000">
      <w:pPr>
        <w:spacing w:line="360" w:lineRule="auto"/>
        <w:rPr>
          <w:sz w:val="24"/>
          <w:szCs w:val="24"/>
        </w:rPr>
      </w:pPr>
      <w:r>
        <w:br w:type="page"/>
      </w:r>
      <w:r>
        <w:rPr>
          <w:b/>
          <w:sz w:val="24"/>
          <w:szCs w:val="24"/>
        </w:rPr>
        <w:lastRenderedPageBreak/>
        <w:t>1</w:t>
      </w:r>
      <w:r>
        <w:rPr>
          <w:b/>
          <w:sz w:val="24"/>
          <w:szCs w:val="24"/>
        </w:rPr>
        <w:tab/>
        <w:t>INTRODUÇÃO</w:t>
      </w:r>
    </w:p>
    <w:p w14:paraId="092BD17B" w14:textId="77777777" w:rsidR="00EC676B" w:rsidRDefault="00EC676B">
      <w:pPr>
        <w:spacing w:line="360" w:lineRule="auto"/>
        <w:jc w:val="both"/>
        <w:rPr>
          <w:sz w:val="24"/>
          <w:szCs w:val="24"/>
        </w:rPr>
      </w:pPr>
    </w:p>
    <w:p w14:paraId="711016CD" w14:textId="77777777" w:rsidR="00EC676B" w:rsidRDefault="00000000">
      <w:pPr>
        <w:spacing w:line="360" w:lineRule="auto"/>
        <w:ind w:firstLine="709"/>
        <w:jc w:val="both"/>
        <w:rPr>
          <w:sz w:val="24"/>
          <w:szCs w:val="24"/>
        </w:rPr>
      </w:pPr>
      <w:r>
        <w:rPr>
          <w:sz w:val="24"/>
          <w:szCs w:val="24"/>
        </w:rPr>
        <w:t xml:space="preserve">Este artigo é parte de um Trabalho de Conclusão de Curso (TCC), oriundo da participação no Projeto de Pesquisa “Fundamentos do Serviço Social: memórias, contextos e tendências da profissão no Marajó (MEFSS-Marajó”. Analisa a influência do Projeto Ético-político do Serviço Social (PEPSS) na formação profissional ofertada pela Faculdade de Serviço Social do </w:t>
      </w:r>
      <w:r>
        <w:rPr>
          <w:i/>
          <w:sz w:val="24"/>
          <w:szCs w:val="24"/>
        </w:rPr>
        <w:t>Campus</w:t>
      </w:r>
      <w:r>
        <w:rPr>
          <w:sz w:val="24"/>
          <w:szCs w:val="24"/>
        </w:rPr>
        <w:t xml:space="preserve"> Universitário do Marajó-Breves da Universidade Federal do Pará</w:t>
      </w:r>
      <w:r>
        <w:rPr>
          <w:sz w:val="24"/>
          <w:szCs w:val="24"/>
          <w:vertAlign w:val="superscript"/>
        </w:rPr>
        <w:footnoteReference w:id="3"/>
      </w:r>
      <w:r>
        <w:rPr>
          <w:sz w:val="24"/>
          <w:szCs w:val="24"/>
        </w:rPr>
        <w:t xml:space="preserve"> (FACSS-Breves/UFPA), único curso público de Serviço Social no Arquipélago do Marajó, região marcada por rica diversidade sociocultural e de biomas, mas também por profundas desigualdades sociais.</w:t>
      </w:r>
    </w:p>
    <w:p w14:paraId="11479C61" w14:textId="77777777" w:rsidR="00EC676B" w:rsidRDefault="00000000">
      <w:pPr>
        <w:spacing w:line="360" w:lineRule="auto"/>
        <w:ind w:firstLine="709"/>
        <w:jc w:val="both"/>
        <w:rPr>
          <w:sz w:val="24"/>
          <w:szCs w:val="24"/>
        </w:rPr>
      </w:pPr>
      <w:r>
        <w:rPr>
          <w:sz w:val="24"/>
          <w:szCs w:val="24"/>
        </w:rPr>
        <w:t xml:space="preserve">A pesquisa buscou responder: </w:t>
      </w:r>
      <w:r>
        <w:rPr>
          <w:i/>
          <w:sz w:val="24"/>
          <w:szCs w:val="24"/>
        </w:rPr>
        <w:t>Como as estratégias pedagógicas da FACSS-Breves fortalecem a construção do PEPSS na formação profissional?</w:t>
      </w:r>
      <w:r>
        <w:rPr>
          <w:sz w:val="24"/>
          <w:szCs w:val="24"/>
        </w:rPr>
        <w:t xml:space="preserve"> Para isso, foram examinados o Projeto Pedagógico de Curso (PPC) da FACSS, os instrumentos normativos da profissão (Código de Ética de 1993, Lei de Regulamentação e Diretrizes Curriculares de 1996) e as percepções de egressos(as) sobre sua formação.</w:t>
      </w:r>
    </w:p>
    <w:p w14:paraId="0346E9EB" w14:textId="77777777" w:rsidR="00EC676B" w:rsidRDefault="00000000">
      <w:pPr>
        <w:spacing w:line="360" w:lineRule="auto"/>
        <w:ind w:firstLine="709"/>
        <w:jc w:val="both"/>
        <w:rPr>
          <w:sz w:val="24"/>
          <w:szCs w:val="24"/>
        </w:rPr>
      </w:pPr>
      <w:r>
        <w:rPr>
          <w:sz w:val="24"/>
          <w:szCs w:val="24"/>
        </w:rPr>
        <w:t xml:space="preserve">O Estudo adotou a abordagem quantitativa-qualitativa, fundamentada no materialismo histórico-dialético, para apreender as mediações entre formação, prática profissional e realidade regional. A coleta de dados incluiu a revisão bibliográfica com análise do PEPSS, Diretrizes Curriculares da Associação Brasileira de Ensino e Pesquisa em Serviço Social (ABEPSS) de 1996 e PPC atual da FACSS (2017). </w:t>
      </w:r>
    </w:p>
    <w:p w14:paraId="52888415" w14:textId="77777777" w:rsidR="00EC676B" w:rsidRDefault="00000000">
      <w:pPr>
        <w:spacing w:line="360" w:lineRule="auto"/>
        <w:ind w:firstLine="709"/>
        <w:jc w:val="both"/>
        <w:rPr>
          <w:sz w:val="24"/>
          <w:szCs w:val="24"/>
        </w:rPr>
      </w:pPr>
      <w:r>
        <w:rPr>
          <w:sz w:val="24"/>
          <w:szCs w:val="24"/>
        </w:rPr>
        <w:t>Na pesquisa de campo, foram realizadas entrevistas semiestruturadas com 8 egressos(as), selecionados por amostragem sistemática, sendo quatro das primeiras turmas (2009 e 2010) e quatro das últimas turmas formandas até 2024 (2016 e 2017).</w:t>
      </w:r>
    </w:p>
    <w:p w14:paraId="5A3FFDCF" w14:textId="77777777" w:rsidR="00EC676B" w:rsidRDefault="00EC676B">
      <w:pPr>
        <w:spacing w:line="360" w:lineRule="auto"/>
        <w:jc w:val="both"/>
        <w:rPr>
          <w:sz w:val="24"/>
          <w:szCs w:val="24"/>
        </w:rPr>
      </w:pPr>
    </w:p>
    <w:p w14:paraId="63F8D96B" w14:textId="77777777" w:rsidR="00EC676B" w:rsidRDefault="00000000">
      <w:pPr>
        <w:spacing w:line="360" w:lineRule="auto"/>
        <w:jc w:val="both"/>
        <w:rPr>
          <w:sz w:val="24"/>
          <w:szCs w:val="24"/>
        </w:rPr>
      </w:pPr>
      <w:r>
        <w:rPr>
          <w:b/>
          <w:sz w:val="24"/>
          <w:szCs w:val="24"/>
        </w:rPr>
        <w:t>2</w:t>
      </w:r>
      <w:r>
        <w:rPr>
          <w:b/>
          <w:sz w:val="24"/>
          <w:szCs w:val="24"/>
        </w:rPr>
        <w:tab/>
        <w:t xml:space="preserve">Fundamentos do PEPSS e sua influência na formação </w:t>
      </w:r>
    </w:p>
    <w:p w14:paraId="5CB9DB4D" w14:textId="77777777" w:rsidR="00EC676B" w:rsidRDefault="00EC676B">
      <w:pPr>
        <w:spacing w:line="360" w:lineRule="auto"/>
        <w:jc w:val="both"/>
        <w:rPr>
          <w:sz w:val="24"/>
          <w:szCs w:val="24"/>
        </w:rPr>
      </w:pPr>
    </w:p>
    <w:p w14:paraId="611EF55C" w14:textId="77777777" w:rsidR="00EC676B" w:rsidRDefault="00000000">
      <w:pPr>
        <w:spacing w:line="360" w:lineRule="auto"/>
        <w:ind w:firstLine="709"/>
        <w:jc w:val="both"/>
        <w:rPr>
          <w:sz w:val="24"/>
          <w:szCs w:val="24"/>
        </w:rPr>
      </w:pPr>
      <w:r>
        <w:rPr>
          <w:sz w:val="24"/>
          <w:szCs w:val="24"/>
        </w:rPr>
        <w:lastRenderedPageBreak/>
        <w:t>A construção do PEPSS no Brasil emerge em um contexto histórico marcado pela luta pela redemocratização e por disputas entre projetos societários antagônicos. Durante o período ditatorial (pós-1964), três correntes principais disputaram hegemonia na profissão (Netto, 2010):</w:t>
      </w:r>
    </w:p>
    <w:p w14:paraId="7BB7A2D5" w14:textId="77777777" w:rsidR="00EC676B" w:rsidRDefault="00000000">
      <w:pPr>
        <w:numPr>
          <w:ilvl w:val="0"/>
          <w:numId w:val="1"/>
        </w:numPr>
        <w:spacing w:line="360" w:lineRule="auto"/>
        <w:jc w:val="both"/>
        <w:rPr>
          <w:sz w:val="24"/>
          <w:szCs w:val="24"/>
        </w:rPr>
      </w:pPr>
      <w:r>
        <w:rPr>
          <w:sz w:val="24"/>
          <w:szCs w:val="24"/>
        </w:rPr>
        <w:t>Perspectiva modernizadora (pós-1964): alinhada à autocracia burguesa, concebia o Serviço Social como mediador das estratégias de desenvolvimento capitalista, conforme expresso nos Seminários de Teresópolis e Araxá.</w:t>
      </w:r>
    </w:p>
    <w:p w14:paraId="4EEED278" w14:textId="77777777" w:rsidR="00EC676B" w:rsidRDefault="00000000">
      <w:pPr>
        <w:numPr>
          <w:ilvl w:val="0"/>
          <w:numId w:val="1"/>
        </w:numPr>
        <w:spacing w:line="360" w:lineRule="auto"/>
        <w:jc w:val="both"/>
        <w:rPr>
          <w:sz w:val="24"/>
          <w:szCs w:val="24"/>
        </w:rPr>
      </w:pPr>
      <w:r>
        <w:rPr>
          <w:sz w:val="24"/>
          <w:szCs w:val="24"/>
        </w:rPr>
        <w:t>Reatualização do conservadorismo (década de 1970): retomou práticas tradicionais baseadas na ajuda psicossocial e no pensamento católico tradicional, retomando a herança histórica do conservadorismo na profissão, tanto na prática profissional quanto na autorrepresentação, além de recusar abordagens críticas.</w:t>
      </w:r>
    </w:p>
    <w:p w14:paraId="3B0D20A2" w14:textId="77777777" w:rsidR="00EC676B" w:rsidRDefault="00000000">
      <w:pPr>
        <w:numPr>
          <w:ilvl w:val="0"/>
          <w:numId w:val="1"/>
        </w:numPr>
        <w:spacing w:line="360" w:lineRule="auto"/>
        <w:jc w:val="both"/>
        <w:rPr>
          <w:sz w:val="24"/>
          <w:szCs w:val="24"/>
        </w:rPr>
      </w:pPr>
      <w:r>
        <w:rPr>
          <w:sz w:val="24"/>
          <w:szCs w:val="24"/>
        </w:rPr>
        <w:t>Intenção de ruptura (final dos anos 1970): propôs a superação do conservadorismo por meio de uma crítica radical às bases teóricas e metodológicas da profissão, vinculando-se às lutas populares e à classe trabalhadora.</w:t>
      </w:r>
    </w:p>
    <w:p w14:paraId="01A9B4EE" w14:textId="77777777" w:rsidR="00EC676B" w:rsidRDefault="00000000">
      <w:pPr>
        <w:spacing w:line="360" w:lineRule="auto"/>
        <w:ind w:firstLine="709"/>
        <w:jc w:val="both"/>
        <w:rPr>
          <w:sz w:val="24"/>
          <w:szCs w:val="24"/>
        </w:rPr>
      </w:pPr>
      <w:r>
        <w:rPr>
          <w:sz w:val="24"/>
          <w:szCs w:val="24"/>
        </w:rPr>
        <w:t>O PEPSS consolida-se nos anos 1980-90 como resultado desse processo, articulando-se à mobilização pela Constituição de 1988 e defendendo um projeto societário anticapitalista e radicalmente democrático (</w:t>
      </w:r>
      <w:proofErr w:type="spellStart"/>
      <w:r>
        <w:rPr>
          <w:sz w:val="24"/>
          <w:szCs w:val="24"/>
        </w:rPr>
        <w:t>Abramides</w:t>
      </w:r>
      <w:proofErr w:type="spellEnd"/>
      <w:r>
        <w:rPr>
          <w:sz w:val="24"/>
          <w:szCs w:val="24"/>
        </w:rPr>
        <w:t>, 2016). Sua base ética e política – pautada na liberdade, equidade e direitos humanos – reflete a ruptura com o ecletismo e o compromisso com a transformação social, influenciando diretamente as Diretrizes Curriculares da ABEPSS e a formação profissional crítica no Serviço Social.</w:t>
      </w:r>
    </w:p>
    <w:p w14:paraId="668ECC46" w14:textId="77777777" w:rsidR="00EC676B" w:rsidRDefault="00000000">
      <w:pPr>
        <w:spacing w:line="360" w:lineRule="auto"/>
        <w:ind w:firstLine="709"/>
        <w:jc w:val="both"/>
        <w:rPr>
          <w:sz w:val="24"/>
          <w:szCs w:val="24"/>
        </w:rPr>
      </w:pPr>
      <w:r>
        <w:rPr>
          <w:sz w:val="24"/>
          <w:szCs w:val="24"/>
        </w:rPr>
        <w:t xml:space="preserve">O III Congresso Brasileiro de Assistentes Sociais (CBAS) de 1979, conhecido como “Congresso da Virada”, marcou a ruptura com a hegemonia do conservadorismo no Serviço Social, ao: </w:t>
      </w:r>
      <w:r>
        <w:rPr>
          <w:b/>
          <w:sz w:val="24"/>
          <w:szCs w:val="24"/>
        </w:rPr>
        <w:t>1)</w:t>
      </w:r>
      <w:r>
        <w:rPr>
          <w:sz w:val="24"/>
          <w:szCs w:val="24"/>
        </w:rPr>
        <w:t xml:space="preserve"> articular profissionais com movimentos de trabalhadores; </w:t>
      </w:r>
      <w:r>
        <w:rPr>
          <w:b/>
          <w:sz w:val="24"/>
          <w:szCs w:val="24"/>
        </w:rPr>
        <w:t>2)</w:t>
      </w:r>
      <w:r>
        <w:rPr>
          <w:sz w:val="24"/>
          <w:szCs w:val="24"/>
        </w:rPr>
        <w:t xml:space="preserve"> instaurar o pluralismo político e teórico na categoria; </w:t>
      </w:r>
      <w:r>
        <w:rPr>
          <w:b/>
          <w:sz w:val="24"/>
          <w:szCs w:val="24"/>
        </w:rPr>
        <w:t>3)</w:t>
      </w:r>
      <w:r>
        <w:rPr>
          <w:sz w:val="24"/>
          <w:szCs w:val="24"/>
        </w:rPr>
        <w:t xml:space="preserve"> incorporar demandas sociopolíticas da classe trabalhadora (</w:t>
      </w:r>
      <w:proofErr w:type="spellStart"/>
      <w:r>
        <w:rPr>
          <w:sz w:val="24"/>
          <w:szCs w:val="24"/>
        </w:rPr>
        <w:t>Abramides</w:t>
      </w:r>
      <w:proofErr w:type="spellEnd"/>
      <w:r>
        <w:rPr>
          <w:sz w:val="24"/>
          <w:szCs w:val="24"/>
        </w:rPr>
        <w:t>, 2006).</w:t>
      </w:r>
    </w:p>
    <w:p w14:paraId="0F3F9404" w14:textId="77777777" w:rsidR="00EC676B" w:rsidRDefault="00000000">
      <w:pPr>
        <w:spacing w:line="360" w:lineRule="auto"/>
        <w:ind w:firstLine="709"/>
        <w:jc w:val="both"/>
        <w:rPr>
          <w:sz w:val="24"/>
          <w:szCs w:val="24"/>
        </w:rPr>
      </w:pPr>
      <w:r>
        <w:rPr>
          <w:sz w:val="24"/>
          <w:szCs w:val="24"/>
        </w:rPr>
        <w:lastRenderedPageBreak/>
        <w:t>O PEPSS, consolidado nos anos 1990, emergiu dessas lutas históricas por direitos trabalhistas, reformas sociais e democracia, destacando o vínculo classista nas análises sobre as relações entre capital, trabalho e Estado, além da compreensão do Serviço Social inserido na divisão sociotécnica do trabalho, marcado por contradições que refletem a disputa entre projetos societários antagônicos. O PEPSS possui um caráter aberto e flexível, que mantém eixos fundamentais, sem comprometer seus objetivos mesmo com a inclusão de novas questões, problemáticas e desafios. Para Netto (2015, p. 239)</w:t>
      </w:r>
    </w:p>
    <w:p w14:paraId="151E22B1" w14:textId="77777777" w:rsidR="00EC676B" w:rsidRDefault="00EC676B">
      <w:pPr>
        <w:spacing w:line="240" w:lineRule="auto"/>
        <w:ind w:left="2267"/>
        <w:jc w:val="both"/>
        <w:rPr>
          <w:sz w:val="20"/>
          <w:szCs w:val="20"/>
        </w:rPr>
      </w:pPr>
    </w:p>
    <w:p w14:paraId="40258D7C" w14:textId="77777777" w:rsidR="00EC676B" w:rsidRDefault="00000000">
      <w:pPr>
        <w:spacing w:line="240" w:lineRule="auto"/>
        <w:ind w:left="2267"/>
        <w:jc w:val="both"/>
        <w:rPr>
          <w:sz w:val="20"/>
          <w:szCs w:val="20"/>
        </w:rPr>
      </w:pPr>
      <w:r>
        <w:rPr>
          <w:sz w:val="20"/>
          <w:szCs w:val="20"/>
        </w:rPr>
        <w:t>[...] tem em seu núcleo o reconhecimento da liberdade como valor central – a liberdade concebida historicamente, como possibilidade de escolha entre alternativas concretas; daí um compromisso com a autonomia, a emancipação e a plena expansão dos indivíduos sociais. [...] este projeto profissional se vincula a um projeto societário que propõe a construção de uma nova ordem social, sem exploração/dominação de classe, etnia e gênero. [...] a defesa intransigente dos direitos humanos e o repúdio do arbítrio e dos preconceitos, contemplando positivamente o pluralismo, tanto na sociedade como no exercício profissional.</w:t>
      </w:r>
    </w:p>
    <w:p w14:paraId="7BB195D3" w14:textId="77777777" w:rsidR="00EC676B" w:rsidRDefault="00EC676B">
      <w:pPr>
        <w:spacing w:line="360" w:lineRule="auto"/>
        <w:ind w:firstLine="709"/>
        <w:jc w:val="both"/>
        <w:rPr>
          <w:sz w:val="24"/>
          <w:szCs w:val="24"/>
        </w:rPr>
      </w:pPr>
    </w:p>
    <w:p w14:paraId="66CDC04D" w14:textId="77777777" w:rsidR="00EC676B" w:rsidRDefault="00000000">
      <w:pPr>
        <w:spacing w:line="360" w:lineRule="auto"/>
        <w:ind w:firstLine="709"/>
        <w:jc w:val="both"/>
        <w:rPr>
          <w:sz w:val="24"/>
          <w:szCs w:val="24"/>
        </w:rPr>
      </w:pPr>
      <w:r>
        <w:rPr>
          <w:sz w:val="24"/>
          <w:szCs w:val="24"/>
        </w:rPr>
        <w:t>O PEPSS expressa as contradições inerentes à profissão no contexto capitalista, manifestando-se tanto em seus valores quanto em sua prática cotidiana. Essas contradições, determinadas pelas relações de classe, evidenciam o antagonismo estrutural entre os interesses da classe trabalhadora e a lógica do capital, conferindo à atuação profissional uma inescapável dimensão política (</w:t>
      </w:r>
      <w:proofErr w:type="spellStart"/>
      <w:r>
        <w:rPr>
          <w:sz w:val="24"/>
          <w:szCs w:val="24"/>
        </w:rPr>
        <w:t>Abramides</w:t>
      </w:r>
      <w:proofErr w:type="spellEnd"/>
      <w:r>
        <w:rPr>
          <w:sz w:val="24"/>
          <w:szCs w:val="24"/>
        </w:rPr>
        <w:t xml:space="preserve">, 2006). </w:t>
      </w:r>
    </w:p>
    <w:p w14:paraId="7E574587" w14:textId="77777777" w:rsidR="00EC676B" w:rsidRDefault="00000000">
      <w:pPr>
        <w:spacing w:line="360" w:lineRule="auto"/>
        <w:ind w:firstLine="709"/>
        <w:jc w:val="both"/>
        <w:rPr>
          <w:sz w:val="24"/>
          <w:szCs w:val="24"/>
        </w:rPr>
      </w:pPr>
      <w:r>
        <w:rPr>
          <w:sz w:val="24"/>
          <w:szCs w:val="24"/>
        </w:rPr>
        <w:t xml:space="preserve">Ainda segundo </w:t>
      </w:r>
      <w:proofErr w:type="spellStart"/>
      <w:r>
        <w:rPr>
          <w:sz w:val="24"/>
          <w:szCs w:val="24"/>
        </w:rPr>
        <w:t>Abramides</w:t>
      </w:r>
      <w:proofErr w:type="spellEnd"/>
      <w:r>
        <w:rPr>
          <w:sz w:val="24"/>
          <w:szCs w:val="24"/>
        </w:rPr>
        <w:t xml:space="preserve"> (idem), o PEPSS se orienta pela defesa radical da democracia e pela articulação com os movimento sociais em três eixos central, que lhe dão um caráter dinâmico: </w:t>
      </w:r>
      <w:r>
        <w:rPr>
          <w:b/>
          <w:sz w:val="24"/>
          <w:szCs w:val="24"/>
        </w:rPr>
        <w:t>1)</w:t>
      </w:r>
      <w:r>
        <w:rPr>
          <w:sz w:val="24"/>
          <w:szCs w:val="24"/>
        </w:rPr>
        <w:t xml:space="preserve"> apoio a demandas e fortalecimento de vínculos com trabalhadores urbanos e rurais numa perspectiva anticapitalista e anti-imperialista; </w:t>
      </w:r>
      <w:r>
        <w:rPr>
          <w:b/>
          <w:sz w:val="24"/>
          <w:szCs w:val="24"/>
        </w:rPr>
        <w:t>2)</w:t>
      </w:r>
      <w:r>
        <w:rPr>
          <w:sz w:val="24"/>
          <w:szCs w:val="24"/>
        </w:rPr>
        <w:t xml:space="preserve"> análise crítica da realidade para apreender as transformações na relação entre capital e trabalho, as intervenções do Estado e dinâmicas sociais; </w:t>
      </w:r>
      <w:r>
        <w:rPr>
          <w:b/>
          <w:sz w:val="24"/>
          <w:szCs w:val="24"/>
        </w:rPr>
        <w:t>3)</w:t>
      </w:r>
      <w:r>
        <w:rPr>
          <w:sz w:val="24"/>
          <w:szCs w:val="24"/>
        </w:rPr>
        <w:t xml:space="preserve"> enfrentamento à “barbárie social” mediante mobilizações coletivas. Esses elementos exigem dos </w:t>
      </w:r>
      <w:r>
        <w:rPr>
          <w:sz w:val="24"/>
          <w:szCs w:val="24"/>
        </w:rPr>
        <w:lastRenderedPageBreak/>
        <w:t>profissionais um permanente exercício de desvelamento da realidade social para orientar intervenções comprometidas com a emancipação humana.</w:t>
      </w:r>
    </w:p>
    <w:p w14:paraId="75133A09" w14:textId="77777777" w:rsidR="00EC676B" w:rsidRDefault="00000000">
      <w:pPr>
        <w:spacing w:line="360" w:lineRule="auto"/>
        <w:ind w:firstLine="709"/>
        <w:jc w:val="both"/>
        <w:rPr>
          <w:sz w:val="24"/>
          <w:szCs w:val="24"/>
        </w:rPr>
      </w:pPr>
      <w:r>
        <w:rPr>
          <w:sz w:val="24"/>
          <w:szCs w:val="24"/>
        </w:rPr>
        <w:t>Esses pressupostos demandam construir um processo de formação acadêmica qualificada, capaz de desenvolver competências profissionais fundamentadas na Lei de Regulamentação da Profissão e em teorias críticas solidamente embasadas; estimular o processo de formação permanente; promover novas formas de relação com usuários(as), garantindo acesso democrático aos serviços e participação nas decisões institucionais, mesmo em conjunturas de ascensão do conservadorismo no poder político.</w:t>
      </w:r>
    </w:p>
    <w:p w14:paraId="7DA65DFB" w14:textId="77777777" w:rsidR="00EC676B" w:rsidRDefault="00000000">
      <w:pPr>
        <w:spacing w:line="360" w:lineRule="auto"/>
        <w:ind w:firstLine="709"/>
        <w:jc w:val="both"/>
        <w:rPr>
          <w:sz w:val="24"/>
          <w:szCs w:val="24"/>
        </w:rPr>
      </w:pPr>
      <w:r>
        <w:rPr>
          <w:sz w:val="24"/>
          <w:szCs w:val="24"/>
        </w:rPr>
        <w:t xml:space="preserve">A prática profissional no Serviço Social possui inerente dimensão política, decorrente de sua inserção na divisão sociotécnica do trabalho e dos antagonismos de classe (Teixeira; Braz, 2009). Como destacam os autores, mesmo nas ações cotidianas – desde plantões até planejamentos institucionais – os assistentes sociais direcionam suas intervenções para projetos societários antagônicos, conscientemente ou não. </w:t>
      </w:r>
    </w:p>
    <w:p w14:paraId="727069FB" w14:textId="77777777" w:rsidR="00EC676B" w:rsidRDefault="00000000">
      <w:pPr>
        <w:spacing w:line="360" w:lineRule="auto"/>
        <w:ind w:firstLine="709"/>
        <w:jc w:val="both"/>
        <w:rPr>
          <w:sz w:val="24"/>
          <w:szCs w:val="24"/>
        </w:rPr>
      </w:pPr>
      <w:r>
        <w:rPr>
          <w:sz w:val="24"/>
          <w:szCs w:val="24"/>
        </w:rPr>
        <w:t>O PEPSS vincula-se explicitamente a um projeto transformador, opondo-se aos interesses das classes dominantes através: da produção de conhecimento; da organização política da categoria; instrumentos jurídico-normativos como a Lei nº 8.662/1993, o Código de Ética (1993) e as Diretrizes Curriculares da ABEPSS (1996) (Teixeira; Braz, 2009). Tal arcabouço legal sustenta tanto a formação quanto o exercício profissional crítico, como analisaremos a seguir no caso da FACSS-Breves.</w:t>
      </w:r>
    </w:p>
    <w:p w14:paraId="5D9EAF81" w14:textId="77777777" w:rsidR="00EC676B" w:rsidRDefault="00EC676B">
      <w:pPr>
        <w:spacing w:line="360" w:lineRule="auto"/>
        <w:ind w:firstLine="709"/>
        <w:jc w:val="both"/>
        <w:rPr>
          <w:sz w:val="24"/>
          <w:szCs w:val="24"/>
        </w:rPr>
      </w:pPr>
    </w:p>
    <w:p w14:paraId="2BBFC24E" w14:textId="77777777" w:rsidR="00EC676B" w:rsidRDefault="00000000">
      <w:pPr>
        <w:spacing w:line="360" w:lineRule="auto"/>
        <w:jc w:val="both"/>
        <w:rPr>
          <w:sz w:val="24"/>
          <w:szCs w:val="24"/>
        </w:rPr>
      </w:pPr>
      <w:r>
        <w:rPr>
          <w:b/>
          <w:sz w:val="24"/>
          <w:szCs w:val="24"/>
        </w:rPr>
        <w:t>3</w:t>
      </w:r>
      <w:r>
        <w:rPr>
          <w:b/>
          <w:sz w:val="24"/>
          <w:szCs w:val="24"/>
        </w:rPr>
        <w:tab/>
        <w:t xml:space="preserve">Fundamentos do PEPSS e sua influência na formação </w:t>
      </w:r>
    </w:p>
    <w:p w14:paraId="768DE706" w14:textId="77777777" w:rsidR="00EC676B" w:rsidRDefault="00EC676B">
      <w:pPr>
        <w:spacing w:line="360" w:lineRule="auto"/>
        <w:jc w:val="both"/>
        <w:rPr>
          <w:sz w:val="24"/>
          <w:szCs w:val="24"/>
        </w:rPr>
      </w:pPr>
    </w:p>
    <w:p w14:paraId="3CE4D654" w14:textId="77777777" w:rsidR="00EC676B" w:rsidRDefault="00000000">
      <w:pPr>
        <w:spacing w:line="360" w:lineRule="auto"/>
        <w:ind w:firstLine="709"/>
        <w:jc w:val="both"/>
        <w:rPr>
          <w:sz w:val="24"/>
          <w:szCs w:val="24"/>
        </w:rPr>
      </w:pPr>
      <w:r>
        <w:rPr>
          <w:sz w:val="24"/>
          <w:szCs w:val="24"/>
        </w:rPr>
        <w:t xml:space="preserve">O atual PPC da FACSS, aprovado pela Resolução CONSEPE/UFPA nº 4.910 de 21 de março de 2017, objetiva formar assistentes sociais com capacidade crítica para atuar nas expressões da questão social, implementando políticas sociais e promovendo cidadania, com ênfase na realidade amazônica e marajoara (UFPA, 2017, Art. 1º-2º). Em consonância com as Diretrizes Curriculares da ABEPSS, possui </w:t>
      </w:r>
      <w:r>
        <w:rPr>
          <w:sz w:val="24"/>
          <w:szCs w:val="24"/>
        </w:rPr>
        <w:lastRenderedPageBreak/>
        <w:t>estrutura curricular organizada em núcleos de fundamentação, indissociáveis do ponto de vista didático-pedagógico. São eles:</w:t>
      </w:r>
    </w:p>
    <w:p w14:paraId="31FF25D0" w14:textId="77777777" w:rsidR="00EC676B" w:rsidRDefault="00000000">
      <w:pPr>
        <w:numPr>
          <w:ilvl w:val="0"/>
          <w:numId w:val="3"/>
        </w:numPr>
        <w:spacing w:line="360" w:lineRule="auto"/>
        <w:jc w:val="both"/>
        <w:rPr>
          <w:sz w:val="24"/>
          <w:szCs w:val="24"/>
        </w:rPr>
      </w:pPr>
      <w:r>
        <w:rPr>
          <w:sz w:val="24"/>
          <w:szCs w:val="24"/>
        </w:rPr>
        <w:t>Fundamentos teóricos e metodológicos da vida social (480h): componentes curriculares como Economia Política, Política Social e Introdução à Sociologia, para apreensão da sociedade burguesa e suas contradições.</w:t>
      </w:r>
    </w:p>
    <w:p w14:paraId="245A797A" w14:textId="77777777" w:rsidR="00EC676B" w:rsidRDefault="00000000">
      <w:pPr>
        <w:numPr>
          <w:ilvl w:val="0"/>
          <w:numId w:val="3"/>
        </w:numPr>
        <w:spacing w:line="360" w:lineRule="auto"/>
        <w:jc w:val="both"/>
        <w:rPr>
          <w:sz w:val="24"/>
          <w:szCs w:val="24"/>
        </w:rPr>
      </w:pPr>
      <w:r>
        <w:rPr>
          <w:sz w:val="24"/>
          <w:szCs w:val="24"/>
        </w:rPr>
        <w:t xml:space="preserve">Fundamentos da Formação Sócio-histórica (360h): aborda desenvolvimento brasileiro e amazônico, numa perspectiva de totalidade, com foco na formação socioeconômica do Marajó, na contextualização dos movimentos sociais e lutas pelo território e meio ambiente, articulando as relações de gênero, etnia/raça e classes sociais. </w:t>
      </w:r>
    </w:p>
    <w:p w14:paraId="3DF2F9CA" w14:textId="77777777" w:rsidR="00EC676B" w:rsidRDefault="00000000">
      <w:pPr>
        <w:numPr>
          <w:ilvl w:val="0"/>
          <w:numId w:val="3"/>
        </w:numPr>
        <w:spacing w:line="360" w:lineRule="auto"/>
        <w:jc w:val="both"/>
        <w:rPr>
          <w:sz w:val="24"/>
          <w:szCs w:val="24"/>
        </w:rPr>
      </w:pPr>
      <w:r>
        <w:rPr>
          <w:sz w:val="24"/>
          <w:szCs w:val="24"/>
        </w:rPr>
        <w:t>Fundamentos do Trabalho Profissional (1.980h): inclui estágios supervisionados (480h), ética profissional, laboratórios de instrumentos e técnicas do Serviço Social, atuação profissional em políticas sociais e instrumentalidade da profissão.</w:t>
      </w:r>
    </w:p>
    <w:p w14:paraId="2D658443" w14:textId="77777777" w:rsidR="00EC676B" w:rsidRDefault="00000000">
      <w:pPr>
        <w:spacing w:line="360" w:lineRule="auto"/>
        <w:ind w:firstLine="709"/>
        <w:jc w:val="both"/>
        <w:rPr>
          <w:sz w:val="24"/>
          <w:szCs w:val="24"/>
        </w:rPr>
      </w:pPr>
      <w:r>
        <w:rPr>
          <w:sz w:val="24"/>
          <w:szCs w:val="24"/>
        </w:rPr>
        <w:t>A articulação entre os núcleos de formação – teórico-metodológico, sócio-histórico e trabalho social – constitui base essencial para uma prática profissional crítica no Serviço Social. Essa integração permite:</w:t>
      </w:r>
    </w:p>
    <w:p w14:paraId="2A8FDBED" w14:textId="77777777" w:rsidR="00EC676B" w:rsidRDefault="00000000">
      <w:pPr>
        <w:numPr>
          <w:ilvl w:val="0"/>
          <w:numId w:val="2"/>
        </w:numPr>
        <w:spacing w:line="360" w:lineRule="auto"/>
        <w:jc w:val="both"/>
        <w:rPr>
          <w:sz w:val="24"/>
          <w:szCs w:val="24"/>
        </w:rPr>
      </w:pPr>
      <w:r>
        <w:rPr>
          <w:sz w:val="24"/>
          <w:szCs w:val="24"/>
        </w:rPr>
        <w:t>Compreensão da totalidade social: articulação entre teoria e prática para análise das expressões da questão social;</w:t>
      </w:r>
    </w:p>
    <w:p w14:paraId="6BF4E7EA" w14:textId="77777777" w:rsidR="00EC676B" w:rsidRDefault="00000000">
      <w:pPr>
        <w:numPr>
          <w:ilvl w:val="0"/>
          <w:numId w:val="2"/>
        </w:numPr>
        <w:spacing w:line="360" w:lineRule="auto"/>
        <w:jc w:val="both"/>
        <w:rPr>
          <w:sz w:val="24"/>
          <w:szCs w:val="24"/>
        </w:rPr>
      </w:pPr>
      <w:r>
        <w:rPr>
          <w:sz w:val="24"/>
          <w:szCs w:val="24"/>
        </w:rPr>
        <w:t>Intervenção fundamentada: capacidade de atuação profissional baseada na realidade concreta;</w:t>
      </w:r>
    </w:p>
    <w:p w14:paraId="2D71ED87" w14:textId="77777777" w:rsidR="00EC676B" w:rsidRDefault="00000000">
      <w:pPr>
        <w:numPr>
          <w:ilvl w:val="0"/>
          <w:numId w:val="2"/>
        </w:numPr>
        <w:spacing w:line="360" w:lineRule="auto"/>
        <w:jc w:val="both"/>
        <w:rPr>
          <w:sz w:val="24"/>
          <w:szCs w:val="24"/>
        </w:rPr>
      </w:pPr>
      <w:r>
        <w:rPr>
          <w:sz w:val="24"/>
          <w:szCs w:val="24"/>
        </w:rPr>
        <w:t>Flexibilidade curricular: adaptação às especificidades regionais.</w:t>
      </w:r>
    </w:p>
    <w:p w14:paraId="06B20EB7" w14:textId="77777777" w:rsidR="00EC676B" w:rsidRDefault="00000000">
      <w:pPr>
        <w:spacing w:line="360" w:lineRule="auto"/>
        <w:ind w:firstLine="709"/>
        <w:jc w:val="both"/>
        <w:rPr>
          <w:sz w:val="24"/>
          <w:szCs w:val="24"/>
        </w:rPr>
      </w:pPr>
      <w:r>
        <w:rPr>
          <w:sz w:val="24"/>
          <w:szCs w:val="24"/>
        </w:rPr>
        <w:t>A integração desses elementos, como destacado pelas Diretrizes Curriculares, possibilita a formação de profissionais capazes de responder às demandas locais, mantendo o compromisso ético-político com a transformação social. A FACSS materializa esse princípio ao vincular sua matriz curricular às particularidades do Arquipélago do Marajó, formando assistentes sociais com capacidade de análise e intervenção contextualizada.</w:t>
      </w:r>
    </w:p>
    <w:p w14:paraId="77EB3E92" w14:textId="77777777" w:rsidR="00EC676B" w:rsidRDefault="00000000">
      <w:pPr>
        <w:spacing w:line="360" w:lineRule="auto"/>
        <w:ind w:firstLine="709"/>
        <w:jc w:val="both"/>
        <w:rPr>
          <w:sz w:val="24"/>
          <w:szCs w:val="24"/>
        </w:rPr>
      </w:pPr>
      <w:r>
        <w:rPr>
          <w:sz w:val="24"/>
          <w:szCs w:val="24"/>
        </w:rPr>
        <w:lastRenderedPageBreak/>
        <w:t xml:space="preserve">Apesar dos avanços que </w:t>
      </w:r>
      <w:proofErr w:type="gramStart"/>
      <w:r>
        <w:rPr>
          <w:sz w:val="24"/>
          <w:szCs w:val="24"/>
        </w:rPr>
        <w:t>a incorporação das dimensões do PEPSS ao PPC da FACSS trazem</w:t>
      </w:r>
      <w:proofErr w:type="gramEnd"/>
      <w:r>
        <w:rPr>
          <w:sz w:val="24"/>
          <w:szCs w:val="24"/>
        </w:rPr>
        <w:t xml:space="preserve"> para o perfil profissional, o curso enfrenta desafios para a formação: </w:t>
      </w:r>
      <w:r>
        <w:rPr>
          <w:b/>
          <w:sz w:val="24"/>
          <w:szCs w:val="24"/>
        </w:rPr>
        <w:t>1)</w:t>
      </w:r>
      <w:r>
        <w:rPr>
          <w:sz w:val="24"/>
          <w:szCs w:val="24"/>
        </w:rPr>
        <w:t xml:space="preserve"> limitações de recursos humanos (docentes); </w:t>
      </w:r>
      <w:r>
        <w:rPr>
          <w:b/>
          <w:sz w:val="24"/>
          <w:szCs w:val="24"/>
        </w:rPr>
        <w:t>2)</w:t>
      </w:r>
      <w:r>
        <w:rPr>
          <w:sz w:val="24"/>
          <w:szCs w:val="24"/>
        </w:rPr>
        <w:t xml:space="preserve"> fragilidades na infraestrutura e permanência estudantil; </w:t>
      </w:r>
      <w:r>
        <w:rPr>
          <w:b/>
          <w:sz w:val="24"/>
          <w:szCs w:val="24"/>
        </w:rPr>
        <w:t>3)</w:t>
      </w:r>
      <w:r>
        <w:rPr>
          <w:sz w:val="24"/>
          <w:szCs w:val="24"/>
        </w:rPr>
        <w:t xml:space="preserve"> tensionamento entre formação e mercado de trabalho. </w:t>
      </w:r>
    </w:p>
    <w:p w14:paraId="16CC5ACE" w14:textId="77777777" w:rsidR="00EC676B" w:rsidRDefault="00000000">
      <w:pPr>
        <w:spacing w:line="360" w:lineRule="auto"/>
        <w:ind w:firstLine="709"/>
        <w:jc w:val="both"/>
        <w:rPr>
          <w:sz w:val="24"/>
          <w:szCs w:val="24"/>
        </w:rPr>
      </w:pPr>
      <w:r>
        <w:rPr>
          <w:sz w:val="24"/>
          <w:szCs w:val="24"/>
        </w:rPr>
        <w:t>Desde 2013, a FACSS atua com um quadro docente efetivo reduzido (6 professores, sendo 5 assistentes sociais), o que limita a ampliação da oferta de turmas e, simultaneamente, cria obstáculos para plena materialização das atividades de ensino, pesquisa e extensão, resultando em significativa sobrecarga de trabalho e sobreposições de função. Com apenas seis docentes (sendo cinco habilitadas para as atribuições privativas da profissão), precisam assumir múltiplas responsabilidades, incluindo: direção da faculdade, coordenação de estágio supervisionado, supervisão acadêmica de estágios, participação no Núcleo Docente Estruturante (NDE), orientação de Trabalhos de Conclusão de Curso (</w:t>
      </w:r>
      <w:proofErr w:type="spellStart"/>
      <w:r>
        <w:rPr>
          <w:sz w:val="24"/>
          <w:szCs w:val="24"/>
        </w:rPr>
        <w:t>TCCs</w:t>
      </w:r>
      <w:proofErr w:type="spellEnd"/>
      <w:r>
        <w:rPr>
          <w:sz w:val="24"/>
          <w:szCs w:val="24"/>
        </w:rPr>
        <w:t>), orientação de iniciação científica, ensino de todas as componentes curriculares para diversas turmas, além da coordenação de projetos de pesquisa e extensão</w:t>
      </w:r>
      <w:r>
        <w:rPr>
          <w:sz w:val="24"/>
          <w:szCs w:val="24"/>
          <w:vertAlign w:val="superscript"/>
        </w:rPr>
        <w:footnoteReference w:id="4"/>
      </w:r>
      <w:r>
        <w:rPr>
          <w:sz w:val="24"/>
          <w:szCs w:val="24"/>
        </w:rPr>
        <w:t>. Essa situação faz com que a carga horária semestral da maioria das(os) docentes seja integralmente preenchida apenas por atividades de ensino, mesmo que todas(os) desenvolvam e coordenem projetos paralelamente.</w:t>
      </w:r>
    </w:p>
    <w:p w14:paraId="38C45CBD" w14:textId="77777777" w:rsidR="00EC676B" w:rsidRDefault="00000000">
      <w:pPr>
        <w:spacing w:line="360" w:lineRule="auto"/>
        <w:ind w:firstLine="709"/>
        <w:jc w:val="both"/>
        <w:rPr>
          <w:sz w:val="24"/>
          <w:szCs w:val="24"/>
        </w:rPr>
      </w:pPr>
      <w:r>
        <w:rPr>
          <w:sz w:val="24"/>
          <w:szCs w:val="24"/>
        </w:rPr>
        <w:t xml:space="preserve">Apesar das dificuldades, os(as) egressos(as) entrevistados(as) destacaram que a participação em projetos de pesquisa e extensão foi fundamental para: </w:t>
      </w:r>
      <w:r>
        <w:rPr>
          <w:b/>
          <w:sz w:val="24"/>
          <w:szCs w:val="24"/>
        </w:rPr>
        <w:t>a)</w:t>
      </w:r>
      <w:r>
        <w:rPr>
          <w:sz w:val="24"/>
          <w:szCs w:val="24"/>
        </w:rPr>
        <w:t xml:space="preserve"> aproximar a teoria da prática profissional, permitindo intervenções mais qualificadas; </w:t>
      </w:r>
      <w:r>
        <w:rPr>
          <w:b/>
          <w:sz w:val="24"/>
          <w:szCs w:val="24"/>
        </w:rPr>
        <w:t>b)</w:t>
      </w:r>
      <w:r>
        <w:rPr>
          <w:sz w:val="24"/>
          <w:szCs w:val="24"/>
        </w:rPr>
        <w:t xml:space="preserve"> compreender as particularidades regionais do Marajó, como as desigualdades socioeconômicas e a diversidade cultural ribeirinha; e </w:t>
      </w:r>
      <w:r>
        <w:rPr>
          <w:b/>
          <w:sz w:val="24"/>
          <w:szCs w:val="24"/>
        </w:rPr>
        <w:t>c)</w:t>
      </w:r>
      <w:r>
        <w:rPr>
          <w:sz w:val="24"/>
          <w:szCs w:val="24"/>
        </w:rPr>
        <w:t xml:space="preserve"> fortalecer o vínculo com a comunidade, contribuindo para a democratização do acesso a direitos.</w:t>
      </w:r>
    </w:p>
    <w:p w14:paraId="60269893" w14:textId="77777777" w:rsidR="00EC676B" w:rsidRDefault="00000000">
      <w:pPr>
        <w:spacing w:line="360" w:lineRule="auto"/>
        <w:ind w:firstLine="709"/>
        <w:jc w:val="both"/>
        <w:rPr>
          <w:sz w:val="24"/>
          <w:szCs w:val="24"/>
        </w:rPr>
      </w:pPr>
      <w:r>
        <w:rPr>
          <w:sz w:val="24"/>
          <w:szCs w:val="24"/>
        </w:rPr>
        <w:lastRenderedPageBreak/>
        <w:t>Acerca das fragilidades na infraestrutura e permanência estudantil, se destacam principalmente:</w:t>
      </w:r>
      <w:r>
        <w:rPr>
          <w:b/>
          <w:sz w:val="24"/>
          <w:szCs w:val="24"/>
        </w:rPr>
        <w:t xml:space="preserve"> a)</w:t>
      </w:r>
      <w:r>
        <w:rPr>
          <w:sz w:val="24"/>
          <w:szCs w:val="24"/>
        </w:rPr>
        <w:t xml:space="preserve"> a permanência histórica da falta de recursos para pesquisa e extensão, limitando a produção de conhecimento sobre a realidade marajoara</w:t>
      </w:r>
      <w:r>
        <w:rPr>
          <w:sz w:val="24"/>
          <w:szCs w:val="24"/>
          <w:vertAlign w:val="superscript"/>
        </w:rPr>
        <w:footnoteReference w:id="5"/>
      </w:r>
      <w:r>
        <w:rPr>
          <w:sz w:val="24"/>
          <w:szCs w:val="24"/>
        </w:rPr>
        <w:t xml:space="preserve">; e </w:t>
      </w:r>
      <w:r>
        <w:rPr>
          <w:b/>
          <w:sz w:val="24"/>
          <w:szCs w:val="24"/>
        </w:rPr>
        <w:t>b)</w:t>
      </w:r>
      <w:r>
        <w:rPr>
          <w:sz w:val="24"/>
          <w:szCs w:val="24"/>
        </w:rPr>
        <w:t xml:space="preserve"> dificuldades de acesso e permanência de estudantes ribeirinhos e de baixa renda, que muitas vezes precisam conciliar trabalho e estudo. </w:t>
      </w:r>
    </w:p>
    <w:p w14:paraId="43B8180B" w14:textId="77777777" w:rsidR="00EC676B" w:rsidRDefault="00000000">
      <w:pPr>
        <w:spacing w:line="360" w:lineRule="auto"/>
        <w:ind w:firstLine="709"/>
        <w:jc w:val="both"/>
        <w:rPr>
          <w:sz w:val="24"/>
          <w:szCs w:val="24"/>
        </w:rPr>
      </w:pPr>
      <w:r>
        <w:rPr>
          <w:sz w:val="24"/>
          <w:szCs w:val="24"/>
        </w:rPr>
        <w:t xml:space="preserve">Os(as) egressos(as) entrevistados(as) relataram que, muitas vezes, precisavam se deslocar de comunidades distantes por vias fluviais, enfrentando custos elevados com transporte – como combustível para barcos – e rotinas exaustivas. Além disso, mencionaram que, embora alguns estudantes tivessem acesso a bolsas (de permanência, pesquisa, extensão ou administrativas), os valores eram insuficientes para cobrir despesas básicas, como alimentação e materiais didáticos. A maioria destacou a necessidade de conciliar estudos com trabalho informal (como no manejo do açaí, pesca, comércio, serviço público), o que limitava o tempo dedicado às atividades acadêmicas.  </w:t>
      </w:r>
    </w:p>
    <w:p w14:paraId="087F3345" w14:textId="77777777" w:rsidR="00EC676B" w:rsidRDefault="00000000">
      <w:pPr>
        <w:spacing w:line="360" w:lineRule="auto"/>
        <w:ind w:firstLine="709"/>
        <w:jc w:val="both"/>
        <w:rPr>
          <w:sz w:val="24"/>
          <w:szCs w:val="24"/>
        </w:rPr>
      </w:pPr>
      <w:r>
        <w:rPr>
          <w:sz w:val="24"/>
          <w:szCs w:val="24"/>
        </w:rPr>
        <w:t xml:space="preserve">Sobre as tensões entre o processo formativo e mercado de trabalho, os(as) egressos(as) relataram que, apesar da formação crítica, enfrentaram: </w:t>
      </w:r>
      <w:r>
        <w:rPr>
          <w:b/>
          <w:sz w:val="24"/>
          <w:szCs w:val="24"/>
        </w:rPr>
        <w:t>a)</w:t>
      </w:r>
      <w:r>
        <w:rPr>
          <w:sz w:val="24"/>
          <w:szCs w:val="24"/>
        </w:rPr>
        <w:t xml:space="preserve"> pressões institucionais para atuar de forma burocrática e fragmentada – agravadas por excesso de demandas administrativas e sobrecarga de trabalho; e </w:t>
      </w:r>
      <w:r>
        <w:rPr>
          <w:b/>
          <w:sz w:val="24"/>
          <w:szCs w:val="24"/>
        </w:rPr>
        <w:t>b)</w:t>
      </w:r>
      <w:r>
        <w:rPr>
          <w:sz w:val="24"/>
          <w:szCs w:val="24"/>
        </w:rPr>
        <w:t xml:space="preserve"> dificuldades em efetivar os princípios do PEPSS em espaços conservadores, marcados por lógicas assistencialistas que se intensificaram no contexto de ascensão de governos de extrema-direita. </w:t>
      </w:r>
    </w:p>
    <w:p w14:paraId="12DE864E" w14:textId="77777777" w:rsidR="00EC676B" w:rsidRDefault="00000000">
      <w:pPr>
        <w:spacing w:line="360" w:lineRule="auto"/>
        <w:ind w:firstLine="709"/>
        <w:jc w:val="both"/>
        <w:rPr>
          <w:sz w:val="24"/>
          <w:szCs w:val="24"/>
        </w:rPr>
      </w:pPr>
      <w:r>
        <w:rPr>
          <w:sz w:val="24"/>
          <w:szCs w:val="24"/>
        </w:rPr>
        <w:t xml:space="preserve">Municípios de pequeno e médio porte, assistentes sociais, frequentemente, são os únicos profissionais da categoria em seus espaços sócio-ocupacionais. A infraestrutura desses locais, que depende de parcos orçamentos municipais, não </w:t>
      </w:r>
      <w:r>
        <w:rPr>
          <w:sz w:val="24"/>
          <w:szCs w:val="24"/>
        </w:rPr>
        <w:lastRenderedPageBreak/>
        <w:t>oferece condições éticas e técnicas adequadas para o exercício profissional, como falta de recursos básicos para garantir sigilo e atendimento conforme os princípios éticos da profissão. Além disso, nesses espaços de atuação, há uma cobrança excessiva pelo cumprimento de metas quantitativas e pela priorização de registros administrativos, em detrimento de um trabalho profissional qualificado.</w:t>
      </w:r>
    </w:p>
    <w:p w14:paraId="7DD32690" w14:textId="77777777" w:rsidR="00EC676B" w:rsidRDefault="00000000">
      <w:pPr>
        <w:spacing w:line="360" w:lineRule="auto"/>
        <w:ind w:firstLine="709"/>
        <w:jc w:val="both"/>
        <w:rPr>
          <w:sz w:val="24"/>
          <w:szCs w:val="24"/>
        </w:rPr>
      </w:pPr>
      <w:r>
        <w:rPr>
          <w:sz w:val="24"/>
          <w:szCs w:val="24"/>
        </w:rPr>
        <w:t>Não são raros espaços onde práticas clientelistas e assistencialistas ainda coexistem com a implementação da lógica dos direitos sociais. Essas práticas, não plenamente superadas na política social, foram reforçadas pelas recentes medidas de desmonte da proteção social, especialmente a partir de 2016, com o Golpe Parlamentar que depôs a presidenta Dilma Rousseff, e agravadas com a ascensão da extrema-direita. Tais fatores resultam em resistências quando se tenta implementar ações emancipatórias no contexto de direitos sociais e do PEPSS, conforme relatadas pelos(as) egressos(as).</w:t>
      </w:r>
    </w:p>
    <w:p w14:paraId="287B666A" w14:textId="77777777" w:rsidR="00EC676B" w:rsidRDefault="00000000">
      <w:pPr>
        <w:spacing w:line="360" w:lineRule="auto"/>
        <w:ind w:firstLine="709"/>
        <w:jc w:val="both"/>
        <w:rPr>
          <w:sz w:val="24"/>
          <w:szCs w:val="24"/>
        </w:rPr>
      </w:pPr>
      <w:r>
        <w:rPr>
          <w:sz w:val="24"/>
          <w:szCs w:val="24"/>
        </w:rPr>
        <w:t xml:space="preserve"> </w:t>
      </w:r>
    </w:p>
    <w:p w14:paraId="2114ACFA" w14:textId="77777777" w:rsidR="00EC676B" w:rsidRDefault="00EC676B">
      <w:pPr>
        <w:spacing w:line="360" w:lineRule="auto"/>
        <w:jc w:val="both"/>
        <w:rPr>
          <w:sz w:val="24"/>
          <w:szCs w:val="24"/>
        </w:rPr>
      </w:pPr>
    </w:p>
    <w:p w14:paraId="313CBCB3" w14:textId="77777777" w:rsidR="00EC676B" w:rsidRDefault="00000000">
      <w:pPr>
        <w:spacing w:line="360" w:lineRule="auto"/>
        <w:jc w:val="both"/>
        <w:rPr>
          <w:sz w:val="24"/>
          <w:szCs w:val="24"/>
        </w:rPr>
      </w:pPr>
      <w:r>
        <w:rPr>
          <w:b/>
          <w:sz w:val="24"/>
          <w:szCs w:val="24"/>
        </w:rPr>
        <w:t>4</w:t>
      </w:r>
      <w:r>
        <w:rPr>
          <w:b/>
          <w:sz w:val="24"/>
          <w:szCs w:val="24"/>
        </w:rPr>
        <w:tab/>
        <w:t>CONCLUSÃO</w:t>
      </w:r>
    </w:p>
    <w:p w14:paraId="021FFC9E" w14:textId="77777777" w:rsidR="00EC676B" w:rsidRDefault="00EC676B">
      <w:pPr>
        <w:spacing w:line="360" w:lineRule="auto"/>
        <w:jc w:val="both"/>
        <w:rPr>
          <w:sz w:val="24"/>
          <w:szCs w:val="24"/>
        </w:rPr>
      </w:pPr>
    </w:p>
    <w:p w14:paraId="202AE7DB" w14:textId="77777777" w:rsidR="00EC676B" w:rsidRDefault="00000000">
      <w:pPr>
        <w:spacing w:line="360" w:lineRule="auto"/>
        <w:ind w:firstLine="709"/>
        <w:jc w:val="both"/>
        <w:rPr>
          <w:sz w:val="24"/>
          <w:szCs w:val="24"/>
        </w:rPr>
      </w:pPr>
      <w:r>
        <w:rPr>
          <w:sz w:val="24"/>
          <w:szCs w:val="24"/>
        </w:rPr>
        <w:t>O Projeto Ético Político do Serviço Social (PEPSS) é fundamentado na Lei de Regulamentação da Profissão (Lei nº 8.622/1993), no Código de Ética Profissional de 1993 e nas Diretrizes Curriculares da ABEPSS de 1996 para formação profissional em Serviço Social, portanto, se constitui por princípios e valores ético-políticos e pela crítica à ordem social vigente (sistema capitalista), além de se apoiar na matriz teórico-metodológica crítica e social de Marx. O PEPSS é a base que dá direcionamento a todas as ações desenvolvidas por assistentes sociais e sua materialização perpassa pelas dimensões jurídico-política, político-organizativa e produção de conhecimento em Serviço Social.</w:t>
      </w:r>
    </w:p>
    <w:p w14:paraId="290D87B7" w14:textId="77777777" w:rsidR="00EC676B" w:rsidRDefault="00000000">
      <w:pPr>
        <w:spacing w:line="360" w:lineRule="auto"/>
        <w:ind w:firstLine="709"/>
        <w:jc w:val="both"/>
        <w:rPr>
          <w:sz w:val="24"/>
          <w:szCs w:val="24"/>
        </w:rPr>
      </w:pPr>
      <w:r>
        <w:rPr>
          <w:sz w:val="24"/>
          <w:szCs w:val="24"/>
        </w:rPr>
        <w:t xml:space="preserve">Nesse sentido, o processo formativo assume relevante papel por proporcionar o primeiro contato com as propostas hegemonicamente defendidas pela categoria profissional para formação de novos(as) profissionais em Serviço Social, é a partir da </w:t>
      </w:r>
      <w:r>
        <w:rPr>
          <w:sz w:val="24"/>
          <w:szCs w:val="24"/>
        </w:rPr>
        <w:lastRenderedPageBreak/>
        <w:t>formação disponível pelas instituições de ensino em Serviço Social e alinhada com os princípios e valores do PEPSS que traçará o percurso de materialização, consolidação, implantação e defesa do Projeto Ético Político Profissional, desde o percurso formativo inicial na graduação, perpassando pela pós-graduação (formação continuada) até a prática profissional, que ocorre em distintos espaços sócio-ocupacionais na esfera do estado, de empresas privadas e de organizações da sociedade civil, intervindo na mediação de interesses antagônicos das classes sociais, mas sem perder de vista o fortalecimento e defesa dos interesses da classe trabalhadora, e superação da ordem vigente que é a centralidade do PEPSS.</w:t>
      </w:r>
    </w:p>
    <w:p w14:paraId="071C4915" w14:textId="77777777" w:rsidR="00EC676B" w:rsidRDefault="00000000">
      <w:pPr>
        <w:spacing w:line="360" w:lineRule="auto"/>
        <w:ind w:firstLine="709"/>
        <w:jc w:val="both"/>
        <w:rPr>
          <w:sz w:val="24"/>
          <w:szCs w:val="24"/>
        </w:rPr>
      </w:pPr>
      <w:r>
        <w:rPr>
          <w:sz w:val="24"/>
          <w:szCs w:val="24"/>
        </w:rPr>
        <w:t>A análise demonstra que a FACSS-Breves/UFPA, desempenha um papel central na formação de assistentes sociais alinhados ao PEPSS, articulando rigor teórico-metodológico com as especificidades regionais. No entanto, os desafios estruturais – como a insuficiência de docentes, a precariedade da infraestrutura e as barreiras à permanência estudantil – limitam a plena materialização do projeto formativo. A sobrecarga do corpo docente, somada às dificuldades de acesso dos estudantes ribeirinhos, evidencia a contradição entre a missão pública da universidade e a histórica negligência dos governantes com a região. Além disso, a conjuntura pós-2016, marcada pelo desmonte das políticas sociais e pela ascensão de práticas conservadoras, tenciona a atuação profissional, exigindo dos egressos estratégias de resistência para efetivar os princípios do PEPSS em espaços marcados pelo assistencialismo e pela lógica quantitativa.</w:t>
      </w:r>
    </w:p>
    <w:p w14:paraId="632C56AF" w14:textId="77777777" w:rsidR="00EC676B" w:rsidRDefault="00EC676B">
      <w:pPr>
        <w:spacing w:line="360" w:lineRule="auto"/>
        <w:jc w:val="center"/>
        <w:rPr>
          <w:sz w:val="24"/>
          <w:szCs w:val="24"/>
        </w:rPr>
      </w:pPr>
    </w:p>
    <w:p w14:paraId="5A62FE3A" w14:textId="77777777" w:rsidR="00F318FA" w:rsidRDefault="00F318FA">
      <w:pPr>
        <w:spacing w:line="360" w:lineRule="auto"/>
        <w:jc w:val="center"/>
        <w:rPr>
          <w:sz w:val="24"/>
          <w:szCs w:val="24"/>
        </w:rPr>
      </w:pPr>
    </w:p>
    <w:p w14:paraId="37067049" w14:textId="77777777" w:rsidR="00EC676B" w:rsidRDefault="00000000">
      <w:pPr>
        <w:spacing w:line="360" w:lineRule="auto"/>
        <w:jc w:val="center"/>
        <w:rPr>
          <w:sz w:val="24"/>
          <w:szCs w:val="24"/>
        </w:rPr>
      </w:pPr>
      <w:r>
        <w:rPr>
          <w:b/>
          <w:sz w:val="24"/>
          <w:szCs w:val="24"/>
        </w:rPr>
        <w:t>REFERÊNCIAS</w:t>
      </w:r>
    </w:p>
    <w:p w14:paraId="0D0E6BE7" w14:textId="77777777" w:rsidR="00EC676B" w:rsidRDefault="00EC676B">
      <w:pPr>
        <w:spacing w:line="240" w:lineRule="auto"/>
        <w:jc w:val="both"/>
        <w:rPr>
          <w:sz w:val="24"/>
          <w:szCs w:val="24"/>
        </w:rPr>
      </w:pPr>
    </w:p>
    <w:p w14:paraId="7D4E260D" w14:textId="77777777" w:rsidR="00EC676B" w:rsidRDefault="00000000">
      <w:pPr>
        <w:spacing w:after="200"/>
        <w:jc w:val="both"/>
        <w:rPr>
          <w:sz w:val="24"/>
          <w:szCs w:val="24"/>
        </w:rPr>
      </w:pPr>
      <w:r>
        <w:rPr>
          <w:sz w:val="24"/>
          <w:szCs w:val="24"/>
        </w:rPr>
        <w:t xml:space="preserve">ABRAMIDES, Maria Beatriz C. </w:t>
      </w:r>
      <w:r>
        <w:rPr>
          <w:b/>
          <w:sz w:val="24"/>
          <w:szCs w:val="24"/>
        </w:rPr>
        <w:t>O projeto ético-político profissional do Serviço Social brasileiro</w:t>
      </w:r>
      <w:r>
        <w:rPr>
          <w:sz w:val="24"/>
          <w:szCs w:val="24"/>
        </w:rPr>
        <w:t>. 2006. Tese (Doutorado em Serviço Social) – Programa de Pós-Graduação em Serviço Social, Pontifícia Universidade Católica de São Paulo, São Paulo, 2006.</w:t>
      </w:r>
    </w:p>
    <w:p w14:paraId="3A16B636" w14:textId="77777777" w:rsidR="00EC676B" w:rsidRDefault="00000000">
      <w:pPr>
        <w:spacing w:before="240" w:after="160"/>
        <w:jc w:val="both"/>
        <w:rPr>
          <w:sz w:val="24"/>
          <w:szCs w:val="24"/>
        </w:rPr>
      </w:pPr>
      <w:r>
        <w:rPr>
          <w:sz w:val="24"/>
          <w:szCs w:val="24"/>
        </w:rPr>
        <w:lastRenderedPageBreak/>
        <w:t xml:space="preserve">CONSELHO FEDERAL DE SERVIÇO SOCIAL. </w:t>
      </w:r>
      <w:r>
        <w:rPr>
          <w:b/>
          <w:sz w:val="24"/>
          <w:szCs w:val="24"/>
        </w:rPr>
        <w:t>Atribuições privativas do/a assistente social em questão</w:t>
      </w:r>
      <w:r>
        <w:rPr>
          <w:sz w:val="24"/>
          <w:szCs w:val="24"/>
        </w:rPr>
        <w:t>. 1ª edição ampliada, 2012.</w:t>
      </w:r>
    </w:p>
    <w:p w14:paraId="14590844" w14:textId="77777777" w:rsidR="00EC676B" w:rsidRDefault="00000000">
      <w:pPr>
        <w:spacing w:before="240" w:after="160"/>
        <w:jc w:val="both"/>
        <w:rPr>
          <w:sz w:val="24"/>
          <w:szCs w:val="24"/>
        </w:rPr>
      </w:pPr>
      <w:r>
        <w:rPr>
          <w:sz w:val="24"/>
          <w:szCs w:val="24"/>
        </w:rPr>
        <w:t xml:space="preserve">CONSELHO FEDERAL DE SERVIÇO SOCIAL. </w:t>
      </w:r>
      <w:r>
        <w:rPr>
          <w:b/>
          <w:sz w:val="24"/>
          <w:szCs w:val="24"/>
        </w:rPr>
        <w:t>Atribuições privativas do/a assistente social em questão</w:t>
      </w:r>
      <w:r>
        <w:rPr>
          <w:sz w:val="24"/>
          <w:szCs w:val="24"/>
        </w:rPr>
        <w:t>. Volume 2, 2020.</w:t>
      </w:r>
    </w:p>
    <w:p w14:paraId="369ED998" w14:textId="77777777" w:rsidR="00EC676B" w:rsidRDefault="00000000">
      <w:pPr>
        <w:spacing w:before="240" w:after="160"/>
        <w:jc w:val="both"/>
        <w:rPr>
          <w:sz w:val="24"/>
          <w:szCs w:val="24"/>
          <w:highlight w:val="white"/>
        </w:rPr>
      </w:pPr>
      <w:r>
        <w:rPr>
          <w:sz w:val="24"/>
          <w:szCs w:val="24"/>
          <w:highlight w:val="white"/>
        </w:rPr>
        <w:t xml:space="preserve">CONSELHO FEDERAL DE SERVIÇO SOCIAL. </w:t>
      </w:r>
      <w:r>
        <w:rPr>
          <w:b/>
          <w:sz w:val="24"/>
          <w:szCs w:val="24"/>
          <w:highlight w:val="white"/>
        </w:rPr>
        <w:t>Código de Ética do/da Assistente Social</w:t>
      </w:r>
      <w:r>
        <w:rPr>
          <w:sz w:val="24"/>
          <w:szCs w:val="24"/>
          <w:highlight w:val="white"/>
        </w:rPr>
        <w:t>. 10. ed. rev. e atual. Brasília: CFESS, 2012.</w:t>
      </w:r>
    </w:p>
    <w:p w14:paraId="070E5B3D" w14:textId="77777777" w:rsidR="00EC676B" w:rsidRDefault="00000000">
      <w:pPr>
        <w:spacing w:before="240" w:after="160"/>
        <w:jc w:val="both"/>
        <w:rPr>
          <w:sz w:val="24"/>
          <w:szCs w:val="24"/>
        </w:rPr>
      </w:pPr>
      <w:r>
        <w:rPr>
          <w:sz w:val="24"/>
          <w:szCs w:val="24"/>
        </w:rPr>
        <w:t xml:space="preserve">CONSELHO FEDERAL DE SERVIÇO SOCIAL. </w:t>
      </w:r>
      <w:r>
        <w:rPr>
          <w:b/>
          <w:sz w:val="24"/>
          <w:szCs w:val="24"/>
        </w:rPr>
        <w:t>Código de ética do/a assistente social</w:t>
      </w:r>
      <w:r>
        <w:rPr>
          <w:sz w:val="24"/>
          <w:szCs w:val="24"/>
        </w:rPr>
        <w:t>. Lei 8.662/1993 de regulamentação da profissão. 9º ed. Revisada e atualizada. Brasília, 2011.</w:t>
      </w:r>
    </w:p>
    <w:p w14:paraId="4CCEDD6B" w14:textId="77777777" w:rsidR="00EC676B" w:rsidRDefault="00000000">
      <w:pPr>
        <w:spacing w:after="200"/>
        <w:jc w:val="both"/>
        <w:rPr>
          <w:sz w:val="24"/>
          <w:szCs w:val="24"/>
        </w:rPr>
      </w:pPr>
      <w:r>
        <w:rPr>
          <w:sz w:val="24"/>
          <w:szCs w:val="24"/>
        </w:rPr>
        <w:t xml:space="preserve">NETTO, José Paulo. </w:t>
      </w:r>
      <w:r>
        <w:rPr>
          <w:b/>
          <w:sz w:val="24"/>
          <w:szCs w:val="24"/>
        </w:rPr>
        <w:t>Ditadura e Serviço Social</w:t>
      </w:r>
      <w:r>
        <w:rPr>
          <w:sz w:val="24"/>
          <w:szCs w:val="24"/>
        </w:rPr>
        <w:t>: uma análise do serviço social no Brasil pós-64. 15 ed. São Paulo: Cortez, 2010.</w:t>
      </w:r>
    </w:p>
    <w:p w14:paraId="37113CCB" w14:textId="77777777" w:rsidR="00EC676B" w:rsidRDefault="00000000">
      <w:pPr>
        <w:spacing w:after="200"/>
        <w:jc w:val="both"/>
        <w:rPr>
          <w:sz w:val="24"/>
          <w:szCs w:val="24"/>
        </w:rPr>
      </w:pPr>
      <w:r>
        <w:rPr>
          <w:sz w:val="24"/>
          <w:szCs w:val="24"/>
        </w:rPr>
        <w:t>NETTO, José Paulo. O projeto ético-político profissional do Serviço Social brasileiro. Intervenção Social, Lisboa, n. 42-45, p. 229-242, 2015.</w:t>
      </w:r>
    </w:p>
    <w:p w14:paraId="2B56194E" w14:textId="77777777" w:rsidR="00EC676B" w:rsidRDefault="00000000">
      <w:pPr>
        <w:spacing w:before="240" w:after="160"/>
        <w:jc w:val="both"/>
        <w:rPr>
          <w:sz w:val="24"/>
          <w:szCs w:val="24"/>
        </w:rPr>
      </w:pPr>
      <w:r>
        <w:rPr>
          <w:sz w:val="24"/>
          <w:szCs w:val="24"/>
        </w:rPr>
        <w:t xml:space="preserve">PORTES, Melissa Ferreira. PORTES, Lorena Ferreira. </w:t>
      </w:r>
      <w:r>
        <w:rPr>
          <w:b/>
          <w:sz w:val="24"/>
          <w:szCs w:val="24"/>
        </w:rPr>
        <w:t>A formação profissional em Serviço Social no Brasil</w:t>
      </w:r>
      <w:r>
        <w:rPr>
          <w:sz w:val="24"/>
          <w:szCs w:val="24"/>
        </w:rPr>
        <w:t xml:space="preserve">: uma trajetória construída por avanços e desafios. </w:t>
      </w:r>
      <w:r>
        <w:rPr>
          <w:b/>
          <w:sz w:val="24"/>
          <w:szCs w:val="24"/>
        </w:rPr>
        <w:t>Rev. Em Pauta</w:t>
      </w:r>
      <w:r>
        <w:rPr>
          <w:sz w:val="24"/>
          <w:szCs w:val="24"/>
        </w:rPr>
        <w:t>, Rio de Janeiro, 2017 - n. 40, v. 15, p. 213 – 227.</w:t>
      </w:r>
    </w:p>
    <w:p w14:paraId="21158BD8" w14:textId="77777777" w:rsidR="00EC676B" w:rsidRDefault="00000000">
      <w:pPr>
        <w:spacing w:before="240" w:after="160"/>
        <w:jc w:val="both"/>
        <w:rPr>
          <w:sz w:val="24"/>
          <w:szCs w:val="24"/>
        </w:rPr>
      </w:pPr>
      <w:r>
        <w:rPr>
          <w:sz w:val="24"/>
          <w:szCs w:val="24"/>
        </w:rPr>
        <w:t xml:space="preserve">ROLIM, Dayana Cury. OLIVEIRA, </w:t>
      </w:r>
      <w:proofErr w:type="spellStart"/>
      <w:r>
        <w:rPr>
          <w:sz w:val="24"/>
          <w:szCs w:val="24"/>
        </w:rPr>
        <w:t>Cirlene</w:t>
      </w:r>
      <w:proofErr w:type="spellEnd"/>
      <w:r>
        <w:rPr>
          <w:sz w:val="24"/>
          <w:szCs w:val="24"/>
        </w:rPr>
        <w:t xml:space="preserve"> Aparecida Hilário da Silva. </w:t>
      </w:r>
      <w:r>
        <w:rPr>
          <w:b/>
          <w:sz w:val="24"/>
          <w:szCs w:val="24"/>
        </w:rPr>
        <w:t>Formação em Serviço Social no cenário amazônico</w:t>
      </w:r>
      <w:r>
        <w:rPr>
          <w:sz w:val="24"/>
          <w:szCs w:val="24"/>
        </w:rPr>
        <w:t xml:space="preserve">: dilemas e debates necessários. </w:t>
      </w:r>
      <w:r>
        <w:rPr>
          <w:b/>
          <w:sz w:val="24"/>
          <w:szCs w:val="24"/>
        </w:rPr>
        <w:t xml:space="preserve">Rev. </w:t>
      </w:r>
      <w:proofErr w:type="spellStart"/>
      <w:r>
        <w:rPr>
          <w:b/>
          <w:sz w:val="24"/>
          <w:szCs w:val="24"/>
        </w:rPr>
        <w:t>Contribuciones</w:t>
      </w:r>
      <w:proofErr w:type="spellEnd"/>
      <w:r>
        <w:rPr>
          <w:b/>
          <w:sz w:val="24"/>
          <w:szCs w:val="24"/>
        </w:rPr>
        <w:t xml:space="preserve"> a </w:t>
      </w:r>
      <w:proofErr w:type="spellStart"/>
      <w:r>
        <w:rPr>
          <w:b/>
          <w:sz w:val="24"/>
          <w:szCs w:val="24"/>
        </w:rPr>
        <w:t>las</w:t>
      </w:r>
      <w:proofErr w:type="spellEnd"/>
      <w:r>
        <w:rPr>
          <w:b/>
          <w:sz w:val="24"/>
          <w:szCs w:val="24"/>
        </w:rPr>
        <w:t xml:space="preserve"> </w:t>
      </w:r>
      <w:proofErr w:type="spellStart"/>
      <w:r>
        <w:rPr>
          <w:b/>
          <w:sz w:val="24"/>
          <w:szCs w:val="24"/>
        </w:rPr>
        <w:t>Ciencias</w:t>
      </w:r>
      <w:proofErr w:type="spellEnd"/>
      <w:r>
        <w:rPr>
          <w:b/>
          <w:sz w:val="24"/>
          <w:szCs w:val="24"/>
        </w:rPr>
        <w:t xml:space="preserve"> Sociales</w:t>
      </w:r>
      <w:r>
        <w:rPr>
          <w:sz w:val="24"/>
          <w:szCs w:val="24"/>
        </w:rPr>
        <w:t>, São José dos Pinhais, v.17, n.3, p. 01-17, 2024.</w:t>
      </w:r>
    </w:p>
    <w:p w14:paraId="52A2B462" w14:textId="77777777" w:rsidR="00EC676B" w:rsidRDefault="00000000">
      <w:pPr>
        <w:spacing w:after="170" w:line="240" w:lineRule="auto"/>
        <w:rPr>
          <w:sz w:val="24"/>
          <w:szCs w:val="24"/>
        </w:rPr>
      </w:pPr>
      <w:r>
        <w:rPr>
          <w:sz w:val="24"/>
          <w:szCs w:val="24"/>
        </w:rPr>
        <w:t xml:space="preserve">SILVA, Christiane Pimentel. </w:t>
      </w:r>
      <w:r>
        <w:rPr>
          <w:b/>
          <w:sz w:val="24"/>
          <w:szCs w:val="24"/>
        </w:rPr>
        <w:t>Relatório Anual MEFSS-Marajó (2023-2024)</w:t>
      </w:r>
      <w:r>
        <w:rPr>
          <w:sz w:val="24"/>
          <w:szCs w:val="24"/>
        </w:rPr>
        <w:t>. Breves: UFPA, 2024.</w:t>
      </w:r>
    </w:p>
    <w:p w14:paraId="46EF086A" w14:textId="77777777" w:rsidR="00EC676B" w:rsidRDefault="00000000">
      <w:pPr>
        <w:spacing w:after="170" w:line="240" w:lineRule="auto"/>
        <w:rPr>
          <w:sz w:val="24"/>
          <w:szCs w:val="24"/>
        </w:rPr>
      </w:pPr>
      <w:r>
        <w:rPr>
          <w:sz w:val="24"/>
          <w:szCs w:val="24"/>
        </w:rPr>
        <w:t xml:space="preserve">SILVA, Christiane Pimentel. </w:t>
      </w:r>
      <w:r>
        <w:rPr>
          <w:b/>
          <w:sz w:val="24"/>
          <w:szCs w:val="24"/>
        </w:rPr>
        <w:t>Relatório Anual MEFSS-Marajó (2024-2025)</w:t>
      </w:r>
      <w:r>
        <w:rPr>
          <w:sz w:val="24"/>
          <w:szCs w:val="24"/>
        </w:rPr>
        <w:t>. Breves: UFPA, 2025.</w:t>
      </w:r>
    </w:p>
    <w:p w14:paraId="5B22AB2A" w14:textId="77777777" w:rsidR="00EC676B" w:rsidRDefault="00000000">
      <w:pPr>
        <w:spacing w:after="200"/>
        <w:jc w:val="both"/>
        <w:rPr>
          <w:sz w:val="24"/>
          <w:szCs w:val="24"/>
        </w:rPr>
      </w:pPr>
      <w:r>
        <w:rPr>
          <w:sz w:val="24"/>
          <w:szCs w:val="24"/>
        </w:rPr>
        <w:t xml:space="preserve">UNIVERSIDADE FEDERAL DO PARÁ. </w:t>
      </w:r>
      <w:r>
        <w:rPr>
          <w:b/>
          <w:sz w:val="24"/>
          <w:szCs w:val="24"/>
        </w:rPr>
        <w:t>Resolução n. 4.910, de 21 de março de 2017</w:t>
      </w:r>
      <w:r>
        <w:rPr>
          <w:sz w:val="24"/>
          <w:szCs w:val="24"/>
        </w:rPr>
        <w:t xml:space="preserve">. Aprova o Projeto Pedagógico do Curso de Bacharelado em Serviço Social, </w:t>
      </w:r>
      <w:r>
        <w:rPr>
          <w:i/>
          <w:sz w:val="24"/>
          <w:szCs w:val="24"/>
        </w:rPr>
        <w:t>Campus</w:t>
      </w:r>
      <w:r>
        <w:rPr>
          <w:sz w:val="24"/>
          <w:szCs w:val="24"/>
        </w:rPr>
        <w:t xml:space="preserve"> Universitário do Marajó-Breves. Belém: UFPA, 2017.</w:t>
      </w:r>
    </w:p>
    <w:sectPr w:rsidR="00EC676B">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55EE7" w14:textId="77777777" w:rsidR="00A5793C" w:rsidRDefault="00A5793C">
      <w:pPr>
        <w:spacing w:line="240" w:lineRule="auto"/>
      </w:pPr>
      <w:r>
        <w:separator/>
      </w:r>
    </w:p>
  </w:endnote>
  <w:endnote w:type="continuationSeparator" w:id="0">
    <w:p w14:paraId="423316A5" w14:textId="77777777" w:rsidR="00A5793C" w:rsidRDefault="00A57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66162" w14:textId="77777777" w:rsidR="00A5793C" w:rsidRDefault="00A5793C">
      <w:pPr>
        <w:spacing w:line="240" w:lineRule="auto"/>
      </w:pPr>
      <w:r>
        <w:separator/>
      </w:r>
    </w:p>
  </w:footnote>
  <w:footnote w:type="continuationSeparator" w:id="0">
    <w:p w14:paraId="17E88643" w14:textId="77777777" w:rsidR="00A5793C" w:rsidRDefault="00A5793C">
      <w:pPr>
        <w:spacing w:line="240" w:lineRule="auto"/>
      </w:pPr>
      <w:r>
        <w:continuationSeparator/>
      </w:r>
    </w:p>
  </w:footnote>
  <w:footnote w:id="1">
    <w:p w14:paraId="39CA0895" w14:textId="17A3B337" w:rsidR="00F318FA" w:rsidRDefault="00F318FA">
      <w:pPr>
        <w:pStyle w:val="Textodenotaderodap"/>
      </w:pPr>
      <w:r>
        <w:rPr>
          <w:rStyle w:val="Refdenotaderodap"/>
        </w:rPr>
        <w:footnoteRef/>
      </w:r>
      <w:r>
        <w:t xml:space="preserve"> Bacharela em Serviço Social, e-mail: </w:t>
      </w:r>
      <w:hyperlink r:id="rId1" w:history="1">
        <w:r w:rsidRPr="00B86995">
          <w:rPr>
            <w:rStyle w:val="Hyperlink"/>
          </w:rPr>
          <w:t>francielmalopes72@gmail.com</w:t>
        </w:r>
      </w:hyperlink>
      <w:r>
        <w:t xml:space="preserve"> </w:t>
      </w:r>
    </w:p>
  </w:footnote>
  <w:footnote w:id="2">
    <w:p w14:paraId="0916C52D" w14:textId="2F3151A4" w:rsidR="00F318FA" w:rsidRDefault="00F318FA">
      <w:pPr>
        <w:pStyle w:val="Textodenotaderodap"/>
      </w:pPr>
      <w:r>
        <w:rPr>
          <w:rStyle w:val="Refdenotaderodap"/>
        </w:rPr>
        <w:footnoteRef/>
      </w:r>
      <w:r>
        <w:t xml:space="preserve"> </w:t>
      </w:r>
      <w:proofErr w:type="spellStart"/>
      <w:r>
        <w:t>Profª</w:t>
      </w:r>
      <w:proofErr w:type="spellEnd"/>
      <w:r>
        <w:t xml:space="preserve">. </w:t>
      </w:r>
      <w:proofErr w:type="spellStart"/>
      <w:r>
        <w:t>Dr</w:t>
      </w:r>
      <w:proofErr w:type="spellEnd"/>
      <w:r>
        <w:t xml:space="preserve">ª. Em Serviço Social na Universidade Federal do Pará (UFPA), e-mail: </w:t>
      </w:r>
      <w:hyperlink r:id="rId2" w:history="1">
        <w:r w:rsidR="00957038" w:rsidRPr="005B7D2C">
          <w:rPr>
            <w:rStyle w:val="Hyperlink"/>
          </w:rPr>
          <w:t>christiane@ufpa.br</w:t>
        </w:r>
      </w:hyperlink>
      <w:r w:rsidR="00957038">
        <w:t xml:space="preserve"> </w:t>
      </w:r>
    </w:p>
    <w:p w14:paraId="4F385E36" w14:textId="77777777" w:rsidR="00957038" w:rsidRDefault="00957038">
      <w:pPr>
        <w:pStyle w:val="Textodenotaderodap"/>
      </w:pPr>
    </w:p>
    <w:p w14:paraId="0180A5A9" w14:textId="77777777" w:rsidR="00957038" w:rsidRDefault="00957038">
      <w:pPr>
        <w:pStyle w:val="Textodenotaderodap"/>
      </w:pPr>
    </w:p>
  </w:footnote>
  <w:footnote w:id="3">
    <w:p w14:paraId="1F782B1F" w14:textId="77777777" w:rsidR="00EC676B" w:rsidRDefault="00000000">
      <w:pPr>
        <w:spacing w:line="240" w:lineRule="auto"/>
        <w:jc w:val="both"/>
        <w:rPr>
          <w:sz w:val="20"/>
          <w:szCs w:val="20"/>
        </w:rPr>
      </w:pPr>
      <w:r>
        <w:rPr>
          <w:vertAlign w:val="superscript"/>
        </w:rPr>
        <w:footnoteRef/>
      </w:r>
      <w:r>
        <w:rPr>
          <w:sz w:val="20"/>
          <w:szCs w:val="20"/>
        </w:rPr>
        <w:t xml:space="preserve"> A FACSS foi criada em 2009 no contexto do Programa de Apoio a Planos de Reestruturação e Expansão das Universidades Federais (Reuni). Surgiu como a segunda faculdade pública de serviço social no Pará, visando ampliar o acesso ao ensino superior na região do Arquipélago do Marajó.</w:t>
      </w:r>
    </w:p>
    <w:p w14:paraId="601B1808" w14:textId="77777777" w:rsidR="00EC676B" w:rsidRDefault="00EC676B">
      <w:pPr>
        <w:spacing w:line="240" w:lineRule="auto"/>
        <w:jc w:val="both"/>
        <w:rPr>
          <w:sz w:val="20"/>
          <w:szCs w:val="20"/>
        </w:rPr>
      </w:pPr>
    </w:p>
  </w:footnote>
  <w:footnote w:id="4">
    <w:p w14:paraId="0A75D319" w14:textId="77777777" w:rsidR="00EC676B" w:rsidRDefault="00000000">
      <w:pPr>
        <w:spacing w:line="240" w:lineRule="auto"/>
        <w:jc w:val="both"/>
        <w:rPr>
          <w:sz w:val="20"/>
          <w:szCs w:val="20"/>
        </w:rPr>
      </w:pPr>
      <w:r>
        <w:rPr>
          <w:vertAlign w:val="superscript"/>
        </w:rPr>
        <w:footnoteRef/>
      </w:r>
      <w:r>
        <w:rPr>
          <w:sz w:val="20"/>
          <w:szCs w:val="20"/>
        </w:rPr>
        <w:t xml:space="preserve"> Este levantamento contempla apenas as funções essenciais vinculadas ao tripé acadêmico (ensino, pesquisa e extensão) no processo formativo. Não foram incluídas as diversas atribuições administrativas - tanto permanentes quanto temporárias - assumidas pelo corpo docente, tais como: participação em bancas examinadoras de processos seletivos; coordenações setoriais no âmbito do </w:t>
      </w:r>
      <w:r>
        <w:rPr>
          <w:i/>
          <w:sz w:val="20"/>
          <w:szCs w:val="20"/>
        </w:rPr>
        <w:t>campus</w:t>
      </w:r>
      <w:r>
        <w:rPr>
          <w:sz w:val="20"/>
          <w:szCs w:val="20"/>
        </w:rPr>
        <w:t xml:space="preserve"> universitário; comissões avaliativas e outras atividades correlatas.</w:t>
      </w:r>
    </w:p>
    <w:p w14:paraId="65301C54" w14:textId="77777777" w:rsidR="00EC676B" w:rsidRDefault="00EC676B">
      <w:pPr>
        <w:spacing w:line="240" w:lineRule="auto"/>
        <w:jc w:val="both"/>
        <w:rPr>
          <w:sz w:val="20"/>
          <w:szCs w:val="20"/>
        </w:rPr>
      </w:pPr>
    </w:p>
  </w:footnote>
  <w:footnote w:id="5">
    <w:p w14:paraId="01BBAFD7" w14:textId="77777777" w:rsidR="00EC676B" w:rsidRDefault="00000000">
      <w:pPr>
        <w:spacing w:line="240" w:lineRule="auto"/>
        <w:jc w:val="both"/>
        <w:rPr>
          <w:sz w:val="20"/>
          <w:szCs w:val="20"/>
        </w:rPr>
      </w:pPr>
      <w:r>
        <w:rPr>
          <w:vertAlign w:val="superscript"/>
        </w:rPr>
        <w:footnoteRef/>
      </w:r>
      <w:r>
        <w:rPr>
          <w:sz w:val="20"/>
          <w:szCs w:val="20"/>
        </w:rPr>
        <w:t xml:space="preserve"> Embora o terceiro governo de Luís Inácio Lula da Silva (2023-atual) tenha implementado editais específicos para o Marajó - representando um </w:t>
      </w:r>
      <w:proofErr w:type="gramStart"/>
      <w:r>
        <w:rPr>
          <w:sz w:val="20"/>
          <w:szCs w:val="20"/>
        </w:rPr>
        <w:t>avanço  inédito</w:t>
      </w:r>
      <w:proofErr w:type="gramEnd"/>
      <w:r>
        <w:rPr>
          <w:sz w:val="20"/>
          <w:szCs w:val="20"/>
        </w:rPr>
        <w:t xml:space="preserve"> na destinação de recursos financeiros para a região - é importante destacar que esta ação governamental ocorreu apenas após 23 anos de reconhecimento das desigualdades regionais, evidenciadas pelos baixos índices de IDH municipal da região desde 2010. Ainda que significativa, essa iniciativa configura-se como uma resposta tímida diante da dívida social histórica acumulada com o Arquipélago do Marajó. </w:t>
      </w:r>
    </w:p>
    <w:p w14:paraId="18557F1C" w14:textId="77777777" w:rsidR="00EC676B" w:rsidRDefault="00EC676B">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E57B6" w14:textId="77777777" w:rsidR="00EC676B" w:rsidRDefault="00000000">
    <w:r>
      <w:rPr>
        <w:noProof/>
      </w:rPr>
      <w:drawing>
        <wp:anchor distT="0" distB="0" distL="0" distR="0" simplePos="0" relativeHeight="251658240" behindDoc="1" locked="0" layoutInCell="1" hidden="0" allowOverlap="1" wp14:anchorId="7610E216" wp14:editId="00BE4C0C">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2B0F6E"/>
    <w:multiLevelType w:val="multilevel"/>
    <w:tmpl w:val="2396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486BEA"/>
    <w:multiLevelType w:val="multilevel"/>
    <w:tmpl w:val="7DF6D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ECD53BA"/>
    <w:multiLevelType w:val="multilevel"/>
    <w:tmpl w:val="82D81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79743959">
    <w:abstractNumId w:val="2"/>
  </w:num>
  <w:num w:numId="2" w16cid:durableId="286471863">
    <w:abstractNumId w:val="1"/>
  </w:num>
  <w:num w:numId="3" w16cid:durableId="243151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76B"/>
    <w:rsid w:val="00957038"/>
    <w:rsid w:val="00A5793C"/>
    <w:rsid w:val="00B77DAC"/>
    <w:rsid w:val="00EA2808"/>
    <w:rsid w:val="00EC676B"/>
    <w:rsid w:val="00F318FA"/>
    <w:rsid w:val="00F830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C63B"/>
  <w15:docId w15:val="{A9FAC963-9908-48FC-BFBD-718622EAD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F318F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318FA"/>
    <w:rPr>
      <w:sz w:val="20"/>
      <w:szCs w:val="20"/>
    </w:rPr>
  </w:style>
  <w:style w:type="character" w:styleId="Refdenotaderodap">
    <w:name w:val="footnote reference"/>
    <w:basedOn w:val="Fontepargpadro"/>
    <w:uiPriority w:val="99"/>
    <w:semiHidden/>
    <w:unhideWhenUsed/>
    <w:rsid w:val="00F318FA"/>
    <w:rPr>
      <w:vertAlign w:val="superscript"/>
    </w:rPr>
  </w:style>
  <w:style w:type="character" w:styleId="Hyperlink">
    <w:name w:val="Hyperlink"/>
    <w:basedOn w:val="Fontepargpadro"/>
    <w:uiPriority w:val="99"/>
    <w:unhideWhenUsed/>
    <w:rsid w:val="00F318FA"/>
    <w:rPr>
      <w:color w:val="0000FF" w:themeColor="hyperlink"/>
      <w:u w:val="single"/>
    </w:rPr>
  </w:style>
  <w:style w:type="character" w:styleId="MenoPendente">
    <w:name w:val="Unresolved Mention"/>
    <w:basedOn w:val="Fontepargpadro"/>
    <w:uiPriority w:val="99"/>
    <w:semiHidden/>
    <w:unhideWhenUsed/>
    <w:rsid w:val="00F31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christiane@ufpa.br" TargetMode="External"/><Relationship Id="rId1" Type="http://schemas.openxmlformats.org/officeDocument/2006/relationships/hyperlink" Target="mailto:francielmalopes7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641CC-F51A-498D-B861-8E69A77A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3226</Words>
  <Characters>17421</Characters>
  <Application>Microsoft Office Word</Application>
  <DocSecurity>0</DocSecurity>
  <Lines>145</Lines>
  <Paragraphs>41</Paragraphs>
  <ScaleCrop>false</ScaleCrop>
  <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Nogueira</dc:creator>
  <cp:lastModifiedBy>Fran Nogueira</cp:lastModifiedBy>
  <cp:revision>5</cp:revision>
  <dcterms:created xsi:type="dcterms:W3CDTF">2025-07-01T23:25:00Z</dcterms:created>
  <dcterms:modified xsi:type="dcterms:W3CDTF">2025-07-04T13:07:00Z</dcterms:modified>
</cp:coreProperties>
</file>