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287EF3" w14:textId="77777777" w:rsidR="009A597D" w:rsidRPr="00A659E4" w:rsidRDefault="00725DB7">
      <w:pPr>
        <w:spacing w:line="240" w:lineRule="auto"/>
        <w:jc w:val="center"/>
        <w:rPr>
          <w:sz w:val="24"/>
          <w:szCs w:val="24"/>
        </w:rPr>
      </w:pPr>
      <w:r w:rsidRPr="00A659E4">
        <w:rPr>
          <w:b/>
          <w:sz w:val="24"/>
          <w:szCs w:val="24"/>
        </w:rPr>
        <w:t>A UTILIZAÇÃO DAS TICS NO TRABALHO DE ASSISTENTES SOCIAIS:</w:t>
      </w:r>
      <w:r w:rsidRPr="00A659E4">
        <w:rPr>
          <w:sz w:val="24"/>
          <w:szCs w:val="24"/>
        </w:rPr>
        <w:t xml:space="preserve"> compassos e descompassos</w:t>
      </w:r>
    </w:p>
    <w:p w14:paraId="41287EF4" w14:textId="40660794" w:rsidR="009A597D" w:rsidRDefault="00C617E7" w:rsidP="00566E7F">
      <w:pPr>
        <w:spacing w:line="240" w:lineRule="auto"/>
        <w:ind w:left="2835"/>
        <w:jc w:val="right"/>
        <w:rPr>
          <w:bCs/>
          <w:sz w:val="20"/>
          <w:szCs w:val="20"/>
        </w:rPr>
      </w:pPr>
      <w:r>
        <w:rPr>
          <w:bCs/>
          <w:sz w:val="20"/>
          <w:szCs w:val="20"/>
        </w:rPr>
        <w:t xml:space="preserve">Daniela Godoy </w:t>
      </w:r>
      <w:r w:rsidR="009873DF">
        <w:rPr>
          <w:bCs/>
          <w:sz w:val="20"/>
          <w:szCs w:val="20"/>
        </w:rPr>
        <w:t>de Castro</w:t>
      </w:r>
      <w:r w:rsidR="008B1CCE">
        <w:rPr>
          <w:rStyle w:val="Refdenotaderodap"/>
          <w:bCs/>
          <w:sz w:val="20"/>
          <w:szCs w:val="20"/>
        </w:rPr>
        <w:footnoteReference w:id="1"/>
      </w:r>
    </w:p>
    <w:p w14:paraId="728FC418" w14:textId="6A217666" w:rsidR="009873DF" w:rsidRDefault="009873DF" w:rsidP="00566E7F">
      <w:pPr>
        <w:spacing w:line="240" w:lineRule="auto"/>
        <w:ind w:left="2835"/>
        <w:jc w:val="right"/>
        <w:rPr>
          <w:bCs/>
          <w:sz w:val="20"/>
          <w:szCs w:val="20"/>
        </w:rPr>
      </w:pPr>
      <w:r>
        <w:rPr>
          <w:bCs/>
          <w:sz w:val="20"/>
          <w:szCs w:val="20"/>
        </w:rPr>
        <w:t>Ana Paula Menezes Mendes</w:t>
      </w:r>
      <w:r w:rsidR="009B4298">
        <w:rPr>
          <w:rStyle w:val="Refdenotaderodap"/>
          <w:bCs/>
          <w:sz w:val="20"/>
          <w:szCs w:val="20"/>
        </w:rPr>
        <w:footnoteReference w:id="2"/>
      </w:r>
    </w:p>
    <w:p w14:paraId="13FAA83F" w14:textId="7D5C703A" w:rsidR="009873DF" w:rsidRDefault="009873DF" w:rsidP="00566E7F">
      <w:pPr>
        <w:spacing w:line="240" w:lineRule="auto"/>
        <w:ind w:left="2835"/>
        <w:jc w:val="right"/>
        <w:rPr>
          <w:bCs/>
          <w:sz w:val="20"/>
          <w:szCs w:val="20"/>
        </w:rPr>
      </w:pPr>
      <w:r>
        <w:rPr>
          <w:bCs/>
          <w:sz w:val="20"/>
          <w:szCs w:val="20"/>
        </w:rPr>
        <w:t>Flavia Lopes de Moraes</w:t>
      </w:r>
      <w:r w:rsidR="00CB5DF5">
        <w:rPr>
          <w:rStyle w:val="Refdenotaderodap"/>
          <w:bCs/>
          <w:sz w:val="20"/>
          <w:szCs w:val="20"/>
        </w:rPr>
        <w:footnoteReference w:id="3"/>
      </w:r>
    </w:p>
    <w:p w14:paraId="1441FAC5" w14:textId="276BB9A4" w:rsidR="009873DF" w:rsidRDefault="009873DF" w:rsidP="00566E7F">
      <w:pPr>
        <w:spacing w:line="240" w:lineRule="auto"/>
        <w:ind w:left="2835"/>
        <w:jc w:val="right"/>
        <w:rPr>
          <w:bCs/>
          <w:sz w:val="20"/>
          <w:szCs w:val="20"/>
        </w:rPr>
      </w:pPr>
      <w:r>
        <w:rPr>
          <w:bCs/>
          <w:sz w:val="20"/>
          <w:szCs w:val="20"/>
        </w:rPr>
        <w:t>Marcia Fernanda dos Santos</w:t>
      </w:r>
      <w:r w:rsidR="002F69CD">
        <w:rPr>
          <w:rStyle w:val="Refdenotaderodap"/>
          <w:bCs/>
          <w:sz w:val="20"/>
          <w:szCs w:val="20"/>
        </w:rPr>
        <w:footnoteReference w:id="4"/>
      </w:r>
    </w:p>
    <w:p w14:paraId="7D6C4C01" w14:textId="710F76A3" w:rsidR="009873DF" w:rsidRPr="00566E7F" w:rsidRDefault="009873DF" w:rsidP="00566E7F">
      <w:pPr>
        <w:spacing w:line="240" w:lineRule="auto"/>
        <w:ind w:left="2835"/>
        <w:jc w:val="right"/>
        <w:rPr>
          <w:bCs/>
          <w:sz w:val="20"/>
          <w:szCs w:val="20"/>
        </w:rPr>
      </w:pPr>
      <w:r>
        <w:rPr>
          <w:bCs/>
          <w:sz w:val="20"/>
          <w:szCs w:val="20"/>
        </w:rPr>
        <w:t>Mabel Mascarenhas Torres</w:t>
      </w:r>
      <w:r w:rsidR="002F69CD">
        <w:rPr>
          <w:rStyle w:val="Refdenotaderodap"/>
          <w:bCs/>
          <w:sz w:val="20"/>
          <w:szCs w:val="20"/>
        </w:rPr>
        <w:footnoteReference w:id="5"/>
      </w:r>
    </w:p>
    <w:p w14:paraId="38B4F890" w14:textId="77777777" w:rsidR="00566E7F" w:rsidRDefault="00566E7F">
      <w:pPr>
        <w:spacing w:line="240" w:lineRule="auto"/>
        <w:ind w:left="2835"/>
        <w:jc w:val="both"/>
        <w:rPr>
          <w:b/>
          <w:sz w:val="20"/>
          <w:szCs w:val="20"/>
        </w:rPr>
      </w:pPr>
    </w:p>
    <w:p w14:paraId="41287EF5" w14:textId="4D365703" w:rsidR="009A597D" w:rsidRPr="00A659E4" w:rsidRDefault="00725DB7">
      <w:pPr>
        <w:spacing w:line="240" w:lineRule="auto"/>
        <w:ind w:left="2835"/>
        <w:jc w:val="both"/>
        <w:rPr>
          <w:sz w:val="20"/>
          <w:szCs w:val="20"/>
        </w:rPr>
      </w:pPr>
      <w:r w:rsidRPr="00A659E4">
        <w:rPr>
          <w:b/>
          <w:sz w:val="20"/>
          <w:szCs w:val="20"/>
        </w:rPr>
        <w:t>Resumo</w:t>
      </w:r>
    </w:p>
    <w:p w14:paraId="41287EF6" w14:textId="77777777" w:rsidR="009A597D" w:rsidRPr="00A659E4" w:rsidRDefault="00725DB7">
      <w:pPr>
        <w:spacing w:line="240" w:lineRule="auto"/>
        <w:ind w:left="2835"/>
        <w:jc w:val="both"/>
        <w:rPr>
          <w:sz w:val="20"/>
          <w:szCs w:val="20"/>
        </w:rPr>
      </w:pPr>
      <w:r w:rsidRPr="00A659E4">
        <w:rPr>
          <w:sz w:val="20"/>
          <w:szCs w:val="20"/>
        </w:rPr>
        <w:t>O trabalho apresentado objetiva disseminar os resultados parciais de uma pesquisa sobre as alterações no trabalho de assistentes sociais diante da intensificação do uso das TICs. Trata-se de uma pesquisa qualitativa, exploratória, identificando a produção da área do Serviço Social sobre a utilização das TICs. A coleta de dados ocorreu em periódicos, abarcando o período de 2020 a 2024. Foram identificados 20 artigos que tratam do uso das TICs no trabalho de assistentes sociais. Os resultados revelam que a digitalização da gestão das políticas públicas tem impulsionado o uso das tecnologias; as TICs são utilizadas ora como uma estratégia de trabalho, ora como ferramenta tecnológica.</w:t>
      </w:r>
    </w:p>
    <w:p w14:paraId="41287EF7" w14:textId="77777777" w:rsidR="009A597D" w:rsidRPr="00A659E4" w:rsidRDefault="00725DB7">
      <w:pPr>
        <w:spacing w:line="240" w:lineRule="auto"/>
        <w:ind w:left="2835"/>
        <w:jc w:val="both"/>
        <w:rPr>
          <w:rFonts w:ascii="Times New Roman" w:eastAsia="Times New Roman" w:hAnsi="Times New Roman" w:cs="Times New Roman"/>
          <w:b/>
          <w:sz w:val="20"/>
          <w:szCs w:val="20"/>
        </w:rPr>
      </w:pPr>
      <w:r w:rsidRPr="00A659E4">
        <w:rPr>
          <w:b/>
          <w:sz w:val="20"/>
          <w:szCs w:val="20"/>
        </w:rPr>
        <w:t>Palavras-chave</w:t>
      </w:r>
      <w:r w:rsidRPr="00A659E4">
        <w:rPr>
          <w:sz w:val="20"/>
          <w:szCs w:val="20"/>
        </w:rPr>
        <w:t>: Trabalho de assistentes sociais; TICs; intensificação</w:t>
      </w:r>
    </w:p>
    <w:p w14:paraId="41287EF8" w14:textId="77777777" w:rsidR="009A597D" w:rsidRPr="00A659E4" w:rsidRDefault="00725DB7">
      <w:pPr>
        <w:spacing w:line="240" w:lineRule="auto"/>
        <w:ind w:left="1140" w:right="100"/>
        <w:jc w:val="both"/>
        <w:rPr>
          <w:sz w:val="20"/>
          <w:szCs w:val="20"/>
        </w:rPr>
      </w:pPr>
      <w:r w:rsidRPr="00A659E4">
        <w:rPr>
          <w:rFonts w:ascii="Times New Roman" w:eastAsia="Times New Roman" w:hAnsi="Times New Roman" w:cs="Times New Roman"/>
          <w:b/>
          <w:sz w:val="20"/>
          <w:szCs w:val="20"/>
        </w:rPr>
        <w:t xml:space="preserve"> </w:t>
      </w:r>
      <w:r w:rsidRPr="00A659E4">
        <w:rPr>
          <w:sz w:val="20"/>
          <w:szCs w:val="20"/>
        </w:rPr>
        <w:tab/>
      </w:r>
      <w:r w:rsidRPr="00A659E4">
        <w:rPr>
          <w:sz w:val="20"/>
          <w:szCs w:val="20"/>
        </w:rPr>
        <w:tab/>
      </w:r>
      <w:r w:rsidRPr="00A659E4">
        <w:rPr>
          <w:sz w:val="20"/>
          <w:szCs w:val="20"/>
        </w:rPr>
        <w:tab/>
      </w:r>
    </w:p>
    <w:p w14:paraId="41287EF9" w14:textId="77777777" w:rsidR="009A597D" w:rsidRPr="00A659E4" w:rsidRDefault="00725DB7">
      <w:pPr>
        <w:spacing w:line="240" w:lineRule="auto"/>
        <w:ind w:left="2580" w:right="100" w:firstLine="300"/>
        <w:jc w:val="both"/>
        <w:rPr>
          <w:sz w:val="20"/>
          <w:szCs w:val="20"/>
          <w:lang w:val="en-US"/>
        </w:rPr>
      </w:pPr>
      <w:r w:rsidRPr="00A659E4">
        <w:rPr>
          <w:b/>
          <w:sz w:val="20"/>
          <w:szCs w:val="20"/>
          <w:lang w:val="en-US"/>
        </w:rPr>
        <w:t>Abstract</w:t>
      </w:r>
    </w:p>
    <w:p w14:paraId="41287EFA" w14:textId="77777777" w:rsidR="009A597D" w:rsidRPr="00A659E4" w:rsidRDefault="00725DB7">
      <w:pPr>
        <w:spacing w:line="240" w:lineRule="auto"/>
        <w:ind w:left="2835"/>
        <w:jc w:val="both"/>
        <w:rPr>
          <w:sz w:val="20"/>
          <w:szCs w:val="20"/>
          <w:lang w:val="en-US"/>
        </w:rPr>
      </w:pPr>
      <w:r w:rsidRPr="00A659E4">
        <w:rPr>
          <w:sz w:val="20"/>
          <w:szCs w:val="20"/>
          <w:lang w:val="en-US"/>
        </w:rPr>
        <w:t>The aim of this paper is to disseminate the partial results of a study on changes in the work of social workers in the face of intensified use of ICTs. This is a qualitative, exploratory study, identifying the production in the field of Social Work on the use of ICTs. Data was collected from journals covering the period from 2020 to 2024. Twenty articles were identified that deal with the use of ICTs in the work of social workers. The results show that the digitalization of public policy management has boosted the use of technologies; ICTs are used either as a work strategy or as a technological tool.</w:t>
      </w:r>
    </w:p>
    <w:p w14:paraId="41287EFB" w14:textId="77777777" w:rsidR="009A597D" w:rsidRPr="00A659E4" w:rsidRDefault="00725DB7">
      <w:pPr>
        <w:spacing w:line="240" w:lineRule="auto"/>
        <w:ind w:left="2835"/>
        <w:jc w:val="both"/>
        <w:rPr>
          <w:sz w:val="20"/>
          <w:szCs w:val="20"/>
          <w:lang w:val="en-US"/>
        </w:rPr>
      </w:pPr>
      <w:r w:rsidRPr="00A659E4">
        <w:rPr>
          <w:sz w:val="20"/>
          <w:szCs w:val="20"/>
          <w:lang w:val="en-US"/>
        </w:rPr>
        <w:t>Keywords: Work of social workers; ICTs; intensification</w:t>
      </w:r>
    </w:p>
    <w:p w14:paraId="41287EFC" w14:textId="77777777" w:rsidR="009A597D" w:rsidRPr="00A659E4" w:rsidRDefault="009A597D">
      <w:pPr>
        <w:spacing w:line="240" w:lineRule="auto"/>
        <w:ind w:left="2835"/>
        <w:jc w:val="both"/>
        <w:rPr>
          <w:sz w:val="20"/>
          <w:szCs w:val="20"/>
          <w:lang w:val="en-US"/>
        </w:rPr>
      </w:pPr>
    </w:p>
    <w:p w14:paraId="41287EFD" w14:textId="77777777" w:rsidR="009A597D" w:rsidRPr="00A659E4" w:rsidRDefault="00725DB7">
      <w:pPr>
        <w:spacing w:line="360" w:lineRule="auto"/>
        <w:rPr>
          <w:sz w:val="24"/>
          <w:szCs w:val="24"/>
        </w:rPr>
      </w:pPr>
      <w:r w:rsidRPr="00A659E4">
        <w:rPr>
          <w:b/>
          <w:sz w:val="24"/>
          <w:szCs w:val="24"/>
        </w:rPr>
        <w:t>1</w:t>
      </w:r>
      <w:r w:rsidRPr="00A659E4">
        <w:rPr>
          <w:b/>
          <w:sz w:val="24"/>
          <w:szCs w:val="24"/>
        </w:rPr>
        <w:tab/>
        <w:t>INTRODUÇÃO</w:t>
      </w:r>
    </w:p>
    <w:p w14:paraId="41287EFE" w14:textId="77777777" w:rsidR="009A597D" w:rsidRPr="00A659E4" w:rsidRDefault="00725DB7">
      <w:pPr>
        <w:spacing w:line="360" w:lineRule="auto"/>
        <w:ind w:firstLine="709"/>
        <w:jc w:val="both"/>
        <w:rPr>
          <w:sz w:val="24"/>
          <w:szCs w:val="24"/>
        </w:rPr>
      </w:pPr>
      <w:r w:rsidRPr="00A659E4">
        <w:rPr>
          <w:sz w:val="24"/>
          <w:szCs w:val="24"/>
        </w:rPr>
        <w:t xml:space="preserve">O trabalho ora apresentado tem por objetivo disseminar os resultados parciais de uma pesquisa sobre as alterações no trabalho de assistentes sociais diante da intensificação do uso das TICs. Trata-se de uma pesquisa qualitativa, exploratória, cujo objetivo é identificar a produção já acumulada pela área do Serviço Social acerca da utilização das TICs. Para tal, a coleta de dados ocorreu nos periódicos da área do </w:t>
      </w:r>
      <w:r w:rsidRPr="00A659E4">
        <w:rPr>
          <w:sz w:val="24"/>
          <w:szCs w:val="24"/>
        </w:rPr>
        <w:lastRenderedPageBreak/>
        <w:t xml:space="preserve">Serviço Social hospedados em programas de pós-graduação, e aqueles produzidos pelas instâncias organizativas da categoria, abarcando o período de 2020 a 2024. A coleta de dados inicia com a busca dos periódicos e a identificação do número de artigos publicados que discutem o trabalho de assistentes sociais intermediados pelo uso das TICs. Deste modo, e diante do limite do espaço da escrita, serão apresentados os resultados já sistematizados das publicações ocorridas no período de 2022 e 2024. A escolha do período deve-se ao fato de que estamos em um período pós pandemia, e é nítido que há uma preocupação da categoria em problematizar e produzir conhecimentos sobre as alterações nas condições de trabalho de assistentes sociais, destacando a precarização, o trabalho remoto na modalidade </w:t>
      </w:r>
      <w:r w:rsidRPr="00A659E4">
        <w:rPr>
          <w:i/>
          <w:sz w:val="24"/>
          <w:szCs w:val="24"/>
        </w:rPr>
        <w:t>home office</w:t>
      </w:r>
      <w:r w:rsidRPr="00A659E4">
        <w:rPr>
          <w:sz w:val="24"/>
          <w:szCs w:val="24"/>
        </w:rPr>
        <w:t xml:space="preserve">, e a incorporação das TICs. No levantamento realizado, identificamos quatro periódicos que lançaram um número específico sobre trabalho e tecnologia. Cada periódico segue uma linha editorial incluindo a determinação das temáticas, organização textual, entre outros aspectos. Os periódicos são: Revista Serviço Social e Sociedade (2022), </w:t>
      </w:r>
      <w:proofErr w:type="spellStart"/>
      <w:r w:rsidRPr="00A659E4">
        <w:rPr>
          <w:sz w:val="24"/>
          <w:szCs w:val="24"/>
        </w:rPr>
        <w:t>Temporalis</w:t>
      </w:r>
      <w:proofErr w:type="spellEnd"/>
      <w:r w:rsidRPr="00A659E4">
        <w:rPr>
          <w:sz w:val="24"/>
          <w:szCs w:val="24"/>
        </w:rPr>
        <w:t xml:space="preserve"> (2024), </w:t>
      </w:r>
      <w:proofErr w:type="spellStart"/>
      <w:r w:rsidRPr="00A659E4">
        <w:rPr>
          <w:sz w:val="24"/>
          <w:szCs w:val="24"/>
        </w:rPr>
        <w:t>Katálysis</w:t>
      </w:r>
      <w:proofErr w:type="spellEnd"/>
      <w:r w:rsidRPr="00A659E4">
        <w:rPr>
          <w:sz w:val="24"/>
          <w:szCs w:val="24"/>
        </w:rPr>
        <w:t xml:space="preserve"> (2022), O Social em Questão (2024). A somatória de artigos publicados foi de 63 artigos e destes, 20, referem-se ao trabalho de assistentes sociais, totalizando 31,74% das publicações. Os resultados serão apresentados ao longo do texto, destacando uma breve exposição sobre as características do trabalho de assistentes sociais no capitalismo, e, na sequência, como se trata de uma revisão bibliográfica, apresentaremos os temas e procedimentos metodológicos adotados pelos autores dos artigos estudados, além da possibilidade de evidenciar as contribuições dos autores para consolidar o debate sobre a relação entre o trabalho de assistentes sociais e as TICs.</w:t>
      </w:r>
    </w:p>
    <w:p w14:paraId="41287EFF" w14:textId="77777777" w:rsidR="009A597D" w:rsidRPr="00A659E4" w:rsidRDefault="009A597D">
      <w:pPr>
        <w:spacing w:line="360" w:lineRule="auto"/>
        <w:jc w:val="both"/>
        <w:rPr>
          <w:sz w:val="24"/>
          <w:szCs w:val="24"/>
        </w:rPr>
      </w:pPr>
    </w:p>
    <w:p w14:paraId="41287F00" w14:textId="77777777" w:rsidR="009A597D" w:rsidRPr="00A659E4" w:rsidRDefault="00725DB7">
      <w:pPr>
        <w:spacing w:line="360" w:lineRule="auto"/>
        <w:jc w:val="both"/>
        <w:rPr>
          <w:b/>
          <w:sz w:val="24"/>
          <w:szCs w:val="24"/>
        </w:rPr>
      </w:pPr>
      <w:r w:rsidRPr="00A659E4">
        <w:rPr>
          <w:b/>
          <w:sz w:val="24"/>
          <w:szCs w:val="24"/>
        </w:rPr>
        <w:t>2</w:t>
      </w:r>
      <w:r w:rsidRPr="00A659E4">
        <w:rPr>
          <w:b/>
          <w:sz w:val="24"/>
          <w:szCs w:val="24"/>
        </w:rPr>
        <w:tab/>
        <w:t>A INTENSIFICAÇÃO DO USO DAS TICs NO TRABALHO NAS POLÍTICAS PÚBLICAS</w:t>
      </w:r>
    </w:p>
    <w:p w14:paraId="41287F01" w14:textId="7A0374E7" w:rsidR="009A597D" w:rsidRPr="00A659E4" w:rsidRDefault="00725DB7">
      <w:pPr>
        <w:spacing w:line="360" w:lineRule="auto"/>
        <w:ind w:firstLine="720"/>
        <w:jc w:val="both"/>
        <w:rPr>
          <w:sz w:val="24"/>
          <w:szCs w:val="24"/>
        </w:rPr>
      </w:pPr>
      <w:r w:rsidRPr="00A659E4">
        <w:rPr>
          <w:sz w:val="24"/>
          <w:szCs w:val="24"/>
        </w:rPr>
        <w:t xml:space="preserve">O trabalho de assistentes sociais tem sido tensionado pela complexificação das demandas e requisições institucionais decorrentes das desigualdades sociais que se desdobram no racismo, no patriarcado e no pauperismo que assombra a classe </w:t>
      </w:r>
      <w:r w:rsidRPr="00A659E4">
        <w:rPr>
          <w:sz w:val="24"/>
          <w:szCs w:val="24"/>
        </w:rPr>
        <w:lastRenderedPageBreak/>
        <w:t xml:space="preserve">trabalhadora brasileira, uma vez que destituída de direitos trabalhistas se vê pressionada a aceitar condições de trabalho cada vez mais precárias. Contratadas como assalariadas ou prestadoras de serviços, vivenciam as alterações nas condições de trabalho, decorrentes da intensificação do uso das TICs, quer seja pela implantação das tecnologias  em decorrência da digitalização do governo, quer seja pela padronização na prestação de serviços vinculados a estas políticas. Tais constatações indicam o quanto a precarização e a flexibilização do trabalho afeta as possibilidades de construir respostas interventivas sustentadas na direção social da profissão, expressas no projeto ético-político profissional. No trabalho, as assistentes sociais participam das equipes multiprofissionais, respondendo as requisições institucionais e ao mesmo tempo, evidenciando as necessidades de subsistência vivenciadas pelos trabalhadores, e, impulsionadas a disputar espaços de trabalho com outros profissionais, executando ações sustentadas em normativas e rotinas institucionais previamente estabelecidas. Assim como os demais trabalhadores assalariados, assistentes sociais, ao vender sua força de trabalho não tem autonomia para determinar sua jornada de trabalho, salário e as condições por meio das quais o trabalho será executado. </w:t>
      </w:r>
      <w:r w:rsidR="00DD696E" w:rsidRPr="00A659E4">
        <w:rPr>
          <w:sz w:val="24"/>
          <w:szCs w:val="24"/>
        </w:rPr>
        <w:t>Espera-se, portanto,</w:t>
      </w:r>
      <w:r w:rsidRPr="00A659E4">
        <w:rPr>
          <w:sz w:val="24"/>
          <w:szCs w:val="24"/>
        </w:rPr>
        <w:t xml:space="preserve"> que assistentes sociais assumam um perfil técnico, genérico, que realize tarefas previamente estabelecidas e orientadas pelos manuais de procedimentos determinados nas normativas das políticas públicas, demonstrando a sua capacidade de analisar e elaborar respostas rápidas, imediatas, fundamentadas no conhecimento da legislação.</w:t>
      </w:r>
    </w:p>
    <w:p w14:paraId="41287F02" w14:textId="77777777" w:rsidR="009A597D" w:rsidRPr="00A659E4" w:rsidRDefault="00725DB7">
      <w:pPr>
        <w:spacing w:line="360" w:lineRule="auto"/>
        <w:ind w:firstLine="720"/>
        <w:jc w:val="both"/>
        <w:rPr>
          <w:sz w:val="24"/>
          <w:szCs w:val="24"/>
        </w:rPr>
      </w:pPr>
      <w:r w:rsidRPr="00A659E4">
        <w:rPr>
          <w:sz w:val="24"/>
          <w:szCs w:val="24"/>
        </w:rPr>
        <w:t xml:space="preserve">Com relação ao processo de incorporação de novas tecnologias na gestão pública observa-se a sua intensificação nos últimos anos, especialmente a partir da pandemia de Covid-19, quando o trabalho de assistentes sociais, assim como o acesso às políticas públicas, foram amplamente intermediados pela utilização de plataformas digitais e tecnologias de informação e comunicação. De acordo com Druck e Vieira (2023), o processo de digitalização dos serviços públicos está vinculado à privatização do Estado e gradativamente vai substituindo os servidores. Indica que está em curso  “um conjunto de transformações que vêm retirando autonomia e poder </w:t>
      </w:r>
      <w:r w:rsidRPr="00A659E4">
        <w:rPr>
          <w:sz w:val="24"/>
          <w:szCs w:val="24"/>
        </w:rPr>
        <w:lastRenderedPageBreak/>
        <w:t>de gestão das instituições públicas, cada vez mais à mercê do presidente de plantão e da iniciativa privada” (Druck e Vieira, 2023, p. 318). O processo de automação do governo brasileiro iniciou nos anos 1990 em um contexto de mudanças econômicas e políticas, inerentes ao avanço do neoliberalismo. Nesse período de incentivo à financeirização e subordinação do país aos organismos internacionais, o Estado brasileiro adotou políticas de ajuste fiscal que implicaram em redução dos gastos sociais, privatizações e reformas estatais. Em 1998, por meio da aprovação da Emenda Constitucional nº 19 o Estado adotou um novo modelo de administração pública gerencial e de resultados, nos moldes da iniciativa privada (Druck, Vieira, 2023). Nessa lógica gerencialista, em 2017 o Brasil solicitou adesão à Organização para a Cooperação e Desenvolvimento Econômico (OCDE) obtendo apoio na implementação do governo digital. Em 29 de março de 2021 foi aprovada a Lei n. 14.129 que dispõe sobre princípios, regras e instrumentos do governo digital, com vistas ao aumento da eficiência pública</w:t>
      </w:r>
      <w:r w:rsidRPr="00A659E4">
        <w:rPr>
          <w:sz w:val="24"/>
          <w:szCs w:val="24"/>
          <w:vertAlign w:val="superscript"/>
        </w:rPr>
        <w:footnoteReference w:id="6"/>
      </w:r>
      <w:r w:rsidRPr="00A659E4">
        <w:rPr>
          <w:sz w:val="24"/>
          <w:szCs w:val="24"/>
        </w:rPr>
        <w:t xml:space="preserve">. Segundo Viana (2021), o governo digital consiste em uma estratégia de inovação tecnológica dividida em dois eixos: novas tecnologias e uma nova mentalidade. Recursos como inteligência artificial, computação em nuvem, redes de dispositivos interconectados são tecnologias disruptivas com grande impacto na sociedade e na administração pública no que se refere à tomada de decisões e políticas públicas, pois conferem um processo de digitalização integral de modelo de negócios e prestação de serviços. O governo federal tem implementado estratégias para expandir o governo digital aos estados e municípios, de forma articulada. Instituiu por meio da Portaria nº 23, de 04 de abril de 2019, a Rede Nacional de Governo Digital que é formada pelos entes federados na esfera estadual, municipal e distrital, mediante Termo de Adesão. Nessa conjuntura, é possível identificar a hegemonia das chamadas </w:t>
      </w:r>
      <w:r w:rsidRPr="00A659E4">
        <w:rPr>
          <w:i/>
          <w:sz w:val="24"/>
          <w:szCs w:val="24"/>
        </w:rPr>
        <w:t xml:space="preserve">Big </w:t>
      </w:r>
      <w:proofErr w:type="spellStart"/>
      <w:r w:rsidRPr="00A659E4">
        <w:rPr>
          <w:i/>
          <w:sz w:val="24"/>
          <w:szCs w:val="24"/>
        </w:rPr>
        <w:t>Techs</w:t>
      </w:r>
      <w:proofErr w:type="spellEnd"/>
      <w:r w:rsidRPr="00A659E4">
        <w:rPr>
          <w:i/>
          <w:sz w:val="24"/>
          <w:szCs w:val="24"/>
        </w:rPr>
        <w:t xml:space="preserve">, </w:t>
      </w:r>
      <w:r w:rsidRPr="00A659E4">
        <w:rPr>
          <w:sz w:val="24"/>
          <w:szCs w:val="24"/>
        </w:rPr>
        <w:t xml:space="preserve">grandes empresas de tecnologia que dominam o mercado, uma vez que a implementação do governo digital depende dos recursos tecnológicos dessas corporações. Diante de tais alterações </w:t>
      </w:r>
      <w:r w:rsidRPr="00A659E4">
        <w:rPr>
          <w:sz w:val="24"/>
          <w:szCs w:val="24"/>
        </w:rPr>
        <w:lastRenderedPageBreak/>
        <w:t>tecnológicas que rebatem na administração pública e no trabalho nas políticas públicas, como pensar o trabalho de assistentes sociais? O que os autores estão pesquisando acerca de tais alterações? A seguir vamos apresentar alguns achados da pesquisa, ressaltando os temas, procedimentos metodológicos e os argumentos construídos pelos autores.</w:t>
      </w:r>
    </w:p>
    <w:p w14:paraId="41287F03" w14:textId="77777777" w:rsidR="009A597D" w:rsidRPr="00A659E4" w:rsidRDefault="009A597D">
      <w:pPr>
        <w:spacing w:line="360" w:lineRule="auto"/>
        <w:ind w:firstLine="720"/>
        <w:jc w:val="both"/>
        <w:rPr>
          <w:sz w:val="24"/>
          <w:szCs w:val="24"/>
        </w:rPr>
      </w:pPr>
    </w:p>
    <w:p w14:paraId="41287F04" w14:textId="77777777" w:rsidR="009A597D" w:rsidRPr="00A659E4" w:rsidRDefault="00725DB7">
      <w:pPr>
        <w:spacing w:line="360" w:lineRule="auto"/>
        <w:jc w:val="both"/>
        <w:rPr>
          <w:b/>
          <w:sz w:val="24"/>
          <w:szCs w:val="24"/>
        </w:rPr>
      </w:pPr>
      <w:r w:rsidRPr="00A659E4">
        <w:rPr>
          <w:b/>
          <w:sz w:val="24"/>
          <w:szCs w:val="24"/>
        </w:rPr>
        <w:t xml:space="preserve">2.1 </w:t>
      </w:r>
      <w:r w:rsidRPr="00A659E4">
        <w:rPr>
          <w:b/>
          <w:sz w:val="24"/>
          <w:szCs w:val="24"/>
        </w:rPr>
        <w:tab/>
        <w:t>Trabalho de assistentes sociais e as TICs: aproximação ao estudo dos artigos publicados</w:t>
      </w:r>
    </w:p>
    <w:p w14:paraId="41287F05" w14:textId="70F2883B" w:rsidR="009A597D" w:rsidRPr="00A659E4" w:rsidRDefault="00725DB7">
      <w:pPr>
        <w:spacing w:line="360" w:lineRule="auto"/>
        <w:jc w:val="both"/>
        <w:rPr>
          <w:sz w:val="24"/>
          <w:szCs w:val="24"/>
        </w:rPr>
      </w:pPr>
      <w:r w:rsidRPr="00A659E4">
        <w:rPr>
          <w:b/>
          <w:sz w:val="24"/>
          <w:szCs w:val="24"/>
        </w:rPr>
        <w:tab/>
      </w:r>
      <w:r w:rsidRPr="00A659E4">
        <w:rPr>
          <w:sz w:val="24"/>
          <w:szCs w:val="24"/>
        </w:rPr>
        <w:t xml:space="preserve">Partindo da leitura dos artigos selecionados, identificamos um conjunto de informações que apresentaremos a seguir. Com relação aos temas abordados nos artigos predomina a análise das TICs no cotidiano das políticas públicas, especialmente no contexto da pandemia da COVID-19. Dos 20 artigos, 11 debatem como as TICs alteram o trabalho das assistentes sociais na execução dos serviços prestados nas políticas públicas, dos quais 8 indicam que este processo é intensificado no contexto pandêmico, decorrente da necessidade de isolamento social. Entre as políticas públicas, destacam-se aquelas que compõem a seguridade social: 3 abordam a previdência social, 3 a saúde e 2 a assistência social. Há ainda 1 artigo sobre o sistema prisional e 1 sobre a assistência estudantil em instituições federais. Identificamos 3 artigos que problematizam as precárias condições de trabalho, a exemplo da uberização, da subordinação das atividades às TICs, incidindo na racionalização do trabalho, a partir dos interesses da classe dominante. Os autores analisam que a precarização decorre da redução dos direitos trabalhistas e indicam que a intensificação do trabalho interfere na qualidade do serviço prestado. Outros temas abordados são: os fundamentos teóricos que sustentam a interlocução entre o Serviço Social e as TICs; o trabalho de assistentes sociais no contexto da plataformização, com foco em perfis do </w:t>
      </w:r>
      <w:r w:rsidR="00DD696E" w:rsidRPr="00A659E4">
        <w:rPr>
          <w:sz w:val="24"/>
          <w:szCs w:val="24"/>
        </w:rPr>
        <w:t>Instagram</w:t>
      </w:r>
      <w:r w:rsidRPr="00A659E4">
        <w:rPr>
          <w:sz w:val="24"/>
          <w:szCs w:val="24"/>
        </w:rPr>
        <w:t xml:space="preserve"> de profissionais que utilizam a rede social como meio de oferta de serviços; a incorporação das TICs no trabalho de assistentes sociais que atuam em empresas, mais especificamente no setor de RH. Ademais, para além da ênfase nas problemáticas decorrentes do uso das TICS, um </w:t>
      </w:r>
      <w:r w:rsidRPr="00A659E4">
        <w:rPr>
          <w:sz w:val="24"/>
          <w:szCs w:val="24"/>
        </w:rPr>
        <w:lastRenderedPageBreak/>
        <w:t xml:space="preserve">dos trabalhos se concentra nos contributos da Tecnologia da Informação (TI) no trabalho dos assistentes sociais, especialmente em relação aos processos de monitoramento e avaliação. Os autores indicam que </w:t>
      </w:r>
      <w:r w:rsidR="00DD696E" w:rsidRPr="00A659E4">
        <w:rPr>
          <w:sz w:val="24"/>
          <w:szCs w:val="24"/>
        </w:rPr>
        <w:t>o uso das TICs produz</w:t>
      </w:r>
      <w:r w:rsidRPr="00A659E4">
        <w:rPr>
          <w:sz w:val="24"/>
          <w:szCs w:val="24"/>
        </w:rPr>
        <w:t xml:space="preserve"> consequências no trabalho de assistentes sociais, destacando as implicações éticas, políticas e técnicas, abarcando o debate da confidencialidade e do sigilo das informações, trazendo </w:t>
      </w:r>
      <w:proofErr w:type="spellStart"/>
      <w:r w:rsidRPr="00A659E4">
        <w:rPr>
          <w:sz w:val="24"/>
          <w:szCs w:val="24"/>
        </w:rPr>
        <w:t>a</w:t>
      </w:r>
      <w:proofErr w:type="spellEnd"/>
      <w:r w:rsidRPr="00A659E4">
        <w:rPr>
          <w:sz w:val="24"/>
          <w:szCs w:val="24"/>
        </w:rPr>
        <w:t xml:space="preserve"> tona questões relacionadas às condições éticas e técnicas do trabalho,  e, a escassez de regulamentação e orientações acerca do uso dessas ferramentas. Os autores apresentam as contradições acerca da incorporação das TICs, destacando as  “consequências  positivas  e  negativas da  implementação  tecnológica  no  cotidiano profissional” (Carmo; Félix; Amorim, 2024, p. 111). Problematizam também “o uso paradoxal das tecnologias de informação e comunicação — TIC no trabalho  profissional de assistentes sociais” (Tavares, 2024, p. 220); debatem sobre “as possibilidades que tais ferramentas trazem para o cotidiano de trabalho e o acesso dos/as usuários/as, bem como as implicações relacionadas às condições técnicas e éticas de trabalho” (Paz, 2022, p. 175); destacam as contradições e disputas no processo de incorporação das TICS no contexto das mudanças provocadas pela dinâmica do capital frente a atual conjuntura de desenvolvimento das forças produtivas (Raichelis et al., 2024). Tais reflexões indicam a importância de investigar as possibilidades do uso das tecnologias a partir da implantação do governo digital e as consequências para a gestão das políticas públicas. </w:t>
      </w:r>
    </w:p>
    <w:p w14:paraId="41287F06" w14:textId="03AD3473" w:rsidR="009A597D" w:rsidRPr="00A659E4" w:rsidRDefault="00725DB7">
      <w:pPr>
        <w:spacing w:line="360" w:lineRule="auto"/>
        <w:ind w:firstLine="720"/>
        <w:jc w:val="both"/>
        <w:rPr>
          <w:sz w:val="24"/>
          <w:szCs w:val="24"/>
        </w:rPr>
      </w:pPr>
      <w:r w:rsidRPr="00A659E4">
        <w:rPr>
          <w:sz w:val="24"/>
          <w:szCs w:val="24"/>
        </w:rPr>
        <w:t xml:space="preserve">Diante disso, infere-se que no cotidiano de trabalho, assistentes sociais identificam que </w:t>
      </w:r>
      <w:r w:rsidR="00DD696E" w:rsidRPr="00A659E4">
        <w:rPr>
          <w:sz w:val="24"/>
          <w:szCs w:val="24"/>
        </w:rPr>
        <w:t>o uso das TICs potencializa</w:t>
      </w:r>
      <w:r w:rsidRPr="00A659E4">
        <w:rPr>
          <w:sz w:val="24"/>
          <w:szCs w:val="24"/>
        </w:rPr>
        <w:t xml:space="preserve"> a disseminação de informações e o acesso dos usuários nos serviços,  como também para a construção de processos de avaliação e monitoramento das políticas públicas. Problematizam que os processos de trabalho intermediados pela TICs introduzem “uma nova camada de alienação, agora digital, onde os trabalhadores são monitorados por algoritmos que ditam sua produtividade e remuneração” (Rezende, 2024, p. 254), além do que robotizam a proteção social, ocupando boa parte do trabalho profissional com atividades voltadas </w:t>
      </w:r>
      <w:r w:rsidRPr="00A659E4">
        <w:rPr>
          <w:sz w:val="24"/>
          <w:szCs w:val="24"/>
        </w:rPr>
        <w:lastRenderedPageBreak/>
        <w:t xml:space="preserve">à implantação de dados em sistemas informatizados, cuja função é o controle e a </w:t>
      </w:r>
      <w:proofErr w:type="spellStart"/>
      <w:r w:rsidRPr="00A659E4">
        <w:rPr>
          <w:sz w:val="24"/>
          <w:szCs w:val="24"/>
        </w:rPr>
        <w:t>dataficação</w:t>
      </w:r>
      <w:proofErr w:type="spellEnd"/>
      <w:r w:rsidRPr="00A659E4">
        <w:rPr>
          <w:sz w:val="24"/>
          <w:szCs w:val="24"/>
        </w:rPr>
        <w:t xml:space="preserve"> da vida dos usuários atendidos e dos serviços prestados (Cavalcante; </w:t>
      </w:r>
      <w:proofErr w:type="spellStart"/>
      <w:r w:rsidRPr="00A659E4">
        <w:rPr>
          <w:sz w:val="24"/>
          <w:szCs w:val="24"/>
        </w:rPr>
        <w:t>Prédes</w:t>
      </w:r>
      <w:proofErr w:type="spellEnd"/>
      <w:r w:rsidRPr="00A659E4">
        <w:rPr>
          <w:sz w:val="24"/>
          <w:szCs w:val="24"/>
        </w:rPr>
        <w:t xml:space="preserve">, 2022). Desse modo, a atuação do assistente social é subordinada ao uso das TICs, </w:t>
      </w:r>
    </w:p>
    <w:p w14:paraId="41287F07" w14:textId="77777777" w:rsidR="009A597D" w:rsidRPr="00A659E4" w:rsidRDefault="009A597D">
      <w:pPr>
        <w:spacing w:line="360" w:lineRule="auto"/>
        <w:ind w:firstLine="566"/>
        <w:jc w:val="both"/>
      </w:pPr>
    </w:p>
    <w:p w14:paraId="41287F08" w14:textId="77777777" w:rsidR="009A597D" w:rsidRPr="00A659E4" w:rsidRDefault="00725DB7">
      <w:pPr>
        <w:spacing w:line="360" w:lineRule="auto"/>
        <w:jc w:val="both"/>
        <w:rPr>
          <w:sz w:val="24"/>
          <w:szCs w:val="24"/>
        </w:rPr>
      </w:pPr>
      <w:r w:rsidRPr="00A659E4">
        <w:rPr>
          <w:sz w:val="24"/>
          <w:szCs w:val="24"/>
        </w:rPr>
        <w:t>2.1.2 os procedimentos metodológicos utilizados pelos autores dos artigos estudados</w:t>
      </w:r>
    </w:p>
    <w:p w14:paraId="41287F09" w14:textId="77777777" w:rsidR="009A597D" w:rsidRPr="00A659E4" w:rsidRDefault="00725DB7">
      <w:pPr>
        <w:spacing w:line="360" w:lineRule="auto"/>
        <w:ind w:firstLine="720"/>
        <w:jc w:val="both"/>
        <w:rPr>
          <w:sz w:val="24"/>
          <w:szCs w:val="24"/>
        </w:rPr>
      </w:pPr>
      <w:r w:rsidRPr="00A659E4">
        <w:rPr>
          <w:sz w:val="24"/>
          <w:szCs w:val="24"/>
        </w:rPr>
        <w:t xml:space="preserve">Os autores dos artigos estudados adotam diferentes abordagens de investigação, refletindo a diversidade de enfoques metodológicos presentes na produção acadêmica da área. A maioria dos estudos apresenta caráter qualitativo, problematizando a intensificação do uso das TICs no trabalho profissional. Os autores elaboram pesquisas baseadas em revisão bibliográfica, utilizando como fonte anais de congressos, periódicos científicos e revistas especializadas da área do Serviço Social. Identificamos que os autores identificam os principais debates, tendências e lacunas, que possibilita pensar em outras investigações. Quanto ao referencial teórico, prevalece o materialismo sócio histórico, fundamental para a conformação da perspectiva crítica do Serviço Social. A escolha desse referencial revela a direção política assumida pelos/as autores/as, que buscam compreender o uso das TICs para além de seu caráter técnico, evidenciando seu papel nas contradições da sociabilidade capitalista. Alguns autores realizaram pesquisas exploratórias, mapeando como as TICs são incorporadas ao cotidiano do trabalho profissional. Recorrem a pesquisas envolvendo sujeitos, utilizando diversificados instrumentos de coleta de dados, como o uso de entrevistas semiestruturadas, aplicação de questionários, realização de grupos focais, o que permite um aprofundamento das percepções e experiências desses profissionais frente às transformações tecnológicas. Outros autores utilizam a pesquisa documental, analisando legislações em diferentes esferas — municipal, estadual e federal —, bem como resoluções, orientações técnicas e notas públicas produzidas pelo Conjunto CFESS/CRESS e pela ABEPSS. Também se observa o uso de documentos produzidos por grupos de pesquisa dedicados à análise do trabalho profissional, os quais enriquecem a </w:t>
      </w:r>
      <w:r w:rsidRPr="00A659E4">
        <w:rPr>
          <w:sz w:val="24"/>
          <w:szCs w:val="24"/>
        </w:rPr>
        <w:lastRenderedPageBreak/>
        <w:t>compreensão das mediações tecnológicas no exercício da profissão. Desse modo, as metodologias adotadas nos estudos analisados revelam um esforço contínuo de articulação entre teoria e prática, contribuindo para um olhar crítico, ético e politicamente fundamentado sobre os impactos e desafios do uso das TICs no cotidiano profissional do/a assistente social.</w:t>
      </w:r>
    </w:p>
    <w:p w14:paraId="41287F0A" w14:textId="77777777" w:rsidR="009A597D" w:rsidRPr="00A659E4" w:rsidRDefault="009A597D">
      <w:pPr>
        <w:spacing w:line="240" w:lineRule="auto"/>
        <w:jc w:val="both"/>
        <w:rPr>
          <w:sz w:val="24"/>
          <w:szCs w:val="24"/>
        </w:rPr>
      </w:pPr>
    </w:p>
    <w:p w14:paraId="41287F0B" w14:textId="77777777" w:rsidR="009A597D" w:rsidRPr="00A659E4" w:rsidRDefault="00725DB7">
      <w:pPr>
        <w:spacing w:line="360" w:lineRule="auto"/>
        <w:jc w:val="both"/>
        <w:rPr>
          <w:sz w:val="24"/>
          <w:szCs w:val="24"/>
        </w:rPr>
      </w:pPr>
      <w:r w:rsidRPr="00A659E4">
        <w:rPr>
          <w:sz w:val="24"/>
          <w:szCs w:val="24"/>
        </w:rPr>
        <w:t xml:space="preserve">2.1.3  as tendências apresentadas pelos autores acerca da utilização das TICs no trabalho de assistentes sociais </w:t>
      </w:r>
    </w:p>
    <w:p w14:paraId="41287F0C" w14:textId="77777777" w:rsidR="009A597D" w:rsidRPr="00A659E4" w:rsidRDefault="00725DB7">
      <w:pPr>
        <w:spacing w:line="360" w:lineRule="auto"/>
        <w:ind w:firstLine="566"/>
        <w:jc w:val="both"/>
        <w:rPr>
          <w:sz w:val="24"/>
          <w:szCs w:val="24"/>
        </w:rPr>
      </w:pPr>
      <w:r w:rsidRPr="00A659E4">
        <w:rPr>
          <w:sz w:val="24"/>
          <w:szCs w:val="24"/>
        </w:rPr>
        <w:t xml:space="preserve">A análise dos artigos publicados nos periódicos estudados revela que a produção recente do Serviço Social brasileiro tem se debruçado sobre os impactos do uso das TICs no trabalho profissional, especialmente diante das transformações intensificadas pela pandemia de COVID-19. Os autores dos estudos analisados identificam múltiplas dimensões dessa relação: as potencialidades da tecnologia como mediação que pode qualificar o trabalho profissional; a intensificação do uso das TIC no contexto do teletrabalho e sua associação à precarização laboral; os desafios ético-políticos da sua incorporação acrítica; e as tensões entre inovação tecnológica e condições materiais de trabalho.  As produções analisadas oferecem diferentes perspectivas sobre os efeitos da incorporação das TICs no Serviço Social, cujos principais achados são apresentados a seguir. </w:t>
      </w:r>
    </w:p>
    <w:p w14:paraId="41287F0D" w14:textId="77777777" w:rsidR="009A597D" w:rsidRPr="00A659E4" w:rsidRDefault="00725DB7">
      <w:pPr>
        <w:spacing w:line="360" w:lineRule="auto"/>
        <w:ind w:firstLine="566"/>
        <w:jc w:val="both"/>
        <w:rPr>
          <w:sz w:val="24"/>
          <w:szCs w:val="24"/>
        </w:rPr>
      </w:pPr>
      <w:proofErr w:type="spellStart"/>
      <w:r w:rsidRPr="00A659E4">
        <w:rPr>
          <w:sz w:val="24"/>
          <w:szCs w:val="24"/>
        </w:rPr>
        <w:t>Hillesheim</w:t>
      </w:r>
      <w:proofErr w:type="spellEnd"/>
      <w:r w:rsidRPr="00A659E4">
        <w:rPr>
          <w:sz w:val="24"/>
          <w:szCs w:val="24"/>
        </w:rPr>
        <w:t xml:space="preserve"> e </w:t>
      </w:r>
      <w:proofErr w:type="spellStart"/>
      <w:r w:rsidRPr="00A659E4">
        <w:rPr>
          <w:sz w:val="24"/>
          <w:szCs w:val="24"/>
        </w:rPr>
        <w:t>Molardi</w:t>
      </w:r>
      <w:proofErr w:type="spellEnd"/>
      <w:r w:rsidRPr="00A659E4">
        <w:rPr>
          <w:sz w:val="24"/>
          <w:szCs w:val="24"/>
        </w:rPr>
        <w:t xml:space="preserve"> (2024) apresentam uma análise da produção intelectual do Serviço Social sobre as TICs, a partir de um levantamento bibliográfico de artigos publicados entre 2011 e 2022, em periódicos qualificados no sistema Qualis (A1-B2). A investigação teve como objetivo identificar os principais referenciais teóricos mobilizados pela categoria na abordagem das TICs, organizando os dados em três eixos: formação profissional, trabalho profissional e questão social. Destacam que  a interlocução construída no campo do Serviço Social  “tem se localizado no campo da teoria social crítica e afinado com o projeto ético-político da profissão” (</w:t>
      </w:r>
      <w:proofErr w:type="spellStart"/>
      <w:r w:rsidRPr="00A659E4">
        <w:rPr>
          <w:sz w:val="24"/>
          <w:szCs w:val="24"/>
        </w:rPr>
        <w:t>Hillesheim</w:t>
      </w:r>
      <w:proofErr w:type="spellEnd"/>
      <w:r w:rsidRPr="00A659E4">
        <w:rPr>
          <w:sz w:val="24"/>
          <w:szCs w:val="24"/>
        </w:rPr>
        <w:t xml:space="preserve">; </w:t>
      </w:r>
      <w:proofErr w:type="spellStart"/>
      <w:r w:rsidRPr="00A659E4">
        <w:rPr>
          <w:sz w:val="24"/>
          <w:szCs w:val="24"/>
        </w:rPr>
        <w:t>Molardi</w:t>
      </w:r>
      <w:proofErr w:type="spellEnd"/>
      <w:r w:rsidRPr="00A659E4">
        <w:rPr>
          <w:sz w:val="24"/>
          <w:szCs w:val="24"/>
        </w:rPr>
        <w:t xml:space="preserve">, 2024, p. 175). No entanto, apontam também para a existência de lacunas e fragilidades na fundamentação teórica de parte da produção analisada. Ao discutir as </w:t>
      </w:r>
      <w:r w:rsidRPr="00A659E4">
        <w:rPr>
          <w:sz w:val="24"/>
          <w:szCs w:val="24"/>
        </w:rPr>
        <w:lastRenderedPageBreak/>
        <w:t xml:space="preserve">contribuições das </w:t>
      </w:r>
      <w:proofErr w:type="spellStart"/>
      <w:r w:rsidRPr="00A659E4">
        <w:rPr>
          <w:sz w:val="24"/>
          <w:szCs w:val="24"/>
        </w:rPr>
        <w:t>TIs</w:t>
      </w:r>
      <w:proofErr w:type="spellEnd"/>
      <w:r w:rsidRPr="00A659E4">
        <w:rPr>
          <w:sz w:val="24"/>
          <w:szCs w:val="24"/>
        </w:rPr>
        <w:t xml:space="preserve"> para o trabalho de assistentes sociais, Cortes (2024) defende que seu uso pode fortalecer os processos profissionais quando alinhado ao PEPP. A autora parte da hipótese de que a TI, ao ser apropriada criticamente, potencializa o trabalho profissional, amplia o acesso aos direitos sociais e qualifica os serviços ofertados à população usuária. A análise está centrada nas potencialidades da TI, especialmente na sua capacidade de promover melhorias nos processos de avaliação, monitoramento e sistematização das informações no âmbito das políticas públicas. A autora enfatiza que “o uso da Tecnologia da Informação, quando articulado às dimensões técnico-operativa, ético-política e teórico-metodológica pode contribuir para o trabalho do assistente social, funcionando como uma mediação, para que se promova uma maior qualidade dos serviços prestados à população usuária” (Cortes, 2024, p. 190). No entanto, alerta para os riscos da incorporação acrítica da tecnologia, que pode ser utilizada como instrumento de controle e vigilância sobre os usuários e os trabalhadores. Assim, destaca-se a necessidade de uma apropriação consciente da TI, com vistas à emancipação e à defesa de direitos, sob pena de seu uso contribuir para processos de opressão e intensificação do gerencialismo nas políticas públicas (Cortes, 2024).  Ao conferir centralidade ao trabalho de assistentes sociais no campo da saúde mental, Tavares (2024) propõe uma reflexão crítica sobre o uso das TICs no âmbito dessa política, com base em referências teóricas sobre a reestruturação produtiva, a subsunção real do trabalho e a </w:t>
      </w:r>
      <w:proofErr w:type="spellStart"/>
      <w:r w:rsidRPr="00A659E4">
        <w:rPr>
          <w:sz w:val="24"/>
          <w:szCs w:val="24"/>
        </w:rPr>
        <w:t>datificação</w:t>
      </w:r>
      <w:proofErr w:type="spellEnd"/>
      <w:r w:rsidRPr="00A659E4">
        <w:rPr>
          <w:sz w:val="24"/>
          <w:szCs w:val="24"/>
        </w:rPr>
        <w:t xml:space="preserve"> das políticas públicas. A análise se ancora no contexto municipal, especialmente após a intensificação do uso das TICs durante a pandemia de COVID-19 e o avanço do teletrabalho no setor público. O estudo evidencia que as TICs assumem um papel ambivalente no cotidiano profissional. Por um lado, contribuem para facilitar a articulação da rede de cuidados, otimizando a comunicação entre serviços e equipes por meio de ferramentas como o WhatsApp. Por outro, instauram uma lógica de permanente disponibilidade, “em posição de sobreaviso, dado que a qualquer momento podem ser acionadas para responder a articulações da rede em diversas situações” (Tavares, 2024, p.233), o que resulta em uma sobrecarga e ampliação das exigências laborais, naturalizando a </w:t>
      </w:r>
      <w:r w:rsidRPr="00A659E4">
        <w:rPr>
          <w:sz w:val="24"/>
          <w:szCs w:val="24"/>
        </w:rPr>
        <w:lastRenderedPageBreak/>
        <w:t>extensão da jornada de trabalho. Felix (2024), por sua vez, analisa os impactos do uso intensificado das TICs no exercício profissional de assistentes sociais no sistema prisional de um estado brasileiro, no contexto pós-pandemia. A autora parte de dados estatísticos oficiais e produções apresentadas em eventos científicos de 2022 para discutir como as transformações no mundo do trabalho, impulsionadas pela reestruturação produtiva, têm alterado as condições laborais da categoria. O texto evidencia que o uso das TICs, longe de ser neutro ou isento de contradições, tem aprofundado a precarização do trabalho. Apesar dos limites, o artigo aponta que as TICs podem, sim, ser incorporadas como aliadas, desde que subordinadas ao projeto ético-político da profissão; ‘[...] a utilização das ferramentas tecnológicas tem grande possibilidade de tornar-se aliada no desenvolvimento de um projeto profissional crítico e, portanto, capaz de direcionar a tecnologia a favor de uma atuação qualificada, do ponto de ético-político, teórico-metodológico e técnico-operativo. (Felix, 2024, p. 257).  Contudo, a autora sublinha que tal apropriação exige condições dignas de trabalho e um posicionamento crítico diante das tendências neoliberais que reconfiguram os espaços públicos de atuação profissional. Branco, Brandt e Silveira (2024) analisam as transformações no trabalho de assistentes sociais decorrentes da intensificação do uso das TIC durante a pandemia, com foco na experiência de uma equipe multiprofissional de saúde atuando com a população idosa, em uma policlínica universitária. As autoras examinam os efeitos do teletrabalho e do trabalho remoto na organização das atividades profissionais, apontando impactos contraditórios: se, por um lado, as TIC possibilitaram a continuidade da assistência e a reorganização dos serviços por meio de videoconferências e aplicativos de mensagem, por outro, intensificaram as jornadas, sobrecarregam as profissionais e diluíram os limites entre trabalho e vida pessoal. Além disso, revelaram o baixo investimento institucional em infraestrutura tecnológica, fazendo com que os trabalhadores arcassem com os custos e utilizassem seus próprios equipamentos. As autoras concluem que, embora as TICs possam ser úteis na democratização da informação e na articulação do trabalho coletivo em saúde, é preciso interpretá-las criticamente.</w:t>
      </w:r>
    </w:p>
    <w:p w14:paraId="41287F0E" w14:textId="77777777" w:rsidR="009A597D" w:rsidRPr="00A659E4" w:rsidRDefault="00725DB7">
      <w:pPr>
        <w:spacing w:line="360" w:lineRule="auto"/>
        <w:ind w:firstLine="566"/>
        <w:jc w:val="both"/>
        <w:rPr>
          <w:sz w:val="24"/>
          <w:szCs w:val="24"/>
        </w:rPr>
      </w:pPr>
      <w:r w:rsidRPr="00A659E4">
        <w:rPr>
          <w:sz w:val="24"/>
          <w:szCs w:val="24"/>
        </w:rPr>
        <w:lastRenderedPageBreak/>
        <w:t xml:space="preserve">Nota-se que, enquanto alguns(as) autores(as) enfatizam a apropriação estratégica e emancipatória das TICs, outros(as) evidenciam sobretudo os riscos de sua instrumentalização como ferramenta de controle e intensificação da exploração do trabalho. Essa diversidade de abordagens, longe de representar uma fragilidade, demonstra a complexidade do tema e aponta para a necessidade de aprofundamento dos estudos dessa temática. </w:t>
      </w:r>
    </w:p>
    <w:p w14:paraId="41287F0F" w14:textId="77777777" w:rsidR="009A597D" w:rsidRPr="00A659E4" w:rsidRDefault="009A597D">
      <w:pPr>
        <w:spacing w:line="360" w:lineRule="auto"/>
        <w:ind w:firstLine="566"/>
        <w:jc w:val="both"/>
        <w:rPr>
          <w:sz w:val="24"/>
          <w:szCs w:val="24"/>
        </w:rPr>
      </w:pPr>
    </w:p>
    <w:p w14:paraId="41287F10" w14:textId="77777777" w:rsidR="009A597D" w:rsidRPr="00A659E4" w:rsidRDefault="00725DB7">
      <w:pPr>
        <w:spacing w:line="360" w:lineRule="auto"/>
        <w:jc w:val="both"/>
        <w:rPr>
          <w:sz w:val="24"/>
          <w:szCs w:val="24"/>
        </w:rPr>
      </w:pPr>
      <w:r w:rsidRPr="00A659E4">
        <w:rPr>
          <w:b/>
          <w:sz w:val="24"/>
          <w:szCs w:val="24"/>
        </w:rPr>
        <w:t>3</w:t>
      </w:r>
      <w:r w:rsidRPr="00A659E4">
        <w:rPr>
          <w:b/>
          <w:sz w:val="24"/>
          <w:szCs w:val="24"/>
        </w:rPr>
        <w:tab/>
        <w:t>CONSIDERAÇÕES FINAIS</w:t>
      </w:r>
    </w:p>
    <w:p w14:paraId="41287F11" w14:textId="77777777" w:rsidR="009A597D" w:rsidRPr="00A659E4" w:rsidRDefault="00725DB7">
      <w:pPr>
        <w:spacing w:line="360" w:lineRule="auto"/>
        <w:ind w:firstLine="566"/>
        <w:jc w:val="both"/>
        <w:rPr>
          <w:sz w:val="24"/>
          <w:szCs w:val="24"/>
        </w:rPr>
      </w:pPr>
      <w:r w:rsidRPr="00A659E4">
        <w:rPr>
          <w:sz w:val="24"/>
          <w:szCs w:val="24"/>
        </w:rPr>
        <w:t>A síntese interpretativa destes estudos aponta para uma diretriz comum: a urgência de que a incorporação das TICs no exercício profissional não se restrinja a um uso funcional ou técnico. Nesse sentido, o uso das TICs deve ser tensionado permanentemente, de modo a resistir às lógicas de gerencialismo, controle e individualização das demandas, que reduzem o trabalho profissional a ações meramente operativas. Outro elemento que chama atenção é a necessidade de realização de pesquisas que abarquem a digitalização do governo e as consequências para a gestão das políticas públicas. Somente uma apropriação crítica, ética e politicamente situada dessas ferramentas poderá contribuir para a construção de respostas emancipatórias, em direção a uma sociabilidade fundada na dignidade humana, na equidade e na radicalização da democracia.</w:t>
      </w:r>
    </w:p>
    <w:p w14:paraId="41287F12" w14:textId="77777777" w:rsidR="009A597D" w:rsidRPr="00A659E4" w:rsidRDefault="009A597D">
      <w:pPr>
        <w:spacing w:line="360" w:lineRule="auto"/>
        <w:ind w:firstLine="566"/>
        <w:jc w:val="both"/>
        <w:rPr>
          <w:sz w:val="24"/>
          <w:szCs w:val="24"/>
        </w:rPr>
      </w:pPr>
    </w:p>
    <w:p w14:paraId="41287F13" w14:textId="77777777" w:rsidR="009A597D" w:rsidRPr="00A659E4" w:rsidRDefault="00725DB7">
      <w:pPr>
        <w:spacing w:line="360" w:lineRule="auto"/>
        <w:rPr>
          <w:sz w:val="24"/>
          <w:szCs w:val="24"/>
        </w:rPr>
      </w:pPr>
      <w:r w:rsidRPr="00A659E4">
        <w:rPr>
          <w:b/>
          <w:sz w:val="24"/>
          <w:szCs w:val="24"/>
        </w:rPr>
        <w:t xml:space="preserve">REFERÊNCIAS </w:t>
      </w:r>
    </w:p>
    <w:p w14:paraId="41287F14" w14:textId="77777777" w:rsidR="009A597D" w:rsidRPr="00A659E4" w:rsidRDefault="00725DB7">
      <w:pPr>
        <w:widowControl w:val="0"/>
        <w:spacing w:line="240" w:lineRule="auto"/>
        <w:rPr>
          <w:sz w:val="20"/>
          <w:szCs w:val="20"/>
        </w:rPr>
      </w:pPr>
      <w:r w:rsidRPr="00A659E4">
        <w:rPr>
          <w:sz w:val="20"/>
          <w:szCs w:val="20"/>
        </w:rPr>
        <w:t xml:space="preserve">BRANCO, E. A. S. T.; BRANDT, D. B.; SILVEIRA, D. R. O. Teletrabalho, trabalho remoto e TICs: “heranças pandêmicas” em um serviço de atenção multiprofissional à saúde do idoso. </w:t>
      </w:r>
      <w:r w:rsidRPr="00A659E4">
        <w:rPr>
          <w:b/>
          <w:i/>
          <w:sz w:val="20"/>
          <w:szCs w:val="20"/>
        </w:rPr>
        <w:t>O Social em Questão</w:t>
      </w:r>
      <w:r w:rsidRPr="00A659E4">
        <w:rPr>
          <w:sz w:val="20"/>
          <w:szCs w:val="20"/>
        </w:rPr>
        <w:t>, Rio de Janeiro, v. 27, n. 58, p. 263-282, jan./abr. 2024. Disponível em:</w:t>
      </w:r>
      <w:hyperlink r:id="rId7">
        <w:r w:rsidRPr="00A659E4">
          <w:rPr>
            <w:sz w:val="20"/>
            <w:szCs w:val="20"/>
          </w:rPr>
          <w:t xml:space="preserve"> </w:t>
        </w:r>
      </w:hyperlink>
      <w:hyperlink r:id="rId8">
        <w:r w:rsidRPr="00A659E4">
          <w:rPr>
            <w:sz w:val="20"/>
            <w:szCs w:val="20"/>
          </w:rPr>
          <w:t>https://www.maxwell.vrac.puc-rio.br/rev_OSQ.php?strSecao=Artigos&amp;secao=11&amp;FASC=65824&amp;nrSeqCon=65407</w:t>
        </w:r>
      </w:hyperlink>
      <w:r w:rsidRPr="00A659E4">
        <w:rPr>
          <w:sz w:val="20"/>
          <w:szCs w:val="20"/>
        </w:rPr>
        <w:t>. Acesso em: 25 jun. 2025.</w:t>
      </w:r>
    </w:p>
    <w:p w14:paraId="41287F15" w14:textId="77777777" w:rsidR="009A597D" w:rsidRPr="00A659E4" w:rsidRDefault="009A597D">
      <w:pPr>
        <w:widowControl w:val="0"/>
        <w:spacing w:line="240" w:lineRule="auto"/>
        <w:rPr>
          <w:sz w:val="20"/>
          <w:szCs w:val="20"/>
        </w:rPr>
      </w:pPr>
    </w:p>
    <w:p w14:paraId="41287F16" w14:textId="77777777" w:rsidR="009A597D" w:rsidRPr="00A659E4" w:rsidRDefault="00725DB7">
      <w:pPr>
        <w:widowControl w:val="0"/>
        <w:spacing w:line="240" w:lineRule="auto"/>
        <w:rPr>
          <w:sz w:val="20"/>
          <w:szCs w:val="20"/>
        </w:rPr>
      </w:pPr>
      <w:r w:rsidRPr="00A659E4">
        <w:rPr>
          <w:sz w:val="20"/>
          <w:szCs w:val="20"/>
        </w:rPr>
        <w:t xml:space="preserve">CARMO, R. C. FÉLIX, M. A. S. AMORIM, M. O.  Novas tecnologias no trabalho e o serviço social em Mariana-MG pós-pandemia. </w:t>
      </w:r>
      <w:proofErr w:type="spellStart"/>
      <w:r w:rsidRPr="00A659E4">
        <w:rPr>
          <w:b/>
          <w:sz w:val="20"/>
          <w:szCs w:val="20"/>
        </w:rPr>
        <w:t>Temporalis</w:t>
      </w:r>
      <w:proofErr w:type="spellEnd"/>
      <w:r w:rsidRPr="00A659E4">
        <w:rPr>
          <w:sz w:val="20"/>
          <w:szCs w:val="20"/>
        </w:rPr>
        <w:t xml:space="preserve">, [S. l.], v. 24, n. 48, p. 111–125, 2024. Disponível: </w:t>
      </w:r>
      <w:hyperlink r:id="rId9">
        <w:r w:rsidRPr="00A659E4">
          <w:rPr>
            <w:sz w:val="20"/>
            <w:szCs w:val="20"/>
            <w:u w:val="single"/>
          </w:rPr>
          <w:t>https://periodicos.ufes.br/temporalis/article/view/46120/32494</w:t>
        </w:r>
      </w:hyperlink>
      <w:r w:rsidRPr="00A659E4">
        <w:rPr>
          <w:sz w:val="20"/>
          <w:szCs w:val="20"/>
        </w:rPr>
        <w:t xml:space="preserve"> Acesso em: 01/07/25</w:t>
      </w:r>
    </w:p>
    <w:p w14:paraId="41287F17" w14:textId="77777777" w:rsidR="009A597D" w:rsidRPr="00A659E4" w:rsidRDefault="009A597D">
      <w:pPr>
        <w:widowControl w:val="0"/>
        <w:spacing w:line="240" w:lineRule="auto"/>
        <w:rPr>
          <w:sz w:val="20"/>
          <w:szCs w:val="20"/>
        </w:rPr>
      </w:pPr>
    </w:p>
    <w:p w14:paraId="41287F18" w14:textId="77777777" w:rsidR="009A597D" w:rsidRPr="00A659E4" w:rsidRDefault="00725DB7">
      <w:pPr>
        <w:widowControl w:val="0"/>
        <w:spacing w:line="240" w:lineRule="auto"/>
        <w:rPr>
          <w:sz w:val="20"/>
          <w:szCs w:val="20"/>
        </w:rPr>
      </w:pPr>
      <w:r w:rsidRPr="00A659E4">
        <w:rPr>
          <w:sz w:val="20"/>
          <w:szCs w:val="20"/>
        </w:rPr>
        <w:t xml:space="preserve">CAVALCANTE, R. PRÉDES, R. Tecnologias de informação e de comunicação, políticas sociais e o trabalho de assistentes sociais. </w:t>
      </w:r>
      <w:r w:rsidRPr="00A659E4">
        <w:rPr>
          <w:b/>
          <w:sz w:val="20"/>
          <w:szCs w:val="20"/>
        </w:rPr>
        <w:t>Serv. Soc. Soc.</w:t>
      </w:r>
      <w:r w:rsidRPr="00A659E4">
        <w:rPr>
          <w:sz w:val="20"/>
          <w:szCs w:val="20"/>
        </w:rPr>
        <w:t xml:space="preserve">, São Paulo, n. 144, p. 110-128, maio/set. 2022. Disponível em: </w:t>
      </w:r>
      <w:hyperlink r:id="rId10">
        <w:r w:rsidRPr="00A659E4">
          <w:rPr>
            <w:sz w:val="20"/>
            <w:szCs w:val="20"/>
            <w:u w:val="single"/>
          </w:rPr>
          <w:t>https://www.scielo.br/j/sssoc/a/JW9dK5Qt5wX4tVM8rnxDDVJ/?format=pdf&amp;lang=pt</w:t>
        </w:r>
      </w:hyperlink>
      <w:r w:rsidRPr="00A659E4">
        <w:rPr>
          <w:sz w:val="20"/>
          <w:szCs w:val="20"/>
        </w:rPr>
        <w:t xml:space="preserve"> </w:t>
      </w:r>
      <w:r w:rsidRPr="00A659E4">
        <w:rPr>
          <w:sz w:val="20"/>
          <w:szCs w:val="20"/>
        </w:rPr>
        <w:lastRenderedPageBreak/>
        <w:t>Acesso em: 01/07/25</w:t>
      </w:r>
    </w:p>
    <w:p w14:paraId="41287F19" w14:textId="77777777" w:rsidR="009A597D" w:rsidRPr="00A659E4" w:rsidRDefault="009A597D">
      <w:pPr>
        <w:widowControl w:val="0"/>
        <w:spacing w:line="240" w:lineRule="auto"/>
        <w:rPr>
          <w:sz w:val="20"/>
          <w:szCs w:val="20"/>
        </w:rPr>
      </w:pPr>
    </w:p>
    <w:p w14:paraId="41287F1A" w14:textId="77777777" w:rsidR="009A597D" w:rsidRPr="00A659E4" w:rsidRDefault="00725DB7">
      <w:pPr>
        <w:widowControl w:val="0"/>
        <w:spacing w:line="240" w:lineRule="auto"/>
        <w:rPr>
          <w:sz w:val="20"/>
          <w:szCs w:val="20"/>
        </w:rPr>
      </w:pPr>
      <w:r w:rsidRPr="00A659E4">
        <w:rPr>
          <w:sz w:val="20"/>
          <w:szCs w:val="20"/>
        </w:rPr>
        <w:t>CORTES, T. L</w:t>
      </w:r>
      <w:r w:rsidRPr="00A659E4">
        <w:rPr>
          <w:b/>
          <w:sz w:val="20"/>
          <w:szCs w:val="20"/>
        </w:rPr>
        <w:t>.</w:t>
      </w:r>
      <w:r w:rsidRPr="00A659E4">
        <w:rPr>
          <w:sz w:val="20"/>
          <w:szCs w:val="20"/>
        </w:rPr>
        <w:t xml:space="preserve"> Os contributos da tecnologia da informação para o Serviço Social: aportes para o debate. </w:t>
      </w:r>
      <w:r w:rsidRPr="00A659E4">
        <w:rPr>
          <w:b/>
          <w:i/>
          <w:sz w:val="20"/>
          <w:szCs w:val="20"/>
        </w:rPr>
        <w:t>O Social em Questão</w:t>
      </w:r>
      <w:r w:rsidRPr="00A659E4">
        <w:rPr>
          <w:sz w:val="20"/>
          <w:szCs w:val="20"/>
        </w:rPr>
        <w:t>, Rio de Janeiro, v. 27, n. 58, p. 179-196, jan./abr. 2024. Disponível em:</w:t>
      </w:r>
      <w:hyperlink r:id="rId11">
        <w:r w:rsidRPr="00A659E4">
          <w:rPr>
            <w:sz w:val="20"/>
            <w:szCs w:val="20"/>
          </w:rPr>
          <w:t xml:space="preserve"> https://www.maxwell.vrac.puc-rio.br/rev_OSQ.php?strSecao=Artigos&amp;secao=11 &amp; FASC=65824&amp;nrSeqCon=65382</w:t>
        </w:r>
      </w:hyperlink>
      <w:r w:rsidRPr="00A659E4">
        <w:rPr>
          <w:sz w:val="20"/>
          <w:szCs w:val="20"/>
        </w:rPr>
        <w:t xml:space="preserve">. Acesso em: 25 jun. 2025 </w:t>
      </w:r>
    </w:p>
    <w:p w14:paraId="41287F1B" w14:textId="77777777" w:rsidR="009A597D" w:rsidRPr="00A659E4" w:rsidRDefault="009A597D">
      <w:pPr>
        <w:widowControl w:val="0"/>
        <w:spacing w:line="240" w:lineRule="auto"/>
        <w:rPr>
          <w:sz w:val="20"/>
          <w:szCs w:val="20"/>
        </w:rPr>
      </w:pPr>
    </w:p>
    <w:p w14:paraId="41287F1C" w14:textId="77777777" w:rsidR="009A597D" w:rsidRPr="00A659E4" w:rsidRDefault="00725DB7">
      <w:pPr>
        <w:widowControl w:val="0"/>
        <w:spacing w:line="240" w:lineRule="auto"/>
        <w:rPr>
          <w:sz w:val="20"/>
          <w:szCs w:val="20"/>
        </w:rPr>
      </w:pPr>
      <w:r w:rsidRPr="00A659E4">
        <w:rPr>
          <w:sz w:val="20"/>
          <w:szCs w:val="20"/>
        </w:rPr>
        <w:t xml:space="preserve">DRUCK, G.; VIEIRA, D. As transformações do trabalho dos servidores públicos: reformas administrativas, digitalização e privatização do Estado. In: Antunes, R. (org.). </w:t>
      </w:r>
      <w:r w:rsidRPr="00A659E4">
        <w:rPr>
          <w:b/>
          <w:sz w:val="20"/>
          <w:szCs w:val="20"/>
        </w:rPr>
        <w:t>Icebergs à deriva:</w:t>
      </w:r>
      <w:r w:rsidRPr="00A659E4">
        <w:rPr>
          <w:sz w:val="20"/>
          <w:szCs w:val="20"/>
        </w:rPr>
        <w:t xml:space="preserve"> o trabalho nas plataformas digitais.</w:t>
      </w:r>
      <w:r w:rsidRPr="00A659E4">
        <w:rPr>
          <w:b/>
          <w:sz w:val="20"/>
          <w:szCs w:val="20"/>
        </w:rPr>
        <w:t xml:space="preserve"> </w:t>
      </w:r>
      <w:r w:rsidRPr="00A659E4">
        <w:rPr>
          <w:sz w:val="20"/>
          <w:szCs w:val="20"/>
        </w:rPr>
        <w:t xml:space="preserve">São Paulo: Boitempo, 2023. </w:t>
      </w:r>
    </w:p>
    <w:p w14:paraId="41287F1D" w14:textId="77777777" w:rsidR="009A597D" w:rsidRPr="00A659E4" w:rsidRDefault="009A597D">
      <w:pPr>
        <w:widowControl w:val="0"/>
        <w:spacing w:line="240" w:lineRule="auto"/>
        <w:rPr>
          <w:sz w:val="20"/>
          <w:szCs w:val="20"/>
        </w:rPr>
      </w:pPr>
    </w:p>
    <w:p w14:paraId="41287F1E" w14:textId="77777777" w:rsidR="009A597D" w:rsidRPr="00A659E4" w:rsidRDefault="00725DB7">
      <w:pPr>
        <w:widowControl w:val="0"/>
        <w:spacing w:line="240" w:lineRule="auto"/>
        <w:rPr>
          <w:sz w:val="20"/>
          <w:szCs w:val="20"/>
        </w:rPr>
      </w:pPr>
      <w:r w:rsidRPr="00A659E4">
        <w:rPr>
          <w:sz w:val="20"/>
          <w:szCs w:val="20"/>
        </w:rPr>
        <w:t xml:space="preserve">FELIX, E. R. Trabalho e tecnologia: reflexões sobre o exercício profissional do assistente social no sistema prisional. </w:t>
      </w:r>
      <w:r w:rsidRPr="00A659E4">
        <w:rPr>
          <w:b/>
          <w:i/>
          <w:sz w:val="20"/>
          <w:szCs w:val="20"/>
        </w:rPr>
        <w:t>O Social em Questão</w:t>
      </w:r>
      <w:r w:rsidRPr="00A659E4">
        <w:rPr>
          <w:sz w:val="20"/>
          <w:szCs w:val="20"/>
        </w:rPr>
        <w:t>, Rio de Janeiro, v. 27, n. 58, p. 241-262, jan./abr. 2024. Disponível em:</w:t>
      </w:r>
      <w:hyperlink r:id="rId12">
        <w:r w:rsidRPr="00A659E4">
          <w:rPr>
            <w:sz w:val="20"/>
            <w:szCs w:val="20"/>
          </w:rPr>
          <w:t xml:space="preserve"> </w:t>
        </w:r>
      </w:hyperlink>
      <w:hyperlink r:id="rId13">
        <w:r w:rsidRPr="00A659E4">
          <w:rPr>
            <w:sz w:val="20"/>
            <w:szCs w:val="20"/>
          </w:rPr>
          <w:t>https://www.maxwell.vrac.puc-rio.br/rev_OSQ.php?strSecao=Artigos&amp;secao=11&amp;FASC=65824&amp;nrSeqCon=65396</w:t>
        </w:r>
      </w:hyperlink>
      <w:r w:rsidRPr="00A659E4">
        <w:rPr>
          <w:sz w:val="20"/>
          <w:szCs w:val="20"/>
        </w:rPr>
        <w:t xml:space="preserve">. Acesso em: 25 jun. 2025. </w:t>
      </w:r>
    </w:p>
    <w:p w14:paraId="41287F1F" w14:textId="77777777" w:rsidR="009A597D" w:rsidRPr="00A659E4" w:rsidRDefault="009A597D">
      <w:pPr>
        <w:widowControl w:val="0"/>
        <w:spacing w:line="240" w:lineRule="auto"/>
        <w:rPr>
          <w:sz w:val="20"/>
          <w:szCs w:val="20"/>
        </w:rPr>
      </w:pPr>
    </w:p>
    <w:p w14:paraId="41287F20" w14:textId="77777777" w:rsidR="009A597D" w:rsidRPr="00A659E4" w:rsidRDefault="00725DB7">
      <w:pPr>
        <w:spacing w:line="240" w:lineRule="auto"/>
        <w:rPr>
          <w:sz w:val="20"/>
          <w:szCs w:val="20"/>
        </w:rPr>
      </w:pPr>
      <w:r w:rsidRPr="00A659E4">
        <w:rPr>
          <w:sz w:val="20"/>
          <w:szCs w:val="20"/>
        </w:rPr>
        <w:t xml:space="preserve">HILLESHEIM, J.; MOLARDI, G. R. Interlocuções do Serviço Social na discussão sobre as Tecnologias da Informação e da Comunicação (TIC). </w:t>
      </w:r>
      <w:r w:rsidRPr="00A659E4">
        <w:rPr>
          <w:b/>
          <w:sz w:val="20"/>
          <w:szCs w:val="20"/>
        </w:rPr>
        <w:t>O Social em Questão</w:t>
      </w:r>
      <w:r w:rsidRPr="00A659E4">
        <w:rPr>
          <w:sz w:val="20"/>
          <w:szCs w:val="20"/>
        </w:rPr>
        <w:t xml:space="preserve">, Rio de Janeiro, v. 27, n. 58, p. 155-178, jan./abr. 2024. Disponível em: </w:t>
      </w:r>
      <w:hyperlink r:id="rId14">
        <w:r w:rsidRPr="00A659E4">
          <w:rPr>
            <w:sz w:val="20"/>
            <w:szCs w:val="20"/>
          </w:rPr>
          <w:t xml:space="preserve">https://www.maxwell.vrac.puc-rio.br/rev_OSQ.php?strSecao=Artigos &amp; </w:t>
        </w:r>
        <w:proofErr w:type="spellStart"/>
        <w:r w:rsidRPr="00A659E4">
          <w:rPr>
            <w:sz w:val="20"/>
            <w:szCs w:val="20"/>
          </w:rPr>
          <w:t>secao</w:t>
        </w:r>
        <w:proofErr w:type="spellEnd"/>
        <w:r w:rsidRPr="00A659E4">
          <w:rPr>
            <w:sz w:val="20"/>
            <w:szCs w:val="20"/>
          </w:rPr>
          <w:t>=11&amp;FASC=65824&amp;nrSeqCon=65373</w:t>
        </w:r>
      </w:hyperlink>
      <w:r w:rsidRPr="00A659E4">
        <w:rPr>
          <w:sz w:val="20"/>
          <w:szCs w:val="20"/>
        </w:rPr>
        <w:t xml:space="preserve">. Acesso em: 25 jun. 2025. </w:t>
      </w:r>
    </w:p>
    <w:p w14:paraId="41287F21" w14:textId="77777777" w:rsidR="009A597D" w:rsidRPr="00A659E4" w:rsidRDefault="009A597D">
      <w:pPr>
        <w:spacing w:line="240" w:lineRule="auto"/>
        <w:rPr>
          <w:sz w:val="20"/>
          <w:szCs w:val="20"/>
        </w:rPr>
      </w:pPr>
    </w:p>
    <w:p w14:paraId="41287F22" w14:textId="77777777" w:rsidR="009A597D" w:rsidRPr="00A659E4" w:rsidRDefault="00725DB7">
      <w:pPr>
        <w:spacing w:line="240" w:lineRule="auto"/>
        <w:rPr>
          <w:sz w:val="20"/>
          <w:szCs w:val="20"/>
        </w:rPr>
      </w:pPr>
      <w:r w:rsidRPr="00A659E4">
        <w:rPr>
          <w:sz w:val="20"/>
          <w:szCs w:val="20"/>
        </w:rPr>
        <w:t xml:space="preserve">PAZ, F. A. R. Tecnologias da informação e comunicação na assistência estudantil durante a pandemia da covid-19. </w:t>
      </w:r>
      <w:r w:rsidRPr="00A659E4">
        <w:rPr>
          <w:b/>
          <w:sz w:val="20"/>
          <w:szCs w:val="20"/>
        </w:rPr>
        <w:t>Serv. Soc. Soc</w:t>
      </w:r>
      <w:r w:rsidRPr="00A659E4">
        <w:rPr>
          <w:sz w:val="20"/>
          <w:szCs w:val="20"/>
        </w:rPr>
        <w:t xml:space="preserve">., São Paulo, n. 144, p. 173-192, maio/set. 2022. Disponível em: </w:t>
      </w:r>
      <w:hyperlink r:id="rId15">
        <w:r w:rsidRPr="00A659E4">
          <w:rPr>
            <w:sz w:val="20"/>
            <w:szCs w:val="20"/>
            <w:u w:val="single"/>
          </w:rPr>
          <w:t>https://www.scielo.br/j/sssoc/a/Z3YnvrFcfrPbfx7g6fxcGbv/?format=pdf&amp;lang=pt</w:t>
        </w:r>
      </w:hyperlink>
      <w:r w:rsidRPr="00A659E4">
        <w:rPr>
          <w:sz w:val="20"/>
          <w:szCs w:val="20"/>
        </w:rPr>
        <w:t xml:space="preserve"> Acesso em: 01/07/2025</w:t>
      </w:r>
    </w:p>
    <w:p w14:paraId="41287F23" w14:textId="77777777" w:rsidR="009A597D" w:rsidRPr="00A659E4" w:rsidRDefault="009A597D">
      <w:pPr>
        <w:spacing w:line="240" w:lineRule="auto"/>
        <w:rPr>
          <w:sz w:val="20"/>
          <w:szCs w:val="20"/>
        </w:rPr>
      </w:pPr>
    </w:p>
    <w:p w14:paraId="41287F24" w14:textId="77777777" w:rsidR="009A597D" w:rsidRPr="00A659E4" w:rsidRDefault="00725DB7">
      <w:pPr>
        <w:widowControl w:val="0"/>
        <w:spacing w:line="240" w:lineRule="auto"/>
        <w:jc w:val="both"/>
        <w:rPr>
          <w:sz w:val="20"/>
          <w:szCs w:val="20"/>
        </w:rPr>
      </w:pPr>
      <w:r w:rsidRPr="00A659E4">
        <w:rPr>
          <w:sz w:val="20"/>
          <w:szCs w:val="20"/>
        </w:rPr>
        <w:t xml:space="preserve">RAICHELIS, R. VICENTE, D. DINIZ, T. M. R. G. RODRIGUES, T. F. Serviço Social e a nova morfologia do trabalho: implicações do trabalho subordinado às TICs . </w:t>
      </w:r>
      <w:proofErr w:type="spellStart"/>
      <w:r w:rsidRPr="00A659E4">
        <w:rPr>
          <w:b/>
          <w:sz w:val="20"/>
          <w:szCs w:val="20"/>
        </w:rPr>
        <w:t>Temporalis</w:t>
      </w:r>
      <w:proofErr w:type="spellEnd"/>
      <w:r w:rsidRPr="00A659E4">
        <w:rPr>
          <w:sz w:val="20"/>
          <w:szCs w:val="20"/>
        </w:rPr>
        <w:t xml:space="preserve">, [S. l.], v. 24, n. 48, p. 13–28, 2024. Disponível em: </w:t>
      </w:r>
      <w:hyperlink r:id="rId16">
        <w:r w:rsidRPr="00A659E4">
          <w:rPr>
            <w:sz w:val="20"/>
            <w:szCs w:val="20"/>
            <w:u w:val="single"/>
          </w:rPr>
          <w:t>https://periodicos.ufes.br/temporalis/article/view/46479/32487</w:t>
        </w:r>
      </w:hyperlink>
      <w:r w:rsidRPr="00A659E4">
        <w:rPr>
          <w:sz w:val="20"/>
          <w:szCs w:val="20"/>
        </w:rPr>
        <w:t xml:space="preserve"> Acesso em: 01/07/25</w:t>
      </w:r>
    </w:p>
    <w:p w14:paraId="41287F25" w14:textId="77777777" w:rsidR="009A597D" w:rsidRPr="00A659E4" w:rsidRDefault="009A597D">
      <w:pPr>
        <w:widowControl w:val="0"/>
        <w:spacing w:line="240" w:lineRule="auto"/>
        <w:jc w:val="both"/>
        <w:rPr>
          <w:sz w:val="20"/>
          <w:szCs w:val="20"/>
        </w:rPr>
      </w:pPr>
    </w:p>
    <w:p w14:paraId="41287F26" w14:textId="77777777" w:rsidR="009A597D" w:rsidRPr="00A659E4" w:rsidRDefault="00725DB7">
      <w:pPr>
        <w:widowControl w:val="0"/>
        <w:spacing w:line="240" w:lineRule="auto"/>
        <w:jc w:val="both"/>
        <w:rPr>
          <w:sz w:val="20"/>
          <w:szCs w:val="20"/>
        </w:rPr>
      </w:pPr>
      <w:r w:rsidRPr="00A659E4">
        <w:rPr>
          <w:sz w:val="20"/>
          <w:szCs w:val="20"/>
        </w:rPr>
        <w:t xml:space="preserve">REZENDE, T. D. H. de. Impactos das TICs e da uberização: desafios para o serviço social. </w:t>
      </w:r>
      <w:proofErr w:type="spellStart"/>
      <w:r w:rsidRPr="00A659E4">
        <w:rPr>
          <w:b/>
          <w:sz w:val="20"/>
          <w:szCs w:val="20"/>
        </w:rPr>
        <w:t>Temporalis</w:t>
      </w:r>
      <w:proofErr w:type="spellEnd"/>
      <w:r w:rsidRPr="00A659E4">
        <w:rPr>
          <w:sz w:val="20"/>
          <w:szCs w:val="20"/>
        </w:rPr>
        <w:t xml:space="preserve">, Brasília (DF), ano 24, n. 48, p. 253-267, jul./dez. 2024. Disponível em: </w:t>
      </w:r>
      <w:hyperlink r:id="rId17">
        <w:r w:rsidRPr="00A659E4">
          <w:rPr>
            <w:sz w:val="20"/>
            <w:szCs w:val="20"/>
            <w:u w:val="single"/>
          </w:rPr>
          <w:t>https://periodicos.ufes.br/temporalis/article/view/46201/32534</w:t>
        </w:r>
      </w:hyperlink>
      <w:r w:rsidRPr="00A659E4">
        <w:rPr>
          <w:sz w:val="20"/>
          <w:szCs w:val="20"/>
        </w:rPr>
        <w:t xml:space="preserve"> Acesso em: 01/07/25</w:t>
      </w:r>
    </w:p>
    <w:p w14:paraId="41287F27" w14:textId="77777777" w:rsidR="009A597D" w:rsidRPr="00A659E4" w:rsidRDefault="009A597D">
      <w:pPr>
        <w:widowControl w:val="0"/>
        <w:spacing w:line="240" w:lineRule="auto"/>
        <w:jc w:val="both"/>
        <w:rPr>
          <w:sz w:val="20"/>
          <w:szCs w:val="20"/>
        </w:rPr>
      </w:pPr>
    </w:p>
    <w:p w14:paraId="41287F28" w14:textId="77777777" w:rsidR="009A597D" w:rsidRPr="00A659E4" w:rsidRDefault="00725DB7">
      <w:pPr>
        <w:widowControl w:val="0"/>
        <w:spacing w:line="240" w:lineRule="auto"/>
        <w:rPr>
          <w:sz w:val="20"/>
          <w:szCs w:val="20"/>
        </w:rPr>
      </w:pPr>
      <w:r w:rsidRPr="00A659E4">
        <w:rPr>
          <w:sz w:val="20"/>
          <w:szCs w:val="20"/>
        </w:rPr>
        <w:t xml:space="preserve">TAVARES, P. S. P. B. Tecnologias de Informação e Comunicação – TIC e o trabalho profissional das assistentes sociais na saúde mental. </w:t>
      </w:r>
      <w:r w:rsidRPr="00A659E4">
        <w:rPr>
          <w:b/>
          <w:sz w:val="20"/>
          <w:szCs w:val="20"/>
        </w:rPr>
        <w:t>O Social em Questão</w:t>
      </w:r>
      <w:r w:rsidRPr="00A659E4">
        <w:rPr>
          <w:sz w:val="20"/>
          <w:szCs w:val="20"/>
        </w:rPr>
        <w:t>, Rio de Janeiro, v. 27, n. 58, p. 219-240, jan./abr. 2024. Disponível em:</w:t>
      </w:r>
      <w:hyperlink r:id="rId18">
        <w:r w:rsidRPr="00A659E4">
          <w:rPr>
            <w:sz w:val="20"/>
            <w:szCs w:val="20"/>
          </w:rPr>
          <w:t xml:space="preserve"> </w:t>
        </w:r>
      </w:hyperlink>
      <w:hyperlink r:id="rId19">
        <w:r w:rsidRPr="00A659E4">
          <w:rPr>
            <w:sz w:val="20"/>
            <w:szCs w:val="20"/>
          </w:rPr>
          <w:t>https://www.maxwell.vrac.puc-rio.br/rev_OSQ.php?strSecao=Artigos&amp;secao=11&amp;FASC=65824&amp;nrSeqCon=65393</w:t>
        </w:r>
      </w:hyperlink>
      <w:r w:rsidRPr="00A659E4">
        <w:rPr>
          <w:sz w:val="20"/>
          <w:szCs w:val="20"/>
        </w:rPr>
        <w:t>. Acesso em: 25 jun. 2025.</w:t>
      </w:r>
    </w:p>
    <w:p w14:paraId="41287F29" w14:textId="77777777" w:rsidR="009A597D" w:rsidRPr="00A659E4" w:rsidRDefault="009A597D">
      <w:pPr>
        <w:widowControl w:val="0"/>
        <w:spacing w:line="240" w:lineRule="auto"/>
        <w:rPr>
          <w:sz w:val="20"/>
          <w:szCs w:val="20"/>
        </w:rPr>
      </w:pPr>
    </w:p>
    <w:p w14:paraId="41287F2A" w14:textId="77777777" w:rsidR="009A597D" w:rsidRPr="00A659E4" w:rsidRDefault="00725DB7">
      <w:pPr>
        <w:spacing w:line="240" w:lineRule="auto"/>
        <w:rPr>
          <w:sz w:val="20"/>
          <w:szCs w:val="20"/>
        </w:rPr>
      </w:pPr>
      <w:r w:rsidRPr="00A659E4">
        <w:rPr>
          <w:sz w:val="20"/>
          <w:szCs w:val="20"/>
        </w:rPr>
        <w:t xml:space="preserve">VIANA, A.C.A. Transformação digital na administração pública: do governo eletrônico ao governo digital. Revista </w:t>
      </w:r>
      <w:proofErr w:type="spellStart"/>
      <w:r w:rsidRPr="00A659E4">
        <w:rPr>
          <w:sz w:val="20"/>
          <w:szCs w:val="20"/>
        </w:rPr>
        <w:t>Eurolatinoamericana</w:t>
      </w:r>
      <w:proofErr w:type="spellEnd"/>
      <w:r w:rsidRPr="00A659E4">
        <w:rPr>
          <w:sz w:val="20"/>
          <w:szCs w:val="20"/>
        </w:rPr>
        <w:t xml:space="preserve"> de </w:t>
      </w:r>
      <w:proofErr w:type="spellStart"/>
      <w:r w:rsidRPr="00A659E4">
        <w:rPr>
          <w:sz w:val="20"/>
          <w:szCs w:val="20"/>
        </w:rPr>
        <w:t>Derecho</w:t>
      </w:r>
      <w:proofErr w:type="spellEnd"/>
      <w:r w:rsidRPr="00A659E4">
        <w:rPr>
          <w:sz w:val="20"/>
          <w:szCs w:val="20"/>
        </w:rPr>
        <w:t xml:space="preserve"> Administrativo. Santa Fé, v. 8, n. 1, p. 115–136, 2021. </w:t>
      </w:r>
      <w:proofErr w:type="spellStart"/>
      <w:r w:rsidRPr="00A659E4">
        <w:rPr>
          <w:sz w:val="20"/>
          <w:szCs w:val="20"/>
        </w:rPr>
        <w:t>Universidad</w:t>
      </w:r>
      <w:proofErr w:type="spellEnd"/>
      <w:r w:rsidRPr="00A659E4">
        <w:rPr>
          <w:sz w:val="20"/>
          <w:szCs w:val="20"/>
        </w:rPr>
        <w:t xml:space="preserve"> Nacional </w:t>
      </w:r>
      <w:proofErr w:type="spellStart"/>
      <w:r w:rsidRPr="00A659E4">
        <w:rPr>
          <w:sz w:val="20"/>
          <w:szCs w:val="20"/>
        </w:rPr>
        <w:t>del</w:t>
      </w:r>
      <w:proofErr w:type="spellEnd"/>
      <w:r w:rsidRPr="00A659E4">
        <w:rPr>
          <w:sz w:val="20"/>
          <w:szCs w:val="20"/>
        </w:rPr>
        <w:t xml:space="preserve"> Litoral. DOI: 10.14409/redoeda.v8i1.10330. Disponível em: </w:t>
      </w:r>
      <w:hyperlink r:id="rId20">
        <w:r w:rsidRPr="00A659E4">
          <w:rPr>
            <w:sz w:val="20"/>
            <w:szCs w:val="20"/>
            <w:u w:val="single"/>
          </w:rPr>
          <w:t>https://www.redalyc.org/journal/6559/655969720005/655969720005.pdf</w:t>
        </w:r>
      </w:hyperlink>
      <w:r w:rsidRPr="00A659E4">
        <w:rPr>
          <w:sz w:val="20"/>
          <w:szCs w:val="20"/>
        </w:rPr>
        <w:t>. Acesso em: 28 jun. 2025.</w:t>
      </w:r>
    </w:p>
    <w:p w14:paraId="41287F2B" w14:textId="77777777" w:rsidR="009A597D" w:rsidRPr="00A659E4" w:rsidRDefault="009A597D">
      <w:pPr>
        <w:widowControl w:val="0"/>
        <w:spacing w:line="240" w:lineRule="auto"/>
        <w:rPr>
          <w:sz w:val="20"/>
          <w:szCs w:val="20"/>
        </w:rPr>
      </w:pPr>
    </w:p>
    <w:sectPr w:rsidR="009A597D" w:rsidRPr="00A659E4">
      <w:headerReference w:type="default" r:id="rId21"/>
      <w:pgSz w:w="11909" w:h="16834"/>
      <w:pgMar w:top="1701" w:right="1134" w:bottom="1134" w:left="1701" w:header="3401"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C30B01" w14:textId="77777777" w:rsidR="00BF6A29" w:rsidRDefault="00BF6A29">
      <w:pPr>
        <w:spacing w:line="240" w:lineRule="auto"/>
      </w:pPr>
      <w:r>
        <w:separator/>
      </w:r>
    </w:p>
  </w:endnote>
  <w:endnote w:type="continuationSeparator" w:id="0">
    <w:p w14:paraId="597A6F44" w14:textId="77777777" w:rsidR="00BF6A29" w:rsidRDefault="00BF6A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40BE59" w14:textId="77777777" w:rsidR="00BF6A29" w:rsidRDefault="00BF6A29">
      <w:pPr>
        <w:spacing w:line="240" w:lineRule="auto"/>
      </w:pPr>
      <w:r>
        <w:separator/>
      </w:r>
    </w:p>
  </w:footnote>
  <w:footnote w:type="continuationSeparator" w:id="0">
    <w:p w14:paraId="30A05062" w14:textId="77777777" w:rsidR="00BF6A29" w:rsidRDefault="00BF6A29">
      <w:pPr>
        <w:spacing w:line="240" w:lineRule="auto"/>
      </w:pPr>
      <w:r>
        <w:continuationSeparator/>
      </w:r>
    </w:p>
  </w:footnote>
  <w:footnote w:id="1">
    <w:p w14:paraId="253D9B4C" w14:textId="2130D9D5" w:rsidR="008B1CCE" w:rsidRPr="008B1CCE" w:rsidRDefault="008B1CCE">
      <w:pPr>
        <w:pStyle w:val="Textodenotaderodap"/>
      </w:pPr>
      <w:r>
        <w:rPr>
          <w:rStyle w:val="Refdenotaderodap"/>
        </w:rPr>
        <w:footnoteRef/>
      </w:r>
      <w:r>
        <w:t xml:space="preserve"> Mestranda</w:t>
      </w:r>
      <w:r w:rsidR="001836A3">
        <w:t xml:space="preserve"> PPGSER</w:t>
      </w:r>
      <w:r w:rsidR="004A51FA">
        <w:t>/</w:t>
      </w:r>
      <w:r w:rsidR="001836A3">
        <w:t xml:space="preserve">UEL, e-mail: </w:t>
      </w:r>
      <w:r w:rsidR="009B4298">
        <w:t>daniela.godoy.castro@uel.br</w:t>
      </w:r>
    </w:p>
  </w:footnote>
  <w:footnote w:id="2">
    <w:p w14:paraId="20C825D6" w14:textId="0996E85A" w:rsidR="009B4298" w:rsidRPr="009B4298" w:rsidRDefault="009B4298">
      <w:pPr>
        <w:pStyle w:val="Textodenotaderodap"/>
      </w:pPr>
      <w:r>
        <w:rPr>
          <w:rStyle w:val="Refdenotaderodap"/>
        </w:rPr>
        <w:footnoteRef/>
      </w:r>
      <w:r>
        <w:t xml:space="preserve"> </w:t>
      </w:r>
      <w:r w:rsidR="006E4C25">
        <w:t xml:space="preserve">Graduanda Depto Serviço Social/UEL, </w:t>
      </w:r>
      <w:proofErr w:type="spellStart"/>
      <w:r w:rsidR="006E4C25">
        <w:t>email</w:t>
      </w:r>
      <w:proofErr w:type="spellEnd"/>
      <w:r w:rsidR="006E4C25">
        <w:t>: ana.paula</w:t>
      </w:r>
      <w:r w:rsidR="00CB5DF5">
        <w:t>.menezes@uel.br</w:t>
      </w:r>
    </w:p>
  </w:footnote>
  <w:footnote w:id="3">
    <w:p w14:paraId="5E4A4F5D" w14:textId="7BFDC5D7" w:rsidR="00CB5DF5" w:rsidRPr="00CB5DF5" w:rsidRDefault="00CB5DF5">
      <w:pPr>
        <w:pStyle w:val="Textodenotaderodap"/>
      </w:pPr>
      <w:r>
        <w:rPr>
          <w:rStyle w:val="Refdenotaderodap"/>
        </w:rPr>
        <w:footnoteRef/>
      </w:r>
      <w:r>
        <w:t xml:space="preserve"> Doutoranda</w:t>
      </w:r>
      <w:r w:rsidR="00FF5B7A">
        <w:t xml:space="preserve"> PPGSER/UEL, e-mail: flavialopes.social@gmail.com</w:t>
      </w:r>
    </w:p>
  </w:footnote>
  <w:footnote w:id="4">
    <w:p w14:paraId="6ABD899D" w14:textId="6867CC24" w:rsidR="002F69CD" w:rsidRPr="002F69CD" w:rsidRDefault="002F69CD">
      <w:pPr>
        <w:pStyle w:val="Textodenotaderodap"/>
      </w:pPr>
      <w:r>
        <w:rPr>
          <w:rStyle w:val="Refdenotaderodap"/>
        </w:rPr>
        <w:footnoteRef/>
      </w:r>
      <w:r>
        <w:t xml:space="preserve"> Mestranda PPGSER/UEL, e-mail: marcia.fernanda@uel.br</w:t>
      </w:r>
    </w:p>
  </w:footnote>
  <w:footnote w:id="5">
    <w:p w14:paraId="79474B30" w14:textId="66655941" w:rsidR="002F69CD" w:rsidRPr="002F69CD" w:rsidRDefault="002F69CD">
      <w:pPr>
        <w:pStyle w:val="Textodenotaderodap"/>
      </w:pPr>
      <w:r>
        <w:rPr>
          <w:rStyle w:val="Refdenotaderodap"/>
        </w:rPr>
        <w:footnoteRef/>
      </w:r>
      <w:r>
        <w:t xml:space="preserve"> </w:t>
      </w:r>
      <w:r w:rsidR="00D32050">
        <w:t>Doutora PUC-SP</w:t>
      </w:r>
      <w:r w:rsidR="001A351C">
        <w:t>, d</w:t>
      </w:r>
      <w:r w:rsidR="00D32050">
        <w:t>ocente do PPGSER/UEL</w:t>
      </w:r>
      <w:r w:rsidR="001A351C">
        <w:t>, e-mail: geftasuel@gmail.com</w:t>
      </w:r>
    </w:p>
  </w:footnote>
  <w:footnote w:id="6">
    <w:p w14:paraId="41287F2F" w14:textId="77777777" w:rsidR="009A597D" w:rsidRDefault="00725DB7">
      <w:pPr>
        <w:spacing w:line="240" w:lineRule="auto"/>
        <w:rPr>
          <w:sz w:val="20"/>
          <w:szCs w:val="20"/>
        </w:rPr>
      </w:pPr>
      <w:r>
        <w:rPr>
          <w:vertAlign w:val="superscript"/>
        </w:rPr>
        <w:footnoteRef/>
      </w:r>
      <w:r>
        <w:rPr>
          <w:sz w:val="20"/>
          <w:szCs w:val="20"/>
        </w:rPr>
        <w:t xml:space="preserve"> Sobre a lei ver  https://www.planalto.gov.br/ccivil_03/_ato2019-2022/2021/lei/l14129.htm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87F2C" w14:textId="77777777" w:rsidR="009A597D" w:rsidRDefault="00725DB7">
    <w:r>
      <w:rPr>
        <w:noProof/>
      </w:rPr>
      <w:drawing>
        <wp:anchor distT="0" distB="0" distL="0" distR="0" simplePos="0" relativeHeight="251658240" behindDoc="1" locked="0" layoutInCell="1" hidden="0" allowOverlap="1" wp14:anchorId="41287F2D" wp14:editId="41287F2E">
          <wp:simplePos x="0" y="0"/>
          <wp:positionH relativeFrom="page">
            <wp:posOffset>-31481</wp:posOffset>
          </wp:positionH>
          <wp:positionV relativeFrom="page">
            <wp:posOffset>-282805</wp:posOffset>
          </wp:positionV>
          <wp:extent cx="7563485" cy="1072769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3485" cy="1072769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597D"/>
    <w:rsid w:val="001836A3"/>
    <w:rsid w:val="001A351C"/>
    <w:rsid w:val="002F69CD"/>
    <w:rsid w:val="004A51FA"/>
    <w:rsid w:val="00566E7F"/>
    <w:rsid w:val="006E4C25"/>
    <w:rsid w:val="00725DB7"/>
    <w:rsid w:val="00860446"/>
    <w:rsid w:val="008B1CCE"/>
    <w:rsid w:val="009873DF"/>
    <w:rsid w:val="009A597D"/>
    <w:rsid w:val="009B4298"/>
    <w:rsid w:val="009C16DB"/>
    <w:rsid w:val="00A659E4"/>
    <w:rsid w:val="00BF6A29"/>
    <w:rsid w:val="00C617E7"/>
    <w:rsid w:val="00CB5DF5"/>
    <w:rsid w:val="00D32050"/>
    <w:rsid w:val="00DD696E"/>
    <w:rsid w:val="00FF5B7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287EF3"/>
  <w15:docId w15:val="{72E39E15-1B8F-4BB7-AC3E-62AB3DBCA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extodenotaderodap">
    <w:name w:val="footnote text"/>
    <w:basedOn w:val="Normal"/>
    <w:link w:val="TextodenotaderodapChar"/>
    <w:uiPriority w:val="99"/>
    <w:semiHidden/>
    <w:unhideWhenUsed/>
    <w:rsid w:val="008B1CCE"/>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8B1CCE"/>
    <w:rPr>
      <w:sz w:val="20"/>
      <w:szCs w:val="20"/>
    </w:rPr>
  </w:style>
  <w:style w:type="character" w:styleId="Refdenotaderodap">
    <w:name w:val="footnote reference"/>
    <w:basedOn w:val="Fontepargpadro"/>
    <w:uiPriority w:val="99"/>
    <w:semiHidden/>
    <w:unhideWhenUsed/>
    <w:rsid w:val="008B1CC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maxwell.vrac.puc-rio.br/rev_OSQ.php?strSecao=Artigos&amp;secao=11&amp;FASC=65824&amp;nrSeqCon=65407" TargetMode="External"/><Relationship Id="rId13" Type="http://schemas.openxmlformats.org/officeDocument/2006/relationships/hyperlink" Target="https://www.maxwell.vrac.puc-rio.br/rev_OSQ.php?strSecao=Artigos&amp;secao=11&amp;FASC=65824&amp;nrSeqCon=65396" TargetMode="External"/><Relationship Id="rId18" Type="http://schemas.openxmlformats.org/officeDocument/2006/relationships/hyperlink" Target="https://www.maxwell.vrac.puc-rio.br/rev_OSQ.php?strSecao=Artigos&amp;secao=11&amp;FASC=65824&amp;nrSeqCon=65393"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www.maxwell.vrac.puc-rio.br/rev_OSQ.php?strSecao=Artigos&amp;secao=11&amp;FASC=65824&amp;nrSeqCon=65407" TargetMode="External"/><Relationship Id="rId12" Type="http://schemas.openxmlformats.org/officeDocument/2006/relationships/hyperlink" Target="https://www.maxwell.vrac.puc-rio.br/rev_OSQ.php?strSecao=Artigos&amp;secao=11&amp;FASC=65824&amp;nrSeqCon=65396" TargetMode="External"/><Relationship Id="rId17" Type="http://schemas.openxmlformats.org/officeDocument/2006/relationships/hyperlink" Target="https://periodicos.ufes.br/temporalis/article/view/46201/32534" TargetMode="External"/><Relationship Id="rId2" Type="http://schemas.openxmlformats.org/officeDocument/2006/relationships/styles" Target="styles.xml"/><Relationship Id="rId16" Type="http://schemas.openxmlformats.org/officeDocument/2006/relationships/hyperlink" Target="https://periodicos.ufes.br/temporalis/article/view/46479/32487" TargetMode="External"/><Relationship Id="rId20" Type="http://schemas.openxmlformats.org/officeDocument/2006/relationships/hyperlink" Target="https://www.redalyc.org/journal/6559/655969720005/655969720005.pdf"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maxwell.vrac.puc-rio.br/rev_OSQ.php?strSecao=Artigos&amp;secao=11&amp;FASC=65824&amp;nrSeqCon=65382" TargetMode="External"/><Relationship Id="rId5" Type="http://schemas.openxmlformats.org/officeDocument/2006/relationships/footnotes" Target="footnotes.xml"/><Relationship Id="rId15" Type="http://schemas.openxmlformats.org/officeDocument/2006/relationships/hyperlink" Target="https://www.scielo.br/j/sssoc/a/Z3YnvrFcfrPbfx7g6fxcGbv/?format=pdf&amp;lang=pt" TargetMode="External"/><Relationship Id="rId23" Type="http://schemas.openxmlformats.org/officeDocument/2006/relationships/theme" Target="theme/theme1.xml"/><Relationship Id="rId10" Type="http://schemas.openxmlformats.org/officeDocument/2006/relationships/hyperlink" Target="https://www.scielo.br/j/sssoc/a/JW9dK5Qt5wX4tVM8rnxDDVJ/?format=pdf&amp;lang=pt" TargetMode="External"/><Relationship Id="rId19" Type="http://schemas.openxmlformats.org/officeDocument/2006/relationships/hyperlink" Target="https://www.maxwell.vrac.puc-rio.br/rev_OSQ.php?strSecao=Artigos&amp;secao=11&amp;FASC=65824&amp;nrSeqCon=65393" TargetMode="External"/><Relationship Id="rId4" Type="http://schemas.openxmlformats.org/officeDocument/2006/relationships/webSettings" Target="webSettings.xml"/><Relationship Id="rId9" Type="http://schemas.openxmlformats.org/officeDocument/2006/relationships/hyperlink" Target="https://periodicos.ufes.br/temporalis/article/view/46120/32494" TargetMode="External"/><Relationship Id="rId14" Type="http://schemas.openxmlformats.org/officeDocument/2006/relationships/hyperlink" Target="https://www.maxwell.vrac.puc-rio.br/rev_OSQ.php?strSecao=Artigos&amp;secao=11&amp;FASC=65824&amp;nrSeqCon=65373"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EB68A5-5F6E-4BEB-A975-16EA94796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4186</Words>
  <Characters>24574</Characters>
  <Application>Microsoft Office Word</Application>
  <DocSecurity>0</DocSecurity>
  <Lines>409</Lines>
  <Paragraphs>57</Paragraphs>
  <ScaleCrop>false</ScaleCrop>
  <Company/>
  <LinksUpToDate>false</LinksUpToDate>
  <CharactersWithSpaces>28703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Mabel Torres</dc:creator>
  <cp:lastModifiedBy>M MMTJF</cp:lastModifiedBy>
  <cp:revision>3</cp:revision>
  <dcterms:created xsi:type="dcterms:W3CDTF">2025-07-01T17:47:00Z</dcterms:created>
  <dcterms:modified xsi:type="dcterms:W3CDTF">2025-07-03T15:23:00Z</dcterms:modified>
</cp:coreProperties>
</file>