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DBCD43">
      <w:pPr>
        <w:pStyle w:val="2"/>
        <w:numPr>
          <w:ilvl w:val="0"/>
          <w:numId w:val="0"/>
        </w:numPr>
        <w:jc w:val="both"/>
        <w:rPr>
          <w:rFonts w:ascii="Arial" w:hAnsi="Arial" w:cs="Arial"/>
        </w:rPr>
      </w:pPr>
      <w:bookmarkStart w:id="0" w:name="_Toc137751404"/>
    </w:p>
    <w:p w14:paraId="179C25BB">
      <w:pPr>
        <w:pStyle w:val="2"/>
        <w:numPr>
          <w:ilvl w:val="0"/>
          <w:numId w:val="0"/>
        </w:numPr>
        <w:jc w:val="both"/>
        <w:rPr>
          <w:rFonts w:ascii="Arial" w:hAnsi="Arial" w:cs="Arial"/>
        </w:rPr>
      </w:pPr>
    </w:p>
    <w:p w14:paraId="33CBC8ED">
      <w:pPr>
        <w:pStyle w:val="2"/>
        <w:numPr>
          <w:ilvl w:val="0"/>
          <w:numId w:val="0"/>
        </w:numPr>
        <w:jc w:val="both"/>
        <w:rPr>
          <w:rFonts w:ascii="Arial" w:hAnsi="Arial" w:cs="Arial"/>
        </w:rPr>
      </w:pPr>
    </w:p>
    <w:bookmarkEnd w:id="0"/>
    <w:p w14:paraId="1FC84A66">
      <w:pPr>
        <w:keepNext w:val="0"/>
        <w:keepLines w:val="0"/>
        <w:widowControl/>
        <w:suppressLineNumbers w:val="0"/>
        <w:jc w:val="both"/>
        <w:rPr>
          <w:rFonts w:hint="default" w:ascii="Arial" w:hAnsi="Arial" w:cs="Arial"/>
          <w:i/>
          <w:iCs/>
          <w:lang w:val="pt-BR"/>
        </w:rPr>
      </w:pPr>
      <w:r>
        <w:rPr>
          <w:rFonts w:hint="default" w:ascii="Arial" w:hAnsi="Arial" w:eastAsia="SimSun" w:cs="Arial"/>
          <w:b/>
          <w:bCs/>
          <w:color w:val="000000"/>
          <w:kern w:val="0"/>
          <w:sz w:val="24"/>
          <w:szCs w:val="24"/>
          <w:lang w:val="pt-BR" w:eastAsia="zh-CN" w:bidi="ar"/>
        </w:rPr>
        <w:t>UMA ANÁLISE SOBRE O SISTEMA NACIONAL DE ATENDIMENTO SOCIEDUCATIVO (</w:t>
      </w:r>
      <w:r>
        <w:rPr>
          <w:rFonts w:hint="default" w:ascii="Arial" w:hAnsi="Arial" w:eastAsia="SimSun" w:cs="Arial"/>
          <w:b/>
          <w:bCs/>
          <w:color w:val="000000"/>
          <w:kern w:val="0"/>
          <w:sz w:val="24"/>
          <w:szCs w:val="24"/>
          <w:lang w:val="en-US" w:eastAsia="zh-CN" w:bidi="ar"/>
        </w:rPr>
        <w:t>SINASE</w:t>
      </w:r>
      <w:r>
        <w:rPr>
          <w:rFonts w:hint="default" w:ascii="Arial" w:hAnsi="Arial" w:eastAsia="SimSun" w:cs="Arial"/>
          <w:b/>
          <w:bCs/>
          <w:color w:val="000000"/>
          <w:kern w:val="0"/>
          <w:sz w:val="24"/>
          <w:szCs w:val="24"/>
          <w:lang w:val="pt-BR" w:eastAsia="zh-CN" w:bidi="ar"/>
        </w:rPr>
        <w:t>)</w:t>
      </w:r>
      <w:r>
        <w:rPr>
          <w:rFonts w:hint="default" w:ascii="Arial" w:hAnsi="Arial" w:eastAsia="SimSun" w:cs="Arial"/>
          <w:b/>
          <w:bCs/>
          <w:color w:val="000000"/>
          <w:kern w:val="0"/>
          <w:sz w:val="24"/>
          <w:szCs w:val="24"/>
          <w:lang w:val="en-US" w:eastAsia="zh-CN" w:bidi="ar"/>
        </w:rPr>
        <w:t>:</w:t>
      </w:r>
      <w:r>
        <w:rPr>
          <w:rFonts w:hint="default" w:ascii="Arial" w:hAnsi="Arial" w:eastAsia="SimSun" w:cs="Arial"/>
          <w:b/>
          <w:bCs/>
          <w:color w:val="000000"/>
          <w:kern w:val="0"/>
          <w:sz w:val="24"/>
          <w:szCs w:val="24"/>
          <w:lang w:val="pt-BR" w:eastAsia="zh-CN" w:bidi="ar"/>
        </w:rPr>
        <w:t xml:space="preserve"> </w:t>
      </w:r>
      <w:r>
        <w:rPr>
          <w:rFonts w:hint="default" w:ascii="Arial" w:hAnsi="Arial" w:eastAsia="SimSun" w:cs="Arial"/>
          <w:b w:val="0"/>
          <w:bCs w:val="0"/>
          <w:color w:val="000000"/>
          <w:kern w:val="0"/>
          <w:sz w:val="24"/>
          <w:szCs w:val="24"/>
          <w:lang w:val="pt-BR" w:eastAsia="zh-CN" w:bidi="ar"/>
        </w:rPr>
        <w:t>e</w:t>
      </w:r>
      <w:r>
        <w:rPr>
          <w:rFonts w:hint="default" w:ascii="Arial" w:hAnsi="Arial" w:eastAsia="SimSun" w:cs="Arial"/>
          <w:b w:val="0"/>
          <w:bCs w:val="0"/>
          <w:color w:val="000000"/>
          <w:kern w:val="0"/>
          <w:sz w:val="24"/>
          <w:szCs w:val="24"/>
          <w:lang w:val="en-US" w:eastAsia="zh-CN" w:bidi="ar"/>
        </w:rPr>
        <w:t xml:space="preserve">ntre a racionalidade legal e a </w:t>
      </w:r>
      <w:r>
        <w:rPr>
          <w:rFonts w:hint="default" w:ascii="Arial" w:hAnsi="Arial" w:eastAsia="SimSun" w:cs="Arial"/>
          <w:b w:val="0"/>
          <w:bCs w:val="0"/>
          <w:color w:val="000000"/>
          <w:kern w:val="0"/>
          <w:sz w:val="24"/>
          <w:szCs w:val="24"/>
          <w:lang w:val="pt-BR" w:eastAsia="zh-CN" w:bidi="ar"/>
        </w:rPr>
        <w:t xml:space="preserve"> </w:t>
      </w:r>
      <w:r>
        <w:rPr>
          <w:rFonts w:hint="default" w:ascii="Arial" w:hAnsi="Arial" w:eastAsia="SimSun" w:cs="Arial"/>
          <w:b w:val="0"/>
          <w:bCs w:val="0"/>
          <w:color w:val="000000"/>
          <w:kern w:val="0"/>
          <w:sz w:val="24"/>
          <w:szCs w:val="24"/>
          <w:lang w:val="en-US" w:eastAsia="zh-CN" w:bidi="ar"/>
        </w:rPr>
        <w:t>complexidade da política pública.</w:t>
      </w:r>
    </w:p>
    <w:p w14:paraId="381FC48A">
      <w:pPr>
        <w:keepNext w:val="0"/>
        <w:keepLines w:val="0"/>
        <w:pageBreakBefore w:val="0"/>
        <w:widowControl/>
        <w:kinsoku/>
        <w:wordWrap/>
        <w:overflowPunct/>
        <w:topLinePunct w:val="0"/>
        <w:autoSpaceDE/>
        <w:autoSpaceDN/>
        <w:bidi w:val="0"/>
        <w:adjustRightInd/>
        <w:snapToGrid/>
        <w:spacing w:line="240" w:lineRule="auto"/>
        <w:ind w:firstLine="5390" w:firstLineChars="2450"/>
        <w:jc w:val="both"/>
        <w:textAlignment w:val="auto"/>
        <w:rPr>
          <w:rFonts w:hint="default" w:ascii="Arial" w:hAnsi="Arial" w:cs="Arial"/>
          <w:i w:val="0"/>
          <w:iCs w:val="0"/>
          <w:sz w:val="22"/>
          <w:szCs w:val="22"/>
          <w:lang w:val="pt-BR"/>
        </w:rPr>
      </w:pPr>
      <w:r>
        <w:rPr>
          <w:rFonts w:hint="default" w:ascii="Arial" w:hAnsi="Arial" w:cs="Arial"/>
          <w:i w:val="0"/>
          <w:iCs w:val="0"/>
          <w:sz w:val="22"/>
          <w:szCs w:val="22"/>
          <w:lang w:val="pt-BR"/>
        </w:rPr>
        <w:t>Mara Alves de Sousa</w:t>
      </w:r>
      <w:r>
        <w:rPr>
          <w:rStyle w:val="11"/>
          <w:rFonts w:hint="default" w:ascii="Arial" w:hAnsi="Arial" w:cs="Arial"/>
          <w:i w:val="0"/>
          <w:iCs w:val="0"/>
          <w:sz w:val="22"/>
          <w:szCs w:val="22"/>
          <w:lang w:val="pt-BR"/>
        </w:rPr>
        <w:footnoteReference w:id="0"/>
      </w:r>
    </w:p>
    <w:p w14:paraId="418A8B53">
      <w:pPr>
        <w:keepNext w:val="0"/>
        <w:keepLines w:val="0"/>
        <w:pageBreakBefore w:val="0"/>
        <w:widowControl/>
        <w:kinsoku/>
        <w:wordWrap/>
        <w:overflowPunct/>
        <w:topLinePunct w:val="0"/>
        <w:autoSpaceDE/>
        <w:autoSpaceDN/>
        <w:bidi w:val="0"/>
        <w:adjustRightInd/>
        <w:snapToGrid/>
        <w:spacing w:line="240" w:lineRule="auto"/>
        <w:ind w:firstLine="5390" w:firstLineChars="2450"/>
        <w:jc w:val="both"/>
        <w:textAlignment w:val="auto"/>
        <w:rPr>
          <w:rFonts w:hint="default" w:ascii="Arial" w:hAnsi="Arial" w:cs="Arial"/>
          <w:i w:val="0"/>
          <w:iCs w:val="0"/>
          <w:sz w:val="22"/>
          <w:szCs w:val="22"/>
          <w:lang w:val="pt-BR"/>
        </w:rPr>
      </w:pPr>
      <w:r>
        <w:rPr>
          <w:rFonts w:hint="default" w:ascii="Arial" w:hAnsi="Arial" w:cs="Arial"/>
          <w:sz w:val="22"/>
          <w:szCs w:val="22"/>
        </w:rPr>
        <w:t>Marineude Alves de Sousa</w:t>
      </w:r>
      <w:r>
        <w:rPr>
          <w:rStyle w:val="11"/>
          <w:rFonts w:hint="default" w:ascii="Arial" w:hAnsi="Arial" w:cs="Arial"/>
          <w:sz w:val="22"/>
          <w:szCs w:val="22"/>
        </w:rPr>
        <w:footnoteReference w:id="1"/>
      </w:r>
    </w:p>
    <w:p w14:paraId="7C02D9EE">
      <w:pPr>
        <w:keepNext w:val="0"/>
        <w:keepLines w:val="0"/>
        <w:pageBreakBefore w:val="0"/>
        <w:widowControl/>
        <w:kinsoku/>
        <w:wordWrap/>
        <w:overflowPunct/>
        <w:topLinePunct w:val="0"/>
        <w:autoSpaceDE/>
        <w:autoSpaceDN/>
        <w:bidi w:val="0"/>
        <w:adjustRightInd/>
        <w:snapToGrid/>
        <w:spacing w:line="240" w:lineRule="auto"/>
        <w:ind w:firstLine="4510" w:firstLineChars="2050"/>
        <w:jc w:val="right"/>
        <w:textAlignment w:val="auto"/>
        <w:rPr>
          <w:rFonts w:hint="default" w:ascii="Arial" w:hAnsi="Arial" w:cs="Arial"/>
          <w:i w:val="0"/>
          <w:iCs w:val="0"/>
          <w:sz w:val="22"/>
          <w:szCs w:val="22"/>
          <w:lang w:val="pt-BR"/>
        </w:rPr>
      </w:pPr>
      <w:r>
        <w:rPr>
          <w:rFonts w:hint="default" w:ascii="Arial" w:hAnsi="Arial" w:cs="Arial"/>
          <w:i w:val="0"/>
          <w:iCs w:val="0"/>
          <w:sz w:val="22"/>
          <w:szCs w:val="22"/>
          <w:lang w:val="pt-BR"/>
        </w:rPr>
        <w:t>Débora Fernanda dos Santos Barros</w:t>
      </w:r>
      <w:r>
        <w:rPr>
          <w:rStyle w:val="11"/>
          <w:rFonts w:hint="default" w:ascii="Arial" w:hAnsi="Arial" w:cs="Arial"/>
          <w:i w:val="0"/>
          <w:iCs w:val="0"/>
          <w:sz w:val="22"/>
          <w:szCs w:val="22"/>
          <w:lang w:val="pt-BR"/>
        </w:rPr>
        <w:footnoteReference w:id="2"/>
      </w:r>
    </w:p>
    <w:p w14:paraId="0A7D09F8">
      <w:pPr>
        <w:keepNext w:val="0"/>
        <w:keepLines w:val="0"/>
        <w:pageBreakBefore w:val="0"/>
        <w:widowControl/>
        <w:kinsoku/>
        <w:wordWrap/>
        <w:overflowPunct/>
        <w:topLinePunct w:val="0"/>
        <w:autoSpaceDE/>
        <w:autoSpaceDN/>
        <w:bidi w:val="0"/>
        <w:adjustRightInd/>
        <w:snapToGrid/>
        <w:spacing w:line="240" w:lineRule="auto"/>
        <w:ind w:firstLine="4510" w:firstLineChars="2050"/>
        <w:jc w:val="center"/>
        <w:textAlignment w:val="auto"/>
        <w:rPr>
          <w:rFonts w:hint="default" w:ascii="Arial" w:hAnsi="Arial" w:cs="Arial"/>
          <w:i/>
          <w:iCs/>
          <w:sz w:val="22"/>
          <w:szCs w:val="22"/>
        </w:rPr>
      </w:pPr>
      <w:r>
        <w:rPr>
          <w:rFonts w:hint="default" w:ascii="Arial" w:hAnsi="Arial" w:cs="Arial"/>
          <w:i w:val="0"/>
          <w:iCs w:val="0"/>
          <w:sz w:val="22"/>
          <w:szCs w:val="22"/>
          <w:lang w:val="pt-BR"/>
        </w:rPr>
        <w:t xml:space="preserve">           Lorena Emídia Cavalcante Rabelo</w:t>
      </w:r>
      <w:r>
        <w:rPr>
          <w:rStyle w:val="11"/>
          <w:rFonts w:hint="default" w:ascii="Arial" w:hAnsi="Arial" w:cs="Arial"/>
          <w:i w:val="0"/>
          <w:iCs w:val="0"/>
          <w:sz w:val="22"/>
          <w:szCs w:val="22"/>
          <w:lang w:val="pt-BR"/>
        </w:rPr>
        <w:footnoteReference w:id="3"/>
      </w:r>
    </w:p>
    <w:p w14:paraId="154A76A5">
      <w:pPr>
        <w:spacing w:line="240" w:lineRule="auto"/>
        <w:ind w:left="2835"/>
        <w:jc w:val="both"/>
        <w:rPr>
          <w:rFonts w:hint="default" w:ascii="Arial" w:hAnsi="Arial" w:cs="Arial"/>
          <w:b/>
          <w:sz w:val="20"/>
          <w:szCs w:val="20"/>
        </w:rPr>
      </w:pPr>
    </w:p>
    <w:p w14:paraId="4667717D">
      <w:pPr>
        <w:spacing w:line="240" w:lineRule="auto"/>
        <w:ind w:left="2835"/>
        <w:jc w:val="both"/>
        <w:rPr>
          <w:rFonts w:hint="default" w:ascii="Arial" w:hAnsi="Arial" w:cs="Arial"/>
          <w:b/>
          <w:sz w:val="20"/>
          <w:szCs w:val="20"/>
        </w:rPr>
      </w:pPr>
      <w:r>
        <w:rPr>
          <w:rFonts w:hint="default" w:ascii="Arial" w:hAnsi="Arial" w:cs="Arial"/>
          <w:b/>
          <w:sz w:val="20"/>
          <w:szCs w:val="20"/>
        </w:rPr>
        <w:t>Resumo</w:t>
      </w:r>
    </w:p>
    <w:p w14:paraId="7B0C25CE">
      <w:pPr>
        <w:spacing w:line="240" w:lineRule="auto"/>
        <w:ind w:left="2835"/>
        <w:jc w:val="both"/>
        <w:rPr>
          <w:rFonts w:hint="default" w:ascii="Arial" w:hAnsi="Arial" w:cs="Arial"/>
          <w:b w:val="0"/>
          <w:bCs/>
          <w:sz w:val="20"/>
          <w:szCs w:val="20"/>
          <w:lang w:val="en-US" w:eastAsia="zh-CN"/>
        </w:rPr>
      </w:pPr>
      <w:r>
        <w:rPr>
          <w:rFonts w:hint="default" w:ascii="Arial" w:hAnsi="Arial" w:cs="Arial"/>
          <w:b w:val="0"/>
          <w:bCs/>
          <w:sz w:val="20"/>
          <w:szCs w:val="20"/>
          <w:lang w:val="pt-BR"/>
        </w:rPr>
        <w:t>Este artigo objetiva reflexionar sobre o Sinase, apontando as nuances do debate situado entre a racionalidade legal e a complexidade desta política. Assim, a</w:t>
      </w:r>
      <w:r>
        <w:rPr>
          <w:rFonts w:hint="default" w:ascii="Arial" w:hAnsi="Arial" w:cs="Arial"/>
          <w:b w:val="0"/>
          <w:bCs/>
          <w:sz w:val="20"/>
          <w:szCs w:val="20"/>
        </w:rPr>
        <w:t xml:space="preserve">o analisarmos a constituição dos marcos normativos, como o artigo 227 da Constituição Federal (1988), a Convenção dos Direitos das Crianças (1989), a promulgação do Estatuto da Criança e do Adolescente (1990), assim como </w:t>
      </w:r>
      <w:r>
        <w:rPr>
          <w:rFonts w:hint="default" w:ascii="Arial" w:hAnsi="Arial" w:cs="Arial"/>
          <w:b w:val="0"/>
          <w:bCs/>
          <w:sz w:val="20"/>
          <w:szCs w:val="20"/>
          <w:lang w:val="pt-BR"/>
        </w:rPr>
        <w:t xml:space="preserve">o objeto de estudo deste </w:t>
      </w:r>
      <w:r>
        <w:rPr>
          <w:rFonts w:hint="default" w:ascii="Arial" w:hAnsi="Arial" w:cs="Arial"/>
          <w:b w:val="0"/>
          <w:bCs/>
          <w:sz w:val="20"/>
          <w:szCs w:val="20"/>
        </w:rPr>
        <w:t>a</w:t>
      </w:r>
      <w:r>
        <w:rPr>
          <w:rFonts w:hint="default" w:ascii="Arial" w:hAnsi="Arial" w:cs="Arial"/>
          <w:b w:val="0"/>
          <w:bCs/>
          <w:sz w:val="20"/>
          <w:szCs w:val="20"/>
          <w:lang w:val="pt-BR"/>
        </w:rPr>
        <w:t>rtigo, o</w:t>
      </w:r>
      <w:r>
        <w:rPr>
          <w:rFonts w:hint="default" w:ascii="Arial" w:hAnsi="Arial" w:cs="Arial"/>
          <w:b w:val="0"/>
          <w:bCs/>
          <w:sz w:val="20"/>
          <w:szCs w:val="20"/>
        </w:rPr>
        <w:t xml:space="preserve"> Sinase (2006)</w:t>
      </w:r>
      <w:r>
        <w:rPr>
          <w:rFonts w:hint="default" w:ascii="Arial" w:hAnsi="Arial" w:cs="Arial"/>
          <w:b w:val="0"/>
          <w:bCs/>
          <w:sz w:val="20"/>
          <w:szCs w:val="20"/>
          <w:lang w:val="pt-BR"/>
        </w:rPr>
        <w:t xml:space="preserve">, refletimos que </w:t>
      </w:r>
      <w:r>
        <w:rPr>
          <w:rFonts w:hint="default" w:ascii="Arial" w:hAnsi="Arial" w:cs="Arial"/>
          <w:b w:val="0"/>
          <w:bCs/>
          <w:sz w:val="20"/>
          <w:szCs w:val="20"/>
        </w:rPr>
        <w:t>chega</w:t>
      </w:r>
      <w:r>
        <w:rPr>
          <w:rFonts w:hint="default" w:ascii="Arial" w:hAnsi="Arial" w:cs="Arial"/>
          <w:b w:val="0"/>
          <w:bCs/>
          <w:sz w:val="20"/>
          <w:szCs w:val="20"/>
          <w:lang w:val="pt-BR"/>
        </w:rPr>
        <w:t xml:space="preserve">mos </w:t>
      </w:r>
      <w:r>
        <w:rPr>
          <w:rFonts w:hint="default" w:ascii="Arial" w:hAnsi="Arial" w:cs="Arial"/>
          <w:b w:val="0"/>
          <w:bCs/>
          <w:sz w:val="20"/>
          <w:szCs w:val="20"/>
        </w:rPr>
        <w:t xml:space="preserve">ao século XXI com </w:t>
      </w:r>
      <w:r>
        <w:rPr>
          <w:rFonts w:hint="default" w:ascii="Arial" w:hAnsi="Arial" w:cs="Arial"/>
          <w:b w:val="0"/>
          <w:bCs/>
          <w:sz w:val="20"/>
          <w:szCs w:val="20"/>
          <w:lang w:val="pt-BR"/>
        </w:rPr>
        <w:t>os</w:t>
      </w:r>
      <w:r>
        <w:rPr>
          <w:rFonts w:hint="default" w:ascii="Arial" w:hAnsi="Arial" w:cs="Arial"/>
          <w:b w:val="0"/>
          <w:bCs/>
          <w:sz w:val="20"/>
          <w:szCs w:val="20"/>
        </w:rPr>
        <w:t xml:space="preserve"> </w:t>
      </w:r>
      <w:r>
        <w:rPr>
          <w:rFonts w:hint="default" w:ascii="Arial" w:hAnsi="Arial" w:cs="Arial"/>
          <w:b w:val="0"/>
          <w:bCs/>
          <w:sz w:val="20"/>
          <w:szCs w:val="20"/>
          <w:lang w:val="pt-BR"/>
        </w:rPr>
        <w:t xml:space="preserve"> </w:t>
      </w:r>
      <w:r>
        <w:rPr>
          <w:rFonts w:hint="default" w:ascii="Arial" w:hAnsi="Arial" w:cs="Arial"/>
          <w:b w:val="0"/>
          <w:bCs/>
          <w:sz w:val="20"/>
          <w:szCs w:val="20"/>
        </w:rPr>
        <w:t>direitos</w:t>
      </w:r>
      <w:r>
        <w:rPr>
          <w:rFonts w:hint="default" w:ascii="Arial" w:hAnsi="Arial" w:cs="Arial"/>
          <w:b w:val="0"/>
          <w:bCs/>
          <w:sz w:val="20"/>
          <w:szCs w:val="20"/>
          <w:lang w:val="pt-BR"/>
        </w:rPr>
        <w:t xml:space="preserve"> de crianças e adolescentes</w:t>
      </w:r>
      <w:r>
        <w:rPr>
          <w:rFonts w:hint="default" w:ascii="Arial" w:hAnsi="Arial" w:cs="Arial"/>
          <w:b w:val="0"/>
          <w:bCs/>
          <w:sz w:val="20"/>
          <w:szCs w:val="20"/>
        </w:rPr>
        <w:t xml:space="preserve"> legalmente reconhecidos, o que não indica que todos esses direitos estejam sendo traduzidos em práticas sociais</w:t>
      </w:r>
      <w:r>
        <w:rPr>
          <w:rFonts w:hint="default" w:ascii="Arial" w:hAnsi="Arial" w:cs="Arial"/>
          <w:b w:val="0"/>
          <w:bCs/>
          <w:sz w:val="20"/>
          <w:szCs w:val="20"/>
          <w:lang w:val="pt-BR"/>
        </w:rPr>
        <w:t xml:space="preserve"> efetivas.</w:t>
      </w:r>
      <w:r>
        <w:rPr>
          <w:rFonts w:hint="default" w:ascii="Arial" w:hAnsi="Arial" w:cs="Arial"/>
          <w:b w:val="0"/>
          <w:bCs/>
          <w:sz w:val="20"/>
          <w:szCs w:val="20"/>
        </w:rPr>
        <w:t xml:space="preserve"> No entanto, esta Lei pode ser capaz de oferecer instrumentos para a mudança, fato que justifica a continuidade de luta pela formulação</w:t>
      </w:r>
      <w:r>
        <w:rPr>
          <w:rFonts w:hint="default" w:ascii="Arial" w:hAnsi="Arial" w:cs="Arial"/>
          <w:b w:val="0"/>
          <w:bCs/>
          <w:sz w:val="20"/>
          <w:szCs w:val="20"/>
          <w:lang w:val="pt-BR"/>
        </w:rPr>
        <w:t xml:space="preserve"> </w:t>
      </w:r>
      <w:r>
        <w:rPr>
          <w:rFonts w:hint="default" w:ascii="Arial" w:hAnsi="Arial" w:cs="Arial"/>
          <w:b w:val="0"/>
          <w:bCs/>
          <w:sz w:val="20"/>
          <w:szCs w:val="20"/>
        </w:rPr>
        <w:t>e implementação de políticas sociais efetivas.</w:t>
      </w:r>
      <w:r>
        <w:rPr>
          <w:rFonts w:hint="default" w:ascii="Arial" w:hAnsi="Arial" w:cs="Arial"/>
          <w:b w:val="0"/>
          <w:bCs/>
          <w:sz w:val="20"/>
          <w:szCs w:val="20"/>
          <w:lang w:val="pt-BR"/>
        </w:rPr>
        <w:t xml:space="preserve"> A partir desta análise, reflete-se sobre o Sinase como uma expressão das forças socais de um movimento histórico de luta para que se radicasse a  garantia dos direitos humanos de crianças e adolescentes no Brasil.</w:t>
      </w:r>
    </w:p>
    <w:p w14:paraId="08F01FBF">
      <w:pPr>
        <w:spacing w:line="240" w:lineRule="auto"/>
        <w:ind w:left="2835"/>
        <w:jc w:val="both"/>
        <w:rPr>
          <w:rFonts w:hint="default" w:ascii="Arial" w:hAnsi="Arial" w:cs="Arial"/>
          <w:sz w:val="20"/>
          <w:szCs w:val="20"/>
          <w:lang w:val="en-US"/>
        </w:rPr>
      </w:pPr>
      <w:r>
        <w:rPr>
          <w:rFonts w:hint="default" w:ascii="Arial" w:hAnsi="Arial" w:cs="Arial"/>
          <w:b/>
          <w:sz w:val="20"/>
          <w:szCs w:val="20"/>
        </w:rPr>
        <w:t>Palavras-chave</w:t>
      </w:r>
      <w:r>
        <w:rPr>
          <w:rFonts w:hint="default" w:ascii="Arial" w:hAnsi="Arial" w:cs="Arial"/>
          <w:sz w:val="20"/>
          <w:szCs w:val="20"/>
        </w:rPr>
        <w:t xml:space="preserve">: </w:t>
      </w:r>
      <w:r>
        <w:rPr>
          <w:rFonts w:hint="default" w:ascii="Arial" w:hAnsi="Arial" w:cs="Arial"/>
          <w:sz w:val="20"/>
          <w:szCs w:val="20"/>
          <w:lang w:val="pt-BR"/>
        </w:rPr>
        <w:t>Sinase</w:t>
      </w:r>
      <w:r>
        <w:rPr>
          <w:rFonts w:hint="default" w:ascii="Arial" w:hAnsi="Arial" w:cs="Arial"/>
          <w:sz w:val="20"/>
          <w:szCs w:val="20"/>
        </w:rPr>
        <w:t xml:space="preserve">; </w:t>
      </w:r>
      <w:r>
        <w:rPr>
          <w:rFonts w:hint="default" w:ascii="Arial" w:hAnsi="Arial" w:cs="Arial"/>
          <w:sz w:val="20"/>
          <w:szCs w:val="20"/>
          <w:lang w:val="pt-BR"/>
        </w:rPr>
        <w:t xml:space="preserve"> Socioeducação; Direitos sociais</w:t>
      </w:r>
      <w:r>
        <w:rPr>
          <w:rFonts w:hint="default" w:ascii="Arial" w:hAnsi="Arial" w:cs="Arial"/>
          <w:sz w:val="20"/>
          <w:szCs w:val="20"/>
          <w:lang w:val="en-US"/>
        </w:rPr>
        <w:t>.</w:t>
      </w:r>
    </w:p>
    <w:p w14:paraId="58FF156B">
      <w:pPr>
        <w:spacing w:line="240" w:lineRule="auto"/>
        <w:ind w:left="2835"/>
        <w:jc w:val="both"/>
        <w:rPr>
          <w:rFonts w:hint="default" w:ascii="Arial" w:hAnsi="Arial" w:cs="Arial"/>
          <w:sz w:val="20"/>
          <w:szCs w:val="20"/>
          <w:lang w:val="en-US"/>
        </w:rPr>
      </w:pPr>
    </w:p>
    <w:p w14:paraId="455F9081">
      <w:pPr>
        <w:spacing w:line="240" w:lineRule="auto"/>
        <w:ind w:left="2835"/>
        <w:jc w:val="both"/>
        <w:rPr>
          <w:rFonts w:hint="default" w:ascii="Arial" w:hAnsi="Arial" w:cs="Arial"/>
          <w:b w:val="0"/>
          <w:bCs/>
          <w:sz w:val="20"/>
          <w:szCs w:val="20"/>
          <w:lang w:val="en-US"/>
        </w:rPr>
      </w:pPr>
      <w:r>
        <w:rPr>
          <w:rFonts w:hint="default" w:ascii="Arial" w:hAnsi="Arial" w:cs="Arial"/>
          <w:b/>
          <w:sz w:val="20"/>
          <w:szCs w:val="20"/>
          <w:lang w:val="en-US"/>
        </w:rPr>
        <w:t>Abstract</w:t>
      </w:r>
    </w:p>
    <w:p w14:paraId="59596726">
      <w:pPr>
        <w:spacing w:line="240" w:lineRule="auto"/>
        <w:ind w:left="2835"/>
        <w:jc w:val="both"/>
        <w:rPr>
          <w:rFonts w:hint="default" w:ascii="Arial" w:hAnsi="Arial" w:cs="Arial"/>
          <w:b w:val="0"/>
          <w:bCs/>
          <w:sz w:val="20"/>
          <w:szCs w:val="20"/>
          <w:lang w:val="en-US"/>
        </w:rPr>
      </w:pPr>
      <w:r>
        <w:rPr>
          <w:rFonts w:hint="default" w:ascii="Arial" w:hAnsi="Arial" w:cs="Arial"/>
          <w:b w:val="0"/>
          <w:bCs/>
          <w:sz w:val="20"/>
          <w:szCs w:val="20"/>
          <w:lang w:val="en-US"/>
        </w:rPr>
        <w:t xml:space="preserve">This article aims to reflect on Sinase, pointing out the nuances of the debate situated between the legal rationality and the complexity of this policy. Thus, when we analyze the constitution of the normative frameworks, such as article 227 of the Federal Constitution (1988), the Convention on the Rights of the Child (1989), the enactment of the Statute of the Child and Adolescent (1990), as well as the object of study of this article, Sinase (2006), we reflect that we have arrived in the 21st century with the rights of children and adolescents legally recognized, which does not indicate that all these rights are being translated into social practices. However, this Law may be capable of offering instruments for change, a fact that justifies the continued struggle for the formulation and implementation of effective social policies. Based on this analysis, we reflect on Sinase as an expression of the social forces of a historical movement </w:t>
      </w:r>
      <w:r>
        <w:rPr>
          <w:rFonts w:hint="default" w:ascii="Arial" w:hAnsi="Arial" w:cs="Arial"/>
          <w:b w:val="0"/>
          <w:bCs/>
          <w:sz w:val="20"/>
          <w:szCs w:val="20"/>
          <w:lang w:val="pt-BR"/>
        </w:rPr>
        <w:t xml:space="preserve"> </w:t>
      </w:r>
      <w:r>
        <w:rPr>
          <w:rFonts w:hint="default" w:ascii="Arial" w:hAnsi="Arial" w:cs="Arial"/>
          <w:b w:val="0"/>
          <w:bCs/>
          <w:sz w:val="20"/>
          <w:szCs w:val="20"/>
          <w:lang w:val="en-US"/>
        </w:rPr>
        <w:t>struggle to establish the guarantee of the human rights of children and adolescents in Brazil.</w:t>
      </w:r>
    </w:p>
    <w:p w14:paraId="2B046247">
      <w:pPr>
        <w:spacing w:line="240" w:lineRule="auto"/>
        <w:ind w:left="2835"/>
        <w:jc w:val="both"/>
        <w:rPr>
          <w:rFonts w:hint="default" w:ascii="Arial" w:hAnsi="Arial" w:cs="Arial"/>
          <w:sz w:val="20"/>
          <w:szCs w:val="20"/>
          <w:lang w:val="en-US"/>
        </w:rPr>
      </w:pPr>
      <w:r>
        <w:rPr>
          <w:rFonts w:hint="default" w:ascii="Arial" w:hAnsi="Arial" w:cs="Arial"/>
          <w:b/>
          <w:sz w:val="20"/>
          <w:szCs w:val="20"/>
          <w:lang w:val="en-US"/>
        </w:rPr>
        <w:t>Keywords</w:t>
      </w:r>
      <w:r>
        <w:rPr>
          <w:rFonts w:hint="default" w:ascii="Arial" w:hAnsi="Arial" w:cs="Arial"/>
          <w:sz w:val="20"/>
          <w:szCs w:val="20"/>
          <w:lang w:val="en-US"/>
        </w:rPr>
        <w:t>: Sinase; Socioeducation; Social rights.</w:t>
      </w:r>
    </w:p>
    <w:p w14:paraId="2C53932A">
      <w:pPr>
        <w:spacing w:line="240" w:lineRule="auto"/>
        <w:ind w:left="2835"/>
        <w:jc w:val="both"/>
        <w:rPr>
          <w:rFonts w:hint="default" w:ascii="Arial" w:hAnsi="Arial" w:cs="Arial"/>
          <w:sz w:val="20"/>
          <w:szCs w:val="20"/>
        </w:rPr>
        <w:sectPr>
          <w:headerReference r:id="rId4" w:type="default"/>
          <w:footerReference r:id="rId5" w:type="default"/>
          <w:pgSz w:w="11906" w:h="16838"/>
          <w:pgMar w:top="1701" w:right="1134" w:bottom="1134" w:left="1701" w:header="708" w:footer="708" w:gutter="0"/>
          <w:pgNumType w:fmt="decimal"/>
          <w:cols w:space="708" w:num="1"/>
          <w:docGrid w:linePitch="360" w:charSpace="0"/>
        </w:sectPr>
      </w:pPr>
    </w:p>
    <w:p w14:paraId="53C8F8CF">
      <w:pPr>
        <w:spacing w:line="240" w:lineRule="auto"/>
        <w:ind w:left="2835"/>
        <w:jc w:val="both"/>
        <w:rPr>
          <w:rFonts w:hint="default" w:ascii="Arial" w:hAnsi="Arial" w:cs="Arial"/>
          <w:sz w:val="20"/>
          <w:szCs w:val="20"/>
        </w:rPr>
      </w:pPr>
    </w:p>
    <w:p w14:paraId="0F7DC8C1">
      <w:pPr>
        <w:pStyle w:val="39"/>
        <w:numPr>
          <w:ilvl w:val="0"/>
          <w:numId w:val="0"/>
        </w:numPr>
        <w:spacing w:line="360" w:lineRule="auto"/>
        <w:jc w:val="both"/>
        <w:rPr>
          <w:rFonts w:hint="default" w:ascii="Arial" w:hAnsi="Arial" w:cs="Arial"/>
          <w:lang w:eastAsia="pt-BR"/>
        </w:rPr>
      </w:pPr>
    </w:p>
    <w:p w14:paraId="73FE51B1">
      <w:pPr>
        <w:pStyle w:val="39"/>
        <w:numPr>
          <w:ilvl w:val="0"/>
          <w:numId w:val="0"/>
        </w:numPr>
        <w:spacing w:line="360" w:lineRule="auto"/>
        <w:jc w:val="both"/>
        <w:rPr>
          <w:rFonts w:hint="default" w:ascii="Arial" w:hAnsi="Arial" w:cs="Arial"/>
          <w:lang w:eastAsia="pt-BR"/>
        </w:rPr>
      </w:pPr>
    </w:p>
    <w:p w14:paraId="3B195B38">
      <w:pPr>
        <w:pStyle w:val="39"/>
        <w:numPr>
          <w:ilvl w:val="0"/>
          <w:numId w:val="0"/>
        </w:numPr>
        <w:spacing w:line="360" w:lineRule="auto"/>
        <w:jc w:val="both"/>
        <w:rPr>
          <w:rFonts w:hint="default" w:ascii="Arial" w:hAnsi="Arial" w:cs="Arial"/>
          <w:sz w:val="24"/>
          <w:szCs w:val="24"/>
          <w:lang w:val="pt-BR"/>
        </w:rPr>
      </w:pPr>
    </w:p>
    <w:p w14:paraId="22A73CBB">
      <w:pPr>
        <w:pStyle w:val="39"/>
        <w:numPr>
          <w:ilvl w:val="0"/>
          <w:numId w:val="2"/>
        </w:numPr>
        <w:spacing w:line="360" w:lineRule="auto"/>
        <w:jc w:val="both"/>
        <w:rPr>
          <w:rFonts w:hint="default" w:ascii="Arial" w:hAnsi="Arial" w:cs="Arial"/>
          <w:sz w:val="24"/>
          <w:szCs w:val="24"/>
          <w:lang w:val="pt-BR"/>
        </w:rPr>
      </w:pPr>
      <w:r>
        <w:rPr>
          <w:rFonts w:hint="default" w:ascii="Arial" w:hAnsi="Arial" w:cs="Arial"/>
          <w:b/>
          <w:bCs/>
          <w:lang w:val="en-US" w:eastAsia="pt-BR"/>
        </w:rPr>
        <w:t>INTRODUÇÃO</w:t>
      </w:r>
    </w:p>
    <w:p w14:paraId="7CB6E67E">
      <w:pPr>
        <w:spacing w:line="360" w:lineRule="auto"/>
        <w:ind w:firstLine="851"/>
        <w:jc w:val="both"/>
        <w:rPr>
          <w:rFonts w:hint="default" w:ascii="Arial" w:hAnsi="Arial" w:cs="Arial"/>
          <w:b/>
          <w:bCs/>
          <w:sz w:val="24"/>
          <w:szCs w:val="24"/>
          <w:lang w:val="pt-BR"/>
        </w:rPr>
      </w:pPr>
      <w:r>
        <w:rPr>
          <w:rFonts w:hint="default" w:ascii="Arial" w:hAnsi="Arial" w:cs="Arial"/>
          <w:color w:val="000000"/>
          <w:lang w:val="pt-BR"/>
        </w:rPr>
        <w:t xml:space="preserve">Os marcadores legais das políticas de atendimento às crianças e adolescentes, na realidade brasileira, têm seu aporte nos princípios e diretrizes  da proteção integral a partir da proposição do artigo 227 da Constituição Federal de 1988, e posteriormente, com a formulação do </w:t>
      </w:r>
      <w:r>
        <w:rPr>
          <w:rFonts w:hint="default" w:ascii="Arial" w:hAnsi="Arial" w:cs="Arial"/>
          <w:color w:val="000000"/>
        </w:rPr>
        <w:t>ECA</w:t>
      </w:r>
      <w:r>
        <w:rPr>
          <w:rFonts w:hint="default" w:ascii="Arial" w:hAnsi="Arial" w:cs="Arial"/>
          <w:color w:val="000000"/>
          <w:lang w:val="pt-BR"/>
        </w:rPr>
        <w:t xml:space="preserve"> (1990). Essas</w:t>
      </w:r>
      <w:r>
        <w:rPr>
          <w:rFonts w:hint="default" w:ascii="Arial" w:hAnsi="Arial" w:cs="Arial"/>
          <w:color w:val="000000"/>
        </w:rPr>
        <w:t xml:space="preserve"> legislações </w:t>
      </w:r>
      <w:r>
        <w:rPr>
          <w:rFonts w:hint="default" w:ascii="Arial" w:hAnsi="Arial" w:cs="Arial"/>
          <w:color w:val="000000"/>
          <w:lang w:val="pt-BR"/>
        </w:rPr>
        <w:t xml:space="preserve">e as </w:t>
      </w:r>
      <w:r>
        <w:rPr>
          <w:rFonts w:hint="default" w:ascii="Arial" w:hAnsi="Arial" w:cs="Arial"/>
          <w:color w:val="000000"/>
        </w:rPr>
        <w:t>posteriores</w:t>
      </w:r>
      <w:r>
        <w:rPr>
          <w:rFonts w:hint="default" w:ascii="Arial" w:hAnsi="Arial" w:cs="Arial"/>
          <w:color w:val="000000"/>
          <w:lang w:val="pt-BR"/>
        </w:rPr>
        <w:t xml:space="preserve">, situa-se aqui o Sinase (2006) , </w:t>
      </w:r>
      <w:r>
        <w:rPr>
          <w:rFonts w:hint="default" w:ascii="Arial" w:hAnsi="Arial" w:cs="Arial"/>
          <w:color w:val="000000"/>
        </w:rPr>
        <w:t>que prioriza</w:t>
      </w:r>
      <w:r>
        <w:rPr>
          <w:rFonts w:hint="default" w:ascii="Arial" w:hAnsi="Arial" w:cs="Arial"/>
          <w:color w:val="000000"/>
          <w:lang w:val="pt-BR"/>
        </w:rPr>
        <w:t>m</w:t>
      </w:r>
      <w:r>
        <w:rPr>
          <w:rFonts w:hint="default" w:ascii="Arial" w:hAnsi="Arial" w:cs="Arial"/>
          <w:color w:val="000000"/>
        </w:rPr>
        <w:t xml:space="preserve"> as demandas infanto-juvenis, expressam as forças socais de um movimento histórico de luta para que se radicasse a política de atendimento</w:t>
      </w:r>
      <w:r>
        <w:rPr>
          <w:rFonts w:hint="default" w:ascii="Arial" w:hAnsi="Arial" w:cs="Arial"/>
          <w:color w:val="000000"/>
          <w:lang w:val="pt-BR"/>
        </w:rPr>
        <w:t xml:space="preserve">, </w:t>
      </w:r>
      <w:r>
        <w:rPr>
          <w:rFonts w:hint="default" w:ascii="Arial" w:hAnsi="Arial" w:cs="Arial"/>
          <w:color w:val="000000"/>
        </w:rPr>
        <w:t>visando</w:t>
      </w:r>
      <w:r>
        <w:rPr>
          <w:rFonts w:hint="default" w:ascii="Arial" w:hAnsi="Arial" w:cs="Arial"/>
          <w:color w:val="000000"/>
          <w:lang w:val="pt-BR"/>
        </w:rPr>
        <w:t xml:space="preserve"> o</w:t>
      </w:r>
      <w:r>
        <w:rPr>
          <w:rFonts w:hint="default" w:ascii="Arial" w:hAnsi="Arial" w:cs="Arial"/>
          <w:color w:val="000000"/>
        </w:rPr>
        <w:t xml:space="preserve"> respeit</w:t>
      </w:r>
      <w:r>
        <w:rPr>
          <w:rFonts w:hint="default" w:ascii="Arial" w:hAnsi="Arial" w:cs="Arial"/>
          <w:color w:val="000000"/>
          <w:lang w:val="pt-BR"/>
        </w:rPr>
        <w:t>o</w:t>
      </w:r>
      <w:r>
        <w:rPr>
          <w:rFonts w:hint="default" w:ascii="Arial" w:hAnsi="Arial" w:cs="Arial"/>
          <w:color w:val="000000"/>
        </w:rPr>
        <w:t xml:space="preserve"> </w:t>
      </w:r>
      <w:r>
        <w:rPr>
          <w:rFonts w:hint="default" w:ascii="Arial" w:hAnsi="Arial" w:cs="Arial"/>
          <w:color w:val="000000"/>
          <w:lang w:val="pt-BR"/>
        </w:rPr>
        <w:t>a</w:t>
      </w:r>
      <w:r>
        <w:rPr>
          <w:rFonts w:hint="default" w:ascii="Arial" w:hAnsi="Arial" w:cs="Arial"/>
          <w:color w:val="000000"/>
        </w:rPr>
        <w:t xml:space="preserve"> condição peculiar de pessoa em desenvolvimento, tendo como parâmetro o modelo de uma política pública de Proteção Social. </w:t>
      </w:r>
    </w:p>
    <w:p w14:paraId="18934D5A">
      <w:pPr>
        <w:spacing w:after="160" w:line="360" w:lineRule="auto"/>
        <w:ind w:firstLine="708" w:firstLineChars="0"/>
        <w:jc w:val="both"/>
        <w:rPr>
          <w:rFonts w:hint="default" w:ascii="Arial" w:hAnsi="Arial" w:cs="Arial"/>
          <w:lang w:val="pt-BR"/>
        </w:rPr>
      </w:pPr>
      <w:r>
        <w:rPr>
          <w:rFonts w:hint="default" w:ascii="Arial" w:hAnsi="Arial" w:cs="Arial"/>
          <w:sz w:val="24"/>
          <w:szCs w:val="24"/>
          <w:lang w:val="pt-BR"/>
        </w:rPr>
        <w:t xml:space="preserve"> A partir deste contexto, este artigo tem como objetivo central tematizar acerca do Sinase e as suas intersecções legais situadas no complexo contraditório desta política. Assim, as indicações metodológicas que embasam esta análise partem das bases do</w:t>
      </w:r>
      <w:r>
        <w:rPr>
          <w:rFonts w:hint="default" w:ascii="Arial" w:hAnsi="Arial" w:cs="Arial"/>
          <w:sz w:val="24"/>
          <w:szCs w:val="24"/>
        </w:rPr>
        <w:t xml:space="preserve"> materialis</w:t>
      </w:r>
      <w:r>
        <w:rPr>
          <w:rFonts w:hint="default" w:ascii="Arial" w:hAnsi="Arial" w:cs="Arial"/>
          <w:sz w:val="24"/>
          <w:szCs w:val="24"/>
          <w:lang w:val="pt-BR"/>
        </w:rPr>
        <w:t>mo</w:t>
      </w:r>
      <w:r>
        <w:rPr>
          <w:rFonts w:hint="default" w:ascii="Arial" w:hAnsi="Arial" w:cs="Arial"/>
          <w:sz w:val="24"/>
          <w:szCs w:val="24"/>
        </w:rPr>
        <w:t xml:space="preserve"> histórico-dialético</w:t>
      </w:r>
      <w:r>
        <w:rPr>
          <w:rFonts w:hint="default" w:ascii="Arial" w:hAnsi="Arial" w:cs="Arial"/>
          <w:sz w:val="24"/>
          <w:szCs w:val="24"/>
          <w:lang w:val="pt-BR"/>
        </w:rPr>
        <w:t>, posto que</w:t>
      </w:r>
      <w:r>
        <w:rPr>
          <w:rFonts w:hint="default" w:ascii="Arial" w:hAnsi="Arial" w:cs="Arial"/>
          <w:sz w:val="24"/>
          <w:szCs w:val="24"/>
        </w:rPr>
        <w:t xml:space="preserve"> </w:t>
      </w:r>
      <w:r>
        <w:rPr>
          <w:rFonts w:hint="default" w:ascii="Arial" w:hAnsi="Arial" w:cs="Arial"/>
          <w:sz w:val="24"/>
          <w:szCs w:val="24"/>
          <w:lang w:val="pt-BR"/>
        </w:rPr>
        <w:t xml:space="preserve">esta abordagem nos permite </w:t>
      </w:r>
      <w:r>
        <w:rPr>
          <w:rFonts w:hint="default" w:ascii="Arial" w:hAnsi="Arial" w:cs="Arial"/>
          <w:sz w:val="24"/>
          <w:szCs w:val="24"/>
        </w:rPr>
        <w:t>compreender</w:t>
      </w:r>
      <w:r>
        <w:rPr>
          <w:rFonts w:hint="default" w:ascii="Arial" w:hAnsi="Arial" w:cs="Arial"/>
          <w:sz w:val="24"/>
          <w:szCs w:val="24"/>
          <w:lang w:val="pt-BR"/>
        </w:rPr>
        <w:t xml:space="preserve"> o</w:t>
      </w:r>
      <w:r>
        <w:rPr>
          <w:rFonts w:hint="default" w:ascii="Arial" w:hAnsi="Arial" w:cs="Arial"/>
          <w:sz w:val="24"/>
          <w:szCs w:val="24"/>
        </w:rPr>
        <w:t xml:space="preserve"> </w:t>
      </w:r>
      <w:r>
        <w:rPr>
          <w:rFonts w:hint="default" w:ascii="Arial" w:hAnsi="Arial" w:cs="Arial"/>
          <w:sz w:val="24"/>
          <w:szCs w:val="24"/>
          <w:lang w:val="pt-BR"/>
        </w:rPr>
        <w:t xml:space="preserve">Sinase </w:t>
      </w:r>
      <w:r>
        <w:rPr>
          <w:rFonts w:hint="default" w:ascii="Arial" w:hAnsi="Arial" w:cs="Arial"/>
          <w:sz w:val="24"/>
          <w:szCs w:val="24"/>
        </w:rPr>
        <w:t>a partir da superação de sua aparência, buscando a ruptura com visões unilaterais</w:t>
      </w:r>
      <w:r>
        <w:rPr>
          <w:rFonts w:hint="default" w:ascii="Arial" w:hAnsi="Arial" w:cs="Arial"/>
          <w:sz w:val="24"/>
          <w:szCs w:val="24"/>
          <w:lang w:val="pt-BR"/>
        </w:rPr>
        <w:t>. Posto que, os</w:t>
      </w:r>
      <w:r>
        <w:rPr>
          <w:rFonts w:hint="default" w:ascii="Arial" w:hAnsi="Arial" w:cs="Arial"/>
          <w:sz w:val="24"/>
          <w:szCs w:val="24"/>
        </w:rPr>
        <w:t xml:space="preserve"> fenômenos sociais se inserem no contexto histórico e sofrem constantes transformações</w:t>
      </w:r>
      <w:r>
        <w:rPr>
          <w:rFonts w:hint="default" w:ascii="Arial" w:hAnsi="Arial" w:cs="Arial"/>
          <w:sz w:val="24"/>
          <w:szCs w:val="24"/>
          <w:lang w:val="pt-BR"/>
        </w:rPr>
        <w:t>. Nessa tônica, a</w:t>
      </w:r>
      <w:r>
        <w:rPr>
          <w:rFonts w:hint="default" w:ascii="Arial" w:hAnsi="Arial" w:cs="Arial"/>
          <w:sz w:val="24"/>
          <w:szCs w:val="24"/>
        </w:rPr>
        <w:t>través do método dialético, demonstra</w:t>
      </w:r>
      <w:r>
        <w:rPr>
          <w:rFonts w:hint="default" w:ascii="Arial" w:hAnsi="Arial" w:cs="Arial"/>
          <w:sz w:val="24"/>
          <w:szCs w:val="24"/>
          <w:lang w:val="pt-BR"/>
        </w:rPr>
        <w:t xml:space="preserve">-se que </w:t>
      </w:r>
      <w:r>
        <w:rPr>
          <w:rFonts w:hint="default" w:ascii="Arial" w:hAnsi="Arial" w:cs="Arial"/>
          <w:sz w:val="24"/>
          <w:szCs w:val="24"/>
        </w:rPr>
        <w:t>a realidade social não se apresenta imediatamente na sua essência</w:t>
      </w:r>
      <w:r>
        <w:rPr>
          <w:rFonts w:hint="default" w:ascii="Arial" w:hAnsi="Arial" w:cs="Arial"/>
          <w:sz w:val="24"/>
          <w:szCs w:val="24"/>
          <w:lang w:val="pt-BR"/>
        </w:rPr>
        <w:t xml:space="preserve">. </w:t>
      </w:r>
      <w:r>
        <w:rPr>
          <w:rFonts w:hint="default" w:ascii="Arial" w:hAnsi="Arial" w:cs="Arial"/>
          <w:sz w:val="24"/>
          <w:szCs w:val="24"/>
        </w:rPr>
        <w:t xml:space="preserve"> </w:t>
      </w:r>
      <w:r>
        <w:rPr>
          <w:rFonts w:hint="default" w:ascii="Arial" w:hAnsi="Arial" w:cs="Arial"/>
          <w:sz w:val="24"/>
          <w:szCs w:val="24"/>
          <w:lang w:val="pt-BR"/>
        </w:rPr>
        <w:t xml:space="preserve">É, pois, </w:t>
      </w:r>
      <w:r>
        <w:rPr>
          <w:rFonts w:hint="default" w:ascii="Arial" w:hAnsi="Arial" w:cs="Arial"/>
          <w:sz w:val="24"/>
          <w:szCs w:val="24"/>
        </w:rPr>
        <w:t>necessário ir além das aparências, buscar a essência do que se pretende investigar. O que é aparente, visível numa primeira aproximação, deve ser desvendado através dos nexos internos que constituem o real, que não estão visíveis, mas compõem uma totalidade dinâmica e em constante movimento</w:t>
      </w:r>
      <w:r>
        <w:rPr>
          <w:rFonts w:hint="default" w:ascii="Arial" w:hAnsi="Arial" w:cs="Arial"/>
          <w:sz w:val="24"/>
          <w:szCs w:val="24"/>
          <w:lang w:val="pt-BR"/>
        </w:rPr>
        <w:t xml:space="preserve">  (MARX, 1984).</w:t>
      </w:r>
    </w:p>
    <w:p w14:paraId="6F8F8597">
      <w:pPr>
        <w:pStyle w:val="17"/>
        <w:tabs>
          <w:tab w:val="left" w:pos="8931"/>
        </w:tabs>
        <w:spacing w:line="360" w:lineRule="auto"/>
        <w:ind w:left="0" w:firstLine="851"/>
        <w:rPr>
          <w:rFonts w:hint="default" w:ascii="Arial" w:hAnsi="Arial" w:cs="Arial"/>
          <w:sz w:val="24"/>
          <w:szCs w:val="24"/>
          <w:lang w:val="pt-BR"/>
        </w:rPr>
      </w:pPr>
      <w:r>
        <w:rPr>
          <w:rFonts w:hint="default" w:ascii="Arial" w:hAnsi="Arial" w:cs="Arial"/>
          <w:sz w:val="24"/>
          <w:szCs w:val="24"/>
          <w:lang w:val="pt-BR"/>
        </w:rPr>
        <w:t>Nesta análise, c</w:t>
      </w:r>
      <w:r>
        <w:rPr>
          <w:rFonts w:hint="default" w:ascii="Arial" w:hAnsi="Arial" w:cs="Arial"/>
          <w:sz w:val="24"/>
          <w:szCs w:val="24"/>
        </w:rPr>
        <w:t>ompreende</w:t>
      </w:r>
      <w:r>
        <w:rPr>
          <w:rFonts w:hint="default" w:ascii="Arial" w:hAnsi="Arial" w:cs="Arial"/>
          <w:sz w:val="24"/>
          <w:szCs w:val="24"/>
          <w:lang w:val="pt-BR"/>
        </w:rPr>
        <w:t>mos que</w:t>
      </w:r>
      <w:r>
        <w:rPr>
          <w:rFonts w:hint="default" w:ascii="Arial" w:hAnsi="Arial" w:cs="Arial"/>
          <w:sz w:val="24"/>
          <w:szCs w:val="24"/>
        </w:rPr>
        <w:t xml:space="preserve"> </w:t>
      </w:r>
      <w:r>
        <w:rPr>
          <w:rFonts w:hint="default" w:ascii="Arial" w:hAnsi="Arial" w:cs="Arial"/>
          <w:sz w:val="24"/>
          <w:szCs w:val="24"/>
          <w:lang w:val="pt-BR"/>
        </w:rPr>
        <w:t xml:space="preserve">o </w:t>
      </w:r>
      <w:r>
        <w:rPr>
          <w:rFonts w:hint="default" w:ascii="Arial" w:hAnsi="Arial" w:cs="Arial"/>
          <w:sz w:val="24"/>
          <w:szCs w:val="24"/>
        </w:rPr>
        <w:t xml:space="preserve">movimento </w:t>
      </w:r>
      <w:r>
        <w:rPr>
          <w:rFonts w:hint="default" w:ascii="Arial" w:hAnsi="Arial" w:cs="Arial"/>
          <w:sz w:val="24"/>
          <w:szCs w:val="24"/>
          <w:lang w:val="pt-BR"/>
        </w:rPr>
        <w:t>d</w:t>
      </w:r>
      <w:r>
        <w:rPr>
          <w:rFonts w:hint="default" w:ascii="Arial" w:hAnsi="Arial" w:cs="Arial"/>
          <w:sz w:val="24"/>
          <w:szCs w:val="24"/>
        </w:rPr>
        <w:t>e desvendar o real a partir de sua inserção sócio-histórica, deve ser o objetivo do</w:t>
      </w:r>
      <w:r>
        <w:rPr>
          <w:rFonts w:hint="default" w:ascii="Arial" w:hAnsi="Arial" w:cs="Arial"/>
          <w:spacing w:val="-4"/>
          <w:sz w:val="24"/>
          <w:szCs w:val="24"/>
        </w:rPr>
        <w:t xml:space="preserve"> </w:t>
      </w:r>
      <w:r>
        <w:rPr>
          <w:rFonts w:hint="default" w:ascii="Arial" w:hAnsi="Arial" w:cs="Arial"/>
          <w:sz w:val="24"/>
          <w:szCs w:val="24"/>
        </w:rPr>
        <w:t>investigador</w:t>
      </w:r>
      <w:r>
        <w:rPr>
          <w:rFonts w:hint="default" w:ascii="Arial" w:hAnsi="Arial" w:cs="Arial"/>
          <w:sz w:val="24"/>
          <w:szCs w:val="24"/>
          <w:lang w:val="pt-BR"/>
        </w:rPr>
        <w:t>.  Portanto, a realidade constitui-se como síntese de uma totalidade, deste modo, é preciso apreender as particularidades que o objeto assume em determinado momento na dinâmica de suas relações com a totalidade sócio-histórica, como evidenciado a seguir:</w:t>
      </w:r>
    </w:p>
    <w:p w14:paraId="71B2D1DD">
      <w:pPr>
        <w:pStyle w:val="17"/>
        <w:tabs>
          <w:tab w:val="left" w:pos="8931"/>
        </w:tabs>
        <w:spacing w:line="360" w:lineRule="auto"/>
        <w:ind w:left="0" w:firstLine="851"/>
        <w:rPr>
          <w:rFonts w:hint="default" w:ascii="Arial" w:hAnsi="Arial" w:cs="Arial"/>
          <w:sz w:val="24"/>
          <w:szCs w:val="24"/>
          <w:lang w:val="pt-BR"/>
        </w:rPr>
      </w:pPr>
    </w:p>
    <w:p w14:paraId="45A0E277">
      <w:pPr>
        <w:pStyle w:val="17"/>
        <w:tabs>
          <w:tab w:val="left" w:pos="8931"/>
        </w:tabs>
        <w:spacing w:line="360" w:lineRule="auto"/>
        <w:ind w:left="0" w:firstLine="851"/>
        <w:rPr>
          <w:rFonts w:hint="default" w:ascii="Arial" w:hAnsi="Arial" w:cs="Arial"/>
          <w:sz w:val="24"/>
          <w:szCs w:val="24"/>
          <w:lang w:val="pt-BR"/>
        </w:rPr>
      </w:pPr>
    </w:p>
    <w:p w14:paraId="628BD05A">
      <w:pPr>
        <w:pStyle w:val="17"/>
        <w:tabs>
          <w:tab w:val="left" w:pos="8931"/>
        </w:tabs>
        <w:spacing w:line="360" w:lineRule="auto"/>
        <w:ind w:left="0" w:firstLine="851"/>
        <w:rPr>
          <w:rFonts w:hint="default" w:ascii="Arial" w:hAnsi="Arial" w:cs="Arial"/>
          <w:sz w:val="24"/>
          <w:szCs w:val="24"/>
          <w:lang w:val="pt-BR"/>
        </w:rPr>
      </w:pPr>
    </w:p>
    <w:p w14:paraId="3B82C752">
      <w:pPr>
        <w:pStyle w:val="17"/>
        <w:tabs>
          <w:tab w:val="left" w:pos="8931"/>
        </w:tabs>
        <w:spacing w:line="360" w:lineRule="auto"/>
        <w:ind w:left="0" w:firstLine="851"/>
        <w:rPr>
          <w:rFonts w:hint="default" w:ascii="Arial" w:hAnsi="Arial" w:cs="Arial"/>
          <w:sz w:val="24"/>
          <w:szCs w:val="24"/>
          <w:lang w:val="pt-BR"/>
        </w:rPr>
      </w:pPr>
    </w:p>
    <w:p w14:paraId="6977C871">
      <w:pPr>
        <w:pStyle w:val="17"/>
        <w:tabs>
          <w:tab w:val="left" w:pos="8931"/>
        </w:tabs>
        <w:spacing w:line="360" w:lineRule="auto"/>
        <w:ind w:left="0" w:firstLine="851"/>
        <w:rPr>
          <w:rFonts w:hint="default" w:ascii="Arial" w:hAnsi="Arial" w:cs="Arial"/>
          <w:sz w:val="24"/>
          <w:szCs w:val="24"/>
          <w:lang w:val="pt-BR"/>
        </w:rPr>
      </w:pPr>
    </w:p>
    <w:p w14:paraId="223D72D9">
      <w:pPr>
        <w:pStyle w:val="17"/>
        <w:spacing w:line="364" w:lineRule="auto"/>
        <w:ind w:left="0" w:firstLine="708"/>
        <w:jc w:val="center"/>
        <w:rPr>
          <w:rFonts w:hint="default" w:ascii="Arial" w:hAnsi="Arial" w:cs="Arial"/>
          <w:sz w:val="18"/>
          <w:szCs w:val="18"/>
          <w:lang w:val="pt-BR"/>
        </w:rPr>
      </w:pPr>
      <w:r>
        <w:rPr>
          <w:rFonts w:hint="default" w:ascii="Arial" w:hAnsi="Arial" w:cs="Arial"/>
          <w:sz w:val="18"/>
          <w:szCs w:val="18"/>
          <w:lang w:val="pt-BR"/>
        </w:rPr>
        <w:t>Quadro 1: Quadro Conceitual</w:t>
      </w:r>
    </w:p>
    <w:p w14:paraId="7977376D">
      <w:pPr>
        <w:pStyle w:val="17"/>
        <w:spacing w:line="364" w:lineRule="auto"/>
        <w:ind w:left="0"/>
        <w:jc w:val="both"/>
        <w:rPr>
          <w:rFonts w:hint="default" w:ascii="Arial" w:hAnsi="Arial" w:eastAsia="Segoe UI" w:cs="Arial"/>
          <w:color w:val="000000"/>
          <w:sz w:val="18"/>
          <w:szCs w:val="18"/>
          <w:shd w:val="clear" w:color="auto" w:fill="FFFFFF"/>
        </w:rPr>
      </w:pPr>
      <w:r>
        <w:rPr>
          <w:rFonts w:hint="default" w:ascii="Arial" w:hAnsi="Arial" w:eastAsia="Segoe UI" w:cs="Arial"/>
          <w:color w:val="000000"/>
          <w:sz w:val="18"/>
          <w:szCs w:val="18"/>
          <w:shd w:val="clear" w:color="auto" w:fill="FFFFFF"/>
          <w:lang w:val="pt-BR"/>
        </w:rPr>
        <w:t xml:space="preserve">                     </w:t>
      </w:r>
      <w:r>
        <w:rPr>
          <w:rFonts w:hint="default" w:ascii="Arial" w:hAnsi="Arial" w:eastAsia="Segoe UI" w:cs="Arial"/>
          <w:color w:val="000000"/>
          <w:sz w:val="18"/>
          <w:szCs w:val="18"/>
          <w:shd w:val="clear" w:color="auto" w:fill="FFFFFF"/>
        </w:rPr>
        <w:drawing>
          <wp:inline distT="0" distB="0" distL="0" distR="0">
            <wp:extent cx="4057650" cy="723900"/>
            <wp:effectExtent l="0" t="0" r="0" b="0"/>
            <wp:docPr id="552686022" name="Imagem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86022" name="Imagem 27" descr="IMG_256"/>
                    <pic:cNvPicPr>
                      <a:picLocks noChangeAspect="1" noChangeArrowheads="1"/>
                    </pic:cNvPicPr>
                  </pic:nvPicPr>
                  <pic:blipFill>
                    <a:blip r:embed="rId9">
                      <a:extLst>
                        <a:ext uri="{28A0092B-C50C-407E-A947-70E740481C1C}">
                          <a14:useLocalDpi xmlns:a14="http://schemas.microsoft.com/office/drawing/2010/main" val="0"/>
                        </a:ext>
                      </a:extLst>
                    </a:blip>
                    <a:srcRect l="10374" b="8775"/>
                    <a:stretch>
                      <a:fillRect/>
                    </a:stretch>
                  </pic:blipFill>
                  <pic:spPr>
                    <a:xfrm>
                      <a:off x="0" y="0"/>
                      <a:ext cx="4057650" cy="723900"/>
                    </a:xfrm>
                    <a:prstGeom prst="rect">
                      <a:avLst/>
                    </a:prstGeom>
                    <a:noFill/>
                    <a:ln>
                      <a:noFill/>
                    </a:ln>
                    <a:effectLst/>
                  </pic:spPr>
                </pic:pic>
              </a:graphicData>
            </a:graphic>
          </wp:inline>
        </w:drawing>
      </w:r>
    </w:p>
    <w:p w14:paraId="6CB5405C">
      <w:pPr>
        <w:spacing w:after="160" w:line="254" w:lineRule="auto"/>
        <w:ind w:firstLine="630" w:firstLineChars="350"/>
        <w:jc w:val="center"/>
        <w:rPr>
          <w:rFonts w:hint="default" w:ascii="Arial" w:hAnsi="Arial" w:cs="Arial"/>
          <w:bCs/>
          <w:color w:val="000000"/>
          <w:sz w:val="18"/>
          <w:szCs w:val="18"/>
        </w:rPr>
      </w:pPr>
      <w:r>
        <w:rPr>
          <w:rFonts w:hint="default" w:ascii="Arial" w:hAnsi="Arial" w:cs="Arial"/>
          <w:bCs/>
          <w:color w:val="000000"/>
          <w:sz w:val="18"/>
          <w:szCs w:val="18"/>
        </w:rPr>
        <w:t>Fonte: elaboração própria</w:t>
      </w:r>
    </w:p>
    <w:p w14:paraId="29EC43E4">
      <w:pPr>
        <w:spacing w:after="160" w:line="254" w:lineRule="auto"/>
        <w:ind w:firstLine="630" w:firstLineChars="350"/>
        <w:jc w:val="center"/>
        <w:rPr>
          <w:rFonts w:hint="default" w:ascii="Arial" w:hAnsi="Arial" w:cs="Arial"/>
          <w:bCs/>
          <w:color w:val="000000"/>
          <w:sz w:val="18"/>
          <w:szCs w:val="18"/>
          <w:lang w:val="pt-BR" w:eastAsia="pt-BR"/>
        </w:rPr>
      </w:pPr>
    </w:p>
    <w:p w14:paraId="6743B27F">
      <w:pPr>
        <w:spacing w:after="160" w:line="360" w:lineRule="auto"/>
        <w:ind w:firstLine="708" w:firstLineChars="0"/>
        <w:jc w:val="both"/>
        <w:rPr>
          <w:rFonts w:hint="default" w:ascii="Arial" w:hAnsi="Arial" w:cs="Arial"/>
          <w:sz w:val="24"/>
          <w:szCs w:val="24"/>
          <w:lang w:val="pt-BR"/>
        </w:rPr>
      </w:pPr>
      <w:r>
        <w:rPr>
          <w:rFonts w:hint="default" w:ascii="Arial" w:hAnsi="Arial" w:cs="Arial"/>
          <w:sz w:val="24"/>
          <w:szCs w:val="24"/>
          <w:lang w:val="pt-BR"/>
        </w:rPr>
        <w:t>Assim, buscamos analisar, neste artigo, as nuances postas entre a racionalidade legal e a complexidade do Sinase.</w:t>
      </w:r>
    </w:p>
    <w:p w14:paraId="3C04B2E4">
      <w:pPr>
        <w:pStyle w:val="2"/>
        <w:numPr>
          <w:ilvl w:val="0"/>
          <w:numId w:val="0"/>
        </w:numPr>
        <w:jc w:val="both"/>
        <w:rPr>
          <w:rFonts w:hint="default" w:ascii="Arial" w:hAnsi="Arial" w:cs="Arial"/>
          <w:sz w:val="24"/>
          <w:szCs w:val="24"/>
        </w:rPr>
      </w:pPr>
      <w:r>
        <w:rPr>
          <w:rFonts w:hint="default" w:ascii="Arial" w:hAnsi="Arial" w:cs="Arial"/>
          <w:sz w:val="24"/>
          <w:szCs w:val="24"/>
          <w:lang w:val="pt-BR"/>
        </w:rPr>
        <w:t>2.</w:t>
      </w:r>
      <w:r>
        <w:rPr>
          <w:rFonts w:hint="default" w:ascii="Arial" w:hAnsi="Arial" w:cs="Arial"/>
          <w:sz w:val="24"/>
          <w:szCs w:val="24"/>
        </w:rPr>
        <w:t xml:space="preserve">SINASE:  entre a racionalidade legal e a complexidade da política pública.  </w:t>
      </w:r>
    </w:p>
    <w:p w14:paraId="746E17D6">
      <w:pPr>
        <w:pStyle w:val="17"/>
        <w:tabs>
          <w:tab w:val="left" w:pos="8931"/>
        </w:tabs>
        <w:spacing w:line="360" w:lineRule="auto"/>
        <w:ind w:left="0" w:firstLine="851"/>
        <w:rPr>
          <w:rFonts w:hint="default" w:ascii="Arial" w:hAnsi="Arial" w:cs="Arial"/>
          <w:sz w:val="24"/>
          <w:szCs w:val="24"/>
          <w:lang w:val="pt-BR"/>
        </w:rPr>
      </w:pPr>
    </w:p>
    <w:p w14:paraId="2A69ED76">
      <w:pPr>
        <w:pStyle w:val="17"/>
        <w:tabs>
          <w:tab w:val="left" w:pos="8931"/>
        </w:tabs>
        <w:spacing w:line="360" w:lineRule="auto"/>
        <w:ind w:left="0" w:firstLine="851"/>
        <w:rPr>
          <w:rFonts w:hint="default" w:ascii="Arial" w:hAnsi="Arial" w:cs="Arial"/>
          <w:sz w:val="24"/>
          <w:szCs w:val="24"/>
          <w:lang w:val="pt-BR"/>
        </w:rPr>
      </w:pPr>
      <w:r>
        <w:rPr>
          <w:rFonts w:hint="default" w:ascii="Arial" w:hAnsi="Arial" w:cs="Arial"/>
          <w:sz w:val="24"/>
          <w:szCs w:val="24"/>
          <w:lang w:val="pt-BR"/>
        </w:rPr>
        <w:t xml:space="preserve">Ao analisarmos a constituição do </w:t>
      </w:r>
      <w:r>
        <w:rPr>
          <w:rFonts w:hint="default" w:ascii="Arial" w:hAnsi="Arial" w:cs="Arial"/>
          <w:sz w:val="24"/>
          <w:szCs w:val="24"/>
        </w:rPr>
        <w:t>S</w:t>
      </w:r>
      <w:r>
        <w:rPr>
          <w:rFonts w:hint="default" w:ascii="Arial" w:hAnsi="Arial" w:cs="Arial"/>
          <w:sz w:val="24"/>
          <w:szCs w:val="24"/>
          <w:lang w:val="pt-BR"/>
        </w:rPr>
        <w:t>inase,</w:t>
      </w:r>
      <w:r>
        <w:rPr>
          <w:rFonts w:hint="default" w:ascii="Arial" w:hAnsi="Arial" w:cs="Arial"/>
          <w:spacing w:val="1"/>
          <w:sz w:val="24"/>
          <w:szCs w:val="24"/>
        </w:rPr>
        <w:t xml:space="preserve"> </w:t>
      </w:r>
      <w:r>
        <w:rPr>
          <w:rFonts w:hint="default" w:ascii="Arial" w:hAnsi="Arial" w:cs="Arial"/>
          <w:sz w:val="24"/>
          <w:szCs w:val="24"/>
        </w:rPr>
        <w:t>em</w:t>
      </w:r>
      <w:r>
        <w:rPr>
          <w:rFonts w:hint="default" w:ascii="Arial" w:hAnsi="Arial" w:cs="Arial"/>
          <w:spacing w:val="1"/>
          <w:sz w:val="24"/>
          <w:szCs w:val="24"/>
        </w:rPr>
        <w:t xml:space="preserve"> </w:t>
      </w:r>
      <w:r>
        <w:rPr>
          <w:rFonts w:hint="default" w:ascii="Arial" w:hAnsi="Arial" w:cs="Arial"/>
          <w:sz w:val="24"/>
          <w:szCs w:val="24"/>
        </w:rPr>
        <w:t>suas</w:t>
      </w:r>
      <w:r>
        <w:rPr>
          <w:rFonts w:hint="default" w:ascii="Arial" w:hAnsi="Arial" w:cs="Arial"/>
          <w:spacing w:val="1"/>
          <w:sz w:val="24"/>
          <w:szCs w:val="24"/>
        </w:rPr>
        <w:t xml:space="preserve"> </w:t>
      </w:r>
      <w:r>
        <w:rPr>
          <w:rFonts w:hint="default" w:ascii="Arial" w:hAnsi="Arial" w:cs="Arial"/>
          <w:sz w:val="24"/>
          <w:szCs w:val="24"/>
        </w:rPr>
        <w:t>principais</w:t>
      </w:r>
      <w:r>
        <w:rPr>
          <w:rFonts w:hint="default" w:ascii="Arial" w:hAnsi="Arial" w:cs="Arial"/>
          <w:spacing w:val="1"/>
          <w:sz w:val="24"/>
          <w:szCs w:val="24"/>
        </w:rPr>
        <w:t xml:space="preserve"> </w:t>
      </w:r>
      <w:r>
        <w:rPr>
          <w:rFonts w:hint="default" w:ascii="Arial" w:hAnsi="Arial" w:cs="Arial"/>
          <w:sz w:val="24"/>
          <w:szCs w:val="24"/>
        </w:rPr>
        <w:t>determinações</w:t>
      </w:r>
      <w:r>
        <w:rPr>
          <w:rFonts w:hint="default" w:ascii="Arial" w:hAnsi="Arial" w:cs="Arial"/>
          <w:spacing w:val="1"/>
          <w:sz w:val="24"/>
          <w:szCs w:val="24"/>
        </w:rPr>
        <w:t xml:space="preserve"> </w:t>
      </w:r>
      <w:r>
        <w:rPr>
          <w:rFonts w:hint="default" w:ascii="Arial" w:hAnsi="Arial" w:cs="Arial"/>
          <w:sz w:val="24"/>
          <w:szCs w:val="24"/>
        </w:rPr>
        <w:t>históricas, econômicas, sociais e políticas</w:t>
      </w:r>
      <w:r>
        <w:rPr>
          <w:rFonts w:hint="default" w:ascii="Arial" w:hAnsi="Arial" w:cs="Arial"/>
          <w:sz w:val="24"/>
          <w:szCs w:val="24"/>
          <w:lang w:val="pt-BR"/>
        </w:rPr>
        <w:t>,</w:t>
      </w:r>
      <w:r>
        <w:rPr>
          <w:rFonts w:hint="default" w:ascii="Arial" w:hAnsi="Arial" w:cs="Arial"/>
          <w:sz w:val="24"/>
          <w:szCs w:val="24"/>
        </w:rPr>
        <w:t xml:space="preserve"> </w:t>
      </w:r>
      <w:r>
        <w:rPr>
          <w:rFonts w:hint="default" w:ascii="Arial" w:hAnsi="Arial" w:cs="Arial"/>
          <w:sz w:val="24"/>
          <w:szCs w:val="24"/>
          <w:lang w:val="pt-BR"/>
        </w:rPr>
        <w:t>nos leva a situá-lo como</w:t>
      </w:r>
      <w:r>
        <w:rPr>
          <w:rFonts w:hint="default" w:ascii="Arial" w:hAnsi="Arial" w:cs="Arial"/>
          <w:sz w:val="24"/>
          <w:szCs w:val="24"/>
        </w:rPr>
        <w:t xml:space="preserve"> </w:t>
      </w:r>
      <w:r>
        <w:rPr>
          <w:rFonts w:hint="default" w:ascii="Arial" w:hAnsi="Arial" w:cs="Arial"/>
          <w:sz w:val="24"/>
          <w:szCs w:val="24"/>
          <w:lang w:val="pt-BR"/>
        </w:rPr>
        <w:t xml:space="preserve">uma expressão (recortada) </w:t>
      </w:r>
      <w:r>
        <w:rPr>
          <w:rFonts w:hint="default" w:ascii="Arial" w:hAnsi="Arial" w:cs="Arial"/>
          <w:sz w:val="24"/>
          <w:szCs w:val="24"/>
        </w:rPr>
        <w:t>da funcionalidade d</w:t>
      </w:r>
      <w:r>
        <w:rPr>
          <w:rFonts w:hint="default" w:ascii="Arial" w:hAnsi="Arial" w:cs="Arial"/>
          <w:sz w:val="24"/>
          <w:szCs w:val="24"/>
          <w:lang w:val="pt-BR"/>
        </w:rPr>
        <w:t>e um</w:t>
      </w:r>
      <w:r>
        <w:rPr>
          <w:rFonts w:hint="default" w:ascii="Arial" w:hAnsi="Arial" w:cs="Arial"/>
          <w:sz w:val="24"/>
          <w:szCs w:val="24"/>
        </w:rPr>
        <w:t xml:space="preserve"> sistema</w:t>
      </w:r>
      <w:r>
        <w:rPr>
          <w:rFonts w:hint="default" w:ascii="Arial" w:hAnsi="Arial" w:cs="Arial"/>
          <w:spacing w:val="1"/>
          <w:sz w:val="24"/>
          <w:szCs w:val="24"/>
        </w:rPr>
        <w:t xml:space="preserve"> </w:t>
      </w:r>
      <w:r>
        <w:rPr>
          <w:rFonts w:hint="default" w:ascii="Arial" w:hAnsi="Arial" w:cs="Arial"/>
          <w:sz w:val="24"/>
          <w:szCs w:val="24"/>
        </w:rPr>
        <w:t>de</w:t>
      </w:r>
      <w:r>
        <w:rPr>
          <w:rFonts w:hint="default" w:ascii="Arial" w:hAnsi="Arial" w:cs="Arial"/>
          <w:spacing w:val="1"/>
          <w:sz w:val="24"/>
          <w:szCs w:val="24"/>
        </w:rPr>
        <w:t xml:space="preserve"> </w:t>
      </w:r>
      <w:r>
        <w:rPr>
          <w:rFonts w:hint="default" w:ascii="Arial" w:hAnsi="Arial" w:cs="Arial"/>
          <w:sz w:val="24"/>
          <w:szCs w:val="24"/>
        </w:rPr>
        <w:t>responsabilização</w:t>
      </w:r>
      <w:r>
        <w:rPr>
          <w:rFonts w:hint="default" w:ascii="Arial" w:hAnsi="Arial" w:cs="Arial"/>
          <w:spacing w:val="2"/>
          <w:sz w:val="24"/>
          <w:szCs w:val="24"/>
        </w:rPr>
        <w:t xml:space="preserve"> </w:t>
      </w:r>
      <w:r>
        <w:rPr>
          <w:rFonts w:hint="default" w:ascii="Arial" w:hAnsi="Arial" w:cs="Arial"/>
          <w:spacing w:val="2"/>
          <w:sz w:val="24"/>
          <w:szCs w:val="24"/>
          <w:lang w:val="pt-BR"/>
        </w:rPr>
        <w:t>(penal) inserido</w:t>
      </w:r>
      <w:r>
        <w:rPr>
          <w:rFonts w:hint="default" w:ascii="Arial" w:hAnsi="Arial" w:cs="Arial"/>
          <w:sz w:val="24"/>
          <w:szCs w:val="24"/>
        </w:rPr>
        <w:t xml:space="preserve"> </w:t>
      </w:r>
      <w:r>
        <w:rPr>
          <w:rFonts w:hint="default" w:ascii="Arial" w:hAnsi="Arial" w:cs="Arial"/>
          <w:sz w:val="24"/>
          <w:szCs w:val="24"/>
          <w:lang w:val="pt-BR"/>
        </w:rPr>
        <w:t>no ordenamento das relações</w:t>
      </w:r>
      <w:r>
        <w:rPr>
          <w:rFonts w:hint="default" w:ascii="Arial" w:hAnsi="Arial" w:cs="Arial"/>
          <w:spacing w:val="2"/>
          <w:sz w:val="24"/>
          <w:szCs w:val="24"/>
        </w:rPr>
        <w:t xml:space="preserve"> </w:t>
      </w:r>
      <w:r>
        <w:rPr>
          <w:rFonts w:hint="default" w:ascii="Arial" w:hAnsi="Arial" w:cs="Arial"/>
          <w:sz w:val="24"/>
          <w:szCs w:val="24"/>
        </w:rPr>
        <w:t>burguesa</w:t>
      </w:r>
      <w:r>
        <w:rPr>
          <w:rFonts w:hint="default" w:ascii="Arial" w:hAnsi="Arial" w:cs="Arial"/>
          <w:sz w:val="24"/>
          <w:szCs w:val="24"/>
          <w:lang w:val="pt-BR"/>
        </w:rPr>
        <w:t>s. Consideramos ainda as nuances demarcadas no</w:t>
      </w:r>
      <w:r>
        <w:rPr>
          <w:rFonts w:hint="default" w:ascii="Arial" w:hAnsi="Arial" w:cs="Arial"/>
          <w:sz w:val="24"/>
          <w:szCs w:val="24"/>
        </w:rPr>
        <w:t xml:space="preserve"> aparelho ideológico do Estado, </w:t>
      </w:r>
      <w:r>
        <w:rPr>
          <w:rFonts w:hint="default" w:ascii="Arial" w:hAnsi="Arial" w:cs="Arial"/>
          <w:sz w:val="24"/>
          <w:szCs w:val="24"/>
          <w:lang w:val="pt-BR"/>
        </w:rPr>
        <w:t xml:space="preserve">que </w:t>
      </w:r>
      <w:r>
        <w:rPr>
          <w:rFonts w:hint="default" w:ascii="Arial" w:hAnsi="Arial" w:cs="Arial"/>
          <w:sz w:val="24"/>
          <w:szCs w:val="24"/>
        </w:rPr>
        <w:t>esconde</w:t>
      </w:r>
      <w:r>
        <w:rPr>
          <w:rFonts w:hint="default" w:ascii="Arial" w:hAnsi="Arial" w:cs="Arial"/>
          <w:sz w:val="24"/>
          <w:szCs w:val="24"/>
          <w:lang w:val="pt-BR"/>
        </w:rPr>
        <w:t>m</w:t>
      </w:r>
      <w:r>
        <w:rPr>
          <w:rFonts w:hint="default" w:ascii="Arial" w:hAnsi="Arial" w:cs="Arial"/>
          <w:sz w:val="24"/>
          <w:szCs w:val="24"/>
        </w:rPr>
        <w:t xml:space="preserve"> por trás de si</w:t>
      </w:r>
      <w:r>
        <w:rPr>
          <w:rFonts w:hint="default" w:ascii="Arial" w:hAnsi="Arial" w:cs="Arial"/>
          <w:sz w:val="24"/>
          <w:szCs w:val="24"/>
          <w:lang w:val="pt-BR"/>
        </w:rPr>
        <w:t xml:space="preserve">, </w:t>
      </w:r>
      <w:r>
        <w:rPr>
          <w:rFonts w:hint="default" w:ascii="Arial" w:hAnsi="Arial" w:cs="Arial"/>
          <w:sz w:val="24"/>
          <w:szCs w:val="24"/>
        </w:rPr>
        <w:t>a</w:t>
      </w:r>
      <w:r>
        <w:rPr>
          <w:rFonts w:hint="default" w:ascii="Arial" w:hAnsi="Arial" w:cs="Arial"/>
          <w:spacing w:val="1"/>
          <w:sz w:val="24"/>
          <w:szCs w:val="24"/>
        </w:rPr>
        <w:t xml:space="preserve"> </w:t>
      </w:r>
      <w:r>
        <w:rPr>
          <w:rFonts w:hint="default" w:ascii="Arial" w:hAnsi="Arial" w:cs="Arial"/>
          <w:sz w:val="24"/>
          <w:szCs w:val="24"/>
        </w:rPr>
        <w:t>velha necessidade de manutenção da ordem</w:t>
      </w:r>
      <w:r>
        <w:rPr>
          <w:rFonts w:hint="default" w:ascii="Arial" w:hAnsi="Arial" w:cs="Arial"/>
          <w:sz w:val="24"/>
          <w:szCs w:val="24"/>
          <w:lang w:val="pt-BR"/>
        </w:rPr>
        <w:t>.</w:t>
      </w:r>
    </w:p>
    <w:p w14:paraId="1C47106A">
      <w:pPr>
        <w:pStyle w:val="17"/>
        <w:spacing w:line="364" w:lineRule="auto"/>
        <w:ind w:left="0" w:firstLine="600" w:firstLineChars="250"/>
        <w:rPr>
          <w:rFonts w:hint="default" w:ascii="Arial" w:hAnsi="Arial" w:cs="Arial"/>
          <w:b/>
          <w:bCs w:val="0"/>
          <w:sz w:val="24"/>
          <w:szCs w:val="24"/>
        </w:rPr>
      </w:pPr>
      <w:r>
        <w:rPr>
          <w:rFonts w:hint="default" w:ascii="Arial" w:hAnsi="Arial" w:cs="Arial"/>
          <w:sz w:val="24"/>
          <w:szCs w:val="24"/>
          <w:lang w:val="pt-BR"/>
        </w:rPr>
        <w:t xml:space="preserve"> Assim, entendemos que </w:t>
      </w:r>
      <w:r>
        <w:rPr>
          <w:rFonts w:hint="default" w:ascii="Arial" w:hAnsi="Arial" w:cs="Arial"/>
          <w:bCs/>
          <w:sz w:val="24"/>
          <w:szCs w:val="24"/>
          <w:lang w:val="pt-BR"/>
        </w:rPr>
        <w:t xml:space="preserve">o </w:t>
      </w:r>
      <w:r>
        <w:rPr>
          <w:rFonts w:hint="default" w:ascii="Arial" w:hAnsi="Arial" w:cs="Arial"/>
          <w:bCs/>
          <w:sz w:val="24"/>
          <w:szCs w:val="24"/>
        </w:rPr>
        <w:t>Sinase</w:t>
      </w:r>
      <w:r>
        <w:rPr>
          <w:rFonts w:hint="default" w:ascii="Arial" w:hAnsi="Arial" w:cs="Arial"/>
          <w:bCs/>
          <w:sz w:val="24"/>
          <w:szCs w:val="24"/>
          <w:lang w:val="pt-BR"/>
        </w:rPr>
        <w:t>, para além de</w:t>
      </w:r>
      <w:r>
        <w:rPr>
          <w:rFonts w:hint="default" w:ascii="Arial" w:hAnsi="Arial" w:cs="Arial"/>
          <w:bCs/>
          <w:sz w:val="24"/>
          <w:szCs w:val="24"/>
        </w:rPr>
        <w:t xml:space="preserve"> uma lei, </w:t>
      </w:r>
      <w:r>
        <w:rPr>
          <w:rFonts w:hint="default" w:ascii="Arial" w:hAnsi="Arial" w:cs="Arial"/>
          <w:bCs/>
          <w:sz w:val="24"/>
          <w:szCs w:val="24"/>
          <w:lang w:val="pt-BR"/>
        </w:rPr>
        <w:t>se constitui enquanto</w:t>
      </w:r>
      <w:r>
        <w:rPr>
          <w:rFonts w:hint="default" w:ascii="Arial" w:hAnsi="Arial" w:cs="Arial"/>
          <w:bCs/>
          <w:sz w:val="24"/>
          <w:szCs w:val="24"/>
        </w:rPr>
        <w:t xml:space="preserve"> uma política</w:t>
      </w:r>
      <w:r>
        <w:rPr>
          <w:rFonts w:hint="default" w:ascii="Arial" w:hAnsi="Arial" w:cs="Arial"/>
          <w:bCs/>
          <w:sz w:val="24"/>
          <w:szCs w:val="24"/>
          <w:lang w:val="pt-BR"/>
        </w:rPr>
        <w:t xml:space="preserve"> correlacionada à </w:t>
      </w:r>
      <w:r>
        <w:rPr>
          <w:rFonts w:hint="default" w:ascii="Arial" w:hAnsi="Arial" w:cs="Arial"/>
          <w:bCs/>
          <w:sz w:val="24"/>
          <w:szCs w:val="24"/>
        </w:rPr>
        <w:t>governamentalidade</w:t>
      </w:r>
      <w:r>
        <w:rPr>
          <w:rFonts w:hint="default" w:ascii="Arial" w:hAnsi="Arial" w:cs="Arial"/>
          <w:bCs/>
          <w:sz w:val="24"/>
          <w:szCs w:val="24"/>
          <w:lang w:val="pt-BR"/>
        </w:rPr>
        <w:t xml:space="preserve">, visto que é </w:t>
      </w:r>
      <w:r>
        <w:rPr>
          <w:rFonts w:hint="default" w:ascii="Arial" w:hAnsi="Arial" w:cs="Arial"/>
          <w:bCs/>
          <w:sz w:val="24"/>
          <w:szCs w:val="24"/>
        </w:rPr>
        <w:t xml:space="preserve">constituída por relações de poder “elaboradas, racionalizadas e centralizadas na forma ou sob a caução das instituições do Estado" (FOUCAULT, </w:t>
      </w:r>
      <w:r>
        <w:rPr>
          <w:rFonts w:hint="default" w:ascii="Arial" w:hAnsi="Arial" w:cs="Arial"/>
          <w:bCs/>
          <w:sz w:val="24"/>
          <w:szCs w:val="24"/>
          <w:lang w:val="pt-BR"/>
        </w:rPr>
        <w:t>2008</w:t>
      </w:r>
      <w:r>
        <w:rPr>
          <w:rFonts w:hint="default" w:ascii="Arial" w:hAnsi="Arial" w:cs="Arial"/>
          <w:bCs/>
          <w:sz w:val="24"/>
          <w:szCs w:val="24"/>
        </w:rPr>
        <w:t>, p. 247).</w:t>
      </w:r>
    </w:p>
    <w:p w14:paraId="331842C1">
      <w:pPr>
        <w:pStyle w:val="17"/>
        <w:spacing w:line="367" w:lineRule="auto"/>
        <w:ind w:left="0" w:firstLine="707"/>
        <w:rPr>
          <w:rFonts w:hint="default" w:ascii="Arial" w:hAnsi="Arial" w:cs="Arial"/>
          <w:sz w:val="24"/>
          <w:szCs w:val="24"/>
        </w:rPr>
      </w:pPr>
      <w:r>
        <w:rPr>
          <w:rFonts w:hint="default" w:ascii="Arial" w:hAnsi="Arial" w:cs="Arial"/>
          <w:sz w:val="24"/>
          <w:szCs w:val="24"/>
          <w:lang w:val="pt-BR"/>
        </w:rPr>
        <w:t>Nesta perspectiva</w:t>
      </w:r>
      <w:r>
        <w:rPr>
          <w:rFonts w:hint="default" w:ascii="Arial" w:hAnsi="Arial" w:cs="Arial"/>
          <w:sz w:val="24"/>
          <w:szCs w:val="24"/>
        </w:rPr>
        <w:t xml:space="preserve">, </w:t>
      </w:r>
      <w:r>
        <w:rPr>
          <w:rFonts w:hint="default" w:ascii="Arial" w:hAnsi="Arial" w:cs="Arial"/>
          <w:sz w:val="24"/>
          <w:szCs w:val="24"/>
          <w:lang w:val="pt-BR"/>
        </w:rPr>
        <w:t xml:space="preserve">interpretamos a constituição do Sinase a partir das bases </w:t>
      </w:r>
      <w:r>
        <w:rPr>
          <w:rFonts w:hint="default" w:ascii="Arial" w:hAnsi="Arial" w:cs="Arial"/>
          <w:sz w:val="24"/>
          <w:szCs w:val="24"/>
        </w:rPr>
        <w:t>jurídic</w:t>
      </w:r>
      <w:r>
        <w:rPr>
          <w:rFonts w:hint="default" w:ascii="Arial" w:hAnsi="Arial" w:cs="Arial"/>
          <w:sz w:val="24"/>
          <w:szCs w:val="24"/>
          <w:lang w:val="pt-BR"/>
        </w:rPr>
        <w:t>o-normativas</w:t>
      </w:r>
      <w:r>
        <w:rPr>
          <w:rFonts w:hint="default" w:ascii="Arial" w:hAnsi="Arial" w:cs="Arial"/>
          <w:sz w:val="24"/>
          <w:szCs w:val="24"/>
        </w:rPr>
        <w:t xml:space="preserve"> e </w:t>
      </w:r>
      <w:r>
        <w:rPr>
          <w:rFonts w:hint="default" w:ascii="Arial" w:hAnsi="Arial" w:cs="Arial"/>
          <w:sz w:val="24"/>
          <w:szCs w:val="24"/>
          <w:lang w:val="pt-BR"/>
        </w:rPr>
        <w:t>institucionais</w:t>
      </w:r>
      <w:r>
        <w:rPr>
          <w:rFonts w:hint="default" w:ascii="Arial" w:hAnsi="Arial" w:cs="Arial"/>
          <w:spacing w:val="1"/>
          <w:sz w:val="24"/>
          <w:szCs w:val="24"/>
        </w:rPr>
        <w:t xml:space="preserve"> </w:t>
      </w:r>
      <w:r>
        <w:rPr>
          <w:rFonts w:hint="default" w:ascii="Arial" w:hAnsi="Arial" w:cs="Arial"/>
          <w:spacing w:val="1"/>
          <w:sz w:val="24"/>
          <w:szCs w:val="24"/>
          <w:lang w:val="pt-BR"/>
        </w:rPr>
        <w:t xml:space="preserve">que denotam a positivação e construção do chamado direito moderno, o qual </w:t>
      </w:r>
      <w:r>
        <w:rPr>
          <w:rFonts w:hint="default" w:ascii="Arial" w:hAnsi="Arial" w:cs="Arial"/>
          <w:sz w:val="24"/>
          <w:szCs w:val="24"/>
        </w:rPr>
        <w:t>desempenha</w:t>
      </w:r>
      <w:r>
        <w:rPr>
          <w:rFonts w:hint="default" w:ascii="Arial" w:hAnsi="Arial" w:cs="Arial"/>
          <w:sz w:val="24"/>
          <w:szCs w:val="24"/>
          <w:lang w:val="pt-BR"/>
        </w:rPr>
        <w:t xml:space="preserve"> </w:t>
      </w:r>
      <w:r>
        <w:rPr>
          <w:rFonts w:hint="default" w:ascii="Arial" w:hAnsi="Arial" w:cs="Arial"/>
          <w:sz w:val="24"/>
          <w:szCs w:val="24"/>
        </w:rPr>
        <w:t xml:space="preserve">papel fundamental na construção do </w:t>
      </w:r>
    </w:p>
    <w:p w14:paraId="4F942B8A">
      <w:pPr>
        <w:pStyle w:val="17"/>
        <w:spacing w:line="367" w:lineRule="auto"/>
        <w:ind w:left="0" w:leftChars="0" w:firstLine="0" w:firstLineChars="0"/>
        <w:rPr>
          <w:rFonts w:hint="default" w:ascii="Arial" w:hAnsi="Arial" w:cs="Arial"/>
          <w:sz w:val="24"/>
          <w:szCs w:val="24"/>
          <w:lang w:val="pt-BR"/>
        </w:rPr>
      </w:pPr>
      <w:r>
        <w:rPr>
          <w:rFonts w:hint="default" w:ascii="Arial" w:hAnsi="Arial" w:cs="Arial"/>
          <w:sz w:val="24"/>
          <w:szCs w:val="24"/>
        </w:rPr>
        <w:t>consenso</w:t>
      </w:r>
      <w:r>
        <w:rPr>
          <w:rFonts w:hint="default" w:ascii="Arial" w:hAnsi="Arial" w:cs="Arial"/>
          <w:sz w:val="24"/>
          <w:szCs w:val="24"/>
          <w:lang w:val="pt-BR"/>
        </w:rPr>
        <w:t xml:space="preserve"> sobre a </w:t>
      </w:r>
      <w:r>
        <w:rPr>
          <w:rFonts w:hint="default" w:ascii="Arial" w:hAnsi="Arial" w:cs="Arial"/>
          <w:sz w:val="24"/>
          <w:szCs w:val="24"/>
        </w:rPr>
        <w:t>condição d</w:t>
      </w:r>
      <w:r>
        <w:rPr>
          <w:rFonts w:hint="default" w:ascii="Arial" w:hAnsi="Arial" w:cs="Arial"/>
          <w:sz w:val="24"/>
          <w:szCs w:val="24"/>
          <w:lang w:val="pt-BR"/>
        </w:rPr>
        <w:t>e</w:t>
      </w:r>
      <w:r>
        <w:rPr>
          <w:rFonts w:hint="default" w:ascii="Arial" w:hAnsi="Arial" w:cs="Arial"/>
          <w:sz w:val="24"/>
          <w:szCs w:val="24"/>
        </w:rPr>
        <w:t xml:space="preserve"> igualdade</w:t>
      </w:r>
      <w:r>
        <w:rPr>
          <w:rFonts w:hint="default" w:ascii="Arial" w:hAnsi="Arial" w:cs="Arial"/>
          <w:sz w:val="24"/>
          <w:szCs w:val="24"/>
          <w:lang w:val="pt-BR"/>
        </w:rPr>
        <w:t xml:space="preserve"> na atualidade. Sobre esta análise, situamos as proposições de Gramsci (2002):</w:t>
      </w:r>
    </w:p>
    <w:p w14:paraId="177FE5DD">
      <w:pPr>
        <w:spacing w:line="244" w:lineRule="auto"/>
        <w:ind w:left="3402"/>
        <w:jc w:val="both"/>
        <w:rPr>
          <w:rFonts w:hint="default" w:ascii="Arial" w:hAnsi="Arial" w:cs="Arial"/>
          <w:sz w:val="20"/>
        </w:rPr>
      </w:pPr>
      <w:r>
        <w:rPr>
          <w:rFonts w:hint="default" w:ascii="Arial" w:hAnsi="Arial" w:cs="Arial"/>
          <w:sz w:val="20"/>
        </w:rPr>
        <w:t>Esta é precisamente a função do direito no Estado e na sociedade; através</w:t>
      </w:r>
      <w:r>
        <w:rPr>
          <w:rFonts w:hint="default" w:ascii="Arial" w:hAnsi="Arial" w:cs="Arial"/>
          <w:spacing w:val="1"/>
          <w:sz w:val="20"/>
        </w:rPr>
        <w:t xml:space="preserve"> </w:t>
      </w:r>
      <w:r>
        <w:rPr>
          <w:rFonts w:hint="default" w:ascii="Arial" w:hAnsi="Arial" w:cs="Arial"/>
          <w:sz w:val="20"/>
        </w:rPr>
        <w:t>do “direito”, o Estado torna “homogêneo” o grupo dominante e tende a criar</w:t>
      </w:r>
      <w:r>
        <w:rPr>
          <w:rFonts w:hint="default" w:ascii="Arial" w:hAnsi="Arial" w:cs="Arial"/>
          <w:spacing w:val="1"/>
          <w:sz w:val="20"/>
        </w:rPr>
        <w:t xml:space="preserve"> </w:t>
      </w:r>
      <w:r>
        <w:rPr>
          <w:rFonts w:hint="default" w:ascii="Arial" w:hAnsi="Arial" w:cs="Arial"/>
          <w:sz w:val="20"/>
        </w:rPr>
        <w:t xml:space="preserve">um conformismo social que seja útil </w:t>
      </w:r>
      <w:r>
        <w:rPr>
          <w:rFonts w:hint="default" w:ascii="Arial" w:hAnsi="Arial" w:cs="Arial"/>
          <w:sz w:val="20"/>
          <w:lang w:val="pt-BR"/>
        </w:rPr>
        <w:t>à</w:t>
      </w:r>
      <w:r>
        <w:rPr>
          <w:rFonts w:hint="default" w:ascii="Arial" w:hAnsi="Arial" w:cs="Arial"/>
          <w:sz w:val="20"/>
        </w:rPr>
        <w:t xml:space="preserve"> linha do desenvolvimento do grupo</w:t>
      </w:r>
      <w:r>
        <w:rPr>
          <w:rFonts w:hint="default" w:ascii="Arial" w:hAnsi="Arial" w:cs="Arial"/>
          <w:spacing w:val="1"/>
          <w:sz w:val="20"/>
        </w:rPr>
        <w:t xml:space="preserve"> </w:t>
      </w:r>
      <w:r>
        <w:rPr>
          <w:rFonts w:hint="default" w:ascii="Arial" w:hAnsi="Arial" w:cs="Arial"/>
          <w:sz w:val="20"/>
        </w:rPr>
        <w:t xml:space="preserve">dirigente. </w:t>
      </w:r>
      <w:r>
        <w:rPr>
          <w:rFonts w:hint="default" w:ascii="Arial" w:hAnsi="Arial" w:cs="Arial"/>
          <w:spacing w:val="2"/>
          <w:sz w:val="20"/>
        </w:rPr>
        <w:t xml:space="preserve"> </w:t>
      </w:r>
      <w:r>
        <w:rPr>
          <w:rFonts w:hint="default" w:ascii="Arial" w:hAnsi="Arial" w:cs="Arial"/>
          <w:sz w:val="20"/>
        </w:rPr>
        <w:t>(GRAMSCI,</w:t>
      </w:r>
      <w:r>
        <w:rPr>
          <w:rFonts w:hint="default" w:ascii="Arial" w:hAnsi="Arial" w:cs="Arial"/>
          <w:spacing w:val="2"/>
          <w:sz w:val="20"/>
        </w:rPr>
        <w:t xml:space="preserve"> </w:t>
      </w:r>
      <w:r>
        <w:rPr>
          <w:rFonts w:hint="default" w:ascii="Arial" w:hAnsi="Arial" w:cs="Arial"/>
          <w:sz w:val="20"/>
        </w:rPr>
        <w:t>2002,</w:t>
      </w:r>
      <w:r>
        <w:rPr>
          <w:rFonts w:hint="default" w:ascii="Arial" w:hAnsi="Arial" w:cs="Arial"/>
          <w:spacing w:val="3"/>
          <w:sz w:val="20"/>
        </w:rPr>
        <w:t xml:space="preserve"> </w:t>
      </w:r>
      <w:r>
        <w:rPr>
          <w:rFonts w:hint="default" w:ascii="Arial" w:hAnsi="Arial" w:cs="Arial"/>
          <w:sz w:val="20"/>
        </w:rPr>
        <w:t>p.</w:t>
      </w:r>
      <w:r>
        <w:rPr>
          <w:rFonts w:hint="default" w:ascii="Arial" w:hAnsi="Arial" w:cs="Arial"/>
          <w:spacing w:val="1"/>
          <w:sz w:val="20"/>
        </w:rPr>
        <w:t xml:space="preserve"> </w:t>
      </w:r>
      <w:r>
        <w:rPr>
          <w:rFonts w:hint="default" w:ascii="Arial" w:hAnsi="Arial" w:cs="Arial"/>
          <w:sz w:val="20"/>
        </w:rPr>
        <w:t>240).</w:t>
      </w:r>
    </w:p>
    <w:p w14:paraId="1F8831B7">
      <w:pPr>
        <w:spacing w:after="160" w:line="360" w:lineRule="auto"/>
        <w:jc w:val="both"/>
        <w:rPr>
          <w:rFonts w:hint="default" w:ascii="Arial" w:hAnsi="Arial" w:cs="Arial"/>
          <w:sz w:val="24"/>
          <w:szCs w:val="24"/>
          <w:lang w:val="pt-BR" w:eastAsia="pt-BR"/>
        </w:rPr>
      </w:pPr>
    </w:p>
    <w:p w14:paraId="3CC8A5AD">
      <w:pPr>
        <w:spacing w:after="160" w:line="360" w:lineRule="auto"/>
        <w:jc w:val="both"/>
        <w:rPr>
          <w:rFonts w:hint="default" w:ascii="Arial" w:hAnsi="Arial" w:cs="Arial"/>
          <w:sz w:val="24"/>
          <w:szCs w:val="24"/>
          <w:lang w:val="pt-BR" w:eastAsia="pt-BR"/>
        </w:rPr>
        <w:sectPr>
          <w:headerReference r:id="rId6" w:type="default"/>
          <w:pgSz w:w="11906" w:h="16838"/>
          <w:pgMar w:top="1701" w:right="1134" w:bottom="1134" w:left="1701" w:header="708" w:footer="708" w:gutter="0"/>
          <w:pgNumType w:fmt="decimal" w:start="1"/>
          <w:cols w:space="708" w:num="1"/>
          <w:docGrid w:linePitch="360" w:charSpace="0"/>
        </w:sectPr>
      </w:pPr>
    </w:p>
    <w:p w14:paraId="2036AEE3">
      <w:pPr>
        <w:pStyle w:val="17"/>
        <w:spacing w:line="364" w:lineRule="auto"/>
        <w:ind w:left="0" w:leftChars="0" w:firstLine="0" w:firstLineChars="0"/>
        <w:rPr>
          <w:rFonts w:hint="default" w:ascii="Arial" w:hAnsi="Arial" w:eastAsia="SimSun" w:cs="Arial"/>
          <w:sz w:val="24"/>
          <w:szCs w:val="24"/>
          <w:lang w:val="pt-BR"/>
        </w:rPr>
      </w:pPr>
    </w:p>
    <w:p w14:paraId="004B7928">
      <w:pPr>
        <w:pStyle w:val="17"/>
        <w:spacing w:line="364" w:lineRule="auto"/>
        <w:ind w:left="0" w:leftChars="0" w:firstLine="0" w:firstLineChars="0"/>
        <w:rPr>
          <w:rFonts w:hint="default" w:ascii="Arial" w:hAnsi="Arial" w:eastAsia="SimSun" w:cs="Arial"/>
          <w:sz w:val="24"/>
          <w:szCs w:val="24"/>
          <w:lang w:val="pt-BR"/>
        </w:rPr>
      </w:pPr>
    </w:p>
    <w:p w14:paraId="3A98A8E4">
      <w:pPr>
        <w:pStyle w:val="17"/>
        <w:spacing w:line="364" w:lineRule="auto"/>
        <w:ind w:left="0" w:leftChars="0" w:firstLine="0" w:firstLineChars="0"/>
        <w:rPr>
          <w:rFonts w:hint="default" w:ascii="Arial" w:hAnsi="Arial" w:eastAsia="SimSun" w:cs="Arial"/>
          <w:sz w:val="24"/>
          <w:szCs w:val="24"/>
          <w:lang w:val="pt-BR"/>
        </w:rPr>
      </w:pPr>
    </w:p>
    <w:p w14:paraId="15AD57F6">
      <w:pPr>
        <w:pStyle w:val="17"/>
        <w:spacing w:line="364" w:lineRule="auto"/>
        <w:ind w:left="0" w:leftChars="0" w:firstLine="0" w:firstLineChars="0"/>
        <w:rPr>
          <w:rFonts w:hint="default" w:ascii="Arial" w:hAnsi="Arial" w:eastAsia="SimSun" w:cs="Arial"/>
          <w:sz w:val="24"/>
          <w:szCs w:val="24"/>
          <w:lang w:val="pt-BR"/>
        </w:rPr>
      </w:pPr>
    </w:p>
    <w:p w14:paraId="5C85D0F0">
      <w:pPr>
        <w:pStyle w:val="17"/>
        <w:spacing w:line="364" w:lineRule="auto"/>
        <w:ind w:left="0" w:leftChars="0" w:firstLine="708" w:firstLineChars="0"/>
        <w:rPr>
          <w:rFonts w:hint="default" w:ascii="Arial" w:hAnsi="Arial" w:cs="Arial"/>
          <w:bCs/>
          <w:sz w:val="24"/>
          <w:szCs w:val="24"/>
          <w:lang w:val="pt-BR"/>
        </w:rPr>
      </w:pPr>
      <w:r>
        <w:rPr>
          <w:rFonts w:hint="default" w:ascii="Arial" w:hAnsi="Arial" w:eastAsia="SimSun" w:cs="Arial"/>
          <w:sz w:val="24"/>
          <w:szCs w:val="24"/>
          <w:lang w:val="pt-BR"/>
        </w:rPr>
        <w:t>Diante desta afirmação, destacamos que embora as bases da estrutura do Estado estejam alicerçadas no modelo jurídico-político capitalista, o que representa limitações às possibilidades de mudança tanto da forma de governo como das ações propositivas dos sujeitos, é preciso, como afirma Poulantzas (1985), explorar e extrapolar as poucas brechas existentes e, consequentemente, criar espaços que abarquem uma participação cada vez mais efetiva e deliberativa.</w:t>
      </w:r>
    </w:p>
    <w:p w14:paraId="62669A1E">
      <w:pPr>
        <w:pStyle w:val="17"/>
        <w:spacing w:line="364" w:lineRule="auto"/>
        <w:ind w:left="0" w:leftChars="0" w:firstLine="708" w:firstLineChars="0"/>
        <w:rPr>
          <w:rFonts w:hint="default" w:ascii="Arial" w:hAnsi="Arial" w:cs="Arial"/>
          <w:bCs/>
          <w:sz w:val="24"/>
          <w:szCs w:val="24"/>
          <w:lang w:val="pt-BR"/>
        </w:rPr>
      </w:pPr>
      <w:r>
        <w:rPr>
          <w:rFonts w:hint="default" w:ascii="Arial" w:hAnsi="Arial" w:cs="Arial"/>
          <w:bCs/>
          <w:sz w:val="24"/>
          <w:szCs w:val="24"/>
          <w:lang w:val="pt-BR"/>
        </w:rPr>
        <w:t>Destacamos que a nossa via de análise concebe o Estado com dupla função “de coerção e consenso”, na medida em que, segundo Sposati (1995):</w:t>
      </w:r>
    </w:p>
    <w:p w14:paraId="4AC874AF">
      <w:pPr>
        <w:ind w:left="3402"/>
        <w:jc w:val="both"/>
        <w:rPr>
          <w:rFonts w:hint="default" w:ascii="Arial" w:hAnsi="Arial" w:cs="Arial"/>
          <w:sz w:val="20"/>
        </w:rPr>
      </w:pPr>
      <w:r>
        <w:rPr>
          <w:rFonts w:hint="default" w:ascii="Arial" w:hAnsi="Arial" w:cs="Arial"/>
          <w:sz w:val="20"/>
        </w:rPr>
        <w:t>Não se nega que a política social é um mecanismo que o Estado utiliza para</w:t>
      </w:r>
      <w:r>
        <w:rPr>
          <w:rFonts w:hint="default" w:ascii="Arial" w:hAnsi="Arial" w:cs="Arial"/>
          <w:spacing w:val="1"/>
          <w:sz w:val="20"/>
        </w:rPr>
        <w:t xml:space="preserve"> </w:t>
      </w:r>
      <w:r>
        <w:rPr>
          <w:rFonts w:hint="default" w:ascii="Arial" w:hAnsi="Arial" w:cs="Arial"/>
          <w:sz w:val="20"/>
        </w:rPr>
        <w:t>intervir no controle das contradições que a relação capital trabalho gera no</w:t>
      </w:r>
      <w:r>
        <w:rPr>
          <w:rFonts w:hint="default" w:ascii="Arial" w:hAnsi="Arial" w:cs="Arial"/>
          <w:spacing w:val="1"/>
          <w:sz w:val="20"/>
        </w:rPr>
        <w:t xml:space="preserve"> </w:t>
      </w:r>
      <w:r>
        <w:rPr>
          <w:rFonts w:hint="default" w:ascii="Arial" w:hAnsi="Arial" w:cs="Arial"/>
          <w:sz w:val="20"/>
        </w:rPr>
        <w:t>campo da reprodução e reposição da</w:t>
      </w:r>
      <w:r>
        <w:rPr>
          <w:rFonts w:hint="default" w:ascii="Arial" w:hAnsi="Arial" w:cs="Arial"/>
          <w:spacing w:val="1"/>
          <w:sz w:val="20"/>
        </w:rPr>
        <w:t xml:space="preserve"> </w:t>
      </w:r>
      <w:r>
        <w:rPr>
          <w:rFonts w:hint="default" w:ascii="Arial" w:hAnsi="Arial" w:cs="Arial"/>
          <w:sz w:val="20"/>
        </w:rPr>
        <w:t>força de trabalho,</w:t>
      </w:r>
      <w:r>
        <w:rPr>
          <w:rFonts w:hint="default" w:ascii="Arial" w:hAnsi="Arial" w:cs="Arial"/>
          <w:spacing w:val="1"/>
          <w:sz w:val="20"/>
        </w:rPr>
        <w:t xml:space="preserve"> </w:t>
      </w:r>
      <w:r>
        <w:rPr>
          <w:rFonts w:hint="default" w:ascii="Arial" w:hAnsi="Arial" w:cs="Arial"/>
          <w:sz w:val="20"/>
        </w:rPr>
        <w:t>ou,</w:t>
      </w:r>
      <w:r>
        <w:rPr>
          <w:rFonts w:hint="default" w:ascii="Arial" w:hAnsi="Arial" w:cs="Arial"/>
          <w:spacing w:val="1"/>
          <w:sz w:val="20"/>
        </w:rPr>
        <w:t xml:space="preserve"> </w:t>
      </w:r>
      <w:r>
        <w:rPr>
          <w:rFonts w:hint="default" w:ascii="Arial" w:hAnsi="Arial" w:cs="Arial"/>
          <w:sz w:val="20"/>
        </w:rPr>
        <w:t>ainda,</w:t>
      </w:r>
      <w:r>
        <w:rPr>
          <w:rFonts w:hint="default" w:ascii="Arial" w:hAnsi="Arial" w:cs="Arial"/>
          <w:spacing w:val="1"/>
          <w:sz w:val="20"/>
        </w:rPr>
        <w:t xml:space="preserve"> </w:t>
      </w:r>
      <w:r>
        <w:rPr>
          <w:rFonts w:hint="default" w:ascii="Arial" w:hAnsi="Arial" w:cs="Arial"/>
          <w:sz w:val="20"/>
        </w:rPr>
        <w:t>que</w:t>
      </w:r>
      <w:r>
        <w:rPr>
          <w:rFonts w:hint="default" w:ascii="Arial" w:hAnsi="Arial" w:cs="Arial"/>
          <w:spacing w:val="1"/>
          <w:sz w:val="20"/>
        </w:rPr>
        <w:t xml:space="preserve"> </w:t>
      </w:r>
      <w:r>
        <w:rPr>
          <w:rFonts w:hint="default" w:ascii="Arial" w:hAnsi="Arial" w:cs="Arial"/>
          <w:sz w:val="20"/>
        </w:rPr>
        <w:t>cumpre uma função ideológica na busca do consenso a fim de garantir a</w:t>
      </w:r>
      <w:r>
        <w:rPr>
          <w:rFonts w:hint="default" w:ascii="Arial" w:hAnsi="Arial" w:cs="Arial"/>
          <w:spacing w:val="1"/>
          <w:sz w:val="20"/>
        </w:rPr>
        <w:t xml:space="preserve"> </w:t>
      </w:r>
      <w:r>
        <w:rPr>
          <w:rFonts w:hint="default" w:ascii="Arial" w:hAnsi="Arial" w:cs="Arial"/>
          <w:sz w:val="20"/>
        </w:rPr>
        <w:t>relação</w:t>
      </w:r>
      <w:r>
        <w:rPr>
          <w:rFonts w:hint="default" w:ascii="Arial" w:hAnsi="Arial" w:cs="Arial"/>
          <w:spacing w:val="1"/>
          <w:sz w:val="20"/>
        </w:rPr>
        <w:t xml:space="preserve"> </w:t>
      </w:r>
      <w:r>
        <w:rPr>
          <w:rFonts w:hint="default" w:ascii="Arial" w:hAnsi="Arial" w:cs="Arial"/>
          <w:sz w:val="20"/>
        </w:rPr>
        <w:t>dominação-subalternidade</w:t>
      </w:r>
      <w:r>
        <w:rPr>
          <w:rFonts w:hint="default" w:ascii="Arial" w:hAnsi="Arial" w:cs="Arial"/>
          <w:spacing w:val="1"/>
          <w:sz w:val="20"/>
        </w:rPr>
        <w:t xml:space="preserve"> </w:t>
      </w:r>
      <w:r>
        <w:rPr>
          <w:rFonts w:hint="default" w:ascii="Arial" w:hAnsi="Arial" w:cs="Arial"/>
          <w:sz w:val="20"/>
        </w:rPr>
        <w:t>e,</w:t>
      </w:r>
      <w:r>
        <w:rPr>
          <w:rFonts w:hint="default" w:ascii="Arial" w:hAnsi="Arial" w:cs="Arial"/>
          <w:spacing w:val="1"/>
          <w:sz w:val="20"/>
        </w:rPr>
        <w:t xml:space="preserve"> </w:t>
      </w:r>
      <w:r>
        <w:rPr>
          <w:rFonts w:hint="default" w:ascii="Arial" w:hAnsi="Arial" w:cs="Arial"/>
          <w:sz w:val="20"/>
        </w:rPr>
        <w:t>intrinsecamente</w:t>
      </w:r>
      <w:r>
        <w:rPr>
          <w:rFonts w:hint="default" w:ascii="Arial" w:hAnsi="Arial" w:cs="Arial"/>
          <w:spacing w:val="1"/>
          <w:sz w:val="20"/>
        </w:rPr>
        <w:t xml:space="preserve"> </w:t>
      </w:r>
      <w:r>
        <w:rPr>
          <w:rFonts w:hint="default" w:ascii="Arial" w:hAnsi="Arial" w:cs="Arial"/>
          <w:sz w:val="20"/>
        </w:rPr>
        <w:t>a</w:t>
      </w:r>
      <w:r>
        <w:rPr>
          <w:rFonts w:hint="default" w:ascii="Arial" w:hAnsi="Arial" w:cs="Arial"/>
          <w:spacing w:val="1"/>
          <w:sz w:val="20"/>
        </w:rPr>
        <w:t xml:space="preserve"> </w:t>
      </w:r>
      <w:r>
        <w:rPr>
          <w:rFonts w:hint="default" w:ascii="Arial" w:hAnsi="Arial" w:cs="Arial"/>
          <w:sz w:val="20"/>
        </w:rPr>
        <w:t>esta,</w:t>
      </w:r>
      <w:r>
        <w:rPr>
          <w:rFonts w:hint="default" w:ascii="Arial" w:hAnsi="Arial" w:cs="Arial"/>
          <w:spacing w:val="1"/>
          <w:sz w:val="20"/>
        </w:rPr>
        <w:t xml:space="preserve"> </w:t>
      </w:r>
      <w:r>
        <w:rPr>
          <w:rFonts w:hint="default" w:ascii="Arial" w:hAnsi="Arial" w:cs="Arial"/>
          <w:sz w:val="20"/>
        </w:rPr>
        <w:t>a</w:t>
      </w:r>
      <w:r>
        <w:rPr>
          <w:rFonts w:hint="default" w:ascii="Arial" w:hAnsi="Arial" w:cs="Arial"/>
          <w:spacing w:val="1"/>
          <w:sz w:val="20"/>
        </w:rPr>
        <w:t xml:space="preserve"> </w:t>
      </w:r>
      <w:r>
        <w:rPr>
          <w:rFonts w:hint="default" w:ascii="Arial" w:hAnsi="Arial" w:cs="Arial"/>
          <w:sz w:val="20"/>
        </w:rPr>
        <w:t>função</w:t>
      </w:r>
      <w:r>
        <w:rPr>
          <w:rFonts w:hint="default" w:ascii="Arial" w:hAnsi="Arial" w:cs="Arial"/>
          <w:spacing w:val="1"/>
          <w:sz w:val="20"/>
        </w:rPr>
        <w:t xml:space="preserve"> </w:t>
      </w:r>
      <w:r>
        <w:rPr>
          <w:rFonts w:hint="default" w:ascii="Arial" w:hAnsi="Arial" w:cs="Arial"/>
          <w:sz w:val="20"/>
        </w:rPr>
        <w:t>política de alívio, neutralização das tensões existentes nessa relação(SPOSATI,</w:t>
      </w:r>
      <w:r>
        <w:rPr>
          <w:rFonts w:hint="default" w:ascii="Arial" w:hAnsi="Arial" w:cs="Arial"/>
          <w:spacing w:val="2"/>
          <w:sz w:val="20"/>
        </w:rPr>
        <w:t xml:space="preserve"> </w:t>
      </w:r>
      <w:r>
        <w:rPr>
          <w:rFonts w:hint="default" w:ascii="Arial" w:hAnsi="Arial" w:cs="Arial"/>
          <w:sz w:val="20"/>
        </w:rPr>
        <w:t>1995,</w:t>
      </w:r>
      <w:r>
        <w:rPr>
          <w:rFonts w:hint="default" w:ascii="Arial" w:hAnsi="Arial" w:cs="Arial"/>
          <w:spacing w:val="3"/>
          <w:sz w:val="20"/>
        </w:rPr>
        <w:t xml:space="preserve"> </w:t>
      </w:r>
      <w:r>
        <w:rPr>
          <w:rFonts w:hint="default" w:ascii="Arial" w:hAnsi="Arial" w:cs="Arial"/>
          <w:sz w:val="20"/>
        </w:rPr>
        <w:t>p.34).</w:t>
      </w:r>
    </w:p>
    <w:p w14:paraId="07AB7B1D">
      <w:pPr>
        <w:ind w:left="3402"/>
        <w:jc w:val="both"/>
        <w:rPr>
          <w:rFonts w:hint="default" w:ascii="Arial" w:hAnsi="Arial" w:cs="Arial"/>
          <w:sz w:val="20"/>
        </w:rPr>
      </w:pPr>
    </w:p>
    <w:p w14:paraId="5C3B00F3">
      <w:pPr>
        <w:pStyle w:val="17"/>
        <w:spacing w:line="364" w:lineRule="auto"/>
        <w:ind w:left="0" w:firstLine="828" w:firstLineChars="345"/>
        <w:rPr>
          <w:rFonts w:hint="default" w:ascii="Arial" w:hAnsi="Arial" w:cs="Arial"/>
          <w:bCs/>
          <w:sz w:val="24"/>
          <w:szCs w:val="24"/>
          <w:lang w:val="pt-BR"/>
        </w:rPr>
      </w:pPr>
      <w:r>
        <w:rPr>
          <w:rFonts w:hint="default" w:ascii="Arial" w:hAnsi="Arial" w:cs="Arial"/>
          <w:bCs/>
          <w:sz w:val="24"/>
          <w:szCs w:val="24"/>
          <w:lang w:val="pt-BR"/>
        </w:rPr>
        <w:t xml:space="preserve">Válido ressaltar que as várias </w:t>
      </w:r>
      <w:r>
        <w:rPr>
          <w:rFonts w:hint="default" w:ascii="Arial" w:hAnsi="Arial" w:cs="Arial"/>
          <w:bCs/>
          <w:i/>
          <w:iCs/>
          <w:sz w:val="24"/>
          <w:szCs w:val="24"/>
          <w:lang w:val="pt-BR"/>
        </w:rPr>
        <w:t>Declarações de direitos</w:t>
      </w:r>
      <w:r>
        <w:rPr>
          <w:rFonts w:hint="default" w:ascii="Arial" w:hAnsi="Arial" w:cs="Arial"/>
          <w:bCs/>
          <w:sz w:val="24"/>
          <w:szCs w:val="24"/>
          <w:lang w:val="pt-BR"/>
        </w:rPr>
        <w:t xml:space="preserve"> foram formuladas  ao longo do século XX, dando forma à chamada </w:t>
      </w:r>
      <w:r>
        <w:rPr>
          <w:rFonts w:hint="default" w:ascii="Arial" w:hAnsi="Arial" w:cs="Arial"/>
          <w:bCs/>
          <w:i/>
          <w:iCs/>
          <w:sz w:val="24"/>
          <w:szCs w:val="24"/>
          <w:lang w:val="pt-BR"/>
        </w:rPr>
        <w:t>“A Era dos direitos”,</w:t>
      </w:r>
      <w:r>
        <w:rPr>
          <w:rFonts w:hint="default" w:ascii="Arial" w:hAnsi="Arial" w:cs="Arial"/>
          <w:bCs/>
          <w:sz w:val="24"/>
          <w:szCs w:val="24"/>
          <w:lang w:val="pt-BR"/>
        </w:rPr>
        <w:t xml:space="preserve"> contextualizada por Bobbio (1993),  indicam que o reconhecimento dos direitos humanos fundamentais, os Pactos e as Convenções Internacionais, os dispositivos normativos e regulatórios em sua defesa não foram suficientes para garantir a efetividade de tais princípios e valores. </w:t>
      </w:r>
    </w:p>
    <w:p w14:paraId="682C0B30">
      <w:pPr>
        <w:pStyle w:val="17"/>
        <w:spacing w:line="364" w:lineRule="auto"/>
        <w:ind w:left="0" w:firstLine="828" w:firstLineChars="345"/>
        <w:rPr>
          <w:rFonts w:hint="default" w:ascii="Arial" w:hAnsi="Arial" w:cs="Arial"/>
          <w:bCs/>
          <w:sz w:val="24"/>
          <w:szCs w:val="24"/>
          <w:lang w:val="pt-BR"/>
        </w:rPr>
      </w:pPr>
      <w:r>
        <w:rPr>
          <w:rFonts w:hint="default" w:ascii="Arial" w:hAnsi="Arial" w:cs="Arial"/>
          <w:bCs/>
          <w:sz w:val="24"/>
          <w:szCs w:val="24"/>
          <w:lang w:val="pt-BR"/>
        </w:rPr>
        <w:t>Neste contexto, para Tonet (2001), a luta pelos direitos humanos na contemporaneidade assume duas perspectivas distintas:</w:t>
      </w:r>
    </w:p>
    <w:p w14:paraId="14902DF9">
      <w:pPr>
        <w:pStyle w:val="17"/>
        <w:ind w:left="3402"/>
        <w:rPr>
          <w:rFonts w:hint="default" w:ascii="Arial" w:hAnsi="Arial" w:cs="Arial"/>
          <w:b/>
          <w:sz w:val="24"/>
          <w:szCs w:val="24"/>
          <w:lang w:val="pt-BR"/>
        </w:rPr>
      </w:pPr>
      <w:r>
        <w:rPr>
          <w:rFonts w:hint="default" w:ascii="Arial" w:hAnsi="Arial" w:cs="Arial"/>
          <w:bCs/>
          <w:sz w:val="20"/>
          <w:szCs w:val="20"/>
          <w:lang w:val="pt-BR"/>
        </w:rPr>
        <w:t>Terá um caráter reformista, e, portanto, contribuirá para a reprodução dessa ordem social desumana, se tiver como fim último o aperfeiçoamento da cidadania e da democracia. Terá um caráter revolucionário se tiver clareza quanto aos seus limites e se estiver articulada com lutas claras e radicalmente anticapitalistas. Infelizmente, o que predomina, hoje, é a primeira perspectiva. Essa perspectiva fundamenta-se no pressuposto, falso, de que são as dimensões jurídicas e política que fundam a sociedade ou, pelo menos de que elas integram a insuprível natureza do ser social, devendo, portanto, continuar a existir numa sociedade socialista. O que quer dizer que sem direito e sem política não é possível existir sociedade. Se isso for verdade, não faz sentido pensar e lutar por uma sociedade onde não exista nem direito nem política (Tonet, 2001, p.20).</w:t>
      </w:r>
    </w:p>
    <w:p w14:paraId="768179B1">
      <w:pPr>
        <w:pStyle w:val="17"/>
        <w:spacing w:line="364" w:lineRule="auto"/>
        <w:ind w:left="0" w:leftChars="0" w:firstLine="0" w:firstLineChars="0"/>
        <w:rPr>
          <w:rFonts w:hint="default" w:ascii="Arial" w:hAnsi="Arial" w:cs="Arial"/>
          <w:b/>
          <w:sz w:val="24"/>
          <w:szCs w:val="24"/>
          <w:lang w:val="pt-BR"/>
        </w:rPr>
      </w:pPr>
    </w:p>
    <w:p w14:paraId="0C8CA499">
      <w:pPr>
        <w:pStyle w:val="17"/>
        <w:spacing w:line="364" w:lineRule="auto"/>
        <w:ind w:left="0" w:firstLine="851"/>
        <w:rPr>
          <w:rFonts w:hint="default" w:ascii="Arial" w:hAnsi="Arial" w:cs="Arial"/>
          <w:sz w:val="24"/>
          <w:szCs w:val="24"/>
          <w:lang w:val="pt-BR"/>
        </w:rPr>
      </w:pPr>
    </w:p>
    <w:p w14:paraId="75C757F4">
      <w:pPr>
        <w:pStyle w:val="17"/>
        <w:spacing w:line="364" w:lineRule="auto"/>
        <w:ind w:left="0" w:firstLine="851"/>
        <w:rPr>
          <w:rFonts w:hint="default" w:ascii="Arial" w:hAnsi="Arial" w:cs="Arial"/>
          <w:sz w:val="24"/>
          <w:szCs w:val="24"/>
          <w:lang w:val="pt-BR"/>
        </w:rPr>
      </w:pPr>
    </w:p>
    <w:p w14:paraId="397CF30F">
      <w:pPr>
        <w:pStyle w:val="17"/>
        <w:spacing w:line="364" w:lineRule="auto"/>
        <w:ind w:left="0" w:firstLine="851"/>
        <w:rPr>
          <w:rFonts w:hint="default" w:ascii="Arial" w:hAnsi="Arial" w:cs="Arial"/>
          <w:sz w:val="24"/>
          <w:szCs w:val="24"/>
          <w:lang w:val="pt-BR"/>
        </w:rPr>
      </w:pPr>
    </w:p>
    <w:p w14:paraId="434B8978">
      <w:pPr>
        <w:pStyle w:val="17"/>
        <w:spacing w:line="364" w:lineRule="auto"/>
        <w:ind w:left="0" w:firstLine="851"/>
        <w:rPr>
          <w:rFonts w:hint="default" w:ascii="Arial" w:hAnsi="Arial" w:cs="Arial"/>
          <w:sz w:val="24"/>
          <w:szCs w:val="24"/>
          <w:lang w:val="pt-BR"/>
        </w:rPr>
      </w:pPr>
      <w:r>
        <w:rPr>
          <w:rFonts w:hint="default" w:ascii="Arial" w:hAnsi="Arial" w:cs="Arial"/>
          <w:sz w:val="24"/>
          <w:szCs w:val="24"/>
          <w:lang w:val="pt-BR"/>
        </w:rPr>
        <w:t xml:space="preserve">Ao ponderarmos a análise do autor, vemos a necessidade de que a afirmação dos direitos humanos não seja reduzida às dimensões jurídicas e políticas, considerando as limitações e inconsistências desses dispositivos na efetivação dos direitos sociais. </w:t>
      </w:r>
    </w:p>
    <w:p w14:paraId="53BF6CC3">
      <w:pPr>
        <w:pStyle w:val="17"/>
        <w:spacing w:line="364" w:lineRule="auto"/>
        <w:ind w:left="0" w:firstLine="851"/>
        <w:rPr>
          <w:rFonts w:hint="default" w:ascii="Arial" w:hAnsi="Arial" w:cs="Arial"/>
          <w:sz w:val="24"/>
          <w:szCs w:val="24"/>
          <w:lang w:val="pt-BR" w:eastAsia="pt-BR"/>
        </w:rPr>
      </w:pPr>
      <w:r>
        <w:rPr>
          <w:rFonts w:hint="default" w:ascii="Arial" w:hAnsi="Arial" w:cs="Arial"/>
          <w:sz w:val="24"/>
          <w:szCs w:val="24"/>
          <w:lang w:val="pt-BR"/>
        </w:rPr>
        <w:t>Ante ao</w:t>
      </w:r>
      <w:r>
        <w:rPr>
          <w:rFonts w:hint="default" w:ascii="Arial" w:hAnsi="Arial" w:cs="Arial"/>
          <w:sz w:val="24"/>
          <w:szCs w:val="24"/>
        </w:rPr>
        <w:t xml:space="preserve"> exposto,</w:t>
      </w:r>
      <w:r>
        <w:rPr>
          <w:rFonts w:hint="default" w:ascii="Arial" w:hAnsi="Arial" w:cs="Arial"/>
          <w:sz w:val="24"/>
          <w:szCs w:val="24"/>
          <w:lang w:val="pt-BR"/>
        </w:rPr>
        <w:t xml:space="preserve"> avistamos que a análise aqui empreendida concebe o Sinase para além dos postulados legais e constitucionais.  Assim, “</w:t>
      </w:r>
      <w:r>
        <w:rPr>
          <w:rFonts w:hint="default" w:ascii="Arial" w:hAnsi="Arial" w:cs="Arial"/>
          <w:sz w:val="24"/>
          <w:szCs w:val="24"/>
          <w:lang w:eastAsia="pt-BR"/>
        </w:rPr>
        <w:t>a lei e/ou a norma é uma mediação histórica</w:t>
      </w:r>
      <w:r>
        <w:rPr>
          <w:rFonts w:hint="default" w:ascii="Arial" w:hAnsi="Arial" w:cs="Arial"/>
          <w:sz w:val="24"/>
          <w:szCs w:val="24"/>
          <w:lang w:val="pt-BR" w:eastAsia="pt-BR"/>
        </w:rPr>
        <w:t xml:space="preserve">: é produto de necessidades humanas, que se constituem nas relações sociais concretas. Relações que são dialéticas e contraditórias” </w:t>
      </w:r>
      <w:r>
        <w:rPr>
          <w:rFonts w:hint="default" w:ascii="Arial" w:hAnsi="Arial" w:cs="Arial"/>
          <w:sz w:val="24"/>
          <w:szCs w:val="24"/>
          <w:lang w:eastAsia="pt-BR"/>
        </w:rPr>
        <w:t>(Borgiani, 2012, p.17).</w:t>
      </w:r>
      <w:r>
        <w:rPr>
          <w:rFonts w:hint="default" w:ascii="Arial" w:hAnsi="Arial" w:cs="Arial"/>
          <w:sz w:val="24"/>
          <w:szCs w:val="24"/>
          <w:lang w:val="pt-BR" w:eastAsia="pt-BR"/>
        </w:rPr>
        <w:t xml:space="preserve">  </w:t>
      </w:r>
    </w:p>
    <w:p w14:paraId="33A52F8B">
      <w:pPr>
        <w:pStyle w:val="17"/>
        <w:spacing w:line="364" w:lineRule="auto"/>
        <w:ind w:left="0" w:leftChars="0" w:firstLine="708" w:firstLineChars="0"/>
        <w:rPr>
          <w:rFonts w:hint="default" w:ascii="Arial" w:hAnsi="Arial" w:cs="Arial"/>
          <w:sz w:val="24"/>
          <w:szCs w:val="24"/>
          <w:lang w:val="pt-BR"/>
        </w:rPr>
      </w:pPr>
      <w:r>
        <w:rPr>
          <w:rFonts w:hint="default" w:ascii="Arial" w:hAnsi="Arial" w:cs="Arial"/>
          <w:sz w:val="24"/>
          <w:szCs w:val="24"/>
          <w:lang w:val="pt-BR"/>
        </w:rPr>
        <w:t>Neste sentido, esta legislação é demarcada a partir da sua historicidade, complexidade e contraditoriedade que constituem a realidade. Frente a esta contextualização, Carvalho (2015) pondera:</w:t>
      </w:r>
    </w:p>
    <w:p w14:paraId="5FFF0A7C">
      <w:pPr>
        <w:pStyle w:val="17"/>
        <w:tabs>
          <w:tab w:val="left" w:pos="3261"/>
        </w:tabs>
        <w:ind w:left="3402"/>
        <w:rPr>
          <w:rFonts w:hint="default" w:ascii="Arial" w:hAnsi="Arial" w:cs="Arial"/>
          <w:sz w:val="24"/>
          <w:szCs w:val="24"/>
          <w:lang w:val="pt-BR"/>
        </w:rPr>
      </w:pPr>
      <w:r>
        <w:rPr>
          <w:rFonts w:hint="default" w:ascii="Arial" w:hAnsi="Arial" w:cs="Arial"/>
          <w:sz w:val="20"/>
          <w:szCs w:val="20"/>
        </w:rPr>
        <w:t>O protagonismo social dos representantes dos direitos da criança e dos</w:t>
      </w:r>
      <w:r>
        <w:rPr>
          <w:rFonts w:hint="default" w:ascii="Arial" w:hAnsi="Arial" w:cs="Arial"/>
          <w:sz w:val="20"/>
          <w:szCs w:val="20"/>
          <w:lang w:val="pt-BR"/>
        </w:rPr>
        <w:t xml:space="preserve"> </w:t>
      </w:r>
      <w:r>
        <w:rPr>
          <w:rFonts w:hint="default" w:ascii="Arial" w:hAnsi="Arial" w:cs="Arial"/>
          <w:spacing w:val="-61"/>
          <w:sz w:val="20"/>
          <w:szCs w:val="20"/>
        </w:rPr>
        <w:t xml:space="preserve"> </w:t>
      </w:r>
      <w:r>
        <w:rPr>
          <w:rFonts w:hint="default" w:ascii="Arial" w:hAnsi="Arial" w:cs="Arial"/>
          <w:sz w:val="20"/>
          <w:szCs w:val="20"/>
        </w:rPr>
        <w:t>adolescentes no Brasil poderá imprimir na história desta política uma perspectiva de</w:t>
      </w:r>
      <w:r>
        <w:rPr>
          <w:rFonts w:hint="default" w:ascii="Arial" w:hAnsi="Arial" w:cs="Arial"/>
          <w:spacing w:val="1"/>
          <w:sz w:val="20"/>
          <w:szCs w:val="20"/>
        </w:rPr>
        <w:t xml:space="preserve"> </w:t>
      </w:r>
      <w:r>
        <w:rPr>
          <w:rFonts w:hint="default" w:ascii="Arial" w:hAnsi="Arial" w:cs="Arial"/>
          <w:sz w:val="20"/>
          <w:szCs w:val="20"/>
        </w:rPr>
        <w:t>conservação</w:t>
      </w:r>
      <w:r>
        <w:rPr>
          <w:rFonts w:hint="default" w:ascii="Arial" w:hAnsi="Arial" w:cs="Arial"/>
          <w:spacing w:val="1"/>
          <w:sz w:val="20"/>
          <w:szCs w:val="20"/>
        </w:rPr>
        <w:t xml:space="preserve"> </w:t>
      </w:r>
      <w:r>
        <w:rPr>
          <w:rFonts w:hint="default" w:ascii="Arial" w:hAnsi="Arial" w:cs="Arial"/>
          <w:sz w:val="20"/>
          <w:szCs w:val="20"/>
        </w:rPr>
        <w:t>da</w:t>
      </w:r>
      <w:r>
        <w:rPr>
          <w:rFonts w:hint="default" w:ascii="Arial" w:hAnsi="Arial" w:cs="Arial"/>
          <w:spacing w:val="1"/>
          <w:sz w:val="20"/>
          <w:szCs w:val="20"/>
        </w:rPr>
        <w:t xml:space="preserve"> </w:t>
      </w:r>
      <w:r>
        <w:rPr>
          <w:rFonts w:hint="default" w:ascii="Arial" w:hAnsi="Arial" w:cs="Arial"/>
          <w:sz w:val="20"/>
          <w:szCs w:val="20"/>
        </w:rPr>
        <w:t>ordem</w:t>
      </w:r>
      <w:r>
        <w:rPr>
          <w:rFonts w:hint="default" w:ascii="Arial" w:hAnsi="Arial" w:cs="Arial"/>
          <w:spacing w:val="1"/>
          <w:sz w:val="20"/>
          <w:szCs w:val="20"/>
        </w:rPr>
        <w:t xml:space="preserve"> </w:t>
      </w:r>
      <w:r>
        <w:rPr>
          <w:rFonts w:hint="default" w:ascii="Arial" w:hAnsi="Arial" w:cs="Arial"/>
          <w:sz w:val="20"/>
          <w:szCs w:val="20"/>
        </w:rPr>
        <w:t>estabelecida</w:t>
      </w:r>
      <w:r>
        <w:rPr>
          <w:rFonts w:hint="default" w:ascii="Arial" w:hAnsi="Arial" w:cs="Arial"/>
          <w:spacing w:val="1"/>
          <w:sz w:val="20"/>
          <w:szCs w:val="20"/>
        </w:rPr>
        <w:t xml:space="preserve"> </w:t>
      </w:r>
      <w:r>
        <w:rPr>
          <w:rFonts w:hint="default" w:ascii="Arial" w:hAnsi="Arial" w:cs="Arial"/>
          <w:sz w:val="20"/>
          <w:szCs w:val="20"/>
        </w:rPr>
        <w:t>ou</w:t>
      </w:r>
      <w:r>
        <w:rPr>
          <w:rFonts w:hint="default" w:ascii="Arial" w:hAnsi="Arial" w:cs="Arial"/>
          <w:spacing w:val="1"/>
          <w:sz w:val="20"/>
          <w:szCs w:val="20"/>
        </w:rPr>
        <w:t xml:space="preserve"> </w:t>
      </w:r>
      <w:r>
        <w:rPr>
          <w:rFonts w:hint="default" w:ascii="Arial" w:hAnsi="Arial" w:cs="Arial"/>
          <w:sz w:val="20"/>
          <w:szCs w:val="20"/>
        </w:rPr>
        <w:t>de</w:t>
      </w:r>
      <w:r>
        <w:rPr>
          <w:rFonts w:hint="default" w:ascii="Arial" w:hAnsi="Arial" w:cs="Arial"/>
          <w:spacing w:val="1"/>
          <w:sz w:val="20"/>
          <w:szCs w:val="20"/>
        </w:rPr>
        <w:t xml:space="preserve"> </w:t>
      </w:r>
      <w:r>
        <w:rPr>
          <w:rFonts w:hint="default" w:ascii="Arial" w:hAnsi="Arial" w:cs="Arial"/>
          <w:sz w:val="20"/>
          <w:szCs w:val="20"/>
        </w:rPr>
        <w:t>superação,</w:t>
      </w:r>
      <w:r>
        <w:rPr>
          <w:rFonts w:hint="default" w:ascii="Arial" w:hAnsi="Arial" w:cs="Arial"/>
          <w:spacing w:val="1"/>
          <w:sz w:val="20"/>
          <w:szCs w:val="20"/>
        </w:rPr>
        <w:t xml:space="preserve"> </w:t>
      </w:r>
      <w:r>
        <w:rPr>
          <w:rFonts w:hint="default" w:ascii="Arial" w:hAnsi="Arial" w:cs="Arial"/>
          <w:sz w:val="20"/>
          <w:szCs w:val="20"/>
        </w:rPr>
        <w:t>dependerá</w:t>
      </w:r>
      <w:r>
        <w:rPr>
          <w:rFonts w:hint="default" w:ascii="Arial" w:hAnsi="Arial" w:cs="Arial"/>
          <w:spacing w:val="1"/>
          <w:sz w:val="20"/>
          <w:szCs w:val="20"/>
        </w:rPr>
        <w:t xml:space="preserve"> </w:t>
      </w:r>
      <w:r>
        <w:rPr>
          <w:rFonts w:hint="default" w:ascii="Arial" w:hAnsi="Arial" w:cs="Arial"/>
          <w:sz w:val="20"/>
          <w:szCs w:val="20"/>
        </w:rPr>
        <w:t>do</w:t>
      </w:r>
      <w:r>
        <w:rPr>
          <w:rFonts w:hint="default" w:ascii="Arial" w:hAnsi="Arial" w:cs="Arial"/>
          <w:spacing w:val="1"/>
          <w:sz w:val="20"/>
          <w:szCs w:val="20"/>
        </w:rPr>
        <w:t xml:space="preserve"> </w:t>
      </w:r>
      <w:r>
        <w:rPr>
          <w:rFonts w:hint="default" w:ascii="Arial" w:hAnsi="Arial" w:cs="Arial"/>
          <w:sz w:val="20"/>
          <w:szCs w:val="20"/>
        </w:rPr>
        <w:t>comprometimento que estes atores tiverem com o projeto coletivo de transformação</w:t>
      </w:r>
      <w:r>
        <w:rPr>
          <w:rFonts w:hint="default" w:ascii="Arial" w:hAnsi="Arial" w:cs="Arial"/>
          <w:spacing w:val="1"/>
          <w:sz w:val="20"/>
          <w:szCs w:val="20"/>
        </w:rPr>
        <w:t xml:space="preserve"> </w:t>
      </w:r>
      <w:r>
        <w:rPr>
          <w:rFonts w:hint="default" w:ascii="Arial" w:hAnsi="Arial" w:cs="Arial"/>
          <w:sz w:val="20"/>
          <w:szCs w:val="20"/>
        </w:rPr>
        <w:t>da</w:t>
      </w:r>
      <w:r>
        <w:rPr>
          <w:rFonts w:hint="default" w:ascii="Arial" w:hAnsi="Arial" w:cs="Arial"/>
          <w:spacing w:val="1"/>
          <w:sz w:val="20"/>
          <w:szCs w:val="20"/>
        </w:rPr>
        <w:t xml:space="preserve"> </w:t>
      </w:r>
      <w:r>
        <w:rPr>
          <w:rFonts w:hint="default" w:ascii="Arial" w:hAnsi="Arial" w:cs="Arial"/>
          <w:sz w:val="20"/>
          <w:szCs w:val="20"/>
        </w:rPr>
        <w:t>realidade.</w:t>
      </w:r>
      <w:r>
        <w:rPr>
          <w:rFonts w:hint="default" w:ascii="Arial" w:hAnsi="Arial" w:cs="Arial"/>
          <w:spacing w:val="1"/>
          <w:sz w:val="20"/>
          <w:szCs w:val="20"/>
        </w:rPr>
        <w:t xml:space="preserve"> </w:t>
      </w:r>
      <w:r>
        <w:rPr>
          <w:rFonts w:hint="default" w:ascii="Arial" w:hAnsi="Arial" w:cs="Arial"/>
          <w:sz w:val="20"/>
          <w:szCs w:val="20"/>
        </w:rPr>
        <w:t>Pois</w:t>
      </w:r>
      <w:r>
        <w:rPr>
          <w:rFonts w:hint="default" w:ascii="Arial" w:hAnsi="Arial" w:cs="Arial"/>
          <w:spacing w:val="1"/>
          <w:sz w:val="20"/>
          <w:szCs w:val="20"/>
        </w:rPr>
        <w:t xml:space="preserve"> </w:t>
      </w:r>
      <w:r>
        <w:rPr>
          <w:rFonts w:hint="default" w:ascii="Arial" w:hAnsi="Arial" w:cs="Arial"/>
          <w:sz w:val="20"/>
          <w:szCs w:val="20"/>
        </w:rPr>
        <w:t>a</w:t>
      </w:r>
      <w:r>
        <w:rPr>
          <w:rFonts w:hint="default" w:ascii="Arial" w:hAnsi="Arial" w:cs="Arial"/>
          <w:spacing w:val="1"/>
          <w:sz w:val="20"/>
          <w:szCs w:val="20"/>
        </w:rPr>
        <w:t xml:space="preserve"> </w:t>
      </w:r>
      <w:r>
        <w:rPr>
          <w:rFonts w:hint="default" w:ascii="Arial" w:hAnsi="Arial" w:cs="Arial"/>
          <w:sz w:val="20"/>
          <w:szCs w:val="20"/>
        </w:rPr>
        <w:t>ideologia</w:t>
      </w:r>
      <w:r>
        <w:rPr>
          <w:rFonts w:hint="default" w:ascii="Arial" w:hAnsi="Arial" w:cs="Arial"/>
          <w:spacing w:val="1"/>
          <w:sz w:val="20"/>
          <w:szCs w:val="20"/>
        </w:rPr>
        <w:t xml:space="preserve"> </w:t>
      </w:r>
      <w:r>
        <w:rPr>
          <w:rFonts w:hint="default" w:ascii="Arial" w:hAnsi="Arial" w:cs="Arial"/>
          <w:sz w:val="20"/>
          <w:szCs w:val="20"/>
        </w:rPr>
        <w:t>expressa</w:t>
      </w:r>
      <w:r>
        <w:rPr>
          <w:rFonts w:hint="default" w:ascii="Arial" w:hAnsi="Arial" w:cs="Arial"/>
          <w:spacing w:val="1"/>
          <w:sz w:val="20"/>
          <w:szCs w:val="20"/>
        </w:rPr>
        <w:t xml:space="preserve"> </w:t>
      </w:r>
      <w:r>
        <w:rPr>
          <w:rFonts w:hint="default" w:ascii="Arial" w:hAnsi="Arial" w:cs="Arial"/>
          <w:sz w:val="20"/>
          <w:szCs w:val="20"/>
        </w:rPr>
        <w:t>no</w:t>
      </w:r>
      <w:r>
        <w:rPr>
          <w:rFonts w:hint="default" w:ascii="Arial" w:hAnsi="Arial" w:cs="Arial"/>
          <w:spacing w:val="1"/>
          <w:sz w:val="20"/>
          <w:szCs w:val="20"/>
        </w:rPr>
        <w:t xml:space="preserve"> </w:t>
      </w:r>
      <w:r>
        <w:rPr>
          <w:rFonts w:hint="default" w:ascii="Arial" w:hAnsi="Arial" w:cs="Arial"/>
          <w:sz w:val="20"/>
          <w:szCs w:val="20"/>
        </w:rPr>
        <w:t>modelo</w:t>
      </w:r>
      <w:r>
        <w:rPr>
          <w:rFonts w:hint="default" w:ascii="Arial" w:hAnsi="Arial" w:cs="Arial"/>
          <w:spacing w:val="1"/>
          <w:sz w:val="20"/>
          <w:szCs w:val="20"/>
        </w:rPr>
        <w:t xml:space="preserve"> </w:t>
      </w:r>
      <w:r>
        <w:rPr>
          <w:rFonts w:hint="default" w:ascii="Arial" w:hAnsi="Arial" w:cs="Arial"/>
          <w:sz w:val="20"/>
          <w:szCs w:val="20"/>
        </w:rPr>
        <w:t>socioeducativo</w:t>
      </w:r>
      <w:r>
        <w:rPr>
          <w:rFonts w:hint="default" w:ascii="Arial" w:hAnsi="Arial" w:cs="Arial"/>
          <w:spacing w:val="1"/>
          <w:sz w:val="20"/>
          <w:szCs w:val="20"/>
        </w:rPr>
        <w:t xml:space="preserve"> </w:t>
      </w:r>
      <w:r>
        <w:rPr>
          <w:rFonts w:hint="default" w:ascii="Arial" w:hAnsi="Arial" w:cs="Arial"/>
          <w:sz w:val="20"/>
          <w:szCs w:val="20"/>
        </w:rPr>
        <w:t>de</w:t>
      </w:r>
      <w:r>
        <w:rPr>
          <w:rFonts w:hint="default" w:ascii="Arial" w:hAnsi="Arial" w:cs="Arial"/>
          <w:spacing w:val="1"/>
          <w:sz w:val="20"/>
          <w:szCs w:val="20"/>
        </w:rPr>
        <w:t xml:space="preserve"> </w:t>
      </w:r>
      <w:r>
        <w:rPr>
          <w:rFonts w:hint="default" w:ascii="Arial" w:hAnsi="Arial" w:cs="Arial"/>
          <w:sz w:val="20"/>
          <w:szCs w:val="20"/>
        </w:rPr>
        <w:t>responsabilidade</w:t>
      </w:r>
      <w:r>
        <w:rPr>
          <w:rFonts w:hint="default" w:ascii="Arial" w:hAnsi="Arial" w:cs="Arial"/>
          <w:spacing w:val="1"/>
          <w:sz w:val="20"/>
          <w:szCs w:val="20"/>
        </w:rPr>
        <w:t xml:space="preserve"> </w:t>
      </w:r>
      <w:r>
        <w:rPr>
          <w:rFonts w:hint="default" w:ascii="Arial" w:hAnsi="Arial" w:cs="Arial"/>
          <w:sz w:val="20"/>
          <w:szCs w:val="20"/>
        </w:rPr>
        <w:t>penal</w:t>
      </w:r>
      <w:r>
        <w:rPr>
          <w:rFonts w:hint="default" w:ascii="Arial" w:hAnsi="Arial" w:cs="Arial"/>
          <w:spacing w:val="1"/>
          <w:sz w:val="20"/>
          <w:szCs w:val="20"/>
        </w:rPr>
        <w:t xml:space="preserve"> </w:t>
      </w:r>
      <w:r>
        <w:rPr>
          <w:rFonts w:hint="default" w:ascii="Arial" w:hAnsi="Arial" w:cs="Arial"/>
          <w:sz w:val="20"/>
          <w:szCs w:val="20"/>
        </w:rPr>
        <w:t>juvenil,</w:t>
      </w:r>
      <w:r>
        <w:rPr>
          <w:rFonts w:hint="default" w:ascii="Arial" w:hAnsi="Arial" w:cs="Arial"/>
          <w:spacing w:val="1"/>
          <w:sz w:val="20"/>
          <w:szCs w:val="20"/>
        </w:rPr>
        <w:t xml:space="preserve"> </w:t>
      </w:r>
      <w:r>
        <w:rPr>
          <w:rFonts w:hint="default" w:ascii="Arial" w:hAnsi="Arial" w:cs="Arial"/>
          <w:sz w:val="20"/>
          <w:szCs w:val="20"/>
        </w:rPr>
        <w:t>não</w:t>
      </w:r>
      <w:r>
        <w:rPr>
          <w:rFonts w:hint="default" w:ascii="Arial" w:hAnsi="Arial" w:cs="Arial"/>
          <w:spacing w:val="1"/>
          <w:sz w:val="20"/>
          <w:szCs w:val="20"/>
        </w:rPr>
        <w:t xml:space="preserve"> </w:t>
      </w:r>
      <w:r>
        <w:rPr>
          <w:rFonts w:hint="default" w:ascii="Arial" w:hAnsi="Arial" w:cs="Arial"/>
          <w:sz w:val="20"/>
          <w:szCs w:val="20"/>
        </w:rPr>
        <w:t>depende</w:t>
      </w:r>
      <w:r>
        <w:rPr>
          <w:rFonts w:hint="default" w:ascii="Arial" w:hAnsi="Arial" w:cs="Arial"/>
          <w:spacing w:val="1"/>
          <w:sz w:val="20"/>
          <w:szCs w:val="20"/>
        </w:rPr>
        <w:t xml:space="preserve"> </w:t>
      </w:r>
      <w:r>
        <w:rPr>
          <w:rFonts w:hint="default" w:ascii="Arial" w:hAnsi="Arial" w:cs="Arial"/>
          <w:sz w:val="20"/>
          <w:szCs w:val="20"/>
        </w:rPr>
        <w:t>exclusivamente</w:t>
      </w:r>
      <w:r>
        <w:rPr>
          <w:rFonts w:hint="default" w:ascii="Arial" w:hAnsi="Arial" w:cs="Arial"/>
          <w:spacing w:val="1"/>
          <w:sz w:val="20"/>
          <w:szCs w:val="20"/>
        </w:rPr>
        <w:t xml:space="preserve"> </w:t>
      </w:r>
      <w:r>
        <w:rPr>
          <w:rFonts w:hint="default" w:ascii="Arial" w:hAnsi="Arial" w:cs="Arial"/>
          <w:sz w:val="20"/>
          <w:szCs w:val="20"/>
        </w:rPr>
        <w:t>do</w:t>
      </w:r>
      <w:r>
        <w:rPr>
          <w:rFonts w:hint="default" w:ascii="Arial" w:hAnsi="Arial" w:cs="Arial"/>
          <w:sz w:val="20"/>
          <w:szCs w:val="20"/>
          <w:lang w:val="pt-BR"/>
        </w:rPr>
        <w:t xml:space="preserve">s </w:t>
      </w:r>
      <w:r>
        <w:rPr>
          <w:rFonts w:hint="default" w:ascii="Arial" w:hAnsi="Arial" w:cs="Arial"/>
          <w:spacing w:val="1"/>
          <w:sz w:val="20"/>
          <w:szCs w:val="20"/>
        </w:rPr>
        <w:t xml:space="preserve"> </w:t>
      </w:r>
      <w:r>
        <w:rPr>
          <w:rFonts w:hint="default" w:ascii="Arial" w:hAnsi="Arial" w:cs="Arial"/>
          <w:sz w:val="20"/>
          <w:szCs w:val="20"/>
        </w:rPr>
        <w:t>defensores</w:t>
      </w:r>
      <w:r>
        <w:rPr>
          <w:rFonts w:hint="default" w:ascii="Arial" w:hAnsi="Arial" w:cs="Arial"/>
          <w:spacing w:val="1"/>
          <w:sz w:val="20"/>
          <w:szCs w:val="20"/>
        </w:rPr>
        <w:t xml:space="preserve"> </w:t>
      </w:r>
      <w:r>
        <w:rPr>
          <w:rFonts w:hint="default" w:ascii="Arial" w:hAnsi="Arial" w:cs="Arial"/>
          <w:sz w:val="20"/>
          <w:szCs w:val="20"/>
        </w:rPr>
        <w:t>do</w:t>
      </w:r>
      <w:r>
        <w:rPr>
          <w:rFonts w:hint="default" w:ascii="Arial" w:hAnsi="Arial" w:cs="Arial"/>
          <w:spacing w:val="1"/>
          <w:sz w:val="20"/>
          <w:szCs w:val="20"/>
        </w:rPr>
        <w:t xml:space="preserve"> </w:t>
      </w:r>
      <w:r>
        <w:rPr>
          <w:rFonts w:hint="default" w:ascii="Arial" w:hAnsi="Arial" w:cs="Arial"/>
          <w:sz w:val="20"/>
          <w:szCs w:val="20"/>
        </w:rPr>
        <w:t>S</w:t>
      </w:r>
      <w:r>
        <w:rPr>
          <w:rFonts w:hint="default" w:ascii="Arial" w:hAnsi="Arial" w:cs="Arial"/>
          <w:sz w:val="20"/>
          <w:szCs w:val="20"/>
          <w:lang w:val="pt-BR"/>
        </w:rPr>
        <w:t>inase</w:t>
      </w:r>
      <w:r>
        <w:rPr>
          <w:rFonts w:hint="default" w:ascii="Arial" w:hAnsi="Arial" w:cs="Arial"/>
          <w:sz w:val="20"/>
          <w:szCs w:val="20"/>
        </w:rPr>
        <w:t>, mas</w:t>
      </w:r>
      <w:r>
        <w:rPr>
          <w:rFonts w:hint="default" w:ascii="Arial" w:hAnsi="Arial" w:cs="Arial"/>
          <w:spacing w:val="2"/>
          <w:sz w:val="20"/>
          <w:szCs w:val="20"/>
        </w:rPr>
        <w:t xml:space="preserve"> </w:t>
      </w:r>
      <w:r>
        <w:rPr>
          <w:rFonts w:hint="default" w:ascii="Arial" w:hAnsi="Arial" w:cs="Arial"/>
          <w:sz w:val="20"/>
          <w:szCs w:val="20"/>
        </w:rPr>
        <w:t>antes</w:t>
      </w:r>
      <w:r>
        <w:rPr>
          <w:rFonts w:hint="default" w:ascii="Arial" w:hAnsi="Arial" w:cs="Arial"/>
          <w:spacing w:val="1"/>
          <w:sz w:val="20"/>
          <w:szCs w:val="20"/>
        </w:rPr>
        <w:t xml:space="preserve"> </w:t>
      </w:r>
      <w:r>
        <w:rPr>
          <w:rFonts w:hint="default" w:ascii="Arial" w:hAnsi="Arial" w:cs="Arial"/>
          <w:sz w:val="20"/>
          <w:szCs w:val="20"/>
        </w:rPr>
        <w:t>no modelo</w:t>
      </w:r>
      <w:r>
        <w:rPr>
          <w:rFonts w:hint="default" w:ascii="Arial" w:hAnsi="Arial" w:cs="Arial"/>
          <w:spacing w:val="1"/>
          <w:sz w:val="20"/>
          <w:szCs w:val="20"/>
        </w:rPr>
        <w:t xml:space="preserve"> </w:t>
      </w:r>
      <w:r>
        <w:rPr>
          <w:rFonts w:hint="default" w:ascii="Arial" w:hAnsi="Arial" w:cs="Arial"/>
          <w:sz w:val="20"/>
          <w:szCs w:val="20"/>
        </w:rPr>
        <w:t>de</w:t>
      </w:r>
      <w:r>
        <w:rPr>
          <w:rFonts w:hint="default" w:ascii="Arial" w:hAnsi="Arial" w:cs="Arial"/>
          <w:spacing w:val="3"/>
          <w:sz w:val="20"/>
          <w:szCs w:val="20"/>
        </w:rPr>
        <w:t xml:space="preserve"> </w:t>
      </w:r>
      <w:r>
        <w:rPr>
          <w:rFonts w:hint="default" w:ascii="Arial" w:hAnsi="Arial" w:cs="Arial"/>
          <w:sz w:val="20"/>
          <w:szCs w:val="20"/>
        </w:rPr>
        <w:t>sociedade</w:t>
      </w:r>
      <w:r>
        <w:rPr>
          <w:rFonts w:hint="default" w:ascii="Arial" w:hAnsi="Arial" w:cs="Arial"/>
          <w:spacing w:val="-1"/>
          <w:sz w:val="20"/>
          <w:szCs w:val="20"/>
        </w:rPr>
        <w:t xml:space="preserve"> </w:t>
      </w:r>
      <w:r>
        <w:rPr>
          <w:rFonts w:hint="default" w:ascii="Arial" w:hAnsi="Arial" w:cs="Arial"/>
          <w:sz w:val="20"/>
          <w:szCs w:val="20"/>
        </w:rPr>
        <w:t>que</w:t>
      </w:r>
      <w:r>
        <w:rPr>
          <w:rFonts w:hint="default" w:ascii="Arial" w:hAnsi="Arial" w:cs="Arial"/>
          <w:spacing w:val="2"/>
          <w:sz w:val="20"/>
          <w:szCs w:val="20"/>
        </w:rPr>
        <w:t xml:space="preserve"> </w:t>
      </w:r>
      <w:r>
        <w:rPr>
          <w:rFonts w:hint="default" w:ascii="Arial" w:hAnsi="Arial" w:cs="Arial"/>
          <w:sz w:val="20"/>
          <w:szCs w:val="20"/>
        </w:rPr>
        <w:t>vivemos</w:t>
      </w:r>
      <w:r>
        <w:rPr>
          <w:rFonts w:hint="default" w:ascii="Arial" w:hAnsi="Arial" w:cs="Arial"/>
          <w:sz w:val="20"/>
          <w:szCs w:val="20"/>
          <w:lang w:val="pt-BR"/>
        </w:rPr>
        <w:t xml:space="preserve"> ( CARVALHO, 2015, p. 129).</w:t>
      </w:r>
      <w:r>
        <w:rPr>
          <w:rFonts w:hint="default" w:ascii="Arial" w:hAnsi="Arial" w:cs="Arial"/>
          <w:sz w:val="24"/>
          <w:szCs w:val="24"/>
          <w:lang w:val="pt-BR"/>
        </w:rPr>
        <w:t xml:space="preserve"> “que o</w:t>
      </w:r>
      <w:r>
        <w:rPr>
          <w:rFonts w:hint="default" w:ascii="Arial" w:hAnsi="Arial" w:cs="Arial"/>
          <w:sz w:val="24"/>
          <w:szCs w:val="24"/>
        </w:rPr>
        <w:t xml:space="preserve">s termos não são neutros e que toda a conceituação começa </w:t>
      </w:r>
      <w:r>
        <w:rPr>
          <w:rFonts w:hint="default" w:ascii="Arial" w:hAnsi="Arial" w:cs="Arial"/>
          <w:sz w:val="24"/>
          <w:szCs w:val="24"/>
          <w:lang w:val="pt-BR"/>
        </w:rPr>
        <w:t>por</w:t>
      </w:r>
      <w:r>
        <w:rPr>
          <w:rFonts w:hint="default" w:ascii="Arial" w:hAnsi="Arial" w:cs="Arial"/>
          <w:sz w:val="24"/>
          <w:szCs w:val="24"/>
        </w:rPr>
        <w:t xml:space="preserve"> sua problematização</w:t>
      </w:r>
      <w:r>
        <w:rPr>
          <w:rFonts w:hint="default" w:ascii="Arial" w:hAnsi="Arial" w:cs="Arial"/>
          <w:sz w:val="24"/>
          <w:szCs w:val="24"/>
          <w:lang w:val="pt-BR"/>
        </w:rPr>
        <w:t xml:space="preserve">. Os vocábulos destinados a exprimir determinados conceitos são o resultado de relações de força expressam as preocupações sociais de uma época e sociedade”. </w:t>
      </w:r>
    </w:p>
    <w:p w14:paraId="69C8E33F">
      <w:pPr>
        <w:pStyle w:val="17"/>
        <w:tabs>
          <w:tab w:val="left" w:pos="3261"/>
        </w:tabs>
        <w:ind w:left="3402"/>
        <w:rPr>
          <w:rFonts w:hint="default" w:ascii="Arial" w:hAnsi="Arial" w:cs="Arial"/>
          <w:sz w:val="20"/>
          <w:szCs w:val="20"/>
          <w:lang w:val="pt-BR"/>
        </w:rPr>
      </w:pPr>
    </w:p>
    <w:p w14:paraId="38161101">
      <w:pPr>
        <w:pStyle w:val="17"/>
        <w:tabs>
          <w:tab w:val="left" w:pos="3261"/>
        </w:tabs>
        <w:ind w:left="3402"/>
        <w:rPr>
          <w:rFonts w:hint="default" w:ascii="Arial" w:hAnsi="Arial" w:cs="Arial"/>
          <w:sz w:val="20"/>
          <w:szCs w:val="20"/>
          <w:lang w:val="pt-BR"/>
        </w:rPr>
      </w:pPr>
    </w:p>
    <w:p w14:paraId="0741BB17">
      <w:pPr>
        <w:pStyle w:val="17"/>
        <w:spacing w:line="360" w:lineRule="auto"/>
        <w:ind w:left="0" w:leftChars="0" w:firstLine="708" w:firstLineChars="0"/>
        <w:rPr>
          <w:rFonts w:hint="default" w:ascii="Arial" w:hAnsi="Arial" w:cs="Arial"/>
          <w:sz w:val="24"/>
          <w:szCs w:val="24"/>
          <w:lang w:val="pt-BR"/>
        </w:rPr>
      </w:pPr>
      <w:r>
        <w:rPr>
          <w:rFonts w:hint="default" w:ascii="Arial" w:hAnsi="Arial" w:cs="Arial"/>
          <w:sz w:val="24"/>
          <w:szCs w:val="24"/>
          <w:lang w:val="pt-BR"/>
        </w:rPr>
        <w:t>Consoante ao viés analítico apresentado, as reflexões empreendidas neste artigo consideram o Sinase a partir das relações sociais, e como estas que vem configurando processos de lutas pelos direitos sociais no campo infanto-juvenil. Avaliamos que, no campo jurídico-político, o Sinase é composto por termos racionalizadores, tais como:  ato infracional, sujeito de direito e socioeducação. Compreendemos, à guisa de Sousa (2017, p.28): “que o</w:t>
      </w:r>
      <w:r>
        <w:rPr>
          <w:rFonts w:hint="default" w:ascii="Arial" w:hAnsi="Arial" w:cs="Arial"/>
          <w:sz w:val="24"/>
          <w:szCs w:val="24"/>
        </w:rPr>
        <w:t xml:space="preserve">s termos não são neutros e que toda a conceituação começa </w:t>
      </w:r>
      <w:r>
        <w:rPr>
          <w:rFonts w:hint="default" w:ascii="Arial" w:hAnsi="Arial" w:cs="Arial"/>
          <w:sz w:val="24"/>
          <w:szCs w:val="24"/>
          <w:lang w:val="pt-BR"/>
        </w:rPr>
        <w:t>por</w:t>
      </w:r>
      <w:r>
        <w:rPr>
          <w:rFonts w:hint="default" w:ascii="Arial" w:hAnsi="Arial" w:cs="Arial"/>
          <w:sz w:val="24"/>
          <w:szCs w:val="24"/>
        </w:rPr>
        <w:t xml:space="preserve"> sua problematização</w:t>
      </w:r>
      <w:r>
        <w:rPr>
          <w:rFonts w:hint="default" w:ascii="Arial" w:hAnsi="Arial" w:cs="Arial"/>
          <w:sz w:val="24"/>
          <w:szCs w:val="24"/>
          <w:lang w:val="pt-BR"/>
        </w:rPr>
        <w:t xml:space="preserve">. Os vocábulos destinados </w:t>
      </w:r>
    </w:p>
    <w:p w14:paraId="7453D9B4">
      <w:pPr>
        <w:pStyle w:val="17"/>
        <w:spacing w:line="360" w:lineRule="auto"/>
        <w:ind w:left="0" w:leftChars="0" w:firstLine="708" w:firstLineChars="0"/>
        <w:rPr>
          <w:rFonts w:hint="default" w:ascii="Arial" w:hAnsi="Arial" w:cs="Arial"/>
          <w:sz w:val="24"/>
          <w:szCs w:val="24"/>
          <w:lang w:val="pt-BR"/>
        </w:rPr>
      </w:pPr>
    </w:p>
    <w:p w14:paraId="297085E6">
      <w:pPr>
        <w:pStyle w:val="17"/>
        <w:spacing w:line="360" w:lineRule="auto"/>
        <w:ind w:left="0" w:leftChars="0" w:firstLine="708" w:firstLineChars="0"/>
        <w:rPr>
          <w:rFonts w:hint="default" w:ascii="Arial" w:hAnsi="Arial" w:cs="Arial"/>
          <w:sz w:val="24"/>
          <w:szCs w:val="24"/>
          <w:lang w:val="pt-BR"/>
        </w:rPr>
      </w:pPr>
    </w:p>
    <w:p w14:paraId="7D89D042">
      <w:pPr>
        <w:pStyle w:val="17"/>
        <w:spacing w:line="360" w:lineRule="auto"/>
        <w:ind w:left="0" w:leftChars="0" w:firstLine="0" w:firstLineChars="0"/>
        <w:rPr>
          <w:rFonts w:hint="default" w:ascii="Arial" w:hAnsi="Arial" w:cs="Arial"/>
          <w:sz w:val="24"/>
          <w:szCs w:val="24"/>
          <w:lang w:val="pt-BR"/>
        </w:rPr>
      </w:pPr>
    </w:p>
    <w:p w14:paraId="1CEFDE1D">
      <w:pPr>
        <w:pStyle w:val="17"/>
        <w:spacing w:line="360" w:lineRule="auto"/>
        <w:ind w:left="0" w:leftChars="0" w:firstLine="0" w:firstLineChars="0"/>
        <w:rPr>
          <w:rFonts w:hint="default" w:ascii="Arial" w:hAnsi="Arial" w:cs="Arial"/>
          <w:sz w:val="24"/>
          <w:szCs w:val="24"/>
          <w:lang w:val="pt-BR"/>
        </w:rPr>
      </w:pPr>
    </w:p>
    <w:p w14:paraId="38A735D3">
      <w:pPr>
        <w:pStyle w:val="17"/>
        <w:spacing w:line="360" w:lineRule="auto"/>
        <w:ind w:left="0" w:leftChars="0" w:firstLine="0" w:firstLineChars="0"/>
        <w:rPr>
          <w:rFonts w:hint="default" w:ascii="Arial" w:hAnsi="Arial" w:cs="Arial"/>
          <w:sz w:val="24"/>
          <w:szCs w:val="24"/>
          <w:lang w:val="pt-BR"/>
        </w:rPr>
      </w:pPr>
      <w:r>
        <w:rPr>
          <w:rFonts w:hint="default" w:ascii="Arial" w:hAnsi="Arial" w:cs="Arial"/>
          <w:sz w:val="24"/>
          <w:szCs w:val="24"/>
          <w:lang w:val="pt-BR"/>
        </w:rPr>
        <w:t xml:space="preserve">a exprimir determinados conceitos são o resultado de relações de força expressam as preocupações sociais de uma época e sociedade”. </w:t>
      </w:r>
    </w:p>
    <w:p w14:paraId="442CAF60">
      <w:pPr>
        <w:pStyle w:val="17"/>
        <w:spacing w:line="360" w:lineRule="auto"/>
        <w:ind w:left="0" w:leftChars="0" w:firstLine="708" w:firstLineChars="0"/>
        <w:rPr>
          <w:rFonts w:hint="default" w:ascii="Arial" w:hAnsi="Arial" w:cs="Arial"/>
          <w:sz w:val="24"/>
          <w:szCs w:val="24"/>
          <w:lang w:val="pt-BR"/>
        </w:rPr>
      </w:pPr>
      <w:r>
        <w:rPr>
          <w:rFonts w:hint="default" w:ascii="Arial" w:hAnsi="Arial" w:cs="Arial"/>
          <w:sz w:val="24"/>
          <w:szCs w:val="24"/>
          <w:lang w:val="pt-BR"/>
        </w:rPr>
        <w:t>Nesta premissa, os termos:  sujeito de direito  e socioeducação não podem ser substantivados, reificados ou considerados em termos absolutos e homogeneizadores.</w:t>
      </w:r>
    </w:p>
    <w:p w14:paraId="6F7C556D">
      <w:pPr>
        <w:pStyle w:val="17"/>
        <w:spacing w:line="360" w:lineRule="auto"/>
        <w:ind w:left="0" w:firstLine="851"/>
        <w:rPr>
          <w:rFonts w:hint="default" w:ascii="Arial" w:hAnsi="Arial" w:cs="Arial"/>
          <w:sz w:val="24"/>
          <w:szCs w:val="24"/>
          <w:lang w:val="pt-BR"/>
        </w:rPr>
      </w:pPr>
      <w:r>
        <w:rPr>
          <w:rFonts w:hint="default" w:ascii="Arial" w:hAnsi="Arial" w:cs="Arial"/>
          <w:sz w:val="24"/>
          <w:szCs w:val="24"/>
          <w:lang w:val="pt-BR"/>
        </w:rPr>
        <w:t xml:space="preserve">Demarcamos as reflexões de </w:t>
      </w:r>
      <w:r>
        <w:rPr>
          <w:rFonts w:hint="default" w:ascii="Arial" w:hAnsi="Arial" w:cs="Arial"/>
          <w:sz w:val="24"/>
          <w:szCs w:val="24"/>
        </w:rPr>
        <w:t>Edelma</w:t>
      </w:r>
      <w:r>
        <w:rPr>
          <w:rFonts w:hint="default" w:ascii="Arial" w:hAnsi="Arial" w:cs="Arial"/>
          <w:sz w:val="24"/>
          <w:szCs w:val="24"/>
          <w:lang w:val="pt-BR"/>
        </w:rPr>
        <w:t>n</w:t>
      </w:r>
      <w:r>
        <w:rPr>
          <w:rFonts w:hint="default" w:ascii="Arial" w:hAnsi="Arial" w:cs="Arial"/>
          <w:sz w:val="24"/>
          <w:szCs w:val="24"/>
        </w:rPr>
        <w:t xml:space="preserve"> (1980</w:t>
      </w:r>
      <w:r>
        <w:rPr>
          <w:rFonts w:hint="default" w:ascii="Arial" w:hAnsi="Arial" w:cs="Arial"/>
          <w:sz w:val="24"/>
          <w:szCs w:val="24"/>
          <w:lang w:val="pt-BR"/>
        </w:rPr>
        <w:t xml:space="preserve">), baseadas nos postulados de Hegel, </w:t>
      </w:r>
      <w:r>
        <w:rPr>
          <w:rFonts w:hint="default" w:ascii="Arial" w:hAnsi="Arial" w:cs="Arial"/>
          <w:sz w:val="24"/>
          <w:szCs w:val="24"/>
        </w:rPr>
        <w:t xml:space="preserve"> </w:t>
      </w:r>
      <w:r>
        <w:rPr>
          <w:rFonts w:hint="default" w:ascii="Arial" w:hAnsi="Arial" w:cs="Arial"/>
          <w:sz w:val="24"/>
          <w:szCs w:val="24"/>
          <w:lang w:val="pt-BR"/>
        </w:rPr>
        <w:t xml:space="preserve">em que disserta sobre </w:t>
      </w:r>
      <w:r>
        <w:rPr>
          <w:rFonts w:hint="default" w:ascii="Arial" w:hAnsi="Arial" w:cs="Arial"/>
          <w:sz w:val="24"/>
          <w:szCs w:val="24"/>
        </w:rPr>
        <w:t xml:space="preserve">a construção da categoria </w:t>
      </w:r>
      <w:r>
        <w:rPr>
          <w:rFonts w:hint="default" w:ascii="Arial" w:hAnsi="Arial" w:cs="Arial"/>
          <w:i/>
          <w:iCs/>
          <w:sz w:val="24"/>
          <w:szCs w:val="24"/>
        </w:rPr>
        <w:t>sujeito de direito,</w:t>
      </w:r>
      <w:r>
        <w:rPr>
          <w:rFonts w:hint="default" w:ascii="Arial" w:hAnsi="Arial" w:cs="Arial"/>
          <w:i/>
          <w:iCs/>
          <w:spacing w:val="1"/>
          <w:sz w:val="24"/>
          <w:szCs w:val="24"/>
        </w:rPr>
        <w:t xml:space="preserve"> </w:t>
      </w:r>
      <w:r>
        <w:rPr>
          <w:rFonts w:hint="default" w:ascii="Arial" w:hAnsi="Arial" w:cs="Arial"/>
          <w:sz w:val="24"/>
          <w:szCs w:val="24"/>
          <w:lang w:val="pt-BR"/>
        </w:rPr>
        <w:t>entendido como parte da construção de um</w:t>
      </w:r>
      <w:r>
        <w:rPr>
          <w:rFonts w:hint="default" w:ascii="Arial" w:hAnsi="Arial" w:cs="Arial"/>
          <w:sz w:val="24"/>
          <w:szCs w:val="24"/>
        </w:rPr>
        <w:t xml:space="preserve"> discurso ideológico que</w:t>
      </w:r>
      <w:r>
        <w:rPr>
          <w:rFonts w:hint="default" w:ascii="Arial" w:hAnsi="Arial" w:cs="Arial"/>
          <w:sz w:val="24"/>
          <w:szCs w:val="24"/>
          <w:lang w:val="pt-BR"/>
        </w:rPr>
        <w:t xml:space="preserve"> exalta </w:t>
      </w:r>
      <w:r>
        <w:rPr>
          <w:rFonts w:hint="default" w:ascii="Arial" w:hAnsi="Arial" w:cs="Arial"/>
          <w:sz w:val="24"/>
          <w:szCs w:val="24"/>
        </w:rPr>
        <w:t xml:space="preserve">a </w:t>
      </w:r>
      <w:r>
        <w:rPr>
          <w:rFonts w:hint="default" w:ascii="Arial" w:hAnsi="Arial" w:cs="Arial"/>
          <w:i/>
          <w:iCs/>
          <w:sz w:val="24"/>
          <w:szCs w:val="24"/>
        </w:rPr>
        <w:t>liberdade do indivíduo</w:t>
      </w:r>
      <w:r>
        <w:rPr>
          <w:rFonts w:hint="default" w:ascii="Arial" w:hAnsi="Arial" w:cs="Arial"/>
          <w:i/>
          <w:iCs/>
          <w:sz w:val="24"/>
          <w:szCs w:val="24"/>
          <w:lang w:val="pt-BR"/>
        </w:rPr>
        <w:t xml:space="preserve"> </w:t>
      </w:r>
      <w:r>
        <w:rPr>
          <w:rFonts w:hint="default" w:ascii="Arial" w:hAnsi="Arial" w:cs="Arial"/>
          <w:sz w:val="24"/>
          <w:szCs w:val="24"/>
          <w:lang w:val="pt-BR"/>
        </w:rPr>
        <w:t xml:space="preserve">como uma </w:t>
      </w:r>
      <w:r>
        <w:rPr>
          <w:rFonts w:hint="default" w:ascii="Arial" w:hAnsi="Arial" w:cs="Arial"/>
          <w:sz w:val="24"/>
          <w:szCs w:val="24"/>
        </w:rPr>
        <w:t xml:space="preserve">máxima potência, </w:t>
      </w:r>
      <w:r>
        <w:rPr>
          <w:rFonts w:hint="default" w:ascii="Arial" w:hAnsi="Arial" w:cs="Arial"/>
          <w:sz w:val="24"/>
          <w:szCs w:val="24"/>
          <w:lang w:val="pt-BR"/>
        </w:rPr>
        <w:t xml:space="preserve">quando </w:t>
      </w:r>
      <w:r>
        <w:rPr>
          <w:rFonts w:hint="default" w:ascii="Arial" w:hAnsi="Arial" w:cs="Arial"/>
          <w:sz w:val="24"/>
          <w:szCs w:val="24"/>
        </w:rPr>
        <w:t>na realidade, em sua es</w:t>
      </w:r>
      <w:r>
        <w:rPr>
          <w:rFonts w:hint="default" w:ascii="Arial" w:hAnsi="Arial" w:cs="Arial"/>
          <w:sz w:val="24"/>
          <w:szCs w:val="24"/>
          <w:lang w:val="pt-BR"/>
        </w:rPr>
        <w:t>essência ideológica</w:t>
      </w:r>
      <w:r>
        <w:rPr>
          <w:rFonts w:hint="default" w:ascii="Arial" w:hAnsi="Arial" w:cs="Arial"/>
          <w:sz w:val="24"/>
          <w:szCs w:val="24"/>
        </w:rPr>
        <w:t>,</w:t>
      </w:r>
      <w:r>
        <w:rPr>
          <w:rFonts w:hint="default" w:ascii="Arial" w:hAnsi="Arial" w:cs="Arial"/>
          <w:sz w:val="24"/>
          <w:szCs w:val="24"/>
          <w:lang w:val="pt-BR"/>
        </w:rPr>
        <w:t xml:space="preserve"> constitui-se uma</w:t>
      </w:r>
      <w:r>
        <w:rPr>
          <w:rFonts w:hint="default" w:ascii="Arial" w:hAnsi="Arial" w:cs="Arial"/>
          <w:sz w:val="24"/>
          <w:szCs w:val="24"/>
        </w:rPr>
        <w:t xml:space="preserve"> “expressão</w:t>
      </w:r>
      <w:r>
        <w:rPr>
          <w:rFonts w:hint="default" w:ascii="Arial" w:hAnsi="Arial" w:cs="Arial"/>
          <w:spacing w:val="1"/>
          <w:sz w:val="24"/>
          <w:szCs w:val="24"/>
        </w:rPr>
        <w:t xml:space="preserve"> </w:t>
      </w:r>
      <w:r>
        <w:rPr>
          <w:rFonts w:hint="default" w:ascii="Arial" w:hAnsi="Arial" w:cs="Arial"/>
          <w:sz w:val="24"/>
          <w:szCs w:val="24"/>
        </w:rPr>
        <w:t>jurídica</w:t>
      </w:r>
      <w:r>
        <w:rPr>
          <w:rFonts w:hint="default" w:ascii="Arial" w:hAnsi="Arial" w:cs="Arial"/>
          <w:spacing w:val="1"/>
          <w:sz w:val="24"/>
          <w:szCs w:val="24"/>
        </w:rPr>
        <w:t xml:space="preserve"> </w:t>
      </w:r>
      <w:r>
        <w:rPr>
          <w:rFonts w:hint="default" w:ascii="Arial" w:hAnsi="Arial" w:cs="Arial"/>
          <w:sz w:val="24"/>
          <w:szCs w:val="24"/>
        </w:rPr>
        <w:t>da</w:t>
      </w:r>
      <w:r>
        <w:rPr>
          <w:rFonts w:hint="default" w:ascii="Arial" w:hAnsi="Arial" w:cs="Arial"/>
          <w:spacing w:val="1"/>
          <w:sz w:val="24"/>
          <w:szCs w:val="24"/>
        </w:rPr>
        <w:t xml:space="preserve"> </w:t>
      </w:r>
      <w:r>
        <w:rPr>
          <w:rFonts w:hint="default" w:ascii="Arial" w:hAnsi="Arial" w:cs="Arial"/>
          <w:sz w:val="24"/>
          <w:szCs w:val="24"/>
        </w:rPr>
        <w:t>comercialização</w:t>
      </w:r>
      <w:r>
        <w:rPr>
          <w:rFonts w:hint="default" w:ascii="Arial" w:hAnsi="Arial" w:cs="Arial"/>
          <w:spacing w:val="1"/>
          <w:sz w:val="24"/>
          <w:szCs w:val="24"/>
        </w:rPr>
        <w:t xml:space="preserve"> </w:t>
      </w:r>
      <w:r>
        <w:rPr>
          <w:rFonts w:hint="default" w:ascii="Arial" w:hAnsi="Arial" w:cs="Arial"/>
          <w:sz w:val="24"/>
          <w:szCs w:val="24"/>
        </w:rPr>
        <w:t>do homem”</w:t>
      </w:r>
      <w:r>
        <w:rPr>
          <w:rFonts w:hint="default" w:ascii="Arial" w:hAnsi="Arial" w:cs="Arial"/>
          <w:sz w:val="24"/>
          <w:szCs w:val="24"/>
          <w:lang w:val="pt-BR"/>
        </w:rPr>
        <w:t xml:space="preserve"> (</w:t>
      </w:r>
      <w:r>
        <w:rPr>
          <w:rFonts w:hint="default" w:ascii="Arial" w:hAnsi="Arial" w:cs="Arial"/>
          <w:sz w:val="24"/>
          <w:szCs w:val="24"/>
        </w:rPr>
        <w:t>Edelman</w:t>
      </w:r>
      <w:r>
        <w:rPr>
          <w:rFonts w:hint="default" w:ascii="Arial" w:hAnsi="Arial" w:cs="Arial"/>
          <w:sz w:val="24"/>
          <w:szCs w:val="24"/>
          <w:lang w:val="pt-BR"/>
        </w:rPr>
        <w:t>,</w:t>
      </w:r>
      <w:r>
        <w:rPr>
          <w:rFonts w:hint="default" w:ascii="Arial" w:hAnsi="Arial" w:cs="Arial"/>
          <w:sz w:val="24"/>
          <w:szCs w:val="24"/>
        </w:rPr>
        <w:t xml:space="preserve"> 1980</w:t>
      </w:r>
      <w:r>
        <w:rPr>
          <w:rFonts w:hint="default" w:ascii="Arial" w:hAnsi="Arial" w:cs="Arial"/>
          <w:sz w:val="24"/>
          <w:szCs w:val="24"/>
          <w:lang w:val="pt-BR"/>
        </w:rPr>
        <w:t xml:space="preserve">, </w:t>
      </w:r>
      <w:r>
        <w:rPr>
          <w:rFonts w:hint="default" w:ascii="Arial" w:hAnsi="Arial" w:cs="Arial"/>
          <w:sz w:val="24"/>
          <w:szCs w:val="24"/>
        </w:rPr>
        <w:t>p. 123)</w:t>
      </w:r>
      <w:r>
        <w:rPr>
          <w:rFonts w:hint="default" w:ascii="Arial" w:hAnsi="Arial" w:cs="Arial"/>
          <w:sz w:val="24"/>
          <w:szCs w:val="24"/>
          <w:lang w:val="pt-BR"/>
        </w:rPr>
        <w:t xml:space="preserve">.  Refletimos, pois, até que ponto o termo </w:t>
      </w:r>
      <w:r>
        <w:rPr>
          <w:rFonts w:hint="default" w:ascii="Arial" w:hAnsi="Arial" w:cs="Arial"/>
          <w:i/>
          <w:iCs/>
          <w:sz w:val="24"/>
          <w:szCs w:val="24"/>
          <w:lang w:val="pt-BR"/>
        </w:rPr>
        <w:t>“sujeito de direitos”</w:t>
      </w:r>
      <w:r>
        <w:rPr>
          <w:rFonts w:hint="default" w:ascii="Arial" w:hAnsi="Arial" w:cs="Arial"/>
          <w:sz w:val="24"/>
          <w:szCs w:val="24"/>
          <w:lang w:val="pt-BR"/>
        </w:rPr>
        <w:t xml:space="preserve"> pode ser considerado fetichista e homogeneizador, considerando as estruturas de desigualdades estabelecidas nas relações sociais capitalista e o lugar  de cada </w:t>
      </w:r>
      <w:r>
        <w:rPr>
          <w:rFonts w:hint="default" w:ascii="Arial" w:hAnsi="Arial" w:cs="Arial"/>
          <w:i/>
          <w:iCs/>
          <w:sz w:val="24"/>
          <w:szCs w:val="24"/>
          <w:lang w:val="pt-BR"/>
        </w:rPr>
        <w:t xml:space="preserve">“sujeito” </w:t>
      </w:r>
      <w:r>
        <w:rPr>
          <w:rFonts w:hint="default" w:ascii="Arial" w:hAnsi="Arial" w:cs="Arial"/>
          <w:sz w:val="24"/>
          <w:szCs w:val="24"/>
          <w:lang w:val="pt-BR"/>
        </w:rPr>
        <w:t>neste sistema.</w:t>
      </w:r>
    </w:p>
    <w:p w14:paraId="35A2EAE2">
      <w:pPr>
        <w:pStyle w:val="17"/>
        <w:spacing w:line="360" w:lineRule="auto"/>
        <w:ind w:left="0" w:firstLine="851"/>
        <w:rPr>
          <w:rFonts w:hint="default" w:ascii="Arial" w:hAnsi="Arial" w:cs="Arial"/>
          <w:sz w:val="24"/>
          <w:szCs w:val="24"/>
          <w:lang w:val="pt-BR"/>
        </w:rPr>
      </w:pPr>
      <w:r>
        <w:rPr>
          <w:rFonts w:hint="default" w:ascii="Arial" w:hAnsi="Arial" w:cs="Arial"/>
          <w:sz w:val="24"/>
          <w:szCs w:val="24"/>
          <w:lang w:val="pt-BR"/>
        </w:rPr>
        <w:t xml:space="preserve">Nesta convergência de análise, Carvalho (2015), disserta que este termo pode ser “enganoso porque se cria uma ideologia de que: </w:t>
      </w:r>
      <w:r>
        <w:rPr>
          <w:rFonts w:hint="default" w:ascii="Arial" w:hAnsi="Arial" w:cs="Arial"/>
          <w:i/>
          <w:iCs/>
          <w:sz w:val="24"/>
          <w:szCs w:val="24"/>
          <w:lang w:val="pt-BR"/>
        </w:rPr>
        <w:t>o futuro do adolescente só depende dele</w:t>
      </w:r>
      <w:r>
        <w:rPr>
          <w:rFonts w:hint="default" w:ascii="Arial" w:hAnsi="Arial" w:cs="Arial"/>
          <w:sz w:val="24"/>
          <w:szCs w:val="24"/>
          <w:lang w:val="pt-BR"/>
        </w:rPr>
        <w:t>, que as políticas sociais irão auxiliá-lo na objetivação de suas metas, quando na verdade o papel do Estado ali é responsabilizá-lo pelas suas práticas infracionais” (Carvalho 2015, p. 141).</w:t>
      </w:r>
    </w:p>
    <w:p w14:paraId="650090A7">
      <w:pPr>
        <w:pStyle w:val="17"/>
        <w:spacing w:line="360" w:lineRule="auto"/>
        <w:ind w:left="0" w:firstLine="851"/>
        <w:rPr>
          <w:rFonts w:hint="default" w:ascii="Arial" w:hAnsi="Arial" w:cs="Arial"/>
          <w:sz w:val="24"/>
          <w:szCs w:val="24"/>
          <w:lang w:val="pt-BR"/>
        </w:rPr>
      </w:pPr>
      <w:r>
        <w:rPr>
          <w:rFonts w:hint="default" w:ascii="Arial" w:hAnsi="Arial" w:cs="Arial"/>
          <w:sz w:val="24"/>
          <w:szCs w:val="24"/>
          <w:lang w:val="pt-BR" w:eastAsia="zh-CN"/>
        </w:rPr>
        <w:t xml:space="preserve">Corrobora com  estas reflexões, a análise de Pinheiro (2006) sobre o processo de uma </w:t>
      </w:r>
      <w:r>
        <w:rPr>
          <w:rFonts w:hint="default" w:ascii="Arial" w:hAnsi="Arial" w:cs="Arial"/>
          <w:i/>
          <w:iCs/>
          <w:sz w:val="24"/>
          <w:szCs w:val="24"/>
          <w:lang w:val="pt-BR" w:eastAsia="zh-CN"/>
        </w:rPr>
        <w:t xml:space="preserve">desrealização do adolescente como sujeito de direito, </w:t>
      </w:r>
      <w:r>
        <w:rPr>
          <w:rFonts w:hint="default" w:ascii="Arial" w:hAnsi="Arial" w:cs="Arial"/>
          <w:sz w:val="24"/>
          <w:szCs w:val="24"/>
          <w:lang w:val="pt-BR" w:eastAsia="zh-CN"/>
        </w:rPr>
        <w:t xml:space="preserve">na medida  em que a “representação social do adolescente como objeto de disciplinamento, controle e repressão social estão na essência da dinâmica atual de criminalização da juventude e da pobreza” </w:t>
      </w:r>
      <w:r>
        <w:rPr>
          <w:rFonts w:hint="default" w:ascii="Arial" w:hAnsi="Arial" w:cs="Arial"/>
          <w:sz w:val="24"/>
          <w:szCs w:val="24"/>
          <w:lang w:val="pt-BR"/>
        </w:rPr>
        <w:t xml:space="preserve">(PINHEIRO, 2006, p. </w:t>
      </w:r>
      <w:r>
        <w:rPr>
          <w:rFonts w:hint="default" w:ascii="Arial" w:hAnsi="Arial" w:cs="Arial"/>
          <w:sz w:val="24"/>
          <w:szCs w:val="24"/>
        </w:rPr>
        <w:t>123)</w:t>
      </w:r>
      <w:r>
        <w:rPr>
          <w:rFonts w:hint="default" w:ascii="Arial" w:hAnsi="Arial" w:cs="Arial"/>
          <w:sz w:val="24"/>
          <w:szCs w:val="24"/>
          <w:lang w:val="pt-BR"/>
        </w:rPr>
        <w:t xml:space="preserve">. Analisamos, assim, que tais processos parecem instituir, para as classes subalternas, muito mais a (contínua) condição de objeto do que de sujeitos  sociais (ou pretensamente, </w:t>
      </w:r>
      <w:r>
        <w:rPr>
          <w:rFonts w:hint="default" w:ascii="Arial" w:hAnsi="Arial" w:cs="Arial"/>
          <w:i/>
          <w:iCs/>
          <w:sz w:val="24"/>
          <w:szCs w:val="24"/>
          <w:lang w:val="pt-BR"/>
        </w:rPr>
        <w:t>sujeitos de direitos</w:t>
      </w:r>
      <w:r>
        <w:rPr>
          <w:rFonts w:hint="default" w:ascii="Arial" w:hAnsi="Arial" w:cs="Arial"/>
          <w:sz w:val="24"/>
          <w:szCs w:val="24"/>
          <w:lang w:val="pt-BR"/>
        </w:rPr>
        <w:t>). C</w:t>
      </w:r>
      <w:r>
        <w:rPr>
          <w:rFonts w:hint="default" w:ascii="Arial" w:hAnsi="Arial" w:cs="Arial"/>
          <w:sz w:val="24"/>
          <w:szCs w:val="24"/>
          <w:lang w:val="pt-BR" w:eastAsia="zh-CN"/>
        </w:rPr>
        <w:t>onsideramos, pois, que no âmbito da justiça juvenil,</w:t>
      </w:r>
      <w:r>
        <w:rPr>
          <w:rFonts w:hint="default" w:ascii="Arial" w:hAnsi="Arial" w:cs="Arial"/>
          <w:i/>
          <w:iCs/>
          <w:sz w:val="24"/>
          <w:szCs w:val="24"/>
          <w:lang w:val="pt-BR" w:eastAsia="zh-CN"/>
        </w:rPr>
        <w:t xml:space="preserve"> ser sujeito de direito</w:t>
      </w:r>
      <w:r>
        <w:rPr>
          <w:rFonts w:hint="default" w:ascii="Arial" w:hAnsi="Arial" w:cs="Arial"/>
          <w:sz w:val="24"/>
          <w:szCs w:val="24"/>
          <w:lang w:val="pt-BR" w:eastAsia="zh-CN"/>
        </w:rPr>
        <w:t xml:space="preserve"> não está em total contraposição com a concepção anterior de que a população infanto-juvenil e “objeto de proteção” do Estado, como refletido ao longo deste estudo.</w:t>
      </w:r>
    </w:p>
    <w:p w14:paraId="22C76D54">
      <w:pPr>
        <w:pStyle w:val="17"/>
        <w:spacing w:line="360" w:lineRule="auto"/>
        <w:ind w:left="0" w:leftChars="0" w:firstLine="828" w:firstLineChars="345"/>
        <w:rPr>
          <w:rFonts w:hint="default" w:ascii="Arial" w:hAnsi="Arial" w:cs="Arial"/>
          <w:sz w:val="24"/>
          <w:szCs w:val="24"/>
          <w:lang w:val="pt-BR"/>
        </w:rPr>
      </w:pPr>
    </w:p>
    <w:p w14:paraId="776A0B0D">
      <w:pPr>
        <w:pStyle w:val="17"/>
        <w:spacing w:line="360" w:lineRule="auto"/>
        <w:ind w:left="0" w:leftChars="0" w:firstLine="828" w:firstLineChars="345"/>
        <w:rPr>
          <w:rFonts w:hint="default" w:ascii="Arial" w:hAnsi="Arial" w:cs="Arial"/>
          <w:sz w:val="24"/>
          <w:szCs w:val="24"/>
          <w:lang w:val="pt-BR"/>
        </w:rPr>
      </w:pPr>
    </w:p>
    <w:p w14:paraId="7B4D68F1">
      <w:pPr>
        <w:pStyle w:val="17"/>
        <w:spacing w:line="360" w:lineRule="auto"/>
        <w:ind w:left="0" w:leftChars="0" w:firstLine="828" w:firstLineChars="345"/>
        <w:rPr>
          <w:rFonts w:hint="default" w:ascii="Arial" w:hAnsi="Arial" w:cs="Arial"/>
          <w:sz w:val="24"/>
          <w:szCs w:val="24"/>
          <w:lang w:val="pt-BR"/>
        </w:rPr>
      </w:pPr>
    </w:p>
    <w:p w14:paraId="1800693F">
      <w:pPr>
        <w:pStyle w:val="17"/>
        <w:spacing w:line="360" w:lineRule="auto"/>
        <w:ind w:left="0" w:leftChars="0" w:firstLine="828" w:firstLineChars="345"/>
        <w:rPr>
          <w:rFonts w:hint="default" w:ascii="Arial" w:hAnsi="Arial" w:cs="Arial"/>
          <w:sz w:val="24"/>
          <w:szCs w:val="24"/>
          <w:lang w:val="pt-BR"/>
        </w:rPr>
      </w:pPr>
    </w:p>
    <w:p w14:paraId="0C35090F">
      <w:pPr>
        <w:pStyle w:val="17"/>
        <w:spacing w:line="360" w:lineRule="auto"/>
        <w:ind w:left="0" w:leftChars="0" w:firstLine="828" w:firstLineChars="345"/>
        <w:rPr>
          <w:rFonts w:hint="default" w:ascii="Arial" w:hAnsi="Arial" w:cs="Arial"/>
          <w:sz w:val="24"/>
          <w:szCs w:val="24"/>
          <w:lang w:val="pt-BR" w:eastAsia="zh-CN"/>
        </w:rPr>
      </w:pPr>
      <w:r>
        <w:rPr>
          <w:rFonts w:hint="default" w:ascii="Arial" w:hAnsi="Arial" w:cs="Arial"/>
          <w:sz w:val="24"/>
          <w:szCs w:val="24"/>
          <w:lang w:val="pt-BR"/>
        </w:rPr>
        <w:t>No que refere-se a</w:t>
      </w:r>
      <w:r>
        <w:rPr>
          <w:rFonts w:hint="default" w:ascii="Arial" w:hAnsi="Arial" w:cs="Arial"/>
          <w:i/>
          <w:iCs/>
          <w:sz w:val="24"/>
          <w:szCs w:val="24"/>
          <w:lang w:val="pt-BR"/>
        </w:rPr>
        <w:t xml:space="preserve"> </w:t>
      </w:r>
      <w:r>
        <w:rPr>
          <w:rFonts w:hint="default" w:ascii="Arial" w:hAnsi="Arial" w:cs="Arial"/>
          <w:i/>
          <w:iCs/>
          <w:sz w:val="24"/>
          <w:szCs w:val="24"/>
          <w:lang w:val="pt-BR" w:eastAsia="zh-CN"/>
        </w:rPr>
        <w:t>socioeducação,</w:t>
      </w:r>
      <w:r>
        <w:rPr>
          <w:rFonts w:hint="default" w:ascii="Arial" w:hAnsi="Arial" w:cs="Arial"/>
          <w:sz w:val="24"/>
          <w:szCs w:val="24"/>
          <w:lang w:val="pt-BR" w:eastAsia="zh-CN"/>
        </w:rPr>
        <w:t xml:space="preserve"> para Costa (2006), esta concretiza a ação socioeducativa, posto que, ela consiste na preparação do jovem para o convívio social. A escolarização formal, a educação profissional, as atividades artísticas e culturais, a abordagem social e psicológica de cada caso, as práticas esportivas, espiritualidade e todas as demais atividades dirigidas ao adolescente devem estar ligadas a um objetivo comum: desenvolver seu potencial para ser e conviver; isto é, prepará-lo para relacionar-se consigo mesmo e com os outros.  Esta ação educativa está prevista no PIA (Plano Individual de atendimento), que foi formulado no Sinase (2006) como “ferramenta no acompanhamento da evolução pessoal e social do adolescente e na conquista de metas e compromissos pactuados com esse adolescente e sua família durante o cumprimento de sua medida socioeducativa”.</w:t>
      </w:r>
    </w:p>
    <w:p w14:paraId="7F57831A">
      <w:pPr>
        <w:pStyle w:val="17"/>
        <w:spacing w:line="360" w:lineRule="auto"/>
        <w:ind w:left="0" w:firstLine="851"/>
        <w:rPr>
          <w:rFonts w:hint="default" w:ascii="Arial" w:hAnsi="Arial" w:cs="Arial"/>
          <w:sz w:val="24"/>
          <w:szCs w:val="24"/>
        </w:rPr>
      </w:pPr>
      <w:r>
        <w:rPr>
          <w:rFonts w:hint="default" w:ascii="Arial" w:hAnsi="Arial" w:cs="Arial"/>
          <w:sz w:val="24"/>
          <w:szCs w:val="24"/>
          <w:lang w:val="pt-BR" w:eastAsia="zh-CN"/>
        </w:rPr>
        <w:t xml:space="preserve">O PIA, em conformidade com a Lei 12.594, tornou-se exigência para o cumprimento da medida socioeducativa. No seu capítulo IV do Sinase, nos artigos 52 a 59, fica estabelecido a regulamentação e normatização do Plano Individual de Atendimento nos programas de execução das diferentes medidas socioeducativas.  O </w:t>
      </w:r>
      <w:r>
        <w:rPr>
          <w:rFonts w:hint="default" w:ascii="Arial" w:hAnsi="Arial" w:cs="Arial"/>
          <w:sz w:val="24"/>
          <w:szCs w:val="24"/>
        </w:rPr>
        <w:t>art.</w:t>
      </w:r>
      <w:r>
        <w:rPr>
          <w:rFonts w:hint="default" w:ascii="Arial" w:hAnsi="Arial" w:cs="Arial"/>
          <w:spacing w:val="1"/>
          <w:sz w:val="24"/>
          <w:szCs w:val="24"/>
        </w:rPr>
        <w:t xml:space="preserve"> </w:t>
      </w:r>
      <w:r>
        <w:rPr>
          <w:rFonts w:hint="default" w:ascii="Arial" w:hAnsi="Arial" w:cs="Arial"/>
          <w:sz w:val="24"/>
          <w:szCs w:val="24"/>
        </w:rPr>
        <w:t>53</w:t>
      </w:r>
      <w:r>
        <w:rPr>
          <w:rFonts w:hint="default" w:ascii="Arial" w:hAnsi="Arial" w:cs="Arial"/>
          <w:spacing w:val="1"/>
          <w:sz w:val="24"/>
          <w:szCs w:val="24"/>
        </w:rPr>
        <w:t xml:space="preserve"> </w:t>
      </w:r>
      <w:r>
        <w:rPr>
          <w:rFonts w:hint="default" w:ascii="Arial" w:hAnsi="Arial" w:cs="Arial"/>
          <w:sz w:val="24"/>
          <w:szCs w:val="24"/>
        </w:rPr>
        <w:t>da</w:t>
      </w:r>
      <w:r>
        <w:rPr>
          <w:rFonts w:hint="default" w:ascii="Arial" w:hAnsi="Arial" w:cs="Arial"/>
          <w:spacing w:val="1"/>
          <w:sz w:val="24"/>
          <w:szCs w:val="24"/>
        </w:rPr>
        <w:t xml:space="preserve"> </w:t>
      </w:r>
      <w:r>
        <w:rPr>
          <w:rFonts w:hint="default" w:ascii="Arial" w:hAnsi="Arial" w:cs="Arial"/>
          <w:sz w:val="24"/>
          <w:szCs w:val="24"/>
        </w:rPr>
        <w:t>lei</w:t>
      </w:r>
      <w:r>
        <w:rPr>
          <w:rFonts w:hint="default" w:ascii="Arial" w:hAnsi="Arial" w:cs="Arial"/>
          <w:spacing w:val="1"/>
          <w:sz w:val="24"/>
          <w:szCs w:val="24"/>
        </w:rPr>
        <w:t xml:space="preserve"> </w:t>
      </w:r>
      <w:r>
        <w:rPr>
          <w:rFonts w:hint="default" w:ascii="Arial" w:hAnsi="Arial" w:cs="Arial"/>
          <w:sz w:val="24"/>
          <w:szCs w:val="24"/>
        </w:rPr>
        <w:t>12594/2012,</w:t>
      </w:r>
      <w:r>
        <w:rPr>
          <w:rFonts w:hint="default" w:ascii="Arial" w:hAnsi="Arial" w:cs="Arial"/>
          <w:spacing w:val="1"/>
          <w:sz w:val="24"/>
          <w:szCs w:val="24"/>
        </w:rPr>
        <w:t xml:space="preserve"> </w:t>
      </w:r>
      <w:r>
        <w:rPr>
          <w:rFonts w:hint="default" w:ascii="Arial" w:hAnsi="Arial" w:cs="Arial"/>
          <w:sz w:val="24"/>
          <w:szCs w:val="24"/>
        </w:rPr>
        <w:t>deverão</w:t>
      </w:r>
      <w:r>
        <w:rPr>
          <w:rFonts w:hint="default" w:ascii="Arial" w:hAnsi="Arial" w:cs="Arial"/>
          <w:spacing w:val="1"/>
          <w:sz w:val="24"/>
          <w:szCs w:val="24"/>
        </w:rPr>
        <w:t xml:space="preserve"> </w:t>
      </w:r>
      <w:r>
        <w:rPr>
          <w:rFonts w:hint="default" w:ascii="Arial" w:hAnsi="Arial" w:cs="Arial"/>
          <w:sz w:val="24"/>
          <w:szCs w:val="24"/>
        </w:rPr>
        <w:t>constar</w:t>
      </w:r>
      <w:r>
        <w:rPr>
          <w:rFonts w:hint="default" w:ascii="Arial" w:hAnsi="Arial" w:cs="Arial"/>
          <w:spacing w:val="1"/>
          <w:sz w:val="24"/>
          <w:szCs w:val="24"/>
        </w:rPr>
        <w:t xml:space="preserve"> </w:t>
      </w:r>
      <w:r>
        <w:rPr>
          <w:rFonts w:hint="default" w:ascii="Arial" w:hAnsi="Arial" w:cs="Arial"/>
          <w:sz w:val="24"/>
          <w:szCs w:val="24"/>
        </w:rPr>
        <w:t>no</w:t>
      </w:r>
      <w:r>
        <w:rPr>
          <w:rFonts w:hint="default" w:ascii="Arial" w:hAnsi="Arial" w:cs="Arial"/>
          <w:spacing w:val="1"/>
          <w:sz w:val="24"/>
          <w:szCs w:val="24"/>
        </w:rPr>
        <w:t xml:space="preserve"> </w:t>
      </w:r>
      <w:r>
        <w:rPr>
          <w:rFonts w:hint="default" w:ascii="Arial" w:hAnsi="Arial" w:cs="Arial"/>
          <w:sz w:val="24"/>
          <w:szCs w:val="24"/>
        </w:rPr>
        <w:t>plano</w:t>
      </w:r>
      <w:r>
        <w:rPr>
          <w:rFonts w:hint="default" w:ascii="Arial" w:hAnsi="Arial" w:cs="Arial"/>
          <w:spacing w:val="1"/>
          <w:sz w:val="24"/>
          <w:szCs w:val="24"/>
        </w:rPr>
        <w:t xml:space="preserve"> </w:t>
      </w:r>
      <w:r>
        <w:rPr>
          <w:rFonts w:hint="default" w:ascii="Arial" w:hAnsi="Arial" w:cs="Arial"/>
          <w:sz w:val="24"/>
          <w:szCs w:val="24"/>
        </w:rPr>
        <w:t>individual,</w:t>
      </w:r>
      <w:r>
        <w:rPr>
          <w:rFonts w:hint="default" w:ascii="Arial" w:hAnsi="Arial" w:cs="Arial"/>
          <w:spacing w:val="1"/>
          <w:sz w:val="24"/>
          <w:szCs w:val="24"/>
        </w:rPr>
        <w:t xml:space="preserve"> </w:t>
      </w:r>
      <w:r>
        <w:rPr>
          <w:rFonts w:hint="default" w:ascii="Arial" w:hAnsi="Arial" w:cs="Arial"/>
          <w:sz w:val="24"/>
          <w:szCs w:val="24"/>
        </w:rPr>
        <w:t>e</w:t>
      </w:r>
      <w:r>
        <w:rPr>
          <w:rFonts w:hint="default" w:ascii="Arial" w:hAnsi="Arial" w:cs="Arial"/>
          <w:spacing w:val="1"/>
          <w:sz w:val="24"/>
          <w:szCs w:val="24"/>
        </w:rPr>
        <w:t xml:space="preserve"> </w:t>
      </w:r>
      <w:r>
        <w:rPr>
          <w:rFonts w:hint="default" w:ascii="Arial" w:hAnsi="Arial" w:cs="Arial"/>
          <w:sz w:val="24"/>
          <w:szCs w:val="24"/>
        </w:rPr>
        <w:t>que</w:t>
      </w:r>
      <w:r>
        <w:rPr>
          <w:rFonts w:hint="default" w:ascii="Arial" w:hAnsi="Arial" w:cs="Arial"/>
          <w:spacing w:val="1"/>
          <w:sz w:val="24"/>
          <w:szCs w:val="24"/>
        </w:rPr>
        <w:t xml:space="preserve"> </w:t>
      </w:r>
      <w:r>
        <w:rPr>
          <w:rFonts w:hint="default" w:ascii="Arial" w:hAnsi="Arial" w:cs="Arial"/>
          <w:sz w:val="24"/>
          <w:szCs w:val="24"/>
        </w:rPr>
        <w:t>será</w:t>
      </w:r>
      <w:r>
        <w:rPr>
          <w:rFonts w:hint="default" w:ascii="Arial" w:hAnsi="Arial" w:cs="Arial"/>
          <w:spacing w:val="1"/>
          <w:sz w:val="24"/>
          <w:szCs w:val="24"/>
        </w:rPr>
        <w:t xml:space="preserve"> </w:t>
      </w:r>
      <w:r>
        <w:rPr>
          <w:rFonts w:hint="default" w:ascii="Arial" w:hAnsi="Arial" w:cs="Arial"/>
          <w:sz w:val="24"/>
          <w:szCs w:val="24"/>
        </w:rPr>
        <w:t>acompanhado</w:t>
      </w:r>
      <w:r>
        <w:rPr>
          <w:rFonts w:hint="default" w:ascii="Arial" w:hAnsi="Arial" w:cs="Arial"/>
          <w:spacing w:val="1"/>
          <w:sz w:val="24"/>
          <w:szCs w:val="24"/>
        </w:rPr>
        <w:t xml:space="preserve"> </w:t>
      </w:r>
      <w:r>
        <w:rPr>
          <w:rFonts w:hint="default" w:ascii="Arial" w:hAnsi="Arial" w:cs="Arial"/>
          <w:sz w:val="24"/>
          <w:szCs w:val="24"/>
        </w:rPr>
        <w:t>(leia-se</w:t>
      </w:r>
      <w:r>
        <w:rPr>
          <w:rFonts w:hint="default" w:ascii="Arial" w:hAnsi="Arial" w:cs="Arial"/>
          <w:spacing w:val="1"/>
          <w:sz w:val="24"/>
          <w:szCs w:val="24"/>
        </w:rPr>
        <w:t xml:space="preserve"> </w:t>
      </w:r>
      <w:r>
        <w:rPr>
          <w:rFonts w:hint="default" w:ascii="Arial" w:hAnsi="Arial" w:cs="Arial"/>
          <w:sz w:val="24"/>
          <w:szCs w:val="24"/>
        </w:rPr>
        <w:t>controlado)</w:t>
      </w:r>
      <w:r>
        <w:rPr>
          <w:rFonts w:hint="default" w:ascii="Arial" w:hAnsi="Arial" w:cs="Arial"/>
          <w:spacing w:val="63"/>
          <w:sz w:val="24"/>
          <w:szCs w:val="24"/>
        </w:rPr>
        <w:t xml:space="preserve"> </w:t>
      </w:r>
      <w:r>
        <w:rPr>
          <w:rFonts w:hint="default" w:ascii="Arial" w:hAnsi="Arial" w:cs="Arial"/>
          <w:sz w:val="24"/>
          <w:szCs w:val="24"/>
        </w:rPr>
        <w:t>pela</w:t>
      </w:r>
      <w:r>
        <w:rPr>
          <w:rFonts w:hint="default" w:ascii="Arial" w:hAnsi="Arial" w:cs="Arial"/>
          <w:spacing w:val="1"/>
          <w:sz w:val="24"/>
          <w:szCs w:val="24"/>
        </w:rPr>
        <w:t xml:space="preserve"> </w:t>
      </w:r>
      <w:r>
        <w:rPr>
          <w:rFonts w:hint="default" w:ascii="Arial" w:hAnsi="Arial" w:cs="Arial"/>
          <w:sz w:val="24"/>
          <w:szCs w:val="24"/>
        </w:rPr>
        <w:t>equipe</w:t>
      </w:r>
      <w:r>
        <w:rPr>
          <w:rFonts w:hint="default" w:ascii="Arial" w:hAnsi="Arial" w:cs="Arial"/>
          <w:spacing w:val="3"/>
          <w:sz w:val="24"/>
          <w:szCs w:val="24"/>
        </w:rPr>
        <w:t xml:space="preserve"> </w:t>
      </w:r>
      <w:r>
        <w:rPr>
          <w:rFonts w:hint="default" w:ascii="Arial" w:hAnsi="Arial" w:cs="Arial"/>
          <w:sz w:val="24"/>
          <w:szCs w:val="24"/>
        </w:rPr>
        <w:t>técnica</w:t>
      </w:r>
      <w:r>
        <w:rPr>
          <w:rFonts w:hint="default" w:ascii="Arial" w:hAnsi="Arial" w:cs="Arial"/>
          <w:spacing w:val="1"/>
          <w:sz w:val="24"/>
          <w:szCs w:val="24"/>
        </w:rPr>
        <w:t xml:space="preserve"> </w:t>
      </w:r>
      <w:r>
        <w:rPr>
          <w:rFonts w:hint="default" w:ascii="Arial" w:hAnsi="Arial" w:cs="Arial"/>
          <w:sz w:val="24"/>
          <w:szCs w:val="24"/>
        </w:rPr>
        <w:t>do programa</w:t>
      </w:r>
      <w:r>
        <w:rPr>
          <w:rFonts w:hint="default" w:ascii="Arial" w:hAnsi="Arial" w:cs="Arial"/>
          <w:spacing w:val="1"/>
          <w:sz w:val="24"/>
          <w:szCs w:val="24"/>
        </w:rPr>
        <w:t xml:space="preserve"> </w:t>
      </w:r>
      <w:r>
        <w:rPr>
          <w:rFonts w:hint="default" w:ascii="Arial" w:hAnsi="Arial" w:cs="Arial"/>
          <w:sz w:val="24"/>
          <w:szCs w:val="24"/>
        </w:rPr>
        <w:t>de</w:t>
      </w:r>
      <w:r>
        <w:rPr>
          <w:rFonts w:hint="default" w:ascii="Arial" w:hAnsi="Arial" w:cs="Arial"/>
          <w:spacing w:val="1"/>
          <w:sz w:val="24"/>
          <w:szCs w:val="24"/>
        </w:rPr>
        <w:t xml:space="preserve"> </w:t>
      </w:r>
      <w:r>
        <w:rPr>
          <w:rFonts w:hint="default" w:ascii="Arial" w:hAnsi="Arial" w:cs="Arial"/>
          <w:sz w:val="24"/>
          <w:szCs w:val="24"/>
        </w:rPr>
        <w:t>atendimento</w:t>
      </w:r>
      <w:r>
        <w:rPr>
          <w:rFonts w:hint="default" w:ascii="Arial" w:hAnsi="Arial" w:cs="Arial"/>
          <w:spacing w:val="1"/>
          <w:sz w:val="24"/>
          <w:szCs w:val="24"/>
        </w:rPr>
        <w:t xml:space="preserve"> </w:t>
      </w:r>
      <w:r>
        <w:rPr>
          <w:rFonts w:hint="default" w:ascii="Arial" w:hAnsi="Arial" w:cs="Arial"/>
          <w:sz w:val="24"/>
          <w:szCs w:val="24"/>
        </w:rPr>
        <w:t>deverão</w:t>
      </w:r>
      <w:r>
        <w:rPr>
          <w:rFonts w:hint="default" w:ascii="Arial" w:hAnsi="Arial" w:cs="Arial"/>
          <w:spacing w:val="3"/>
          <w:sz w:val="24"/>
          <w:szCs w:val="24"/>
        </w:rPr>
        <w:t xml:space="preserve"> </w:t>
      </w:r>
      <w:r>
        <w:rPr>
          <w:rFonts w:hint="default" w:ascii="Arial" w:hAnsi="Arial" w:cs="Arial"/>
          <w:sz w:val="24"/>
          <w:szCs w:val="24"/>
        </w:rPr>
        <w:t>ser:</w:t>
      </w:r>
    </w:p>
    <w:p w14:paraId="4E0C5FB0">
      <w:pPr>
        <w:spacing w:before="1" w:line="244" w:lineRule="auto"/>
        <w:ind w:left="3402"/>
        <w:rPr>
          <w:rFonts w:hint="default" w:ascii="Arial" w:hAnsi="Arial" w:cs="Arial"/>
          <w:sz w:val="20"/>
        </w:rPr>
      </w:pPr>
      <w:r>
        <w:rPr>
          <w:rFonts w:hint="default" w:ascii="Arial" w:hAnsi="Arial" w:cs="Arial"/>
          <w:sz w:val="20"/>
        </w:rPr>
        <w:t>I- Os resultados da avaliação interdisciplinar;</w:t>
      </w:r>
    </w:p>
    <w:p w14:paraId="6598E0AE">
      <w:pPr>
        <w:spacing w:before="1" w:line="244" w:lineRule="auto"/>
        <w:ind w:left="3402"/>
        <w:rPr>
          <w:rFonts w:hint="default" w:ascii="Arial" w:hAnsi="Arial" w:cs="Arial"/>
          <w:sz w:val="20"/>
        </w:rPr>
      </w:pPr>
      <w:r>
        <w:rPr>
          <w:rFonts w:hint="default" w:ascii="Arial" w:hAnsi="Arial" w:cs="Arial"/>
          <w:spacing w:val="-51"/>
          <w:sz w:val="20"/>
        </w:rPr>
        <w:t xml:space="preserve"> </w:t>
      </w:r>
      <w:r>
        <w:rPr>
          <w:rFonts w:hint="default" w:ascii="Arial" w:hAnsi="Arial" w:cs="Arial"/>
          <w:sz w:val="20"/>
        </w:rPr>
        <w:t>II-</w:t>
      </w:r>
      <w:r>
        <w:rPr>
          <w:rFonts w:hint="default" w:ascii="Arial" w:hAnsi="Arial" w:cs="Arial"/>
          <w:spacing w:val="-3"/>
          <w:sz w:val="20"/>
        </w:rPr>
        <w:t xml:space="preserve"> </w:t>
      </w:r>
      <w:r>
        <w:rPr>
          <w:rFonts w:hint="default" w:ascii="Arial" w:hAnsi="Arial" w:cs="Arial"/>
          <w:sz w:val="20"/>
        </w:rPr>
        <w:t>Os</w:t>
      </w:r>
      <w:r>
        <w:rPr>
          <w:rFonts w:hint="default" w:ascii="Arial" w:hAnsi="Arial" w:cs="Arial"/>
          <w:spacing w:val="-1"/>
          <w:sz w:val="20"/>
        </w:rPr>
        <w:t xml:space="preserve"> </w:t>
      </w:r>
      <w:r>
        <w:rPr>
          <w:rFonts w:hint="default" w:ascii="Arial" w:hAnsi="Arial" w:cs="Arial"/>
          <w:sz w:val="20"/>
        </w:rPr>
        <w:t>objetivos</w:t>
      </w:r>
      <w:r>
        <w:rPr>
          <w:rFonts w:hint="default" w:ascii="Arial" w:hAnsi="Arial" w:cs="Arial"/>
          <w:spacing w:val="-1"/>
          <w:sz w:val="20"/>
        </w:rPr>
        <w:t xml:space="preserve"> </w:t>
      </w:r>
      <w:r>
        <w:rPr>
          <w:rFonts w:hint="default" w:ascii="Arial" w:hAnsi="Arial" w:cs="Arial"/>
          <w:sz w:val="20"/>
        </w:rPr>
        <w:t>declarados</w:t>
      </w:r>
      <w:r>
        <w:rPr>
          <w:rFonts w:hint="default" w:ascii="Arial" w:hAnsi="Arial" w:cs="Arial"/>
          <w:spacing w:val="1"/>
          <w:sz w:val="20"/>
        </w:rPr>
        <w:t xml:space="preserve"> </w:t>
      </w:r>
      <w:r>
        <w:rPr>
          <w:rFonts w:hint="default" w:ascii="Arial" w:hAnsi="Arial" w:cs="Arial"/>
          <w:sz w:val="20"/>
        </w:rPr>
        <w:t>pelo adolescente;</w:t>
      </w:r>
    </w:p>
    <w:p w14:paraId="3FE67749">
      <w:pPr>
        <w:spacing w:before="1" w:line="244" w:lineRule="auto"/>
        <w:ind w:left="3402"/>
        <w:rPr>
          <w:rFonts w:hint="default" w:ascii="Arial" w:hAnsi="Arial" w:cs="Arial"/>
          <w:sz w:val="20"/>
        </w:rPr>
      </w:pPr>
      <w:r>
        <w:rPr>
          <w:rFonts w:hint="default" w:ascii="Arial" w:hAnsi="Arial" w:cs="Arial"/>
          <w:sz w:val="20"/>
        </w:rPr>
        <w:t>III- A</w:t>
      </w:r>
      <w:r>
        <w:rPr>
          <w:rFonts w:hint="default" w:ascii="Arial" w:hAnsi="Arial" w:cs="Arial"/>
          <w:spacing w:val="37"/>
          <w:sz w:val="20"/>
        </w:rPr>
        <w:t xml:space="preserve"> </w:t>
      </w:r>
      <w:r>
        <w:rPr>
          <w:rFonts w:hint="default" w:ascii="Arial" w:hAnsi="Arial" w:cs="Arial"/>
          <w:sz w:val="20"/>
        </w:rPr>
        <w:t>previsão</w:t>
      </w:r>
      <w:r>
        <w:rPr>
          <w:rFonts w:hint="default" w:ascii="Arial" w:hAnsi="Arial" w:cs="Arial"/>
          <w:spacing w:val="34"/>
          <w:sz w:val="20"/>
        </w:rPr>
        <w:t xml:space="preserve"> </w:t>
      </w:r>
      <w:r>
        <w:rPr>
          <w:rFonts w:hint="default" w:ascii="Arial" w:hAnsi="Arial" w:cs="Arial"/>
          <w:sz w:val="20"/>
        </w:rPr>
        <w:t>de</w:t>
      </w:r>
      <w:r>
        <w:rPr>
          <w:rFonts w:hint="default" w:ascii="Arial" w:hAnsi="Arial" w:cs="Arial"/>
          <w:spacing w:val="35"/>
          <w:sz w:val="20"/>
        </w:rPr>
        <w:t xml:space="preserve"> </w:t>
      </w:r>
      <w:r>
        <w:rPr>
          <w:rFonts w:hint="default" w:ascii="Arial" w:hAnsi="Arial" w:cs="Arial"/>
          <w:sz w:val="20"/>
        </w:rPr>
        <w:t>suas</w:t>
      </w:r>
      <w:r>
        <w:rPr>
          <w:rFonts w:hint="default" w:ascii="Arial" w:hAnsi="Arial" w:cs="Arial"/>
          <w:spacing w:val="38"/>
          <w:sz w:val="20"/>
        </w:rPr>
        <w:t xml:space="preserve"> </w:t>
      </w:r>
      <w:r>
        <w:rPr>
          <w:rFonts w:hint="default" w:ascii="Arial" w:hAnsi="Arial" w:cs="Arial"/>
          <w:sz w:val="20"/>
        </w:rPr>
        <w:t>atividades</w:t>
      </w:r>
      <w:r>
        <w:rPr>
          <w:rFonts w:hint="default" w:ascii="Arial" w:hAnsi="Arial" w:cs="Arial"/>
          <w:spacing w:val="38"/>
          <w:sz w:val="20"/>
        </w:rPr>
        <w:t xml:space="preserve"> </w:t>
      </w:r>
      <w:r>
        <w:rPr>
          <w:rFonts w:hint="default" w:ascii="Arial" w:hAnsi="Arial" w:cs="Arial"/>
          <w:sz w:val="20"/>
        </w:rPr>
        <w:t>de</w:t>
      </w:r>
      <w:r>
        <w:rPr>
          <w:rFonts w:hint="default" w:ascii="Arial" w:hAnsi="Arial" w:cs="Arial"/>
          <w:spacing w:val="36"/>
          <w:sz w:val="20"/>
        </w:rPr>
        <w:t xml:space="preserve"> </w:t>
      </w:r>
      <w:r>
        <w:rPr>
          <w:rFonts w:hint="default" w:ascii="Arial" w:hAnsi="Arial" w:cs="Arial"/>
          <w:sz w:val="20"/>
        </w:rPr>
        <w:t>integração</w:t>
      </w:r>
      <w:r>
        <w:rPr>
          <w:rFonts w:hint="default" w:ascii="Arial" w:hAnsi="Arial" w:cs="Arial"/>
          <w:spacing w:val="37"/>
          <w:sz w:val="20"/>
        </w:rPr>
        <w:t xml:space="preserve"> </w:t>
      </w:r>
      <w:r>
        <w:rPr>
          <w:rFonts w:hint="default" w:ascii="Arial" w:hAnsi="Arial" w:cs="Arial"/>
          <w:sz w:val="20"/>
        </w:rPr>
        <w:t>social</w:t>
      </w:r>
      <w:r>
        <w:rPr>
          <w:rFonts w:hint="default" w:ascii="Arial" w:hAnsi="Arial" w:cs="Arial"/>
          <w:spacing w:val="35"/>
          <w:sz w:val="20"/>
        </w:rPr>
        <w:t xml:space="preserve"> </w:t>
      </w:r>
      <w:r>
        <w:rPr>
          <w:rFonts w:hint="default" w:ascii="Arial" w:hAnsi="Arial" w:cs="Arial"/>
          <w:sz w:val="20"/>
        </w:rPr>
        <w:t>e/ou</w:t>
      </w:r>
      <w:r>
        <w:rPr>
          <w:rFonts w:hint="default" w:ascii="Arial" w:hAnsi="Arial" w:cs="Arial"/>
          <w:spacing w:val="35"/>
          <w:sz w:val="20"/>
        </w:rPr>
        <w:t xml:space="preserve"> </w:t>
      </w:r>
      <w:r>
        <w:rPr>
          <w:rFonts w:hint="default" w:ascii="Arial" w:hAnsi="Arial" w:cs="Arial"/>
          <w:sz w:val="20"/>
        </w:rPr>
        <w:t>capacitação</w:t>
      </w:r>
      <w:r>
        <w:rPr>
          <w:rFonts w:hint="default" w:ascii="Arial" w:hAnsi="Arial" w:cs="Arial"/>
          <w:spacing w:val="-51"/>
          <w:sz w:val="20"/>
        </w:rPr>
        <w:t xml:space="preserve"> </w:t>
      </w:r>
      <w:r>
        <w:rPr>
          <w:rFonts w:hint="default" w:ascii="Arial" w:hAnsi="Arial" w:cs="Arial"/>
          <w:sz w:val="20"/>
        </w:rPr>
        <w:t>profissional;</w:t>
      </w:r>
    </w:p>
    <w:p w14:paraId="7EED0F51">
      <w:pPr>
        <w:spacing w:before="1" w:line="244" w:lineRule="auto"/>
        <w:ind w:left="3402"/>
        <w:rPr>
          <w:rFonts w:hint="default" w:ascii="Arial" w:hAnsi="Arial" w:cs="Arial"/>
          <w:sz w:val="20"/>
        </w:rPr>
      </w:pPr>
      <w:r>
        <w:rPr>
          <w:rFonts w:hint="default" w:ascii="Arial" w:hAnsi="Arial" w:cs="Arial"/>
          <w:sz w:val="20"/>
        </w:rPr>
        <w:t>IV- Atividades</w:t>
      </w:r>
      <w:r>
        <w:rPr>
          <w:rFonts w:hint="default" w:ascii="Arial" w:hAnsi="Arial" w:cs="Arial"/>
          <w:spacing w:val="1"/>
          <w:sz w:val="20"/>
        </w:rPr>
        <w:t xml:space="preserve"> </w:t>
      </w:r>
      <w:r>
        <w:rPr>
          <w:rFonts w:hint="default" w:ascii="Arial" w:hAnsi="Arial" w:cs="Arial"/>
          <w:sz w:val="20"/>
        </w:rPr>
        <w:t>de</w:t>
      </w:r>
      <w:r>
        <w:rPr>
          <w:rFonts w:hint="default" w:ascii="Arial" w:hAnsi="Arial" w:cs="Arial"/>
          <w:spacing w:val="2"/>
          <w:sz w:val="20"/>
        </w:rPr>
        <w:t xml:space="preserve"> </w:t>
      </w:r>
      <w:r>
        <w:rPr>
          <w:rFonts w:hint="default" w:ascii="Arial" w:hAnsi="Arial" w:cs="Arial"/>
          <w:sz w:val="20"/>
        </w:rPr>
        <w:t>integração</w:t>
      </w:r>
      <w:r>
        <w:rPr>
          <w:rFonts w:hint="default" w:ascii="Arial" w:hAnsi="Arial" w:cs="Arial"/>
          <w:spacing w:val="1"/>
          <w:sz w:val="20"/>
        </w:rPr>
        <w:t xml:space="preserve"> </w:t>
      </w:r>
      <w:r>
        <w:rPr>
          <w:rFonts w:hint="default" w:ascii="Arial" w:hAnsi="Arial" w:cs="Arial"/>
          <w:sz w:val="20"/>
        </w:rPr>
        <w:t>e apoio</w:t>
      </w:r>
      <w:r>
        <w:rPr>
          <w:rFonts w:hint="default" w:ascii="Arial" w:hAnsi="Arial" w:cs="Arial"/>
          <w:spacing w:val="1"/>
          <w:sz w:val="20"/>
        </w:rPr>
        <w:t xml:space="preserve"> </w:t>
      </w:r>
      <w:r>
        <w:rPr>
          <w:rFonts w:hint="default" w:ascii="Arial" w:hAnsi="Arial" w:cs="Arial"/>
          <w:sz w:val="20"/>
        </w:rPr>
        <w:t>à</w:t>
      </w:r>
      <w:r>
        <w:rPr>
          <w:rFonts w:hint="default" w:ascii="Arial" w:hAnsi="Arial" w:cs="Arial"/>
          <w:spacing w:val="2"/>
          <w:sz w:val="20"/>
        </w:rPr>
        <w:t xml:space="preserve"> </w:t>
      </w:r>
      <w:r>
        <w:rPr>
          <w:rFonts w:hint="default" w:ascii="Arial" w:hAnsi="Arial" w:cs="Arial"/>
          <w:sz w:val="20"/>
        </w:rPr>
        <w:t>família;</w:t>
      </w:r>
    </w:p>
    <w:p w14:paraId="765BE264">
      <w:pPr>
        <w:spacing w:before="1" w:line="244" w:lineRule="auto"/>
        <w:ind w:left="3402"/>
        <w:rPr>
          <w:rFonts w:hint="default" w:ascii="Arial" w:hAnsi="Arial" w:cs="Arial"/>
          <w:sz w:val="20"/>
        </w:rPr>
      </w:pPr>
      <w:r>
        <w:rPr>
          <w:rFonts w:hint="default" w:ascii="Arial" w:hAnsi="Arial" w:cs="Arial"/>
          <w:sz w:val="20"/>
        </w:rPr>
        <w:t>V- Formas</w:t>
      </w:r>
      <w:r>
        <w:rPr>
          <w:rFonts w:hint="default" w:ascii="Arial" w:hAnsi="Arial" w:cs="Arial"/>
          <w:spacing w:val="32"/>
          <w:sz w:val="20"/>
        </w:rPr>
        <w:t xml:space="preserve"> </w:t>
      </w:r>
      <w:r>
        <w:rPr>
          <w:rFonts w:hint="default" w:ascii="Arial" w:hAnsi="Arial" w:cs="Arial"/>
          <w:sz w:val="20"/>
        </w:rPr>
        <w:t>de</w:t>
      </w:r>
      <w:r>
        <w:rPr>
          <w:rFonts w:hint="default" w:ascii="Arial" w:hAnsi="Arial" w:cs="Arial"/>
          <w:spacing w:val="32"/>
          <w:sz w:val="20"/>
        </w:rPr>
        <w:t xml:space="preserve"> </w:t>
      </w:r>
      <w:r>
        <w:rPr>
          <w:rFonts w:hint="default" w:ascii="Arial" w:hAnsi="Arial" w:cs="Arial"/>
          <w:sz w:val="20"/>
        </w:rPr>
        <w:t>participação</w:t>
      </w:r>
      <w:r>
        <w:rPr>
          <w:rFonts w:hint="default" w:ascii="Arial" w:hAnsi="Arial" w:cs="Arial"/>
          <w:spacing w:val="31"/>
          <w:sz w:val="20"/>
        </w:rPr>
        <w:t xml:space="preserve"> </w:t>
      </w:r>
      <w:r>
        <w:rPr>
          <w:rFonts w:hint="default" w:ascii="Arial" w:hAnsi="Arial" w:cs="Arial"/>
          <w:sz w:val="20"/>
        </w:rPr>
        <w:t>da</w:t>
      </w:r>
      <w:r>
        <w:rPr>
          <w:rFonts w:hint="default" w:ascii="Arial" w:hAnsi="Arial" w:cs="Arial"/>
          <w:spacing w:val="32"/>
          <w:sz w:val="20"/>
        </w:rPr>
        <w:t xml:space="preserve"> </w:t>
      </w:r>
      <w:r>
        <w:rPr>
          <w:rFonts w:hint="default" w:ascii="Arial" w:hAnsi="Arial" w:cs="Arial"/>
          <w:sz w:val="20"/>
        </w:rPr>
        <w:t>família</w:t>
      </w:r>
      <w:r>
        <w:rPr>
          <w:rFonts w:hint="default" w:ascii="Arial" w:hAnsi="Arial" w:cs="Arial"/>
          <w:spacing w:val="31"/>
          <w:sz w:val="20"/>
        </w:rPr>
        <w:t xml:space="preserve"> </w:t>
      </w:r>
      <w:r>
        <w:rPr>
          <w:rFonts w:hint="default" w:ascii="Arial" w:hAnsi="Arial" w:cs="Arial"/>
          <w:sz w:val="20"/>
        </w:rPr>
        <w:t>para</w:t>
      </w:r>
      <w:r>
        <w:rPr>
          <w:rFonts w:hint="default" w:ascii="Arial" w:hAnsi="Arial" w:cs="Arial"/>
          <w:spacing w:val="33"/>
          <w:sz w:val="20"/>
        </w:rPr>
        <w:t xml:space="preserve"> </w:t>
      </w:r>
      <w:r>
        <w:rPr>
          <w:rFonts w:hint="default" w:ascii="Arial" w:hAnsi="Arial" w:cs="Arial"/>
          <w:sz w:val="20"/>
        </w:rPr>
        <w:t>efetivo</w:t>
      </w:r>
      <w:r>
        <w:rPr>
          <w:rFonts w:hint="default" w:ascii="Arial" w:hAnsi="Arial" w:cs="Arial"/>
          <w:spacing w:val="31"/>
          <w:sz w:val="20"/>
        </w:rPr>
        <w:t xml:space="preserve"> </w:t>
      </w:r>
      <w:r>
        <w:rPr>
          <w:rFonts w:hint="default" w:ascii="Arial" w:hAnsi="Arial" w:cs="Arial"/>
          <w:sz w:val="20"/>
        </w:rPr>
        <w:t>cumprimento</w:t>
      </w:r>
      <w:r>
        <w:rPr>
          <w:rFonts w:hint="default" w:ascii="Arial" w:hAnsi="Arial" w:cs="Arial"/>
          <w:spacing w:val="31"/>
          <w:sz w:val="20"/>
        </w:rPr>
        <w:t xml:space="preserve"> </w:t>
      </w:r>
      <w:r>
        <w:rPr>
          <w:rFonts w:hint="default" w:ascii="Arial" w:hAnsi="Arial" w:cs="Arial"/>
          <w:sz w:val="20"/>
        </w:rPr>
        <w:t>do</w:t>
      </w:r>
      <w:r>
        <w:rPr>
          <w:rFonts w:hint="default" w:ascii="Arial" w:hAnsi="Arial" w:cs="Arial"/>
          <w:spacing w:val="32"/>
          <w:sz w:val="20"/>
        </w:rPr>
        <w:t xml:space="preserve"> </w:t>
      </w:r>
      <w:r>
        <w:rPr>
          <w:rFonts w:hint="default" w:ascii="Arial" w:hAnsi="Arial" w:cs="Arial"/>
          <w:sz w:val="20"/>
        </w:rPr>
        <w:t>plano</w:t>
      </w:r>
      <w:r>
        <w:rPr>
          <w:rFonts w:hint="default" w:ascii="Arial" w:hAnsi="Arial" w:cs="Arial"/>
          <w:spacing w:val="-50"/>
          <w:sz w:val="20"/>
        </w:rPr>
        <w:t xml:space="preserve"> </w:t>
      </w:r>
      <w:r>
        <w:rPr>
          <w:rFonts w:hint="default" w:ascii="Arial" w:hAnsi="Arial" w:cs="Arial"/>
          <w:sz w:val="20"/>
        </w:rPr>
        <w:t>individual;</w:t>
      </w:r>
      <w:r>
        <w:rPr>
          <w:rFonts w:hint="default" w:ascii="Arial" w:hAnsi="Arial" w:cs="Arial"/>
          <w:spacing w:val="1"/>
          <w:sz w:val="20"/>
        </w:rPr>
        <w:t xml:space="preserve"> </w:t>
      </w:r>
      <w:r>
        <w:rPr>
          <w:rFonts w:hint="default" w:ascii="Arial" w:hAnsi="Arial" w:cs="Arial"/>
          <w:sz w:val="20"/>
        </w:rPr>
        <w:t>e</w:t>
      </w:r>
    </w:p>
    <w:p w14:paraId="150427ED">
      <w:pPr>
        <w:spacing w:before="1" w:line="244" w:lineRule="auto"/>
        <w:ind w:left="3402"/>
        <w:rPr>
          <w:rFonts w:hint="default" w:ascii="Arial" w:hAnsi="Arial" w:cs="Arial"/>
          <w:sz w:val="20"/>
        </w:rPr>
      </w:pPr>
      <w:r>
        <w:rPr>
          <w:rFonts w:hint="default" w:ascii="Arial" w:hAnsi="Arial" w:cs="Arial"/>
          <w:sz w:val="20"/>
        </w:rPr>
        <w:t>VI- As</w:t>
      </w:r>
      <w:r>
        <w:rPr>
          <w:rFonts w:hint="default" w:ascii="Arial" w:hAnsi="Arial" w:cs="Arial"/>
          <w:spacing w:val="2"/>
          <w:sz w:val="20"/>
        </w:rPr>
        <w:t xml:space="preserve"> </w:t>
      </w:r>
      <w:r>
        <w:rPr>
          <w:rFonts w:hint="default" w:ascii="Arial" w:hAnsi="Arial" w:cs="Arial"/>
          <w:sz w:val="20"/>
        </w:rPr>
        <w:t>medidas</w:t>
      </w:r>
      <w:r>
        <w:rPr>
          <w:rFonts w:hint="default" w:ascii="Arial" w:hAnsi="Arial" w:cs="Arial"/>
          <w:spacing w:val="1"/>
          <w:sz w:val="20"/>
        </w:rPr>
        <w:t xml:space="preserve"> </w:t>
      </w:r>
      <w:r>
        <w:rPr>
          <w:rFonts w:hint="default" w:ascii="Arial" w:hAnsi="Arial" w:cs="Arial"/>
          <w:sz w:val="20"/>
        </w:rPr>
        <w:t>específicas</w:t>
      </w:r>
      <w:r>
        <w:rPr>
          <w:rFonts w:hint="default" w:ascii="Arial" w:hAnsi="Arial" w:cs="Arial"/>
          <w:spacing w:val="3"/>
          <w:sz w:val="20"/>
        </w:rPr>
        <w:t xml:space="preserve"> </w:t>
      </w:r>
      <w:r>
        <w:rPr>
          <w:rFonts w:hint="default" w:ascii="Arial" w:hAnsi="Arial" w:cs="Arial"/>
          <w:sz w:val="20"/>
        </w:rPr>
        <w:t>de</w:t>
      </w:r>
      <w:r>
        <w:rPr>
          <w:rFonts w:hint="default" w:ascii="Arial" w:hAnsi="Arial" w:cs="Arial"/>
          <w:spacing w:val="2"/>
          <w:sz w:val="20"/>
        </w:rPr>
        <w:t xml:space="preserve"> </w:t>
      </w:r>
      <w:r>
        <w:rPr>
          <w:rFonts w:hint="default" w:ascii="Arial" w:hAnsi="Arial" w:cs="Arial"/>
          <w:sz w:val="20"/>
        </w:rPr>
        <w:t>atenção</w:t>
      </w:r>
      <w:r>
        <w:rPr>
          <w:rFonts w:hint="default" w:ascii="Arial" w:hAnsi="Arial" w:cs="Arial"/>
          <w:spacing w:val="2"/>
          <w:sz w:val="20"/>
        </w:rPr>
        <w:t xml:space="preserve"> </w:t>
      </w:r>
      <w:r>
        <w:rPr>
          <w:rFonts w:hint="default" w:ascii="Arial" w:hAnsi="Arial" w:cs="Arial"/>
          <w:sz w:val="20"/>
        </w:rPr>
        <w:t>à</w:t>
      </w:r>
      <w:r>
        <w:rPr>
          <w:rFonts w:hint="default" w:ascii="Arial" w:hAnsi="Arial" w:cs="Arial"/>
          <w:spacing w:val="2"/>
          <w:sz w:val="20"/>
        </w:rPr>
        <w:t xml:space="preserve"> </w:t>
      </w:r>
      <w:r>
        <w:rPr>
          <w:rFonts w:hint="default" w:ascii="Arial" w:hAnsi="Arial" w:cs="Arial"/>
          <w:sz w:val="20"/>
        </w:rPr>
        <w:t>sua saúde</w:t>
      </w:r>
      <w:r>
        <w:rPr>
          <w:rFonts w:hint="default" w:ascii="Arial" w:hAnsi="Arial" w:cs="Arial"/>
          <w:spacing w:val="1"/>
          <w:sz w:val="20"/>
        </w:rPr>
        <w:t xml:space="preserve"> </w:t>
      </w:r>
      <w:r>
        <w:rPr>
          <w:rFonts w:hint="default" w:ascii="Arial" w:hAnsi="Arial" w:cs="Arial"/>
          <w:sz w:val="20"/>
        </w:rPr>
        <w:t>(BRASIL,</w:t>
      </w:r>
      <w:r>
        <w:rPr>
          <w:rFonts w:hint="default" w:ascii="Arial" w:hAnsi="Arial" w:cs="Arial"/>
          <w:spacing w:val="2"/>
          <w:sz w:val="20"/>
        </w:rPr>
        <w:t xml:space="preserve"> </w:t>
      </w:r>
      <w:r>
        <w:rPr>
          <w:rFonts w:hint="default" w:ascii="Arial" w:hAnsi="Arial" w:cs="Arial"/>
          <w:sz w:val="20"/>
        </w:rPr>
        <w:t>2012).</w:t>
      </w:r>
    </w:p>
    <w:p w14:paraId="5FDCC023">
      <w:pPr>
        <w:pStyle w:val="39"/>
        <w:tabs>
          <w:tab w:val="left" w:pos="2853"/>
        </w:tabs>
        <w:spacing w:line="226" w:lineRule="exact"/>
        <w:ind w:left="2610"/>
        <w:rPr>
          <w:rFonts w:hint="default" w:ascii="Arial" w:hAnsi="Arial" w:cs="Arial"/>
          <w:lang w:eastAsia="zh-CN"/>
        </w:rPr>
      </w:pPr>
    </w:p>
    <w:p w14:paraId="70D1CC5B">
      <w:pPr>
        <w:pStyle w:val="17"/>
        <w:spacing w:before="5" w:line="360" w:lineRule="auto"/>
        <w:ind w:left="0" w:firstLine="851"/>
        <w:rPr>
          <w:rFonts w:hint="default" w:ascii="Arial" w:hAnsi="Arial" w:cs="Arial"/>
          <w:sz w:val="24"/>
          <w:szCs w:val="24"/>
          <w:lang w:val="pt-BR"/>
        </w:rPr>
      </w:pPr>
      <w:r>
        <w:rPr>
          <w:rFonts w:hint="default" w:ascii="Arial" w:hAnsi="Arial" w:cs="Arial"/>
          <w:sz w:val="24"/>
          <w:szCs w:val="24"/>
          <w:lang w:val="pt-BR"/>
        </w:rPr>
        <w:t xml:space="preserve">Vemos nesta definição que as diretrizes do modelo socioeducativo, considera o adolescente responsável pelo projeto de vida construído coletivamente (com a família, equipe técnica de referência). Neste sentido, analisamos até que ponto esta ferramenta pode reforçar a individualização das questões sociais e a culpabilização do indivíduo por estes. Nesta dualidade complexa, temos por um lado, </w:t>
      </w:r>
    </w:p>
    <w:p w14:paraId="75C9CC0C">
      <w:pPr>
        <w:pStyle w:val="17"/>
        <w:spacing w:before="5" w:line="360" w:lineRule="auto"/>
        <w:ind w:left="0" w:leftChars="0" w:firstLine="0" w:firstLineChars="0"/>
        <w:rPr>
          <w:rFonts w:hint="default" w:ascii="Arial" w:hAnsi="Arial" w:cs="Arial"/>
          <w:sz w:val="24"/>
          <w:szCs w:val="24"/>
          <w:lang w:val="pt-BR"/>
        </w:rPr>
      </w:pPr>
    </w:p>
    <w:p w14:paraId="24C6BFE1">
      <w:pPr>
        <w:pStyle w:val="17"/>
        <w:spacing w:before="5" w:line="360" w:lineRule="auto"/>
        <w:ind w:left="0" w:leftChars="0" w:firstLine="0" w:firstLineChars="0"/>
        <w:rPr>
          <w:rFonts w:hint="default" w:ascii="Arial" w:hAnsi="Arial" w:cs="Arial"/>
          <w:sz w:val="24"/>
          <w:szCs w:val="24"/>
          <w:lang w:val="pt-BR"/>
        </w:rPr>
      </w:pPr>
    </w:p>
    <w:p w14:paraId="638B4C11">
      <w:pPr>
        <w:pStyle w:val="17"/>
        <w:spacing w:before="5" w:line="360" w:lineRule="auto"/>
        <w:ind w:left="0" w:leftChars="0" w:firstLine="0" w:firstLineChars="0"/>
        <w:rPr>
          <w:rFonts w:hint="default" w:ascii="Arial" w:hAnsi="Arial" w:cs="Arial"/>
          <w:sz w:val="24"/>
          <w:szCs w:val="24"/>
          <w:lang w:val="pt-BR"/>
        </w:rPr>
      </w:pPr>
    </w:p>
    <w:p w14:paraId="0BDAAA4E">
      <w:pPr>
        <w:pStyle w:val="17"/>
        <w:spacing w:before="5" w:line="360" w:lineRule="auto"/>
        <w:ind w:left="0" w:leftChars="0" w:firstLine="0" w:firstLineChars="0"/>
        <w:rPr>
          <w:rFonts w:hint="default" w:ascii="Arial" w:hAnsi="Arial" w:cs="Arial"/>
          <w:sz w:val="24"/>
          <w:szCs w:val="24"/>
          <w:lang w:val="pt-BR"/>
        </w:rPr>
      </w:pPr>
    </w:p>
    <w:p w14:paraId="0D7A81AD">
      <w:pPr>
        <w:pStyle w:val="17"/>
        <w:spacing w:before="5" w:line="360" w:lineRule="auto"/>
        <w:ind w:left="0" w:leftChars="0" w:firstLine="0" w:firstLineChars="0"/>
        <w:rPr>
          <w:rFonts w:hint="default" w:ascii="Arial" w:hAnsi="Arial" w:cs="Arial"/>
          <w:sz w:val="20"/>
          <w:szCs w:val="20"/>
          <w:lang w:val="pt-BR"/>
        </w:rPr>
      </w:pPr>
      <w:r>
        <w:rPr>
          <w:rFonts w:hint="default" w:ascii="Arial" w:hAnsi="Arial" w:cs="Arial"/>
          <w:sz w:val="24"/>
          <w:szCs w:val="24"/>
          <w:lang w:val="pt-BR"/>
        </w:rPr>
        <w:t>adolescentes sujeitos (</w:t>
      </w:r>
      <w:r>
        <w:rPr>
          <w:rFonts w:hint="default" w:ascii="Arial" w:hAnsi="Arial" w:cs="Arial"/>
          <w:i/>
          <w:iCs/>
          <w:sz w:val="24"/>
          <w:szCs w:val="24"/>
          <w:lang w:val="pt-BR"/>
        </w:rPr>
        <w:t xml:space="preserve">juridicamente livres e de ‘direitos’), </w:t>
      </w:r>
      <w:r>
        <w:rPr>
          <w:rFonts w:hint="default" w:ascii="Arial" w:hAnsi="Arial" w:cs="Arial"/>
          <w:sz w:val="24"/>
          <w:szCs w:val="24"/>
          <w:lang w:val="pt-BR"/>
        </w:rPr>
        <w:t xml:space="preserve">e por outro, um modelo socioeducativo baseado numa imposição legal  pretende produzir sujeitos obedientes  a partir de uma tônica coercitiva. </w:t>
      </w:r>
    </w:p>
    <w:p w14:paraId="1A5A0E58">
      <w:pPr>
        <w:pStyle w:val="17"/>
        <w:spacing w:before="5" w:line="364" w:lineRule="auto"/>
        <w:ind w:left="0" w:firstLine="851"/>
        <w:rPr>
          <w:rFonts w:hint="default" w:ascii="Arial" w:hAnsi="Arial" w:cs="Arial"/>
          <w:sz w:val="24"/>
          <w:szCs w:val="24"/>
          <w:lang w:val="pt-BR"/>
        </w:rPr>
      </w:pPr>
      <w:r>
        <w:rPr>
          <w:rFonts w:hint="default" w:ascii="Arial" w:hAnsi="Arial" w:cs="Arial"/>
          <w:sz w:val="24"/>
          <w:szCs w:val="24"/>
          <w:lang w:val="pt-BR"/>
        </w:rPr>
        <w:t>À base dessas ponderações, retomamos também os postulados de Foucault</w:t>
      </w:r>
      <w:r>
        <w:rPr>
          <w:rFonts w:hint="default" w:ascii="Arial" w:hAnsi="Arial" w:cs="Arial"/>
          <w:bCs/>
          <w:sz w:val="24"/>
          <w:szCs w:val="24"/>
        </w:rPr>
        <w:t xml:space="preserve">, </w:t>
      </w:r>
      <w:r>
        <w:rPr>
          <w:rFonts w:hint="default" w:ascii="Arial" w:hAnsi="Arial" w:cs="Arial"/>
          <w:bCs/>
          <w:sz w:val="24"/>
          <w:szCs w:val="24"/>
          <w:lang w:val="pt-BR"/>
        </w:rPr>
        <w:t>(</w:t>
      </w:r>
      <w:r>
        <w:rPr>
          <w:rFonts w:hint="default" w:ascii="Arial" w:hAnsi="Arial" w:cs="Arial"/>
          <w:bCs/>
          <w:sz w:val="24"/>
          <w:szCs w:val="24"/>
        </w:rPr>
        <w:t>1995</w:t>
      </w:r>
      <w:r>
        <w:rPr>
          <w:rFonts w:hint="default" w:ascii="Arial" w:hAnsi="Arial" w:cs="Arial"/>
          <w:bCs/>
          <w:sz w:val="24"/>
          <w:szCs w:val="24"/>
          <w:lang w:val="pt-BR"/>
        </w:rPr>
        <w:t xml:space="preserve">), em que reflete sobre como as formas de dominação (político-jurídicas) visam </w:t>
      </w:r>
      <w:r>
        <w:rPr>
          <w:rFonts w:hint="default" w:ascii="Arial" w:hAnsi="Arial" w:cs="Arial"/>
          <w:sz w:val="24"/>
          <w:szCs w:val="24"/>
          <w:lang w:val="pt-BR"/>
        </w:rPr>
        <w:t xml:space="preserve">“produzir um tipo específico de sujeito, dócil politicamente e útil economicamente, que esteja amplamente disposto a corresponder aos interesses do sistema”. </w:t>
      </w:r>
    </w:p>
    <w:p w14:paraId="4D99147C">
      <w:pPr>
        <w:pStyle w:val="17"/>
        <w:spacing w:before="5" w:line="364" w:lineRule="auto"/>
        <w:ind w:left="0" w:firstLine="851"/>
        <w:rPr>
          <w:rFonts w:hint="default" w:ascii="Arial" w:hAnsi="Arial" w:cs="Arial"/>
          <w:sz w:val="24"/>
          <w:szCs w:val="24"/>
          <w:lang w:val="pt-BR"/>
        </w:rPr>
      </w:pPr>
      <w:r>
        <w:rPr>
          <w:rFonts w:hint="default" w:ascii="Arial" w:hAnsi="Arial" w:cs="Arial"/>
          <w:sz w:val="24"/>
          <w:szCs w:val="24"/>
          <w:lang w:val="pt-BR"/>
        </w:rPr>
        <w:t xml:space="preserve">Assim, pontuamos que o modelo socioeducativo, pautado em diretrizes </w:t>
      </w:r>
      <w:r>
        <w:rPr>
          <w:rFonts w:hint="default" w:ascii="Arial" w:hAnsi="Arial" w:cs="Arial"/>
          <w:i/>
          <w:iCs/>
          <w:sz w:val="24"/>
          <w:szCs w:val="24"/>
          <w:lang w:val="pt-BR"/>
        </w:rPr>
        <w:t xml:space="preserve">“positivistas”, </w:t>
      </w:r>
      <w:r>
        <w:rPr>
          <w:rFonts w:hint="default" w:ascii="Arial" w:hAnsi="Arial" w:cs="Arial"/>
          <w:sz w:val="24"/>
          <w:szCs w:val="24"/>
          <w:lang w:val="pt-BR"/>
        </w:rPr>
        <w:t xml:space="preserve">pode ser utilizado como instrumento na construção de uma política preocupada em ‘produzir adolescentes dóceis e obedientes’ ao plano sociojurídico que lhe é imposto. Ademais, destacamos as reflexões de Valente (2015), em que disserta sobre  a </w:t>
      </w:r>
      <w:r>
        <w:rPr>
          <w:rFonts w:hint="default" w:ascii="Arial" w:hAnsi="Arial" w:cs="Arial"/>
          <w:sz w:val="24"/>
          <w:szCs w:val="24"/>
          <w:lang w:val="pt-BR" w:eastAsia="pt-BR"/>
        </w:rPr>
        <w:t>utilização de conceitos e argumentos jurídicos interferem direta e indiretamente na esfera social, política e econômica e na produção de consensos e ideais de justiça</w:t>
      </w:r>
      <w:r>
        <w:rPr>
          <w:rStyle w:val="11"/>
          <w:rFonts w:hint="default" w:ascii="Arial" w:hAnsi="Arial" w:cs="Arial"/>
          <w:sz w:val="24"/>
          <w:szCs w:val="24"/>
          <w:lang w:val="en-US" w:eastAsia="pt-BR"/>
        </w:rPr>
        <w:footnoteReference w:id="4"/>
      </w:r>
      <w:r>
        <w:rPr>
          <w:rFonts w:hint="default" w:ascii="Arial" w:hAnsi="Arial" w:cs="Arial"/>
          <w:sz w:val="24"/>
          <w:szCs w:val="24"/>
          <w:lang w:val="pt-BR" w:eastAsia="pt-BR"/>
        </w:rPr>
        <w:t xml:space="preserve">, igualdade, cidadania, autonomia etc.  Desta feita, as </w:t>
      </w:r>
      <w:r>
        <w:rPr>
          <w:rFonts w:hint="default" w:ascii="Arial" w:hAnsi="Arial" w:cs="Arial"/>
          <w:sz w:val="24"/>
          <w:szCs w:val="24"/>
          <w:lang w:val="pt-BR"/>
        </w:rPr>
        <w:t>medidas socioeducativas, assumem aparentemente um ideal de justiça juvenil, “mas podem representar uma imposição de penas disfarçadas” (Valente, 2015, p.2).</w:t>
      </w:r>
    </w:p>
    <w:p w14:paraId="5E760071">
      <w:pPr>
        <w:pStyle w:val="17"/>
        <w:spacing w:before="5" w:line="364" w:lineRule="auto"/>
        <w:ind w:left="0" w:leftChars="0" w:firstLine="0" w:firstLineChars="0"/>
        <w:rPr>
          <w:rFonts w:hint="default" w:ascii="Arial" w:hAnsi="Arial" w:cs="Arial"/>
          <w:sz w:val="24"/>
          <w:szCs w:val="24"/>
          <w:lang w:val="pt-BR"/>
        </w:rPr>
      </w:pPr>
    </w:p>
    <w:p w14:paraId="7A8F7CD0">
      <w:pPr>
        <w:pStyle w:val="17"/>
        <w:numPr>
          <w:ilvl w:val="0"/>
          <w:numId w:val="0"/>
        </w:numPr>
        <w:spacing w:before="5" w:line="364" w:lineRule="auto"/>
        <w:rPr>
          <w:rFonts w:hint="default" w:ascii="Arial" w:hAnsi="Arial" w:cs="Arial"/>
          <w:b/>
          <w:bCs/>
          <w:sz w:val="24"/>
          <w:szCs w:val="24"/>
          <w:lang w:val="pt-BR"/>
        </w:rPr>
      </w:pPr>
      <w:r>
        <w:rPr>
          <w:rFonts w:hint="default" w:ascii="Arial" w:hAnsi="Arial" w:cs="Arial"/>
          <w:b/>
          <w:bCs/>
          <w:sz w:val="24"/>
          <w:szCs w:val="24"/>
          <w:lang w:val="pt-BR"/>
        </w:rPr>
        <w:t>3. DESENHO DO SINASE: breves apontamentos</w:t>
      </w:r>
    </w:p>
    <w:p w14:paraId="19FBEC7F">
      <w:pPr>
        <w:pStyle w:val="17"/>
        <w:numPr>
          <w:ilvl w:val="0"/>
          <w:numId w:val="0"/>
        </w:numPr>
        <w:spacing w:before="5" w:line="364" w:lineRule="auto"/>
        <w:ind w:left="708" w:leftChars="0"/>
        <w:rPr>
          <w:rFonts w:hint="default" w:ascii="Arial" w:hAnsi="Arial" w:cs="Arial"/>
          <w:sz w:val="24"/>
          <w:szCs w:val="24"/>
          <w:lang w:val="pt-BR"/>
        </w:rPr>
      </w:pPr>
    </w:p>
    <w:p w14:paraId="674714BC">
      <w:pPr>
        <w:pStyle w:val="17"/>
        <w:spacing w:line="360" w:lineRule="auto"/>
        <w:ind w:left="0" w:leftChars="0" w:firstLine="708" w:firstLineChars="0"/>
        <w:rPr>
          <w:rFonts w:hint="default" w:ascii="Arial" w:hAnsi="Arial" w:cs="Arial"/>
          <w:bCs/>
          <w:color w:val="000000"/>
          <w:sz w:val="24"/>
          <w:szCs w:val="24"/>
          <w:lang w:val="pt-BR"/>
        </w:rPr>
      </w:pPr>
      <w:r>
        <w:rPr>
          <w:rFonts w:hint="default" w:ascii="Arial" w:hAnsi="Arial" w:cs="Arial"/>
          <w:bCs/>
          <w:color w:val="000000"/>
          <w:sz w:val="24"/>
          <w:szCs w:val="24"/>
        </w:rPr>
        <w:t xml:space="preserve">A análise nos indica que a engenharia e o desenho do </w:t>
      </w:r>
      <w:r>
        <w:rPr>
          <w:rFonts w:hint="default" w:ascii="Arial" w:hAnsi="Arial" w:cs="Arial"/>
          <w:color w:val="000000"/>
          <w:sz w:val="24"/>
          <w:szCs w:val="24"/>
        </w:rPr>
        <w:t xml:space="preserve"> S</w:t>
      </w:r>
      <w:r>
        <w:rPr>
          <w:rFonts w:hint="default" w:ascii="Arial" w:hAnsi="Arial" w:cs="Arial"/>
          <w:color w:val="000000"/>
          <w:sz w:val="24"/>
          <w:szCs w:val="24"/>
          <w:lang w:val="pt-BR"/>
        </w:rPr>
        <w:t xml:space="preserve">inase </w:t>
      </w:r>
      <w:r>
        <w:rPr>
          <w:rFonts w:hint="default" w:ascii="Arial" w:hAnsi="Arial" w:cs="Arial"/>
          <w:bCs/>
          <w:color w:val="000000"/>
          <w:sz w:val="24"/>
          <w:szCs w:val="24"/>
        </w:rPr>
        <w:t>estabelece</w:t>
      </w:r>
      <w:r>
        <w:rPr>
          <w:rFonts w:hint="default" w:ascii="Arial" w:hAnsi="Arial" w:cs="Arial"/>
          <w:bCs/>
          <w:color w:val="000000"/>
          <w:sz w:val="24"/>
          <w:szCs w:val="24"/>
          <w:lang w:val="pt-BR"/>
        </w:rPr>
        <w:t>m</w:t>
      </w:r>
      <w:r>
        <w:rPr>
          <w:rFonts w:hint="default" w:ascii="Arial" w:hAnsi="Arial" w:cs="Arial"/>
          <w:bCs/>
          <w:color w:val="000000"/>
          <w:sz w:val="24"/>
          <w:szCs w:val="24"/>
        </w:rPr>
        <w:t xml:space="preserve"> parâmetros uniformizadores e garantias de direitos que devem</w:t>
      </w:r>
      <w:r>
        <w:rPr>
          <w:rFonts w:hint="default" w:ascii="Arial" w:hAnsi="Arial" w:cs="Arial"/>
          <w:bCs/>
          <w:color w:val="000000"/>
          <w:sz w:val="24"/>
          <w:szCs w:val="24"/>
          <w:lang w:val="pt-BR"/>
        </w:rPr>
        <w:t xml:space="preserve"> ser </w:t>
      </w:r>
      <w:r>
        <w:rPr>
          <w:rFonts w:hint="default" w:ascii="Arial" w:hAnsi="Arial" w:cs="Arial"/>
          <w:bCs/>
          <w:color w:val="000000"/>
          <w:sz w:val="24"/>
          <w:szCs w:val="24"/>
        </w:rPr>
        <w:t xml:space="preserve"> seguidos e priorizados por todos os programas, serviços, operadores do sistema, unidades e pelas entidades de atendimento às crianças e adolescentes envolvidas em atos infracionais.</w:t>
      </w:r>
      <w:r>
        <w:rPr>
          <w:rFonts w:hint="default" w:ascii="Arial" w:hAnsi="Arial" w:cs="Arial"/>
          <w:bCs/>
          <w:color w:val="000000"/>
          <w:sz w:val="24"/>
          <w:szCs w:val="24"/>
          <w:lang w:val="pt-BR"/>
        </w:rPr>
        <w:t xml:space="preserve"> </w:t>
      </w:r>
    </w:p>
    <w:p w14:paraId="353BACAA">
      <w:pPr>
        <w:pStyle w:val="17"/>
        <w:spacing w:line="360" w:lineRule="auto"/>
        <w:ind w:left="0" w:leftChars="0" w:firstLine="708" w:firstLineChars="0"/>
        <w:rPr>
          <w:rFonts w:hint="default" w:ascii="Arial" w:hAnsi="Arial" w:cs="Arial"/>
          <w:bCs/>
          <w:color w:val="000000"/>
          <w:sz w:val="24"/>
          <w:szCs w:val="24"/>
          <w:lang w:val="pt-BR"/>
        </w:rPr>
      </w:pPr>
    </w:p>
    <w:p w14:paraId="2193CD0A">
      <w:pPr>
        <w:pStyle w:val="17"/>
        <w:spacing w:line="360" w:lineRule="auto"/>
        <w:ind w:left="0" w:leftChars="0" w:firstLine="708" w:firstLineChars="0"/>
        <w:rPr>
          <w:rFonts w:hint="default" w:ascii="Arial" w:hAnsi="Arial" w:cs="Arial"/>
          <w:bCs/>
          <w:color w:val="000000"/>
          <w:sz w:val="24"/>
          <w:szCs w:val="24"/>
          <w:lang w:val="pt-BR"/>
        </w:rPr>
      </w:pPr>
    </w:p>
    <w:p w14:paraId="2338112D">
      <w:pPr>
        <w:pStyle w:val="17"/>
        <w:spacing w:line="360" w:lineRule="auto"/>
        <w:ind w:left="0" w:leftChars="0" w:firstLine="708" w:firstLineChars="0"/>
        <w:rPr>
          <w:rFonts w:hint="default" w:ascii="Arial" w:hAnsi="Arial" w:cs="Arial"/>
          <w:bCs/>
          <w:color w:val="000000"/>
          <w:sz w:val="24"/>
          <w:szCs w:val="24"/>
          <w:lang w:val="pt-BR"/>
        </w:rPr>
      </w:pPr>
    </w:p>
    <w:p w14:paraId="5ADDF1BB">
      <w:pPr>
        <w:pStyle w:val="17"/>
        <w:spacing w:line="360" w:lineRule="auto"/>
        <w:ind w:left="0" w:leftChars="0" w:firstLine="708" w:firstLineChars="0"/>
        <w:rPr>
          <w:rFonts w:hint="default" w:ascii="Arial" w:hAnsi="Arial" w:cs="Arial"/>
          <w:bCs/>
          <w:color w:val="000000"/>
          <w:sz w:val="24"/>
          <w:szCs w:val="24"/>
          <w:lang w:val="pt-BR"/>
        </w:rPr>
      </w:pPr>
    </w:p>
    <w:p w14:paraId="1E73F650">
      <w:pPr>
        <w:pStyle w:val="17"/>
        <w:spacing w:line="360" w:lineRule="auto"/>
        <w:ind w:left="0" w:leftChars="0" w:firstLine="708" w:firstLineChars="0"/>
        <w:rPr>
          <w:rFonts w:hint="default" w:ascii="Arial" w:hAnsi="Arial" w:cs="Arial"/>
          <w:bCs/>
          <w:color w:val="000000"/>
          <w:sz w:val="24"/>
          <w:szCs w:val="24"/>
          <w:lang w:val="pt-BR"/>
        </w:rPr>
      </w:pPr>
    </w:p>
    <w:p w14:paraId="54B58CD1">
      <w:pPr>
        <w:pStyle w:val="17"/>
        <w:spacing w:line="360" w:lineRule="auto"/>
        <w:ind w:left="0" w:leftChars="0" w:firstLine="708" w:firstLineChars="0"/>
        <w:rPr>
          <w:rFonts w:hint="default" w:ascii="Arial" w:hAnsi="Arial" w:cs="Arial"/>
          <w:bCs/>
          <w:color w:val="000000"/>
          <w:sz w:val="24"/>
          <w:szCs w:val="24"/>
          <w:lang w:val="pt-BR"/>
        </w:rPr>
      </w:pPr>
    </w:p>
    <w:p w14:paraId="54E940AE">
      <w:pPr>
        <w:pStyle w:val="17"/>
        <w:spacing w:line="360" w:lineRule="auto"/>
        <w:ind w:left="0" w:leftChars="0" w:firstLine="0" w:firstLineChars="0"/>
        <w:rPr>
          <w:rFonts w:hint="default" w:ascii="Arial" w:hAnsi="Arial" w:cs="Arial"/>
          <w:bCs/>
          <w:color w:val="000000"/>
          <w:sz w:val="24"/>
          <w:szCs w:val="24"/>
        </w:rPr>
      </w:pPr>
    </w:p>
    <w:p w14:paraId="5F2F0408">
      <w:pPr>
        <w:pStyle w:val="17"/>
        <w:spacing w:line="360" w:lineRule="auto"/>
        <w:ind w:left="0" w:leftChars="0" w:firstLine="708" w:firstLineChars="0"/>
        <w:rPr>
          <w:rFonts w:hint="default" w:ascii="Arial" w:hAnsi="Arial" w:cs="Arial"/>
          <w:bCs/>
          <w:color w:val="000000"/>
          <w:sz w:val="24"/>
          <w:szCs w:val="24"/>
        </w:rPr>
      </w:pPr>
      <w:r>
        <w:rPr>
          <w:rFonts w:hint="default" w:ascii="Arial" w:hAnsi="Arial" w:cs="Arial"/>
          <w:bCs/>
          <w:color w:val="000000"/>
          <w:sz w:val="24"/>
          <w:szCs w:val="24"/>
        </w:rPr>
        <w:t xml:space="preserve">Nesse sentido, </w:t>
      </w:r>
      <w:r>
        <w:rPr>
          <w:rFonts w:hint="default" w:ascii="Arial" w:hAnsi="Arial" w:cs="Arial"/>
          <w:bCs/>
          <w:color w:val="000000"/>
          <w:sz w:val="24"/>
          <w:szCs w:val="24"/>
          <w:lang w:val="pt-BR"/>
        </w:rPr>
        <w:t xml:space="preserve">o Sinase </w:t>
      </w:r>
      <w:r>
        <w:rPr>
          <w:rFonts w:hint="default" w:ascii="Arial" w:hAnsi="Arial" w:cs="Arial"/>
          <w:bCs/>
          <w:color w:val="000000"/>
          <w:sz w:val="24"/>
          <w:szCs w:val="24"/>
        </w:rPr>
        <w:t xml:space="preserve">apresenta uma composição tridimensional que é: </w:t>
      </w:r>
      <w:r>
        <w:rPr>
          <w:rFonts w:hint="default" w:ascii="Arial" w:hAnsi="Arial" w:cs="Arial"/>
          <w:bCs/>
          <w:i/>
          <w:iCs/>
          <w:color w:val="000000"/>
          <w:sz w:val="24"/>
          <w:szCs w:val="24"/>
        </w:rPr>
        <w:t>conceitual, estratégica e operacional</w:t>
      </w:r>
      <w:r>
        <w:rPr>
          <w:rFonts w:hint="default" w:ascii="Arial" w:hAnsi="Arial" w:cs="Arial"/>
          <w:bCs/>
          <w:color w:val="000000"/>
          <w:sz w:val="24"/>
          <w:szCs w:val="24"/>
        </w:rPr>
        <w:t>, estruturada, principalmente, em bases éticas e pedagógicas, como representado graficamente abaixo:</w:t>
      </w:r>
    </w:p>
    <w:p w14:paraId="21E68E80">
      <w:pPr>
        <w:pStyle w:val="17"/>
        <w:spacing w:line="360" w:lineRule="auto"/>
        <w:ind w:left="0" w:leftChars="0" w:firstLine="708" w:firstLineChars="0"/>
        <w:rPr>
          <w:rFonts w:hint="default" w:ascii="Arial" w:hAnsi="Arial" w:cs="Arial"/>
          <w:bCs/>
          <w:color w:val="000000"/>
          <w:sz w:val="24"/>
          <w:szCs w:val="24"/>
        </w:rPr>
      </w:pPr>
    </w:p>
    <w:p w14:paraId="7E7F6519">
      <w:pPr>
        <w:pStyle w:val="17"/>
        <w:spacing w:line="360" w:lineRule="auto"/>
        <w:ind w:left="0"/>
        <w:jc w:val="center"/>
        <w:rPr>
          <w:rFonts w:hint="default" w:ascii="Arial" w:hAnsi="Arial" w:cs="Arial"/>
          <w:bCs/>
          <w:color w:val="000000"/>
          <w:sz w:val="24"/>
          <w:szCs w:val="24"/>
        </w:rPr>
      </w:pPr>
      <w:r>
        <w:rPr>
          <w:rFonts w:hint="default" w:ascii="Arial" w:hAnsi="Arial" w:cs="Arial"/>
          <w:bCs/>
          <w:color w:val="000000"/>
        </w:rPr>
        <w:t xml:space="preserve">Figura </w:t>
      </w:r>
      <w:r>
        <w:rPr>
          <w:rFonts w:hint="default" w:ascii="Arial" w:hAnsi="Arial" w:cs="Arial"/>
          <w:bCs/>
          <w:color w:val="000000"/>
          <w:lang w:val="pt-BR"/>
        </w:rPr>
        <w:t>2</w:t>
      </w:r>
      <w:r>
        <w:rPr>
          <w:rFonts w:hint="default" w:ascii="Arial" w:hAnsi="Arial" w:cs="Arial"/>
          <w:bCs/>
          <w:color w:val="000000"/>
        </w:rPr>
        <w:t>: desenho SINASE.</w:t>
      </w:r>
    </w:p>
    <w:p w14:paraId="370DE0DA">
      <w:pPr>
        <w:pStyle w:val="17"/>
        <w:spacing w:line="364" w:lineRule="auto"/>
        <w:ind w:left="0" w:firstLine="759" w:firstLineChars="345"/>
        <w:jc w:val="center"/>
        <w:rPr>
          <w:rFonts w:hint="default" w:ascii="Arial" w:hAnsi="Arial" w:cs="Arial"/>
          <w:bCs/>
          <w:color w:val="0000FF"/>
        </w:rPr>
      </w:pPr>
      <w:r>
        <w:rPr>
          <w:rFonts w:hint="default" w:ascii="Arial" w:hAnsi="Arial" w:cs="Arial"/>
        </w:rPr>
        <mc:AlternateContent>
          <mc:Choice Requires="wps">
            <w:drawing>
              <wp:anchor distT="0" distB="0" distL="114300" distR="114300" simplePos="0" relativeHeight="251664384" behindDoc="0" locked="0" layoutInCell="1" allowOverlap="1">
                <wp:simplePos x="0" y="0"/>
                <wp:positionH relativeFrom="column">
                  <wp:posOffset>2125345</wp:posOffset>
                </wp:positionH>
                <wp:positionV relativeFrom="paragraph">
                  <wp:posOffset>43180</wp:posOffset>
                </wp:positionV>
                <wp:extent cx="1390650" cy="480060"/>
                <wp:effectExtent l="4445" t="4445" r="14605" b="10795"/>
                <wp:wrapNone/>
                <wp:docPr id="422373938" name="Retângulo 11"/>
                <wp:cNvGraphicFramePr/>
                <a:graphic xmlns:a="http://schemas.openxmlformats.org/drawingml/2006/main">
                  <a:graphicData uri="http://schemas.microsoft.com/office/word/2010/wordprocessingShape">
                    <wps:wsp>
                      <wps:cNvSpPr/>
                      <wps:spPr>
                        <a:xfrm>
                          <a:off x="0" y="0"/>
                          <a:ext cx="1390650" cy="4800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31BA413B">
                            <w:pPr>
                              <w:jc w:val="center"/>
                              <w:rPr>
                                <w:b/>
                                <w:bCs/>
                              </w:rPr>
                            </w:pPr>
                            <w:r>
                              <w:rPr>
                                <w:b/>
                                <w:bCs/>
                              </w:rPr>
                              <w:t>SINASE</w:t>
                            </w:r>
                          </w:p>
                          <w:p w14:paraId="6271E329">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11" o:spid="_x0000_s1026" o:spt="1" style="position:absolute;left:0pt;margin-left:167.35pt;margin-top:3.4pt;height:37.8pt;width:109.5pt;z-index:251664384;v-text-anchor:middle;mso-width-relative:page;mso-height-relative:page;" fillcolor="#FFDD9C" filled="t" stroked="t" coordsize="21600,21600" o:gfxdata="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7j/4ktcAAAAIAQAADwAAAAAAAAAB&#10;ACAAAAAiAAAAZHJzL2Rvd25yZXYueG1sUEsBAhQAFAAAAAgAh07iQC8N3Zf1AgAAxgYAAA4AAAAA&#10;AAAAAQAgAAAAJgEAAGRycy9lMm9Eb2MueG1sUEsFBgAAAAAGAAYAWQEAAI0GAAAAAA==&#10;">
                <v:fill type="gradient" on="t" color2="#FFD479" colors="0f #FFDD9C;32768f #FFD78E;65536f #FFD479" focus="100%" focussize="0,0" rotate="t">
                  <o:fill type="gradientUnscaled" v:ext="backwardCompatible"/>
                </v:fill>
                <v:stroke weight="0.5pt" color="#FFC000" miterlimit="8" joinstyle="miter"/>
                <v:imagedata o:title=""/>
                <o:lock v:ext="edit" aspectratio="f"/>
                <v:textbox>
                  <w:txbxContent>
                    <w:p w14:paraId="31BA413B">
                      <w:pPr>
                        <w:jc w:val="center"/>
                        <w:rPr>
                          <w:b/>
                          <w:bCs/>
                        </w:rPr>
                      </w:pPr>
                      <w:r>
                        <w:rPr>
                          <w:b/>
                          <w:bCs/>
                        </w:rPr>
                        <w:t>SINASE</w:t>
                      </w:r>
                    </w:p>
                    <w:p w14:paraId="6271E329">
                      <w:pPr>
                        <w:jc w:val="center"/>
                        <w:rPr>
                          <w:b/>
                          <w:bCs/>
                        </w:rPr>
                      </w:pPr>
                    </w:p>
                  </w:txbxContent>
                </v:textbox>
              </v:rect>
            </w:pict>
          </mc:Fallback>
        </mc:AlternateContent>
      </w:r>
    </w:p>
    <w:p w14:paraId="77ED374A">
      <w:pPr>
        <w:spacing w:after="160" w:line="254" w:lineRule="auto"/>
        <w:jc w:val="center"/>
        <w:rPr>
          <w:rFonts w:hint="default" w:ascii="Arial" w:hAnsi="Arial" w:cs="Arial"/>
          <w:bCs/>
          <w:color w:val="0000FF"/>
        </w:rPr>
      </w:pPr>
      <w:r>
        <w:rPr>
          <w:rFonts w:hint="default" w:ascii="Arial" w:hAnsi="Arial" w:cs="Arial"/>
        </w:rPr>
        <mc:AlternateContent>
          <mc:Choice Requires="wps">
            <w:drawing>
              <wp:anchor distT="0" distB="0" distL="114300" distR="114300" simplePos="0" relativeHeight="251666432" behindDoc="0" locked="0" layoutInCell="1" allowOverlap="1">
                <wp:simplePos x="0" y="0"/>
                <wp:positionH relativeFrom="column">
                  <wp:posOffset>3811905</wp:posOffset>
                </wp:positionH>
                <wp:positionV relativeFrom="paragraph">
                  <wp:posOffset>14605</wp:posOffset>
                </wp:positionV>
                <wp:extent cx="1506220" cy="1228725"/>
                <wp:effectExtent l="6985" t="5080" r="10795" b="4445"/>
                <wp:wrapNone/>
                <wp:docPr id="2132278476" name="Seta: Curva para a Esquerda 9"/>
                <wp:cNvGraphicFramePr/>
                <a:graphic xmlns:a="http://schemas.openxmlformats.org/drawingml/2006/main">
                  <a:graphicData uri="http://schemas.microsoft.com/office/word/2010/wordprocessingShape">
                    <wps:wsp>
                      <wps:cNvSpPr/>
                      <wps:spPr>
                        <a:xfrm>
                          <a:off x="0" y="0"/>
                          <a:ext cx="1506220" cy="1228725"/>
                        </a:xfrm>
                        <a:prstGeom prst="curvedLeft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2623BD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Curva para a Esquerda 9" o:spid="_x0000_s1026" o:spt="103" type="#_x0000_t103" style="position:absolute;left:0pt;margin-left:300.15pt;margin-top:1.15pt;height:96.75pt;width:118.6pt;z-index:251666432;v-text-anchor:middle;mso-width-relative:page;mso-height-relative:page;" fillcolor="#B5D5A7" filled="t" stroked="t" coordsize="21600,21600" o:gfxdata="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BW5Hp+&#10;2AAAAAkBAAAPAAAAAAAAAAEAIAAAACIAAABkcnMvZG93bnJldi54bWxQSwECFAAUAAAACACHTuJA&#10;EGhYigUDAADjBgAADgAAAAAAAAABACAAAAAnAQAAZHJzL2Uyb0RvYy54bWxQSwUGAAAAAAYABgBZ&#10;AQAAngYAAAAA&#10;" adj="10800,18900,4405">
                <v:fill type="gradient" on="t" color2="#9CCA86" colors="0f #B5D5A7;32768f #AACE99;65536f #9CCA86" focus="100%" focussize="0,0" rotate="t">
                  <o:fill type="gradientUnscaled" v:ext="backwardCompatible"/>
                </v:fill>
                <v:stroke weight="0.5pt" color="#70AD47" miterlimit="8" joinstyle="miter"/>
                <v:imagedata o:title=""/>
                <o:lock v:ext="edit" aspectratio="f"/>
                <v:textbox>
                  <w:txbxContent>
                    <w:p w14:paraId="32623BD3">
                      <w:pPr>
                        <w:jc w:val="center"/>
                      </w:pPr>
                    </w:p>
                  </w:txbxContent>
                </v:textbox>
              </v:shape>
            </w:pict>
          </mc:Fallback>
        </mc:AlternateContent>
      </w:r>
      <w:r>
        <w:rPr>
          <w:rFonts w:hint="default" w:ascii="Arial" w:hAnsi="Arial" w:cs="Arial"/>
        </w:rPr>
        <mc:AlternateContent>
          <mc:Choice Requires="wps">
            <w:drawing>
              <wp:anchor distT="0" distB="0" distL="114300" distR="114300" simplePos="0" relativeHeight="251667456" behindDoc="0" locked="0" layoutInCell="1" allowOverlap="1">
                <wp:simplePos x="0" y="0"/>
                <wp:positionH relativeFrom="column">
                  <wp:posOffset>537210</wp:posOffset>
                </wp:positionH>
                <wp:positionV relativeFrom="paragraph">
                  <wp:posOffset>74295</wp:posOffset>
                </wp:positionV>
                <wp:extent cx="1310640" cy="1086485"/>
                <wp:effectExtent l="4445" t="5080" r="18415" b="13335"/>
                <wp:wrapNone/>
                <wp:docPr id="1613643275" name="Seta: Curva para a Esquerda 10"/>
                <wp:cNvGraphicFramePr/>
                <a:graphic xmlns:a="http://schemas.openxmlformats.org/drawingml/2006/main">
                  <a:graphicData uri="http://schemas.microsoft.com/office/word/2010/wordprocessingShape">
                    <wps:wsp>
                      <wps:cNvSpPr/>
                      <wps:spPr>
                        <a:xfrm flipH="1">
                          <a:off x="0" y="0"/>
                          <a:ext cx="1310640" cy="1086485"/>
                        </a:xfrm>
                        <a:prstGeom prst="curvedLeft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0CDC117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Curva para a Esquerda 10" o:spid="_x0000_s1026" o:spt="103" type="#_x0000_t103" style="position:absolute;left:0pt;flip:x;margin-left:42.3pt;margin-top:5.85pt;height:85.55pt;width:103.2pt;z-index:251667456;v-text-anchor:middle;mso-width-relative:page;mso-height-relative:page;" fillcolor="#B5D5A7" filled="t" stroked="t" coordsize="21600,21600" o:gfxdata="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Hav&#10;aLrVAAAACQEAAA8AAAAAAAAAAQAgAAAAIgAAAGRycy9kb3ducmV2LnhtbFBLAQIUABQAAAAIAIdO&#10;4kBJekHQCgMAAO4GAAAOAAAAAAAAAAEAIAAAACQBAABkcnMvZTJvRG9jLnhtbFBLBQYAAAAABgAG&#10;AFkBAACgBgAAAAA=&#10;" adj="10800,18900,4476">
                <v:fill type="gradient" on="t" color2="#9CCA86" colors="0f #B5D5A7;32768f #AACE99;65536f #9CCA86" focus="100%" focussize="0,0" rotate="t">
                  <o:fill type="gradientUnscaled" v:ext="backwardCompatible"/>
                </v:fill>
                <v:stroke weight="0.5pt" color="#70AD47" miterlimit="8" joinstyle="miter"/>
                <v:imagedata o:title=""/>
                <o:lock v:ext="edit" aspectratio="f"/>
                <v:textbox>
                  <w:txbxContent>
                    <w:p w14:paraId="0CDC117C">
                      <w:pPr>
                        <w:jc w:val="center"/>
                      </w:pPr>
                    </w:p>
                  </w:txbxContent>
                </v:textbox>
              </v:shape>
            </w:pict>
          </mc:Fallback>
        </mc:AlternateContent>
      </w:r>
    </w:p>
    <w:p w14:paraId="33F76C51">
      <w:pPr>
        <w:spacing w:after="160" w:line="254" w:lineRule="auto"/>
        <w:jc w:val="center"/>
        <w:rPr>
          <w:rFonts w:hint="default" w:ascii="Arial" w:hAnsi="Arial" w:cs="Arial"/>
          <w:bCs/>
          <w:color w:val="0000FF"/>
        </w:rPr>
      </w:pPr>
      <w:r>
        <w:rPr>
          <w:rFonts w:hint="default" w:ascii="Arial" w:hAnsi="Arial" w:cs="Arial"/>
        </w:rPr>
        <mc:AlternateContent>
          <mc:Choice Requires="wps">
            <w:drawing>
              <wp:anchor distT="0" distB="0" distL="114300" distR="114300" simplePos="0" relativeHeight="251662336" behindDoc="0" locked="0" layoutInCell="1" allowOverlap="1">
                <wp:simplePos x="0" y="0"/>
                <wp:positionH relativeFrom="column">
                  <wp:posOffset>2069465</wp:posOffset>
                </wp:positionH>
                <wp:positionV relativeFrom="paragraph">
                  <wp:posOffset>267335</wp:posOffset>
                </wp:positionV>
                <wp:extent cx="1560830" cy="513080"/>
                <wp:effectExtent l="0" t="0" r="1270" b="1270"/>
                <wp:wrapNone/>
                <wp:docPr id="301186467" name="Retângulo 8"/>
                <wp:cNvGraphicFramePr/>
                <a:graphic xmlns:a="http://schemas.openxmlformats.org/drawingml/2006/main">
                  <a:graphicData uri="http://schemas.microsoft.com/office/word/2010/wordprocessingShape">
                    <wps:wsp>
                      <wps:cNvSpPr/>
                      <wps:spPr>
                        <a:xfrm>
                          <a:off x="0" y="0"/>
                          <a:ext cx="1560830" cy="51308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12F8164">
                            <w:pPr>
                              <w:jc w:val="center"/>
                              <w:rPr>
                                <w:b/>
                                <w:bCs/>
                              </w:rPr>
                            </w:pPr>
                            <w:r>
                              <w:rPr>
                                <w:b/>
                                <w:bCs/>
                              </w:rPr>
                              <w:t>BASES ÉTICAS E PEDAGÓGICAS</w:t>
                            </w:r>
                          </w:p>
                          <w:p w14:paraId="5306C90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8" o:spid="_x0000_s1026" o:spt="1" style="position:absolute;left:0pt;margin-left:162.95pt;margin-top:21.05pt;height:40.4pt;width:122.9pt;z-index:251662336;v-text-anchor:middle;mso-width-relative:page;mso-height-relative:page;" fillcolor="#B5D5A7" filled="t" stroked="t" coordsize="21600,21600" o:gfxdata="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MkIck2gAAAAoBAAAPAAAA&#10;AAAAAAEAIAAAACIAAABkcnMvZG93bnJldi54bWxQSwECFAAUAAAACACHTuJASBlgPPcCAADFBgAA&#10;DgAAAAAAAAABACAAAAApAQAAZHJzL2Uyb0RvYy54bWxQSwUGAAAAAAYABgBZAQAAkgYAAAAA&#10;">
                <v:fill type="gradient" on="t" color2="#9CCA86" colors="0f #B5D5A7;32768f #AACE99;65536f #9CCA86" focus="100%" focussize="0,0" rotate="t">
                  <o:fill type="gradientUnscaled" v:ext="backwardCompatible"/>
                </v:fill>
                <v:stroke weight="0.5pt" color="#70AD47" miterlimit="8" joinstyle="miter"/>
                <v:imagedata o:title=""/>
                <o:lock v:ext="edit" aspectratio="f"/>
                <v:textbox>
                  <w:txbxContent>
                    <w:p w14:paraId="312F8164">
                      <w:pPr>
                        <w:jc w:val="center"/>
                        <w:rPr>
                          <w:b/>
                          <w:bCs/>
                        </w:rPr>
                      </w:pPr>
                      <w:r>
                        <w:rPr>
                          <w:b/>
                          <w:bCs/>
                        </w:rPr>
                        <w:t>BASES ÉTICAS E PEDAGÓGICAS</w:t>
                      </w:r>
                    </w:p>
                    <w:p w14:paraId="5306C90F">
                      <w:pPr>
                        <w:jc w:val="center"/>
                      </w:pPr>
                    </w:p>
                  </w:txbxContent>
                </v:textbox>
              </v:rect>
            </w:pict>
          </mc:Fallback>
        </mc:AlternateContent>
      </w:r>
    </w:p>
    <w:p w14:paraId="62B7971F">
      <w:pPr>
        <w:spacing w:after="160" w:line="254" w:lineRule="auto"/>
        <w:jc w:val="center"/>
        <w:rPr>
          <w:rFonts w:hint="default" w:ascii="Arial" w:hAnsi="Arial" w:cs="Arial"/>
          <w:bCs/>
          <w:color w:val="0000FF"/>
        </w:rPr>
      </w:pPr>
    </w:p>
    <w:p w14:paraId="5DFF8379">
      <w:pPr>
        <w:spacing w:after="160" w:line="254" w:lineRule="auto"/>
        <w:jc w:val="center"/>
        <w:rPr>
          <w:rFonts w:hint="default" w:ascii="Arial" w:hAnsi="Arial" w:cs="Arial"/>
          <w:bCs/>
          <w:color w:val="0000FF"/>
        </w:rPr>
      </w:pPr>
      <w:r>
        <w:rPr>
          <w:rFonts w:hint="default" w:ascii="Arial" w:hAnsi="Arial" w:cs="Arial"/>
        </w:rPr>
        <mc:AlternateContent>
          <mc:Choice Requires="wps">
            <w:drawing>
              <wp:anchor distT="0" distB="0" distL="114300" distR="114300" simplePos="0" relativeHeight="251668480" behindDoc="0" locked="0" layoutInCell="1" allowOverlap="1">
                <wp:simplePos x="0" y="0"/>
                <wp:positionH relativeFrom="column">
                  <wp:posOffset>2665095</wp:posOffset>
                </wp:positionH>
                <wp:positionV relativeFrom="paragraph">
                  <wp:posOffset>182880</wp:posOffset>
                </wp:positionV>
                <wp:extent cx="198120" cy="189230"/>
                <wp:effectExtent l="12065" t="4445" r="18415" b="15875"/>
                <wp:wrapNone/>
                <wp:docPr id="1791671352" name="Seta: para Baixo 7"/>
                <wp:cNvGraphicFramePr/>
                <a:graphic xmlns:a="http://schemas.openxmlformats.org/drawingml/2006/main">
                  <a:graphicData uri="http://schemas.microsoft.com/office/word/2010/wordprocessingShape">
                    <wps:wsp>
                      <wps:cNvSpPr/>
                      <wps:spPr>
                        <a:xfrm>
                          <a:off x="0" y="0"/>
                          <a:ext cx="198120" cy="189230"/>
                        </a:xfrm>
                        <a:prstGeom prst="downArrow">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0488031">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para Baixo 7" o:spid="_x0000_s1026" o:spt="67" type="#_x0000_t67" style="position:absolute;left:0pt;margin-left:209.85pt;margin-top:14.4pt;height:14.9pt;width:15.6pt;z-index:251668480;v-text-anchor:middle;mso-width-relative:page;mso-height-relative:page;" fillcolor="#B5D5A7" filled="t" stroked="t" coordsize="21600,21600" o:gfxdata="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AQiLbL2gAAAAkBAAAPAAAA&#10;AAAAAAEAIAAAACIAAABkcnMvZG93bnJldi54bWxQSwECFAAUAAAACACHTuJAijeoPfcCAADQBgAA&#10;DgAAAAAAAAABACAAAAApAQAAZHJzL2Uyb0RvYy54bWxQSwUGAAAAAAYABgBZAQAAkgYAAAAA&#10;" adj="10800,5400">
                <v:fill type="gradient" on="t" color2="#9CCA86" colors="0f #B5D5A7;32768f #AACE99;65536f #9CCA86" focus="100%" focussize="0,0" rotate="t">
                  <o:fill type="gradientUnscaled" v:ext="backwardCompatible"/>
                </v:fill>
                <v:stroke weight="0.5pt" color="#70AD47" miterlimit="8" joinstyle="miter"/>
                <v:imagedata o:title=""/>
                <o:lock v:ext="edit" aspectratio="f"/>
                <v:textbox>
                  <w:txbxContent>
                    <w:p w14:paraId="30488031">
                      <w:pPr>
                        <w:jc w:val="center"/>
                      </w:pPr>
                    </w:p>
                  </w:txbxContent>
                </v:textbox>
              </v:shape>
            </w:pict>
          </mc:Fallback>
        </mc:AlternateContent>
      </w:r>
    </w:p>
    <w:p w14:paraId="6D7FCB0C">
      <w:pPr>
        <w:spacing w:after="160" w:line="254" w:lineRule="auto"/>
        <w:jc w:val="center"/>
        <w:rPr>
          <w:rFonts w:hint="default" w:ascii="Arial" w:hAnsi="Arial" w:cs="Arial"/>
          <w:bCs/>
          <w:color w:val="0000FF"/>
        </w:rPr>
      </w:pPr>
      <w:r>
        <w:rPr>
          <w:rFonts w:hint="default" w:ascii="Arial" w:hAnsi="Arial" w:cs="Arial"/>
        </w:rPr>
        <mc:AlternateContent>
          <mc:Choice Requires="wps">
            <w:drawing>
              <wp:anchor distT="0" distB="0" distL="114300" distR="114300" simplePos="0" relativeHeight="251665408" behindDoc="0" locked="0" layoutInCell="1" allowOverlap="1">
                <wp:simplePos x="0" y="0"/>
                <wp:positionH relativeFrom="column">
                  <wp:posOffset>3741420</wp:posOffset>
                </wp:positionH>
                <wp:positionV relativeFrom="paragraph">
                  <wp:posOffset>110490</wp:posOffset>
                </wp:positionV>
                <wp:extent cx="1534160" cy="674370"/>
                <wp:effectExtent l="0" t="0" r="8890" b="0"/>
                <wp:wrapNone/>
                <wp:docPr id="1418559948" name="Retângulo 5"/>
                <wp:cNvGraphicFramePr/>
                <a:graphic xmlns:a="http://schemas.openxmlformats.org/drawingml/2006/main">
                  <a:graphicData uri="http://schemas.microsoft.com/office/word/2010/wordprocessingShape">
                    <wps:wsp>
                      <wps:cNvSpPr/>
                      <wps:spPr>
                        <a:xfrm>
                          <a:off x="0" y="0"/>
                          <a:ext cx="1534160" cy="67437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CFD9E03">
                            <w:pPr>
                              <w:jc w:val="center"/>
                            </w:pPr>
                            <w:r>
                              <w:rPr>
                                <w:b/>
                                <w:color w:val="000000"/>
                              </w:rPr>
                              <w:t>Operacional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5" o:spid="_x0000_s1026" o:spt="1" style="position:absolute;left:0pt;margin-left:294.6pt;margin-top:8.7pt;height:53.1pt;width:120.8pt;z-index:251665408;v-text-anchor:middle;mso-width-relative:page;mso-height-relative:page;" fillcolor="#F7BDA4" filled="t" stroked="t" coordsize="21600,21600" o:gfxdata="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K908A2QAAAAoBAAAPAAAAAAAA&#10;AAEAIAAAACIAAABkcnMvZG93bnJldi54bWxQSwECFAAUAAAACACHTuJAymijGfUCAADGBgAADgAA&#10;AAAAAAABACAAAAAoAQAAZHJzL2Uyb0RvYy54bWxQSwUGAAAAAAYABgBZAQAAjwYAAAAA&#10;">
                <v:fill type="gradient" on="t" color2="#F8A581" colors="0f #F7BDA4;32768f #F5B195;65536f #F8A581" focus="100%" focussize="0,0" rotate="t">
                  <o:fill type="gradientUnscaled" v:ext="backwardCompatible"/>
                </v:fill>
                <v:stroke weight="0.5pt" color="#ED7D31" miterlimit="8" joinstyle="miter"/>
                <v:imagedata o:title=""/>
                <o:lock v:ext="edit" aspectratio="f"/>
                <v:textbox>
                  <w:txbxContent>
                    <w:p w14:paraId="7CFD9E03">
                      <w:pPr>
                        <w:jc w:val="center"/>
                      </w:pPr>
                      <w:r>
                        <w:rPr>
                          <w:b/>
                          <w:color w:val="000000"/>
                        </w:rPr>
                        <w:t>Operacional</w:t>
                      </w:r>
                    </w:p>
                  </w:txbxContent>
                </v:textbox>
              </v:rect>
            </w:pict>
          </mc:Fallback>
        </mc:AlternateContent>
      </w:r>
      <w:r>
        <w:rPr>
          <w:rFonts w:hint="default" w:ascii="Arial" w:hAnsi="Arial" w:cs="Arial"/>
        </w:rPr>
        <mc:AlternateContent>
          <mc:Choice Requires="wps">
            <w:drawing>
              <wp:anchor distT="0" distB="0" distL="114300" distR="114300" simplePos="0" relativeHeight="251663360" behindDoc="0" locked="0" layoutInCell="1" allowOverlap="1">
                <wp:simplePos x="0" y="0"/>
                <wp:positionH relativeFrom="column">
                  <wp:posOffset>1848485</wp:posOffset>
                </wp:positionH>
                <wp:positionV relativeFrom="paragraph">
                  <wp:posOffset>118745</wp:posOffset>
                </wp:positionV>
                <wp:extent cx="1534160" cy="674370"/>
                <wp:effectExtent l="0" t="0" r="8890" b="0"/>
                <wp:wrapNone/>
                <wp:docPr id="87926979" name="Retângulo 4"/>
                <wp:cNvGraphicFramePr/>
                <a:graphic xmlns:a="http://schemas.openxmlformats.org/drawingml/2006/main">
                  <a:graphicData uri="http://schemas.microsoft.com/office/word/2010/wordprocessingShape">
                    <wps:wsp>
                      <wps:cNvSpPr/>
                      <wps:spPr>
                        <a:xfrm>
                          <a:off x="0" y="0"/>
                          <a:ext cx="1534160" cy="674370"/>
                        </a:xfrm>
                        <a:prstGeom prst="rect">
                          <a:avLst/>
                        </a:prstGeom>
                        <a:solidFill>
                          <a:srgbClr val="FFC000"/>
                        </a:solidFill>
                        <a:ln w="19050" cap="flat" cmpd="sng" algn="ctr">
                          <a:solidFill>
                            <a:sysClr val="window" lastClr="FFFFFF"/>
                          </a:solidFill>
                          <a:prstDash val="solid"/>
                          <a:miter lim="800000"/>
                        </a:ln>
                        <a:effectLst/>
                      </wps:spPr>
                      <wps:txbx>
                        <w:txbxContent>
                          <w:p w14:paraId="31339BBE">
                            <w:pPr>
                              <w:jc w:val="center"/>
                            </w:pPr>
                            <w:r>
                              <w:rPr>
                                <w:b/>
                                <w:color w:val="000000"/>
                              </w:rPr>
                              <w:t>Estratégica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4" o:spid="_x0000_s1026" o:spt="1" style="position:absolute;left:0pt;margin-left:145.55pt;margin-top:9.35pt;height:53.1pt;width:120.8pt;z-index:251663360;v-text-anchor:middle;mso-width-relative:page;mso-height-relative:page;" fillcolor="#FFC000" filled="t" stroked="t" coordsize="21600,21600" o:gfxdata="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EWhVpPZAAAA&#10;CgEAAA8AAAAAAAAAAQAgAAAAIgAAAGRycy9kb3ducmV2LnhtbFBLAQIUABQAAAAIAIdO4kADsasG&#10;jgIAACgFAAAOAAAAAAAAAAEAIAAAACgBAABkcnMvZTJvRG9jLnhtbFBLBQYAAAAABgAGAFkBAAAo&#10;BgAAAAA=&#10;">
                <v:fill on="t" focussize="0,0"/>
                <v:stroke weight="1.5pt" color="#FFFFFF" miterlimit="8" joinstyle="miter"/>
                <v:imagedata o:title=""/>
                <o:lock v:ext="edit" aspectratio="f"/>
                <v:textbox>
                  <w:txbxContent>
                    <w:p w14:paraId="31339BBE">
                      <w:pPr>
                        <w:jc w:val="center"/>
                      </w:pPr>
                      <w:r>
                        <w:rPr>
                          <w:b/>
                          <w:color w:val="000000"/>
                        </w:rPr>
                        <w:t>Estratégica</w:t>
                      </w:r>
                    </w:p>
                  </w:txbxContent>
                </v:textbox>
              </v:rect>
            </w:pict>
          </mc:Fallback>
        </mc:AlternateContent>
      </w:r>
      <w:r>
        <w:rPr>
          <w:rFonts w:hint="default" w:ascii="Arial" w:hAnsi="Arial" w:cs="Arial"/>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120015</wp:posOffset>
                </wp:positionV>
                <wp:extent cx="1534160" cy="674370"/>
                <wp:effectExtent l="0" t="0" r="8890" b="0"/>
                <wp:wrapNone/>
                <wp:docPr id="1802379275" name="Retângulo 6"/>
                <wp:cNvGraphicFramePr/>
                <a:graphic xmlns:a="http://schemas.openxmlformats.org/drawingml/2006/main">
                  <a:graphicData uri="http://schemas.microsoft.com/office/word/2010/wordprocessingShape">
                    <wps:wsp>
                      <wps:cNvSpPr/>
                      <wps:spPr>
                        <a:xfrm>
                          <a:off x="0" y="0"/>
                          <a:ext cx="1534160" cy="67437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5F575301">
                            <w:pPr>
                              <w:jc w:val="center"/>
                            </w:pPr>
                            <w:r>
                              <w:rPr>
                                <w:b/>
                                <w:color w:val="000000"/>
                              </w:rPr>
                              <w:t>Conceitual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tângulo 6" o:spid="_x0000_s1026" o:spt="1" style="position:absolute;left:0pt;margin-left:5.2pt;margin-top:9.45pt;height:53.1pt;width:120.8pt;z-index:251661312;v-text-anchor:middle;mso-width-relative:page;mso-height-relative:page;" fillcolor="#B1CBE9" filled="t" stroked="t" coordsize="21600,21600" o:gfxdata="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DVhuvrYAAAACQEAAA8AAAAAAAAA&#10;AQAgAAAAIgAAAGRycy9kb3ducmV2LnhtbFBLAQIUABQAAAAIAIdO4kAdXQgf9QIAAMYGAAAOAAAA&#10;AAAAAAEAIAAAACcBAABkcnMvZTJvRG9jLnhtbFBLBQYAAAAABgAGAFkBAACOBgAAAAA=&#10;">
                <v:fill type="gradient" on="t" color2="#92B9E4" colors="0f #B1CBE9;32768f #A3C1E5;65536f #92B9E4" focus="100%" focussize="0,0" rotate="t">
                  <o:fill type="gradientUnscaled" v:ext="backwardCompatible"/>
                </v:fill>
                <v:stroke weight="0.5pt" color="#5B9BD5" miterlimit="8" joinstyle="miter"/>
                <v:imagedata o:title=""/>
                <o:lock v:ext="edit" aspectratio="f"/>
                <v:textbox>
                  <w:txbxContent>
                    <w:p w14:paraId="5F575301">
                      <w:pPr>
                        <w:jc w:val="center"/>
                      </w:pPr>
                      <w:r>
                        <w:rPr>
                          <w:b/>
                          <w:color w:val="000000"/>
                        </w:rPr>
                        <w:t>Conceitual</w:t>
                      </w:r>
                    </w:p>
                  </w:txbxContent>
                </v:textbox>
              </v:rect>
            </w:pict>
          </mc:Fallback>
        </mc:AlternateContent>
      </w:r>
    </w:p>
    <w:p w14:paraId="5871E833">
      <w:pPr>
        <w:spacing w:after="160" w:line="254" w:lineRule="auto"/>
        <w:jc w:val="center"/>
        <w:rPr>
          <w:rFonts w:hint="default" w:ascii="Arial" w:hAnsi="Arial" w:cs="Arial"/>
          <w:bCs/>
          <w:color w:val="0000FF"/>
        </w:rPr>
      </w:pPr>
    </w:p>
    <w:p w14:paraId="792458FD">
      <w:pPr>
        <w:spacing w:after="160" w:line="254" w:lineRule="auto"/>
        <w:jc w:val="center"/>
        <w:rPr>
          <w:rFonts w:hint="default" w:ascii="Arial" w:hAnsi="Arial" w:cs="Arial"/>
          <w:bCs/>
          <w:color w:val="0000FF"/>
        </w:rPr>
      </w:pPr>
      <w:r>
        <w:rPr>
          <w:rFonts w:hint="default" w:ascii="Arial" w:hAnsi="Arial" w:cs="Arial"/>
        </w:rPr>
        <mc:AlternateContent>
          <mc:Choice Requires="wps">
            <w:drawing>
              <wp:anchor distT="0" distB="0" distL="114300" distR="114300" simplePos="0" relativeHeight="251671552" behindDoc="0" locked="0" layoutInCell="1" allowOverlap="1">
                <wp:simplePos x="0" y="0"/>
                <wp:positionH relativeFrom="column">
                  <wp:posOffset>4442460</wp:posOffset>
                </wp:positionH>
                <wp:positionV relativeFrom="paragraph">
                  <wp:posOffset>184150</wp:posOffset>
                </wp:positionV>
                <wp:extent cx="181610" cy="342900"/>
                <wp:effectExtent l="19050" t="0" r="8890" b="19050"/>
                <wp:wrapNone/>
                <wp:docPr id="293107920" name="Seta: para Baixo 2"/>
                <wp:cNvGraphicFramePr/>
                <a:graphic xmlns:a="http://schemas.openxmlformats.org/drawingml/2006/main">
                  <a:graphicData uri="http://schemas.microsoft.com/office/word/2010/wordprocessingShape">
                    <wps:wsp>
                      <wps:cNvSpPr/>
                      <wps:spPr>
                        <a:xfrm>
                          <a:off x="0" y="0"/>
                          <a:ext cx="181610" cy="342900"/>
                        </a:xfrm>
                        <a:prstGeom prst="downArrow">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5C99CD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para Baixo 2" o:spid="_x0000_s1026" o:spt="67" type="#_x0000_t67" style="position:absolute;left:0pt;margin-left:349.8pt;margin-top:14.5pt;height:27pt;width:14.3pt;z-index:251671552;v-text-anchor:middle;mso-width-relative:page;mso-height-relative:page;" fillcolor="#F7BDA4" filled="t" stroked="t" coordsize="21600,21600" o:gfxdata="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5WeENdgAAAAJAQAADwAAAAAA&#10;AAABACAAAAAiAAAAZHJzL2Rvd25yZXYueG1sUEsBAhQAFAAAAAgAh07iQLyuXuX3AgAAzwYAAA4A&#10;AAAAAAAAAQAgAAAAJwEAAGRycy9lMm9Eb2MueG1sUEsFBgAAAAAGAAYAWQEAAJAGAAAAAA==&#10;" adj="15880,5400">
                <v:fill type="gradient" on="t" color2="#F8A581" colors="0f #F7BDA4;32768f #F5B195;65536f #F8A581" focus="100%" focussize="0,0" rotate="t">
                  <o:fill type="gradientUnscaled" v:ext="backwardCompatible"/>
                </v:fill>
                <v:stroke weight="0.5pt" color="#ED7D31" miterlimit="8" joinstyle="miter"/>
                <v:imagedata o:title=""/>
                <o:lock v:ext="edit" aspectratio="f"/>
                <v:textbox>
                  <w:txbxContent>
                    <w:p w14:paraId="55C99CD9">
                      <w:pPr>
                        <w:jc w:val="center"/>
                      </w:pPr>
                    </w:p>
                  </w:txbxContent>
                </v:textbox>
              </v:shape>
            </w:pict>
          </mc:Fallback>
        </mc:AlternateContent>
      </w:r>
      <w:r>
        <w:rPr>
          <w:rFonts w:hint="default" w:ascii="Arial" w:hAnsi="Arial" w:cs="Arial"/>
        </w:rPr>
        <mc:AlternateContent>
          <mc:Choice Requires="wps">
            <w:drawing>
              <wp:anchor distT="0" distB="0" distL="114300" distR="114300" simplePos="0" relativeHeight="251670528" behindDoc="0" locked="0" layoutInCell="1" allowOverlap="1">
                <wp:simplePos x="0" y="0"/>
                <wp:positionH relativeFrom="column">
                  <wp:posOffset>2509520</wp:posOffset>
                </wp:positionH>
                <wp:positionV relativeFrom="paragraph">
                  <wp:posOffset>197485</wp:posOffset>
                </wp:positionV>
                <wp:extent cx="285115" cy="342900"/>
                <wp:effectExtent l="19050" t="0" r="635" b="19050"/>
                <wp:wrapNone/>
                <wp:docPr id="1571799626" name="Seta: para Baixo 3"/>
                <wp:cNvGraphicFramePr/>
                <a:graphic xmlns:a="http://schemas.openxmlformats.org/drawingml/2006/main">
                  <a:graphicData uri="http://schemas.microsoft.com/office/word/2010/wordprocessingShape">
                    <wps:wsp>
                      <wps:cNvSpPr/>
                      <wps:spPr>
                        <a:xfrm>
                          <a:off x="0" y="0"/>
                          <a:ext cx="285115" cy="342900"/>
                        </a:xfrm>
                        <a:prstGeom prst="downArrow">
                          <a:avLst/>
                        </a:prstGeom>
                        <a:solidFill>
                          <a:srgbClr val="FFC000"/>
                        </a:solidFill>
                        <a:ln w="19050" cap="flat" cmpd="sng" algn="ctr">
                          <a:solidFill>
                            <a:sysClr val="window" lastClr="FFFFFF"/>
                          </a:solidFill>
                          <a:prstDash val="solid"/>
                          <a:miter lim="800000"/>
                        </a:ln>
                        <a:effectLst/>
                      </wps:spPr>
                      <wps:txbx>
                        <w:txbxContent>
                          <w:p w14:paraId="6E154C7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para Baixo 3" o:spid="_x0000_s1026" o:spt="67" type="#_x0000_t67" style="position:absolute;left:0pt;margin-left:197.6pt;margin-top:15.55pt;height:27pt;width:22.45pt;z-index:251670528;v-text-anchor:middle;mso-width-relative:page;mso-height-relative:page;" fillcolor="#FFC000" filled="t" stroked="t" coordsize="21600,21600" o:gfxdata="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77P3stgA&#10;AAAJAQAADwAAAAAAAAABACAAAAAiAAAAZHJzL2Rvd25yZXYueG1sUEsBAhQAFAAAAAgAh07iQCEW&#10;LqiRAgAANAUAAA4AAAAAAAAAAQAgAAAAJwEAAGRycy9lMm9Eb2MueG1sUEsFBgAAAAAGAAYAWQEA&#10;ACoGAAAAAA==&#10;" adj="12620,5400">
                <v:fill on="t" focussize="0,0"/>
                <v:stroke weight="1.5pt" color="#FFFFFF" miterlimit="8" joinstyle="miter"/>
                <v:imagedata o:title=""/>
                <o:lock v:ext="edit" aspectratio="f"/>
                <v:textbox>
                  <w:txbxContent>
                    <w:p w14:paraId="6E154C73">
                      <w:pPr>
                        <w:jc w:val="center"/>
                      </w:pPr>
                    </w:p>
                  </w:txbxContent>
                </v:textbox>
              </v:shape>
            </w:pict>
          </mc:Fallback>
        </mc:AlternateContent>
      </w:r>
      <w:r>
        <w:rPr>
          <w:rFonts w:hint="default" w:ascii="Arial" w:hAnsi="Arial" w:cs="Arial"/>
        </w:rPr>
        <mc:AlternateContent>
          <mc:Choice Requires="wps">
            <w:drawing>
              <wp:anchor distT="0" distB="0" distL="114300" distR="114300" simplePos="0" relativeHeight="251669504" behindDoc="0" locked="0" layoutInCell="1" allowOverlap="1">
                <wp:simplePos x="0" y="0"/>
                <wp:positionH relativeFrom="column">
                  <wp:posOffset>761365</wp:posOffset>
                </wp:positionH>
                <wp:positionV relativeFrom="paragraph">
                  <wp:posOffset>223520</wp:posOffset>
                </wp:positionV>
                <wp:extent cx="181610" cy="342900"/>
                <wp:effectExtent l="19050" t="0" r="8890" b="19050"/>
                <wp:wrapNone/>
                <wp:docPr id="906482715" name="Seta: para Baixo 1"/>
                <wp:cNvGraphicFramePr/>
                <a:graphic xmlns:a="http://schemas.openxmlformats.org/drawingml/2006/main">
                  <a:graphicData uri="http://schemas.microsoft.com/office/word/2010/wordprocessingShape">
                    <wps:wsp>
                      <wps:cNvSpPr/>
                      <wps:spPr>
                        <a:xfrm>
                          <a:off x="0" y="0"/>
                          <a:ext cx="181610" cy="342900"/>
                        </a:xfrm>
                        <a:prstGeom prst="downArrow">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7DD94DA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Seta: para Baixo 1" o:spid="_x0000_s1026" o:spt="67" type="#_x0000_t67" style="position:absolute;left:0pt;margin-left:59.95pt;margin-top:17.6pt;height:27pt;width:14.3pt;z-index:251669504;v-text-anchor:middle;mso-width-relative:page;mso-height-relative:page;" fillcolor="#B1CBE9" filled="t" stroked="t" coordsize="21600,21600" o:gfxdata="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eoAXP1wAAAAkBAAAPAAAA&#10;AAAAAAEAIAAAACIAAABkcnMvZG93bnJldi54bWxQSwECFAAUAAAACACHTuJA4YWAcvoCAADPBgAA&#10;DgAAAAAAAAABACAAAAAmAQAAZHJzL2Uyb0RvYy54bWxQSwUGAAAAAAYABgBZAQAAkgYAAAAA&#10;" adj="15880,5400">
                <v:fill type="gradient" on="t" color2="#92B9E4" colors="0f #B1CBE9;32768f #A3C1E5;65536f #92B9E4" focus="100%" focussize="0,0" rotate="t">
                  <o:fill type="gradientUnscaled" v:ext="backwardCompatible"/>
                </v:fill>
                <v:stroke weight="0.5pt" color="#5B9BD5" miterlimit="8" joinstyle="miter"/>
                <v:imagedata o:title=""/>
                <o:lock v:ext="edit" aspectratio="f"/>
                <v:textbox>
                  <w:txbxContent>
                    <w:p w14:paraId="7DD94DA5">
                      <w:pPr>
                        <w:jc w:val="center"/>
                      </w:pPr>
                    </w:p>
                  </w:txbxContent>
                </v:textbox>
              </v:shape>
            </w:pict>
          </mc:Fallback>
        </mc:AlternateContent>
      </w:r>
    </w:p>
    <w:p w14:paraId="0FC8FF85">
      <w:pPr>
        <w:spacing w:after="160" w:line="254" w:lineRule="auto"/>
        <w:jc w:val="center"/>
        <w:rPr>
          <w:rFonts w:hint="default" w:ascii="Arial" w:hAnsi="Arial" w:cs="Arial"/>
          <w:bCs/>
          <w:color w:val="0000FF"/>
        </w:rPr>
      </w:pPr>
    </w:p>
    <w:tbl>
      <w:tblPr>
        <w:tblStyle w:val="5"/>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1"/>
        <w:gridCol w:w="2854"/>
        <w:gridCol w:w="2854"/>
      </w:tblGrid>
      <w:tr w14:paraId="2A05A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2851" w:type="dxa"/>
            <w:shd w:val="clear" w:color="auto" w:fill="9CC2E5"/>
          </w:tcPr>
          <w:p w14:paraId="5C01E60C">
            <w:pPr>
              <w:spacing w:after="160" w:line="254" w:lineRule="auto"/>
              <w:jc w:val="center"/>
              <w:rPr>
                <w:rFonts w:hint="default" w:ascii="Arial" w:hAnsi="Arial" w:cs="Arial"/>
                <w:bCs/>
                <w:color w:val="000000"/>
              </w:rPr>
            </w:pPr>
          </w:p>
          <w:p w14:paraId="2B6B3515">
            <w:pPr>
              <w:numPr>
                <w:ilvl w:val="0"/>
                <w:numId w:val="3"/>
              </w:numPr>
              <w:spacing w:after="160" w:line="254" w:lineRule="auto"/>
              <w:ind w:firstLine="0"/>
              <w:jc w:val="center"/>
              <w:rPr>
                <w:rFonts w:hint="default" w:ascii="Arial" w:hAnsi="Arial" w:cs="Arial"/>
                <w:bCs/>
                <w:color w:val="000000"/>
              </w:rPr>
            </w:pPr>
            <w:r>
              <w:rPr>
                <w:rFonts w:hint="default" w:ascii="Arial" w:hAnsi="Arial" w:cs="Arial"/>
                <w:bCs/>
                <w:color w:val="000000"/>
                <w:lang w:eastAsia="zh-CN"/>
              </w:rPr>
              <w:t>Conceito e integração das políticas públicas</w:t>
            </w:r>
          </w:p>
        </w:tc>
        <w:tc>
          <w:tcPr>
            <w:tcW w:w="2854" w:type="dxa"/>
            <w:shd w:val="clear" w:color="auto" w:fill="FFC000"/>
          </w:tcPr>
          <w:p w14:paraId="3EC0F956">
            <w:pPr>
              <w:spacing w:after="160" w:line="254" w:lineRule="auto"/>
              <w:jc w:val="center"/>
              <w:rPr>
                <w:rFonts w:hint="default" w:ascii="Arial" w:hAnsi="Arial" w:cs="Arial"/>
                <w:bCs/>
                <w:color w:val="000000"/>
              </w:rPr>
            </w:pPr>
          </w:p>
          <w:p w14:paraId="66D55D1D">
            <w:pPr>
              <w:numPr>
                <w:ilvl w:val="0"/>
                <w:numId w:val="3"/>
              </w:numPr>
              <w:spacing w:after="160" w:line="254" w:lineRule="auto"/>
              <w:ind w:firstLine="0"/>
              <w:jc w:val="center"/>
              <w:rPr>
                <w:rFonts w:hint="default" w:ascii="Arial" w:hAnsi="Arial" w:cs="Arial"/>
                <w:bCs/>
                <w:color w:val="000000"/>
              </w:rPr>
            </w:pPr>
            <w:r>
              <w:rPr>
                <w:rFonts w:hint="default" w:ascii="Arial" w:hAnsi="Arial" w:cs="Arial"/>
                <w:bCs/>
                <w:color w:val="000000"/>
                <w:lang w:val="en-US" w:eastAsia="zh-CN"/>
              </w:rPr>
              <w:t>Gestão dos Programas</w:t>
            </w:r>
          </w:p>
        </w:tc>
        <w:tc>
          <w:tcPr>
            <w:tcW w:w="2854" w:type="dxa"/>
            <w:shd w:val="clear" w:color="auto" w:fill="F7CAAC"/>
          </w:tcPr>
          <w:p w14:paraId="20988D07">
            <w:pPr>
              <w:numPr>
                <w:ilvl w:val="0"/>
                <w:numId w:val="4"/>
              </w:numPr>
              <w:spacing w:after="160" w:line="254" w:lineRule="auto"/>
              <w:ind w:firstLine="0"/>
              <w:jc w:val="center"/>
              <w:rPr>
                <w:rFonts w:hint="default" w:ascii="Arial" w:hAnsi="Arial" w:cs="Arial"/>
                <w:bCs/>
                <w:color w:val="000000"/>
              </w:rPr>
            </w:pPr>
            <w:r>
              <w:rPr>
                <w:rFonts w:hint="default" w:ascii="Arial" w:hAnsi="Arial" w:cs="Arial"/>
                <w:bCs/>
                <w:color w:val="000000"/>
                <w:lang w:eastAsia="zh-CN"/>
              </w:rPr>
              <w:t>Parâmetros de Gestão Pedagógica no Atendimento Socioeducativo.</w:t>
            </w:r>
          </w:p>
        </w:tc>
      </w:tr>
      <w:tr w14:paraId="199F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2851" w:type="dxa"/>
            <w:shd w:val="clear" w:color="auto" w:fill="9CC2E5"/>
          </w:tcPr>
          <w:p w14:paraId="217E58D8">
            <w:pPr>
              <w:numPr>
                <w:ilvl w:val="0"/>
                <w:numId w:val="4"/>
              </w:numPr>
              <w:spacing w:after="160" w:line="254" w:lineRule="auto"/>
              <w:ind w:firstLine="0"/>
              <w:jc w:val="center"/>
              <w:rPr>
                <w:rFonts w:hint="default" w:ascii="Arial" w:hAnsi="Arial" w:cs="Arial"/>
                <w:bCs/>
                <w:color w:val="000000"/>
              </w:rPr>
            </w:pPr>
            <w:r>
              <w:rPr>
                <w:rFonts w:hint="default" w:ascii="Arial" w:hAnsi="Arial" w:cs="Arial"/>
                <w:bCs/>
                <w:color w:val="000000"/>
                <w:lang w:eastAsia="zh-CN"/>
              </w:rPr>
              <w:t>Princípios e marco legal do Sistema de Atendimento Socioeducativo.</w:t>
            </w:r>
          </w:p>
        </w:tc>
        <w:tc>
          <w:tcPr>
            <w:tcW w:w="2854" w:type="dxa"/>
            <w:shd w:val="clear" w:color="auto" w:fill="FFC000"/>
          </w:tcPr>
          <w:p w14:paraId="0436A132">
            <w:pPr>
              <w:spacing w:after="160" w:line="254" w:lineRule="auto"/>
              <w:jc w:val="center"/>
              <w:rPr>
                <w:rFonts w:hint="default" w:ascii="Arial" w:hAnsi="Arial" w:cs="Arial"/>
                <w:b/>
                <w:color w:val="000000"/>
              </w:rPr>
            </w:pPr>
          </w:p>
          <w:p w14:paraId="50619596">
            <w:pPr>
              <w:numPr>
                <w:ilvl w:val="0"/>
                <w:numId w:val="4"/>
              </w:numPr>
              <w:spacing w:after="160" w:line="254" w:lineRule="auto"/>
              <w:ind w:firstLine="0"/>
              <w:jc w:val="center"/>
              <w:rPr>
                <w:rFonts w:hint="default" w:ascii="Arial" w:hAnsi="Arial" w:cs="Arial"/>
                <w:bCs/>
                <w:color w:val="000000"/>
              </w:rPr>
            </w:pPr>
            <w:r>
              <w:rPr>
                <w:rFonts w:hint="default" w:ascii="Arial" w:hAnsi="Arial" w:cs="Arial"/>
                <w:bCs/>
                <w:color w:val="000000"/>
                <w:lang w:eastAsia="zh-CN"/>
              </w:rPr>
              <w:t>Gestão do Sistema e Financiamento</w:t>
            </w:r>
          </w:p>
        </w:tc>
        <w:tc>
          <w:tcPr>
            <w:tcW w:w="2854" w:type="dxa"/>
            <w:shd w:val="clear" w:color="auto" w:fill="F7CAAC"/>
          </w:tcPr>
          <w:p w14:paraId="5FF2C5BA">
            <w:pPr>
              <w:numPr>
                <w:ilvl w:val="0"/>
                <w:numId w:val="4"/>
              </w:numPr>
              <w:spacing w:after="160" w:line="254" w:lineRule="auto"/>
              <w:ind w:firstLine="0"/>
              <w:jc w:val="center"/>
              <w:rPr>
                <w:rFonts w:hint="default" w:ascii="Arial" w:hAnsi="Arial" w:cs="Arial"/>
                <w:bCs/>
                <w:color w:val="000000"/>
              </w:rPr>
            </w:pPr>
            <w:r>
              <w:rPr>
                <w:rFonts w:hint="default" w:ascii="Arial" w:hAnsi="Arial" w:cs="Arial"/>
                <w:bCs/>
                <w:color w:val="000000"/>
                <w:lang w:eastAsia="zh-CN"/>
              </w:rPr>
              <w:t>Parâmetros Arquitetônicos para Unidades de Atendimento Socioeducativo.</w:t>
            </w:r>
          </w:p>
        </w:tc>
      </w:tr>
      <w:tr w14:paraId="3A5A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851" w:type="dxa"/>
            <w:tcBorders>
              <w:left w:val="nil"/>
              <w:bottom w:val="nil"/>
            </w:tcBorders>
            <w:shd w:val="clear" w:color="auto" w:fill="auto"/>
          </w:tcPr>
          <w:p w14:paraId="15616555">
            <w:pPr>
              <w:spacing w:after="160" w:line="254" w:lineRule="auto"/>
              <w:jc w:val="center"/>
              <w:rPr>
                <w:rFonts w:hint="default" w:ascii="Arial" w:hAnsi="Arial" w:cs="Arial"/>
                <w:bCs/>
                <w:color w:val="000000"/>
              </w:rPr>
            </w:pPr>
          </w:p>
        </w:tc>
        <w:tc>
          <w:tcPr>
            <w:tcW w:w="2854" w:type="dxa"/>
            <w:shd w:val="clear" w:color="auto" w:fill="FFC000"/>
          </w:tcPr>
          <w:p w14:paraId="053AC236">
            <w:pPr>
              <w:numPr>
                <w:ilvl w:val="0"/>
                <w:numId w:val="4"/>
              </w:numPr>
              <w:spacing w:after="160" w:line="254" w:lineRule="auto"/>
              <w:ind w:firstLine="0"/>
              <w:jc w:val="center"/>
              <w:rPr>
                <w:rFonts w:hint="default" w:ascii="Arial" w:hAnsi="Arial" w:cs="Arial"/>
                <w:bCs/>
                <w:color w:val="000000"/>
              </w:rPr>
            </w:pPr>
            <w:r>
              <w:rPr>
                <w:rFonts w:hint="default" w:ascii="Arial" w:hAnsi="Arial" w:cs="Arial"/>
                <w:bCs/>
                <w:color w:val="000000"/>
                <w:lang w:val="en-US" w:eastAsia="zh-CN"/>
              </w:rPr>
              <w:t>Monitoramento e Avaliação</w:t>
            </w:r>
          </w:p>
        </w:tc>
        <w:tc>
          <w:tcPr>
            <w:tcW w:w="2854" w:type="dxa"/>
            <w:tcBorders>
              <w:bottom w:val="nil"/>
              <w:right w:val="nil"/>
            </w:tcBorders>
          </w:tcPr>
          <w:p w14:paraId="4A6D3FDD">
            <w:pPr>
              <w:jc w:val="center"/>
              <w:rPr>
                <w:rFonts w:hint="default" w:ascii="Arial" w:hAnsi="Arial" w:cs="Arial"/>
                <w:bCs/>
                <w:color w:val="000000"/>
              </w:rPr>
            </w:pPr>
          </w:p>
        </w:tc>
      </w:tr>
    </w:tbl>
    <w:p w14:paraId="19C12E6F">
      <w:pPr>
        <w:spacing w:after="160" w:line="254" w:lineRule="auto"/>
        <w:jc w:val="center"/>
        <w:rPr>
          <w:rFonts w:hint="default" w:ascii="Arial" w:hAnsi="Arial" w:cs="Arial"/>
          <w:bCs/>
          <w:color w:val="000000"/>
          <w:lang w:val="pt-BR"/>
        </w:rPr>
      </w:pPr>
      <w:r>
        <w:rPr>
          <w:rFonts w:hint="default" w:ascii="Arial" w:hAnsi="Arial" w:cs="Arial"/>
          <w:bCs/>
          <w:color w:val="000000"/>
        </w:rPr>
        <w:t>Fonte: elaboração própri</w:t>
      </w:r>
      <w:r>
        <w:rPr>
          <w:rFonts w:hint="default" w:ascii="Arial" w:hAnsi="Arial" w:cs="Arial"/>
          <w:bCs/>
          <w:color w:val="000000"/>
          <w:lang w:val="pt-BR"/>
        </w:rPr>
        <w:t>a</w:t>
      </w:r>
    </w:p>
    <w:p w14:paraId="4FF155B3">
      <w:pPr>
        <w:spacing w:after="160" w:line="360" w:lineRule="auto"/>
        <w:ind w:firstLine="851"/>
        <w:jc w:val="both"/>
        <w:rPr>
          <w:rFonts w:hint="default" w:ascii="Arial" w:hAnsi="Arial" w:cs="Arial"/>
          <w:bCs/>
          <w:color w:val="000000"/>
        </w:rPr>
      </w:pPr>
    </w:p>
    <w:p w14:paraId="13BB07C1">
      <w:pPr>
        <w:spacing w:after="160" w:line="360" w:lineRule="auto"/>
        <w:ind w:firstLine="851"/>
        <w:jc w:val="both"/>
        <w:rPr>
          <w:rFonts w:hint="default" w:ascii="Arial" w:hAnsi="Arial" w:cs="Arial"/>
          <w:bCs/>
          <w:color w:val="000000"/>
        </w:rPr>
      </w:pPr>
      <w:r>
        <w:rPr>
          <w:rFonts w:hint="default" w:ascii="Arial" w:hAnsi="Arial" w:cs="Arial"/>
          <w:bCs/>
          <w:color w:val="000000"/>
        </w:rPr>
        <w:t xml:space="preserve">Observamos que o desenho e engenharia desta política está ancorado nos princípios dos direitos humanos que deve balizar e sustentar o desenvolvimento das </w:t>
      </w:r>
    </w:p>
    <w:p w14:paraId="79D5FC52">
      <w:pPr>
        <w:spacing w:after="160" w:line="360" w:lineRule="auto"/>
        <w:ind w:firstLine="851"/>
        <w:jc w:val="both"/>
        <w:rPr>
          <w:rFonts w:hint="default" w:ascii="Arial" w:hAnsi="Arial" w:cs="Arial"/>
          <w:bCs/>
          <w:color w:val="000000"/>
        </w:rPr>
      </w:pPr>
    </w:p>
    <w:p w14:paraId="16518A09">
      <w:pPr>
        <w:spacing w:after="160" w:line="360" w:lineRule="auto"/>
        <w:ind w:firstLine="851"/>
        <w:jc w:val="both"/>
        <w:rPr>
          <w:rFonts w:hint="default" w:ascii="Arial" w:hAnsi="Arial" w:cs="Arial"/>
          <w:bCs/>
          <w:color w:val="000000"/>
        </w:rPr>
      </w:pPr>
    </w:p>
    <w:p w14:paraId="29369038">
      <w:pPr>
        <w:spacing w:after="160" w:line="360" w:lineRule="auto"/>
        <w:ind w:firstLine="851"/>
        <w:jc w:val="both"/>
        <w:rPr>
          <w:rFonts w:hint="default" w:ascii="Arial" w:hAnsi="Arial" w:cs="Arial"/>
          <w:bCs/>
          <w:color w:val="000000"/>
        </w:rPr>
      </w:pPr>
    </w:p>
    <w:p w14:paraId="12A9B3E2">
      <w:pPr>
        <w:spacing w:after="160" w:line="360" w:lineRule="auto"/>
        <w:ind w:firstLine="851"/>
        <w:jc w:val="both"/>
        <w:rPr>
          <w:rFonts w:hint="default" w:ascii="Arial" w:hAnsi="Arial" w:cs="Arial"/>
          <w:bCs/>
          <w:color w:val="000000"/>
        </w:rPr>
      </w:pPr>
    </w:p>
    <w:p w14:paraId="3A6E7E14">
      <w:pPr>
        <w:spacing w:after="160" w:line="360" w:lineRule="auto"/>
        <w:jc w:val="both"/>
        <w:rPr>
          <w:rFonts w:hint="default" w:ascii="Arial" w:hAnsi="Arial" w:cs="Arial"/>
          <w:bCs/>
        </w:rPr>
      </w:pPr>
      <w:r>
        <w:rPr>
          <w:rFonts w:hint="default" w:ascii="Arial" w:hAnsi="Arial" w:cs="Arial"/>
          <w:bCs/>
          <w:color w:val="000000"/>
        </w:rPr>
        <w:t xml:space="preserve">ações socioeducativas. </w:t>
      </w:r>
      <w:r>
        <w:rPr>
          <w:rFonts w:hint="default" w:ascii="Arial" w:hAnsi="Arial" w:cs="Arial"/>
          <w:bCs/>
        </w:rPr>
        <w:t xml:space="preserve">Sendo assim, a Lei dispõe sobre vários aspectos quanto à regulamentação da execução da medida socioeducativa, com destaque para as normas gerais, objetivo do sistema, definição dos programas, das unidades e das entidades de atendimento, assim como o modelo de gestão e as estratégias de implementação do Sinase. </w:t>
      </w:r>
    </w:p>
    <w:p w14:paraId="172F6638">
      <w:pPr>
        <w:pStyle w:val="2"/>
        <w:numPr>
          <w:ilvl w:val="0"/>
          <w:numId w:val="0"/>
        </w:numPr>
        <w:rPr>
          <w:rFonts w:hint="default" w:ascii="Arial" w:hAnsi="Arial" w:cs="Arial"/>
        </w:rPr>
      </w:pPr>
      <w:bookmarkStart w:id="1" w:name="_Toc137751410"/>
      <w:r>
        <w:rPr>
          <w:rFonts w:hint="default" w:ascii="Arial" w:hAnsi="Arial" w:cs="Arial"/>
          <w:lang w:val="pt-BR"/>
        </w:rPr>
        <w:t>5.</w:t>
      </w:r>
      <w:r>
        <w:rPr>
          <w:rFonts w:hint="default" w:ascii="Arial" w:hAnsi="Arial" w:cs="Arial"/>
        </w:rPr>
        <w:t>CONCLUSÕES</w:t>
      </w:r>
      <w:bookmarkEnd w:id="1"/>
    </w:p>
    <w:p w14:paraId="6D2EAED6">
      <w:pPr>
        <w:rPr>
          <w:rFonts w:hint="default" w:ascii="Arial" w:hAnsi="Arial" w:cs="Arial"/>
          <w:color w:val="231F20"/>
        </w:rPr>
      </w:pPr>
    </w:p>
    <w:p w14:paraId="1633867E">
      <w:pPr>
        <w:spacing w:line="360" w:lineRule="auto"/>
        <w:ind w:firstLine="851"/>
        <w:jc w:val="both"/>
        <w:rPr>
          <w:rFonts w:hint="default" w:ascii="Arial" w:hAnsi="Arial" w:cs="Arial"/>
          <w:color w:val="000000"/>
        </w:rPr>
      </w:pPr>
      <w:r>
        <w:rPr>
          <w:rFonts w:hint="default" w:ascii="Arial" w:hAnsi="Arial" w:cs="Arial"/>
          <w:color w:val="000000"/>
          <w:lang w:val="pt-BR"/>
        </w:rPr>
        <w:t xml:space="preserve">Este artigo </w:t>
      </w:r>
      <w:r>
        <w:rPr>
          <w:rFonts w:hint="default" w:ascii="Arial" w:hAnsi="Arial" w:cs="Arial"/>
          <w:color w:val="000000"/>
        </w:rPr>
        <w:t xml:space="preserve">buscou desvelar, a partir de uma </w:t>
      </w:r>
      <w:r>
        <w:rPr>
          <w:rFonts w:hint="default" w:ascii="Arial" w:hAnsi="Arial" w:cs="Arial"/>
          <w:color w:val="000000"/>
          <w:lang w:val="pt-BR"/>
        </w:rPr>
        <w:t>análise sobre o</w:t>
      </w:r>
      <w:r>
        <w:rPr>
          <w:rFonts w:hint="default" w:ascii="Arial" w:hAnsi="Arial" w:cs="Arial"/>
          <w:color w:val="000000"/>
        </w:rPr>
        <w:t xml:space="preserve"> Sistema Nacional de Atendimento Socioeducativo-Sinase</w:t>
      </w:r>
      <w:r>
        <w:rPr>
          <w:rFonts w:hint="default" w:ascii="Arial" w:hAnsi="Arial" w:cs="Arial"/>
          <w:color w:val="000000"/>
          <w:lang w:val="pt-BR"/>
        </w:rPr>
        <w:t>, que o</w:t>
      </w:r>
      <w:r>
        <w:rPr>
          <w:rFonts w:hint="default" w:ascii="Arial" w:hAnsi="Arial" w:cs="Arial"/>
          <w:color w:val="000000"/>
        </w:rPr>
        <w:t xml:space="preserve"> modelo socioeducativo não é apenas uma questão de concepção jurídica, mas também denota uma questão política.</w:t>
      </w:r>
    </w:p>
    <w:p w14:paraId="2713F52B">
      <w:pPr>
        <w:spacing w:line="360" w:lineRule="auto"/>
        <w:ind w:firstLine="851"/>
        <w:jc w:val="both"/>
        <w:rPr>
          <w:rFonts w:hint="default" w:ascii="Arial" w:hAnsi="Arial" w:cs="Arial"/>
          <w:color w:val="000000"/>
        </w:rPr>
      </w:pPr>
      <w:r>
        <w:rPr>
          <w:rFonts w:hint="default" w:ascii="Arial" w:hAnsi="Arial" w:cs="Arial"/>
          <w:color w:val="000000"/>
          <w:lang w:val="pt-BR"/>
        </w:rPr>
        <w:t>Vimos que</w:t>
      </w:r>
      <w:r>
        <w:rPr>
          <w:rFonts w:hint="default" w:ascii="Arial" w:hAnsi="Arial" w:cs="Arial"/>
          <w:color w:val="000000"/>
        </w:rPr>
        <w:t xml:space="preserve"> Tanto o ECA quanto as legislações posteriores que priorizaram as demandas infanto-juvenis, expressam as forças socais de um movimento histórico de luta para que se radicasse a política de atendimento visando a garantia dos direitos humanos de crianças e adolescentes no Brasil; assim como, para que fosse respeitada sua condição peculiar de pessoa em desenvolvimento, tendo como parâmetro o modelo de uma política pública de Proteção Social. </w:t>
      </w:r>
    </w:p>
    <w:p w14:paraId="617B600E">
      <w:pPr>
        <w:spacing w:line="360" w:lineRule="auto"/>
        <w:ind w:firstLine="851"/>
        <w:jc w:val="both"/>
        <w:rPr>
          <w:rFonts w:hint="default" w:ascii="Arial" w:hAnsi="Arial" w:cs="Arial"/>
          <w:color w:val="000000"/>
        </w:rPr>
      </w:pPr>
      <w:r>
        <w:rPr>
          <w:rFonts w:hint="default" w:ascii="Arial" w:hAnsi="Arial" w:cs="Arial"/>
          <w:color w:val="000000"/>
        </w:rPr>
        <w:t xml:space="preserve">Em relação </w:t>
      </w:r>
      <w:r>
        <w:rPr>
          <w:rFonts w:hint="default" w:ascii="Arial" w:hAnsi="Arial" w:cs="Arial"/>
          <w:color w:val="000000"/>
          <w:lang w:val="pt-BR"/>
        </w:rPr>
        <w:t>ao</w:t>
      </w:r>
      <w:r>
        <w:rPr>
          <w:rFonts w:hint="default" w:ascii="Arial" w:hAnsi="Arial" w:cs="Arial"/>
          <w:color w:val="000000"/>
        </w:rPr>
        <w:t xml:space="preserve"> desenho do Sinase, a análise nos mostrou que esse sistema está balizado no desenvolvimento de ações socioeducativas e sustentada nos princípios dos </w:t>
      </w:r>
      <w:r>
        <w:rPr>
          <w:rFonts w:hint="default" w:ascii="Arial" w:hAnsi="Arial" w:cs="Arial"/>
          <w:i/>
          <w:iCs/>
          <w:color w:val="000000"/>
        </w:rPr>
        <w:t>direitos humanos</w:t>
      </w:r>
      <w:r>
        <w:rPr>
          <w:rFonts w:hint="default" w:ascii="Arial" w:hAnsi="Arial" w:cs="Arial"/>
          <w:color w:val="000000"/>
        </w:rPr>
        <w:t xml:space="preserve"> (embora postos na retórica de supremacia dos direitos individuais). Nos aspectos organizativos, evidenciamos que a Lei dispõe sobre vários parâmetros no que concerne à regulamentação da execução da medida socioeducativa</w:t>
      </w:r>
      <w:r>
        <w:rPr>
          <w:rFonts w:hint="default" w:ascii="Arial" w:hAnsi="Arial" w:cs="Arial"/>
          <w:color w:val="000000"/>
          <w:lang w:val="pt-BR"/>
        </w:rPr>
        <w:t>.</w:t>
      </w:r>
      <w:r>
        <w:rPr>
          <w:rFonts w:hint="default" w:ascii="Arial" w:hAnsi="Arial" w:cs="Arial"/>
          <w:color w:val="000000"/>
        </w:rPr>
        <w:t xml:space="preserve">  </w:t>
      </w:r>
    </w:p>
    <w:p w14:paraId="4BEF94B5">
      <w:pPr>
        <w:adjustRightInd w:val="0"/>
        <w:spacing w:line="360" w:lineRule="auto"/>
        <w:ind w:firstLine="851"/>
        <w:jc w:val="both"/>
        <w:rPr>
          <w:rFonts w:hint="default" w:ascii="Arial" w:hAnsi="Arial" w:cs="Arial"/>
          <w:color w:val="000000"/>
        </w:rPr>
      </w:pPr>
      <w:r>
        <w:rPr>
          <w:rFonts w:hint="default" w:ascii="Arial" w:hAnsi="Arial" w:cs="Arial"/>
          <w:color w:val="000000"/>
        </w:rPr>
        <w:t>Por fim, destac</w:t>
      </w:r>
      <w:r>
        <w:rPr>
          <w:rFonts w:hint="default" w:ascii="Arial" w:hAnsi="Arial" w:cs="Arial"/>
          <w:color w:val="000000"/>
          <w:lang w:val="pt-BR"/>
        </w:rPr>
        <w:t xml:space="preserve">amos </w:t>
      </w:r>
      <w:r>
        <w:rPr>
          <w:rFonts w:hint="default" w:ascii="Arial" w:hAnsi="Arial" w:cs="Arial"/>
          <w:color w:val="000000"/>
        </w:rPr>
        <w:t>que as considerações aqui empreendidas não pretendem ser absolutas ou elucidativas, mas podem possibilitar novas reflexões sobre o S</w:t>
      </w:r>
      <w:r>
        <w:rPr>
          <w:rFonts w:hint="default" w:ascii="Arial" w:hAnsi="Arial" w:cs="Arial"/>
          <w:color w:val="000000"/>
          <w:lang w:val="pt-BR"/>
        </w:rPr>
        <w:t>inase</w:t>
      </w:r>
      <w:r>
        <w:rPr>
          <w:rFonts w:hint="default" w:ascii="Arial" w:hAnsi="Arial" w:cs="Arial"/>
          <w:color w:val="000000"/>
        </w:rPr>
        <w:t>, enquanto uma política pública permeada de consensos e dissensos.</w:t>
      </w:r>
    </w:p>
    <w:p w14:paraId="6DBF0FC4">
      <w:pPr>
        <w:adjustRightInd w:val="0"/>
        <w:spacing w:line="360" w:lineRule="auto"/>
        <w:ind w:firstLine="851"/>
        <w:jc w:val="both"/>
        <w:rPr>
          <w:rFonts w:hint="default" w:ascii="Arial" w:hAnsi="Arial" w:cs="Arial"/>
          <w:color w:val="000000"/>
        </w:rPr>
      </w:pPr>
    </w:p>
    <w:p w14:paraId="04FB6496">
      <w:pPr>
        <w:jc w:val="both"/>
        <w:rPr>
          <w:rFonts w:hint="default" w:ascii="Arial" w:hAnsi="Arial" w:cs="Arial"/>
          <w:b/>
        </w:rPr>
      </w:pPr>
    </w:p>
    <w:p w14:paraId="78517898">
      <w:pPr>
        <w:jc w:val="both"/>
        <w:rPr>
          <w:rFonts w:hint="default" w:ascii="Arial" w:hAnsi="Arial" w:cs="Arial"/>
          <w:b/>
        </w:rPr>
      </w:pPr>
    </w:p>
    <w:p w14:paraId="50014045">
      <w:pPr>
        <w:jc w:val="both"/>
        <w:rPr>
          <w:rFonts w:hint="default" w:ascii="Arial" w:hAnsi="Arial" w:cs="Arial"/>
          <w:b/>
        </w:rPr>
      </w:pPr>
    </w:p>
    <w:p w14:paraId="037CB9BC">
      <w:pPr>
        <w:jc w:val="both"/>
        <w:rPr>
          <w:rFonts w:hint="default" w:ascii="Arial" w:hAnsi="Arial" w:cs="Arial"/>
          <w:b/>
        </w:rPr>
      </w:pPr>
    </w:p>
    <w:p w14:paraId="088D652C">
      <w:pPr>
        <w:jc w:val="both"/>
        <w:rPr>
          <w:rFonts w:hint="default" w:ascii="Arial" w:hAnsi="Arial" w:cs="Arial"/>
          <w:b/>
        </w:rPr>
      </w:pPr>
    </w:p>
    <w:p w14:paraId="58E51863">
      <w:pPr>
        <w:jc w:val="both"/>
        <w:rPr>
          <w:rFonts w:hint="default" w:ascii="Arial" w:hAnsi="Arial" w:cs="Arial"/>
          <w:b/>
        </w:rPr>
      </w:pPr>
    </w:p>
    <w:p w14:paraId="1DE390E4">
      <w:pPr>
        <w:jc w:val="both"/>
        <w:rPr>
          <w:rFonts w:hint="default" w:ascii="Arial" w:hAnsi="Arial" w:cs="Arial"/>
          <w:b/>
        </w:rPr>
      </w:pPr>
    </w:p>
    <w:p w14:paraId="146DF2D8">
      <w:pPr>
        <w:jc w:val="both"/>
        <w:rPr>
          <w:rFonts w:hint="default" w:ascii="Arial" w:hAnsi="Arial" w:cs="Arial"/>
          <w:b/>
        </w:rPr>
      </w:pPr>
    </w:p>
    <w:p w14:paraId="393A7B48">
      <w:pPr>
        <w:jc w:val="both"/>
        <w:rPr>
          <w:rFonts w:hint="default" w:ascii="Arial" w:hAnsi="Arial" w:cs="Arial"/>
          <w:b/>
        </w:rPr>
      </w:pPr>
    </w:p>
    <w:p w14:paraId="6BB259BC">
      <w:pPr>
        <w:jc w:val="both"/>
        <w:rPr>
          <w:rFonts w:hint="default" w:ascii="Arial" w:hAnsi="Arial" w:cs="Arial"/>
          <w:b/>
        </w:rPr>
      </w:pPr>
      <w:r>
        <w:rPr>
          <w:rFonts w:hint="default" w:ascii="Arial" w:hAnsi="Arial" w:cs="Arial"/>
          <w:b/>
        </w:rPr>
        <w:t>REFERÊNCAS</w:t>
      </w:r>
    </w:p>
    <w:p w14:paraId="688D401D">
      <w:pPr>
        <w:keepNext w:val="0"/>
        <w:keepLines w:val="0"/>
        <w:pageBreakBefore w:val="0"/>
        <w:widowControl/>
        <w:kinsoku/>
        <w:wordWrap/>
        <w:overflowPunct/>
        <w:topLinePunct w:val="0"/>
        <w:bidi w:val="0"/>
        <w:snapToGrid/>
        <w:spacing w:line="240" w:lineRule="auto"/>
        <w:jc w:val="both"/>
        <w:textAlignment w:val="auto"/>
        <w:rPr>
          <w:rFonts w:hint="default" w:ascii="Arial" w:hAnsi="Arial" w:cs="Arial"/>
          <w:b/>
        </w:rPr>
      </w:pPr>
    </w:p>
    <w:p w14:paraId="1E8822A3">
      <w:pPr>
        <w:keepNext w:val="0"/>
        <w:keepLines w:val="0"/>
        <w:pageBreakBefore w:val="0"/>
        <w:widowControl/>
        <w:kinsoku/>
        <w:wordWrap/>
        <w:overflowPunct/>
        <w:topLinePunct w:val="0"/>
        <w:bidi w:val="0"/>
        <w:snapToGrid/>
        <w:spacing w:line="240" w:lineRule="auto"/>
        <w:jc w:val="both"/>
        <w:textAlignment w:val="auto"/>
        <w:rPr>
          <w:rFonts w:hint="default" w:ascii="Arial" w:hAnsi="Arial" w:cs="Arial"/>
          <w:sz w:val="24"/>
          <w:szCs w:val="24"/>
        </w:rPr>
      </w:pPr>
      <w:r>
        <w:rPr>
          <w:rFonts w:hint="default" w:ascii="Arial" w:hAnsi="Arial" w:cs="Arial"/>
          <w:sz w:val="24"/>
          <w:szCs w:val="24"/>
        </w:rPr>
        <w:t xml:space="preserve">BRASIL, </w:t>
      </w:r>
      <w:r>
        <w:rPr>
          <w:rFonts w:hint="default" w:ascii="Arial" w:hAnsi="Arial" w:cs="Arial"/>
          <w:b/>
          <w:bCs/>
          <w:sz w:val="24"/>
          <w:szCs w:val="24"/>
        </w:rPr>
        <w:t>Constituição Federal de 1988</w:t>
      </w:r>
      <w:r>
        <w:rPr>
          <w:rFonts w:hint="default" w:ascii="Arial" w:hAnsi="Arial" w:cs="Arial"/>
          <w:sz w:val="24"/>
          <w:szCs w:val="24"/>
        </w:rPr>
        <w:t>. Brasília, DF: Senado, 1988.</w:t>
      </w:r>
    </w:p>
    <w:p w14:paraId="3A0604FF">
      <w:pPr>
        <w:keepNext w:val="0"/>
        <w:keepLines w:val="0"/>
        <w:pageBreakBefore w:val="0"/>
        <w:widowControl/>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rPr>
      </w:pPr>
    </w:p>
    <w:p w14:paraId="0C2FF5EA">
      <w:pPr>
        <w:keepNext w:val="0"/>
        <w:keepLines w:val="0"/>
        <w:pageBreakBefore w:val="0"/>
        <w:widowControl/>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rPr>
      </w:pPr>
      <w:r>
        <w:rPr>
          <w:rFonts w:hint="default" w:ascii="Arial" w:hAnsi="Arial" w:cs="Arial"/>
          <w:sz w:val="24"/>
          <w:szCs w:val="24"/>
        </w:rPr>
        <w:t>BRASIL.</w:t>
      </w:r>
      <w:r>
        <w:rPr>
          <w:rFonts w:hint="default" w:ascii="Arial" w:hAnsi="Arial" w:cs="Arial"/>
          <w:sz w:val="24"/>
          <w:szCs w:val="24"/>
          <w:lang w:eastAsia="pt-BR"/>
        </w:rPr>
        <w:t xml:space="preserve"> ESTATUTO DA CRIANÇA E DO ADOLESCENTE, </w:t>
      </w:r>
      <w:r>
        <w:rPr>
          <w:rFonts w:hint="default" w:ascii="Arial" w:hAnsi="Arial" w:cs="Arial"/>
          <w:b/>
          <w:bCs/>
          <w:sz w:val="24"/>
          <w:szCs w:val="24"/>
          <w:lang w:eastAsia="pt-BR"/>
        </w:rPr>
        <w:t>Lei Federal 8.069/90</w:t>
      </w:r>
      <w:r>
        <w:rPr>
          <w:rFonts w:hint="default" w:ascii="Arial" w:hAnsi="Arial" w:cs="Arial"/>
          <w:sz w:val="24"/>
          <w:szCs w:val="24"/>
          <w:lang w:eastAsia="pt-BR"/>
        </w:rPr>
        <w:t>, Brasília:1990.</w:t>
      </w:r>
    </w:p>
    <w:p w14:paraId="691CC4AF">
      <w:pPr>
        <w:pStyle w:val="17"/>
        <w:pageBreakBefore w:val="0"/>
        <w:kinsoku/>
        <w:wordWrap/>
        <w:overflowPunct/>
        <w:topLinePunct w:val="0"/>
        <w:bidi w:val="0"/>
        <w:snapToGrid/>
        <w:spacing w:before="131" w:line="240" w:lineRule="auto"/>
        <w:ind w:left="0"/>
        <w:textAlignment w:val="auto"/>
        <w:rPr>
          <w:rFonts w:hint="default" w:ascii="Arial" w:hAnsi="Arial" w:cs="Arial"/>
          <w:spacing w:val="3"/>
          <w:sz w:val="24"/>
          <w:szCs w:val="24"/>
        </w:rPr>
      </w:pPr>
      <w:r>
        <w:rPr>
          <w:rFonts w:hint="default" w:ascii="Arial" w:hAnsi="Arial" w:cs="Arial"/>
          <w:sz w:val="24"/>
          <w:szCs w:val="24"/>
        </w:rPr>
        <w:t>BRASIL.</w:t>
      </w:r>
      <w:r>
        <w:rPr>
          <w:rFonts w:hint="default" w:ascii="Arial" w:hAnsi="Arial" w:cs="Arial"/>
          <w:spacing w:val="3"/>
          <w:sz w:val="24"/>
          <w:szCs w:val="24"/>
        </w:rPr>
        <w:t xml:space="preserve"> </w:t>
      </w:r>
      <w:r>
        <w:rPr>
          <w:rFonts w:hint="default" w:ascii="Arial" w:hAnsi="Arial" w:cs="Arial"/>
          <w:b/>
          <w:bCs/>
          <w:sz w:val="24"/>
          <w:szCs w:val="24"/>
        </w:rPr>
        <w:t xml:space="preserve">Institui o Sistema Nacional de Atendimento Socioeducativo (Sinase), regulamenta a execução das medidas socioeducativas  destinadas a  adolescente  </w:t>
      </w:r>
      <w:r>
        <w:rPr>
          <w:rFonts w:hint="default" w:ascii="Arial" w:hAnsi="Arial" w:cs="Arial"/>
          <w:b/>
          <w:bCs/>
          <w:spacing w:val="3"/>
          <w:sz w:val="24"/>
          <w:szCs w:val="24"/>
        </w:rPr>
        <w:t xml:space="preserve">que </w:t>
      </w:r>
      <w:r>
        <w:rPr>
          <w:rFonts w:hint="default" w:ascii="Arial" w:hAnsi="Arial" w:cs="Arial"/>
          <w:b/>
          <w:bCs/>
          <w:sz w:val="24"/>
          <w:szCs w:val="24"/>
        </w:rPr>
        <w:t>pratique ato</w:t>
      </w:r>
      <w:r>
        <w:rPr>
          <w:rFonts w:hint="default" w:ascii="Arial" w:hAnsi="Arial" w:cs="Arial"/>
          <w:b/>
          <w:bCs/>
          <w:spacing w:val="7"/>
          <w:sz w:val="24"/>
          <w:szCs w:val="24"/>
        </w:rPr>
        <w:t xml:space="preserve"> </w:t>
      </w:r>
      <w:r>
        <w:rPr>
          <w:rFonts w:hint="default" w:ascii="Arial" w:hAnsi="Arial" w:cs="Arial"/>
          <w:b/>
          <w:bCs/>
          <w:sz w:val="24"/>
          <w:szCs w:val="24"/>
        </w:rPr>
        <w:t>infracional</w:t>
      </w:r>
      <w:r>
        <w:rPr>
          <w:rFonts w:hint="default" w:ascii="Arial" w:hAnsi="Arial" w:cs="Arial"/>
          <w:sz w:val="24"/>
          <w:szCs w:val="24"/>
        </w:rPr>
        <w:t>.</w:t>
      </w:r>
      <w:r>
        <w:rPr>
          <w:rFonts w:hint="default" w:ascii="Arial" w:hAnsi="Arial" w:cs="Arial"/>
          <w:spacing w:val="6"/>
          <w:sz w:val="24"/>
          <w:szCs w:val="24"/>
        </w:rPr>
        <w:t xml:space="preserve"> </w:t>
      </w:r>
      <w:r>
        <w:rPr>
          <w:rFonts w:hint="default" w:ascii="Arial" w:hAnsi="Arial" w:cs="Arial"/>
          <w:sz w:val="24"/>
          <w:szCs w:val="24"/>
        </w:rPr>
        <w:t>Diário</w:t>
      </w:r>
      <w:r>
        <w:rPr>
          <w:rFonts w:hint="default" w:ascii="Arial" w:hAnsi="Arial" w:cs="Arial"/>
          <w:spacing w:val="12"/>
          <w:sz w:val="24"/>
          <w:szCs w:val="24"/>
        </w:rPr>
        <w:t xml:space="preserve"> </w:t>
      </w:r>
      <w:r>
        <w:rPr>
          <w:rFonts w:hint="default" w:ascii="Arial" w:hAnsi="Arial" w:cs="Arial"/>
          <w:spacing w:val="-3"/>
          <w:sz w:val="24"/>
          <w:szCs w:val="24"/>
        </w:rPr>
        <w:t>Oficial</w:t>
      </w:r>
      <w:r>
        <w:rPr>
          <w:rFonts w:hint="default" w:ascii="Arial" w:hAnsi="Arial" w:cs="Arial"/>
          <w:spacing w:val="5"/>
          <w:sz w:val="24"/>
          <w:szCs w:val="24"/>
        </w:rPr>
        <w:t xml:space="preserve"> </w:t>
      </w:r>
      <w:r>
        <w:rPr>
          <w:rFonts w:hint="default" w:ascii="Arial" w:hAnsi="Arial" w:cs="Arial"/>
          <w:sz w:val="24"/>
          <w:szCs w:val="24"/>
        </w:rPr>
        <w:t>da</w:t>
      </w:r>
      <w:r>
        <w:rPr>
          <w:rFonts w:hint="default" w:ascii="Arial" w:hAnsi="Arial" w:cs="Arial"/>
          <w:spacing w:val="6"/>
          <w:sz w:val="24"/>
          <w:szCs w:val="24"/>
        </w:rPr>
        <w:t xml:space="preserve"> </w:t>
      </w:r>
      <w:r>
        <w:rPr>
          <w:rFonts w:hint="default" w:ascii="Arial" w:hAnsi="Arial" w:cs="Arial"/>
          <w:sz w:val="24"/>
          <w:szCs w:val="24"/>
        </w:rPr>
        <w:t>União,</w:t>
      </w:r>
      <w:r>
        <w:rPr>
          <w:rFonts w:hint="default" w:ascii="Arial" w:hAnsi="Arial" w:cs="Arial"/>
          <w:spacing w:val="6"/>
          <w:sz w:val="24"/>
          <w:szCs w:val="24"/>
        </w:rPr>
        <w:t xml:space="preserve"> </w:t>
      </w:r>
      <w:r>
        <w:rPr>
          <w:rFonts w:hint="default" w:ascii="Arial" w:hAnsi="Arial" w:cs="Arial"/>
          <w:sz w:val="24"/>
          <w:szCs w:val="24"/>
        </w:rPr>
        <w:t>lei</w:t>
      </w:r>
      <w:r>
        <w:rPr>
          <w:rFonts w:hint="default" w:ascii="Arial" w:hAnsi="Arial" w:cs="Arial"/>
          <w:spacing w:val="5"/>
          <w:sz w:val="24"/>
          <w:szCs w:val="24"/>
        </w:rPr>
        <w:t xml:space="preserve"> </w:t>
      </w:r>
      <w:r>
        <w:rPr>
          <w:rFonts w:hint="default" w:ascii="Arial" w:hAnsi="Arial" w:cs="Arial"/>
          <w:spacing w:val="-4"/>
          <w:sz w:val="24"/>
          <w:szCs w:val="24"/>
        </w:rPr>
        <w:t>nº</w:t>
      </w:r>
      <w:r>
        <w:rPr>
          <w:rFonts w:hint="default" w:ascii="Arial" w:hAnsi="Arial" w:cs="Arial"/>
          <w:spacing w:val="7"/>
          <w:sz w:val="24"/>
          <w:szCs w:val="24"/>
        </w:rPr>
        <w:t xml:space="preserve"> </w:t>
      </w:r>
      <w:r>
        <w:rPr>
          <w:rFonts w:hint="default" w:ascii="Arial" w:hAnsi="Arial" w:cs="Arial"/>
          <w:spacing w:val="3"/>
          <w:sz w:val="24"/>
          <w:szCs w:val="24"/>
        </w:rPr>
        <w:t>12.594,</w:t>
      </w:r>
      <w:r>
        <w:rPr>
          <w:rFonts w:hint="default" w:ascii="Arial" w:hAnsi="Arial" w:cs="Arial"/>
          <w:spacing w:val="6"/>
          <w:sz w:val="24"/>
          <w:szCs w:val="24"/>
        </w:rPr>
        <w:t xml:space="preserve"> </w:t>
      </w:r>
      <w:r>
        <w:rPr>
          <w:rFonts w:hint="default" w:ascii="Arial" w:hAnsi="Arial" w:cs="Arial"/>
          <w:spacing w:val="3"/>
          <w:sz w:val="24"/>
          <w:szCs w:val="24"/>
        </w:rPr>
        <w:t>18</w:t>
      </w:r>
      <w:r>
        <w:rPr>
          <w:rFonts w:hint="default" w:ascii="Arial" w:hAnsi="Arial" w:cs="Arial"/>
          <w:spacing w:val="7"/>
          <w:sz w:val="24"/>
          <w:szCs w:val="24"/>
        </w:rPr>
        <w:t xml:space="preserve"> </w:t>
      </w:r>
      <w:r>
        <w:rPr>
          <w:rFonts w:hint="default" w:ascii="Arial" w:hAnsi="Arial" w:cs="Arial"/>
          <w:spacing w:val="3"/>
          <w:sz w:val="24"/>
          <w:szCs w:val="24"/>
        </w:rPr>
        <w:t>de</w:t>
      </w:r>
      <w:r>
        <w:rPr>
          <w:rFonts w:hint="default" w:ascii="Arial" w:hAnsi="Arial" w:cs="Arial"/>
          <w:spacing w:val="6"/>
          <w:sz w:val="24"/>
          <w:szCs w:val="24"/>
        </w:rPr>
        <w:t xml:space="preserve"> </w:t>
      </w:r>
      <w:r>
        <w:rPr>
          <w:rFonts w:hint="default" w:ascii="Arial" w:hAnsi="Arial" w:cs="Arial"/>
          <w:spacing w:val="-3"/>
          <w:sz w:val="24"/>
          <w:szCs w:val="24"/>
        </w:rPr>
        <w:t>janeiro</w:t>
      </w:r>
      <w:r>
        <w:rPr>
          <w:rFonts w:hint="default" w:ascii="Arial" w:hAnsi="Arial" w:cs="Arial"/>
          <w:spacing w:val="12"/>
          <w:sz w:val="24"/>
          <w:szCs w:val="24"/>
        </w:rPr>
        <w:t xml:space="preserve"> </w:t>
      </w:r>
      <w:r>
        <w:rPr>
          <w:rFonts w:hint="default" w:ascii="Arial" w:hAnsi="Arial" w:cs="Arial"/>
          <w:sz w:val="24"/>
          <w:szCs w:val="24"/>
        </w:rPr>
        <w:t>de</w:t>
      </w:r>
      <w:r>
        <w:rPr>
          <w:rFonts w:hint="default" w:ascii="Arial" w:hAnsi="Arial" w:cs="Arial"/>
          <w:spacing w:val="6"/>
          <w:sz w:val="24"/>
          <w:szCs w:val="24"/>
        </w:rPr>
        <w:t xml:space="preserve"> </w:t>
      </w:r>
      <w:r>
        <w:rPr>
          <w:rFonts w:hint="default" w:ascii="Arial" w:hAnsi="Arial" w:cs="Arial"/>
          <w:spacing w:val="3"/>
          <w:sz w:val="24"/>
          <w:szCs w:val="24"/>
        </w:rPr>
        <w:t>2012.</w:t>
      </w:r>
    </w:p>
    <w:p w14:paraId="4357B5FF">
      <w:pPr>
        <w:pStyle w:val="17"/>
        <w:pageBreakBefore w:val="0"/>
        <w:kinsoku/>
        <w:wordWrap/>
        <w:overflowPunct/>
        <w:topLinePunct w:val="0"/>
        <w:bidi w:val="0"/>
        <w:snapToGrid/>
        <w:spacing w:before="131" w:line="240" w:lineRule="auto"/>
        <w:ind w:left="0"/>
        <w:textAlignment w:val="auto"/>
        <w:rPr>
          <w:rFonts w:hint="default" w:ascii="Arial" w:hAnsi="Arial" w:cs="Arial"/>
          <w:spacing w:val="3"/>
          <w:sz w:val="24"/>
          <w:szCs w:val="24"/>
          <w:lang w:eastAsia="pt-BR"/>
        </w:rPr>
      </w:pPr>
    </w:p>
    <w:p w14:paraId="6FD6AD9B">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r>
        <w:rPr>
          <w:rFonts w:hint="default" w:ascii="Arial" w:hAnsi="Arial" w:cs="Arial"/>
          <w:sz w:val="24"/>
          <w:szCs w:val="24"/>
          <w:lang w:eastAsia="pt-BR"/>
        </w:rPr>
        <w:t xml:space="preserve">BOBBIO, Norberto.  </w:t>
      </w:r>
      <w:r>
        <w:rPr>
          <w:rFonts w:hint="default" w:ascii="Arial" w:hAnsi="Arial" w:cs="Arial"/>
          <w:b/>
          <w:bCs/>
          <w:sz w:val="24"/>
          <w:szCs w:val="24"/>
          <w:lang w:eastAsia="pt-BR"/>
        </w:rPr>
        <w:t xml:space="preserve"> A era dos direitos </w:t>
      </w:r>
      <w:r>
        <w:rPr>
          <w:rFonts w:hint="default" w:ascii="Arial" w:hAnsi="Arial" w:cs="Arial"/>
          <w:sz w:val="24"/>
          <w:szCs w:val="24"/>
          <w:lang w:eastAsia="pt-BR"/>
        </w:rPr>
        <w:t>/ Tradução Carlos Nelson Coutinho; Rio de Janeiro: Elsevier, 2003.</w:t>
      </w:r>
    </w:p>
    <w:p w14:paraId="741D2F6A">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71306F5F">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r>
        <w:rPr>
          <w:rFonts w:hint="default" w:ascii="Arial" w:hAnsi="Arial" w:cs="Arial"/>
          <w:sz w:val="24"/>
          <w:szCs w:val="24"/>
          <w:lang w:eastAsia="pt-BR"/>
        </w:rPr>
        <w:t>BORGIANNI, Elisabete. O Serviço Social na área sociojurídica. São Paulo: Cortez, 2013. </w:t>
      </w:r>
    </w:p>
    <w:p w14:paraId="4880EA2B">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0E7CEC26">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bCs/>
          <w:sz w:val="24"/>
          <w:szCs w:val="24"/>
          <w:lang w:eastAsia="pt-BR"/>
        </w:rPr>
      </w:pPr>
      <w:r>
        <w:rPr>
          <w:rFonts w:hint="default" w:ascii="Arial" w:hAnsi="Arial" w:cs="Arial"/>
          <w:bCs/>
          <w:sz w:val="24"/>
          <w:szCs w:val="24"/>
          <w:lang w:eastAsia="pt-BR"/>
        </w:rPr>
        <w:t xml:space="preserve">CARVALHO, Márcia Helena de. </w:t>
      </w:r>
      <w:r>
        <w:rPr>
          <w:rFonts w:hint="default" w:ascii="Arial" w:hAnsi="Arial" w:cs="Arial"/>
          <w:b/>
          <w:sz w:val="24"/>
          <w:szCs w:val="24"/>
          <w:lang w:eastAsia="pt-BR"/>
        </w:rPr>
        <w:t>SINASE: uma análise crítica da socioeducação</w:t>
      </w:r>
      <w:r>
        <w:rPr>
          <w:rFonts w:hint="default" w:ascii="Arial" w:hAnsi="Arial" w:cs="Arial"/>
          <w:bCs/>
          <w:sz w:val="24"/>
          <w:szCs w:val="24"/>
          <w:lang w:eastAsia="pt-BR"/>
        </w:rPr>
        <w:t>. 2015. 159 f. Dissertação (Mestrado em Serviço Social) – Faculdade de Serviço Social, Universidade do Estado do Rio de Janeiro, Rio de Janeiro, 2015.</w:t>
      </w:r>
    </w:p>
    <w:p w14:paraId="2F923561">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bCs/>
          <w:sz w:val="24"/>
          <w:szCs w:val="24"/>
          <w:lang w:eastAsia="pt-BR"/>
        </w:rPr>
      </w:pPr>
    </w:p>
    <w:p w14:paraId="42664F3D">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bCs/>
          <w:sz w:val="24"/>
          <w:szCs w:val="24"/>
          <w:lang w:eastAsia="pt-BR" w:bidi="pt-PT"/>
        </w:rPr>
      </w:pPr>
      <w:r>
        <w:rPr>
          <w:rFonts w:hint="default" w:ascii="Arial" w:hAnsi="Arial" w:cs="Arial"/>
          <w:bCs/>
          <w:sz w:val="24"/>
          <w:szCs w:val="24"/>
          <w:lang w:eastAsia="pt-BR" w:bidi="pt-PT"/>
        </w:rPr>
        <w:t xml:space="preserve">COSTA, A. C. G. </w:t>
      </w:r>
      <w:r>
        <w:rPr>
          <w:rFonts w:hint="default" w:ascii="Arial" w:hAnsi="Arial" w:cs="Arial"/>
          <w:b/>
          <w:bCs/>
          <w:sz w:val="24"/>
          <w:szCs w:val="24"/>
          <w:lang w:eastAsia="pt-BR" w:bidi="pt-PT"/>
        </w:rPr>
        <w:t xml:space="preserve">Os regimes de Atendimentos no Estatuto da Criança e do Adolescente: </w:t>
      </w:r>
      <w:r>
        <w:rPr>
          <w:rFonts w:hint="default" w:ascii="Arial" w:hAnsi="Arial" w:cs="Arial"/>
          <w:bCs/>
          <w:sz w:val="24"/>
          <w:szCs w:val="24"/>
          <w:lang w:eastAsia="pt-BR" w:bidi="pt-PT"/>
        </w:rPr>
        <w:t>perspectivas e desafios. Brasília: Secretaria Especial dos Direitos Humanos, 2006.</w:t>
      </w:r>
    </w:p>
    <w:p w14:paraId="3D6C9DFD">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bCs/>
          <w:sz w:val="24"/>
          <w:szCs w:val="24"/>
          <w:lang w:eastAsia="pt-BR" w:bidi="pt-PT"/>
        </w:rPr>
      </w:pPr>
    </w:p>
    <w:p w14:paraId="3DC3724C">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bCs/>
          <w:sz w:val="24"/>
          <w:szCs w:val="24"/>
          <w:lang w:eastAsia="pt-BR" w:bidi="pt-PT"/>
        </w:rPr>
      </w:pPr>
      <w:r>
        <w:rPr>
          <w:rFonts w:hint="default" w:ascii="Arial" w:hAnsi="Arial" w:cs="Arial"/>
          <w:bCs/>
          <w:sz w:val="24"/>
          <w:szCs w:val="24"/>
          <w:lang w:eastAsia="pt-BR" w:bidi="pt-PT"/>
        </w:rPr>
        <w:t xml:space="preserve">DALLARI, D. </w:t>
      </w:r>
      <w:r>
        <w:rPr>
          <w:rFonts w:hint="default" w:ascii="Arial" w:hAnsi="Arial" w:cs="Arial"/>
          <w:b/>
          <w:sz w:val="24"/>
          <w:szCs w:val="24"/>
          <w:lang w:eastAsia="pt-BR" w:bidi="pt-PT"/>
        </w:rPr>
        <w:t>O futuro do Estado</w:t>
      </w:r>
      <w:r>
        <w:rPr>
          <w:rFonts w:hint="default" w:ascii="Arial" w:hAnsi="Arial" w:cs="Arial"/>
          <w:bCs/>
          <w:sz w:val="24"/>
          <w:szCs w:val="24"/>
          <w:lang w:eastAsia="pt-BR" w:bidi="pt-PT"/>
        </w:rPr>
        <w:t>. São Paulo: Moderna, 1980.</w:t>
      </w:r>
    </w:p>
    <w:p w14:paraId="3645343D">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bCs/>
          <w:sz w:val="24"/>
          <w:szCs w:val="24"/>
          <w:lang w:val="en-US" w:eastAsia="pt-BR" w:bidi="pt-PT"/>
        </w:rPr>
      </w:pPr>
    </w:p>
    <w:p w14:paraId="5E7BF394">
      <w:pPr>
        <w:pageBreakBefore w:val="0"/>
        <w:kinsoku/>
        <w:wordWrap/>
        <w:overflowPunct/>
        <w:topLinePunct w:val="0"/>
        <w:bidi w:val="0"/>
        <w:snapToGrid/>
        <w:spacing w:line="240" w:lineRule="auto"/>
        <w:jc w:val="both"/>
        <w:textAlignment w:val="auto"/>
        <w:rPr>
          <w:rFonts w:hint="default" w:ascii="Arial" w:hAnsi="Arial" w:cs="Arial"/>
          <w:bCs/>
          <w:sz w:val="24"/>
          <w:szCs w:val="24"/>
        </w:rPr>
      </w:pPr>
      <w:r>
        <w:rPr>
          <w:rFonts w:hint="default" w:ascii="Arial" w:hAnsi="Arial" w:cs="Arial"/>
          <w:bCs/>
          <w:sz w:val="24"/>
          <w:szCs w:val="24"/>
        </w:rPr>
        <w:t xml:space="preserve">FOUCAULT, Michel. </w:t>
      </w:r>
      <w:r>
        <w:rPr>
          <w:rFonts w:hint="default" w:ascii="Arial" w:hAnsi="Arial" w:cs="Arial"/>
          <w:b/>
          <w:sz w:val="24"/>
          <w:szCs w:val="24"/>
        </w:rPr>
        <w:t>Vigiar e Punir: nascimento da prisão</w:t>
      </w:r>
      <w:r>
        <w:rPr>
          <w:rFonts w:hint="default" w:ascii="Arial" w:hAnsi="Arial" w:cs="Arial"/>
          <w:bCs/>
          <w:sz w:val="24"/>
          <w:szCs w:val="24"/>
        </w:rPr>
        <w:t>. 30. ed. Petrópolis: Vozes, 2008.</w:t>
      </w:r>
    </w:p>
    <w:p w14:paraId="2E2D95D6">
      <w:pPr>
        <w:pageBreakBefore w:val="0"/>
        <w:kinsoku/>
        <w:wordWrap/>
        <w:overflowPunct/>
        <w:topLinePunct w:val="0"/>
        <w:bidi w:val="0"/>
        <w:snapToGrid/>
        <w:spacing w:line="240" w:lineRule="auto"/>
        <w:jc w:val="both"/>
        <w:textAlignment w:val="auto"/>
        <w:rPr>
          <w:rFonts w:hint="default" w:ascii="Arial" w:hAnsi="Arial" w:cs="Arial"/>
          <w:bCs/>
          <w:sz w:val="24"/>
          <w:szCs w:val="24"/>
        </w:rPr>
      </w:pPr>
    </w:p>
    <w:p w14:paraId="3E633C9F">
      <w:pPr>
        <w:pageBreakBefore w:val="0"/>
        <w:kinsoku/>
        <w:wordWrap/>
        <w:overflowPunct/>
        <w:topLinePunct w:val="0"/>
        <w:bidi w:val="0"/>
        <w:snapToGrid/>
        <w:spacing w:line="240" w:lineRule="auto"/>
        <w:jc w:val="both"/>
        <w:textAlignment w:val="auto"/>
        <w:rPr>
          <w:rFonts w:hint="default" w:ascii="Arial" w:hAnsi="Arial" w:cs="Arial"/>
          <w:bCs/>
          <w:sz w:val="24"/>
          <w:szCs w:val="24"/>
        </w:rPr>
      </w:pPr>
      <w:r>
        <w:rPr>
          <w:rFonts w:hint="default" w:ascii="Arial" w:hAnsi="Arial" w:cs="Arial"/>
          <w:bCs/>
          <w:sz w:val="24"/>
          <w:szCs w:val="24"/>
        </w:rPr>
        <w:t xml:space="preserve">GRAMSCI, Antônio. </w:t>
      </w:r>
      <w:r>
        <w:rPr>
          <w:rFonts w:hint="default" w:ascii="Arial" w:hAnsi="Arial" w:cs="Arial"/>
          <w:b/>
          <w:sz w:val="24"/>
          <w:szCs w:val="24"/>
        </w:rPr>
        <w:t>Poder,</w:t>
      </w:r>
      <w:r>
        <w:rPr>
          <w:rFonts w:hint="default" w:ascii="Arial" w:hAnsi="Arial" w:cs="Arial"/>
          <w:b/>
          <w:spacing w:val="-1"/>
          <w:sz w:val="24"/>
          <w:szCs w:val="24"/>
        </w:rPr>
        <w:t xml:space="preserve"> </w:t>
      </w:r>
      <w:r>
        <w:rPr>
          <w:rFonts w:hint="default" w:ascii="Arial" w:hAnsi="Arial" w:cs="Arial"/>
          <w:b/>
          <w:sz w:val="24"/>
          <w:szCs w:val="24"/>
        </w:rPr>
        <w:t>política</w:t>
      </w:r>
      <w:r>
        <w:rPr>
          <w:rFonts w:hint="default" w:ascii="Arial" w:hAnsi="Arial" w:cs="Arial"/>
          <w:b/>
          <w:spacing w:val="-4"/>
          <w:sz w:val="24"/>
          <w:szCs w:val="24"/>
        </w:rPr>
        <w:t xml:space="preserve"> </w:t>
      </w:r>
      <w:r>
        <w:rPr>
          <w:rFonts w:hint="default" w:ascii="Arial" w:hAnsi="Arial" w:cs="Arial"/>
          <w:b/>
          <w:sz w:val="24"/>
          <w:szCs w:val="24"/>
        </w:rPr>
        <w:t>e</w:t>
      </w:r>
      <w:r>
        <w:rPr>
          <w:rFonts w:hint="default" w:ascii="Arial" w:hAnsi="Arial" w:cs="Arial"/>
          <w:b/>
          <w:spacing w:val="-3"/>
          <w:sz w:val="24"/>
          <w:szCs w:val="24"/>
        </w:rPr>
        <w:t xml:space="preserve"> </w:t>
      </w:r>
      <w:r>
        <w:rPr>
          <w:rFonts w:hint="default" w:ascii="Arial" w:hAnsi="Arial" w:cs="Arial"/>
          <w:b/>
          <w:sz w:val="24"/>
          <w:szCs w:val="24"/>
        </w:rPr>
        <w:t>partido</w:t>
      </w:r>
      <w:r>
        <w:rPr>
          <w:rFonts w:hint="default" w:ascii="Arial" w:hAnsi="Arial" w:cs="Arial"/>
          <w:sz w:val="24"/>
          <w:szCs w:val="24"/>
        </w:rPr>
        <w:t>.</w:t>
      </w:r>
      <w:r>
        <w:rPr>
          <w:rFonts w:hint="default" w:ascii="Arial" w:hAnsi="Arial" w:cs="Arial"/>
          <w:spacing w:val="-6"/>
          <w:sz w:val="24"/>
          <w:szCs w:val="24"/>
        </w:rPr>
        <w:t xml:space="preserve"> </w:t>
      </w:r>
      <w:r>
        <w:rPr>
          <w:rFonts w:hint="default" w:ascii="Arial" w:hAnsi="Arial" w:cs="Arial"/>
          <w:sz w:val="24"/>
          <w:szCs w:val="24"/>
        </w:rPr>
        <w:t>São</w:t>
      </w:r>
      <w:r>
        <w:rPr>
          <w:rFonts w:hint="default" w:ascii="Arial" w:hAnsi="Arial" w:cs="Arial"/>
          <w:spacing w:val="-2"/>
          <w:sz w:val="24"/>
          <w:szCs w:val="24"/>
        </w:rPr>
        <w:t xml:space="preserve"> </w:t>
      </w:r>
      <w:r>
        <w:rPr>
          <w:rFonts w:hint="default" w:ascii="Arial" w:hAnsi="Arial" w:cs="Arial"/>
          <w:sz w:val="24"/>
          <w:szCs w:val="24"/>
        </w:rPr>
        <w:t>Paulo:</w:t>
      </w:r>
      <w:r>
        <w:rPr>
          <w:rFonts w:hint="default" w:ascii="Arial" w:hAnsi="Arial" w:cs="Arial"/>
          <w:spacing w:val="-3"/>
          <w:sz w:val="24"/>
          <w:szCs w:val="24"/>
        </w:rPr>
        <w:t xml:space="preserve"> </w:t>
      </w:r>
      <w:r>
        <w:rPr>
          <w:rFonts w:hint="default" w:ascii="Arial" w:hAnsi="Arial" w:cs="Arial"/>
          <w:sz w:val="24"/>
          <w:szCs w:val="24"/>
        </w:rPr>
        <w:t>Brasiliense,</w:t>
      </w:r>
      <w:r>
        <w:rPr>
          <w:rFonts w:hint="default" w:ascii="Arial" w:hAnsi="Arial" w:cs="Arial"/>
          <w:spacing w:val="-1"/>
          <w:sz w:val="24"/>
          <w:szCs w:val="24"/>
        </w:rPr>
        <w:t xml:space="preserve"> </w:t>
      </w:r>
      <w:r>
        <w:rPr>
          <w:rFonts w:hint="default" w:ascii="Arial" w:hAnsi="Arial" w:cs="Arial"/>
          <w:spacing w:val="-1"/>
          <w:sz w:val="24"/>
          <w:szCs w:val="24"/>
          <w:lang w:val="pt-BR"/>
        </w:rPr>
        <w:t>2002</w:t>
      </w:r>
      <w:r>
        <w:rPr>
          <w:rFonts w:hint="default" w:ascii="Arial" w:hAnsi="Arial" w:cs="Arial"/>
          <w:sz w:val="24"/>
          <w:szCs w:val="24"/>
        </w:rPr>
        <w:t>.</w:t>
      </w:r>
    </w:p>
    <w:p w14:paraId="6E6DC684">
      <w:pPr>
        <w:pageBreakBefore w:val="0"/>
        <w:shd w:val="clear" w:color="auto" w:fill="FFFFFF"/>
        <w:suppressAutoHyphens w:val="0"/>
        <w:kinsoku/>
        <w:wordWrap/>
        <w:overflowPunct/>
        <w:topLinePunct w:val="0"/>
        <w:bidi w:val="0"/>
        <w:snapToGrid/>
        <w:spacing w:line="240" w:lineRule="auto"/>
        <w:jc w:val="both"/>
        <w:textAlignment w:val="auto"/>
        <w:rPr>
          <w:rFonts w:hint="default" w:ascii="Arial" w:hAnsi="Arial" w:cs="Arial"/>
          <w:sz w:val="24"/>
          <w:szCs w:val="24"/>
          <w:lang w:eastAsia="pt-BR"/>
        </w:rPr>
      </w:pPr>
      <w:r>
        <w:rPr>
          <w:rFonts w:hint="default" w:ascii="Arial" w:hAnsi="Arial" w:eastAsia="Calibri" w:cs="Arial"/>
          <w:sz w:val="24"/>
          <w:szCs w:val="24"/>
          <w:lang w:val="en-US" w:eastAsia="en-US"/>
        </w:rPr>
        <w:t xml:space="preserve">MARX, K. </w:t>
      </w:r>
      <w:r>
        <w:rPr>
          <w:rFonts w:hint="default" w:ascii="Arial" w:hAnsi="Arial" w:cs="Arial"/>
          <w:i/>
          <w:iCs/>
          <w:sz w:val="24"/>
          <w:szCs w:val="24"/>
          <w:lang w:val="en-US" w:eastAsia="pt-BR"/>
        </w:rPr>
        <w:t>Capital</w:t>
      </w:r>
      <w:r>
        <w:rPr>
          <w:rFonts w:hint="default" w:ascii="Arial" w:hAnsi="Arial" w:cs="Arial"/>
          <w:sz w:val="24"/>
          <w:szCs w:val="24"/>
          <w:lang w:val="en-US" w:eastAsia="pt-BR"/>
        </w:rPr>
        <w:t xml:space="preserve"> V. I. London: Lawrence &amp; Wishart. </w:t>
      </w:r>
      <w:r>
        <w:rPr>
          <w:rFonts w:hint="default" w:ascii="Arial" w:hAnsi="Arial" w:cs="Arial"/>
          <w:sz w:val="24"/>
          <w:szCs w:val="24"/>
          <w:lang w:eastAsia="pt-BR"/>
        </w:rPr>
        <w:t>1967. </w:t>
      </w:r>
    </w:p>
    <w:p w14:paraId="7676D03E">
      <w:pPr>
        <w:pageBreakBefore w:val="0"/>
        <w:shd w:val="clear" w:color="auto" w:fill="FFFFFF"/>
        <w:suppressAutoHyphens w:val="0"/>
        <w:kinsoku/>
        <w:wordWrap/>
        <w:overflowPunct/>
        <w:topLinePunct w:val="0"/>
        <w:bidi w:val="0"/>
        <w:snapToGrid/>
        <w:spacing w:line="240" w:lineRule="auto"/>
        <w:jc w:val="both"/>
        <w:textAlignment w:val="auto"/>
        <w:rPr>
          <w:rFonts w:hint="default" w:ascii="Arial" w:hAnsi="Arial" w:cs="Arial"/>
          <w:sz w:val="24"/>
          <w:szCs w:val="24"/>
          <w:lang w:eastAsia="pt-BR"/>
        </w:rPr>
      </w:pPr>
    </w:p>
    <w:p w14:paraId="500E175C">
      <w:pPr>
        <w:pStyle w:val="60"/>
        <w:pageBreakBefore w:val="0"/>
        <w:kinsoku/>
        <w:wordWrap/>
        <w:overflowPunct/>
        <w:topLinePunct w:val="0"/>
        <w:bidi w:val="0"/>
        <w:snapToGrid/>
        <w:spacing w:line="240" w:lineRule="auto"/>
        <w:jc w:val="both"/>
        <w:textAlignment w:val="auto"/>
        <w:rPr>
          <w:rStyle w:val="61"/>
          <w:rFonts w:hint="default" w:ascii="Arial" w:hAnsi="Arial" w:cs="Arial"/>
          <w:color w:val="auto"/>
          <w:sz w:val="24"/>
          <w:szCs w:val="24"/>
        </w:rPr>
      </w:pPr>
      <w:r>
        <w:rPr>
          <w:rStyle w:val="61"/>
          <w:rFonts w:hint="default" w:ascii="Arial" w:hAnsi="Arial" w:cs="Arial"/>
          <w:color w:val="auto"/>
          <w:sz w:val="24"/>
          <w:szCs w:val="24"/>
        </w:rPr>
        <w:t xml:space="preserve">MELO, Eduardo Rezende. </w:t>
      </w:r>
      <w:r>
        <w:rPr>
          <w:rStyle w:val="61"/>
          <w:rFonts w:hint="default" w:ascii="Arial" w:hAnsi="Arial" w:cs="Arial"/>
          <w:b/>
          <w:bCs/>
          <w:iCs/>
          <w:color w:val="auto"/>
          <w:sz w:val="24"/>
          <w:szCs w:val="24"/>
        </w:rPr>
        <w:t>Uma reflexão crítica sobre a garantia de direitos humanos de crianças e adolescentes em situação de rua e o Sistema de Justiça no Brasil</w:t>
      </w:r>
      <w:r>
        <w:rPr>
          <w:rStyle w:val="61"/>
          <w:rFonts w:hint="default" w:ascii="Arial" w:hAnsi="Arial" w:cs="Arial"/>
          <w:iCs/>
          <w:color w:val="auto"/>
          <w:sz w:val="24"/>
          <w:szCs w:val="24"/>
        </w:rPr>
        <w:t xml:space="preserve">. </w:t>
      </w:r>
      <w:r>
        <w:rPr>
          <w:rStyle w:val="61"/>
          <w:rFonts w:hint="default" w:ascii="Arial" w:hAnsi="Arial" w:cs="Arial"/>
          <w:color w:val="auto"/>
          <w:sz w:val="24"/>
          <w:szCs w:val="24"/>
        </w:rPr>
        <w:t>Dissertação. Suíça. Friburgo/Sion, 2008.</w:t>
      </w:r>
    </w:p>
    <w:p w14:paraId="3D06802D">
      <w:pPr>
        <w:pStyle w:val="38"/>
        <w:rPr>
          <w:rFonts w:hint="default" w:ascii="Arial" w:hAnsi="Arial" w:cs="Arial"/>
          <w:lang w:eastAsia="pt-BR"/>
        </w:rPr>
      </w:pPr>
    </w:p>
    <w:p w14:paraId="11B80098">
      <w:pPr>
        <w:pageBreakBefore w:val="0"/>
        <w:kinsoku/>
        <w:wordWrap/>
        <w:overflowPunct/>
        <w:topLinePunct w:val="0"/>
        <w:bidi w:val="0"/>
        <w:snapToGrid/>
        <w:spacing w:line="240" w:lineRule="auto"/>
        <w:jc w:val="both"/>
        <w:textAlignment w:val="auto"/>
        <w:rPr>
          <w:rFonts w:hint="default" w:ascii="Arial" w:hAnsi="Arial" w:cs="Arial"/>
          <w:sz w:val="24"/>
          <w:szCs w:val="24"/>
        </w:rPr>
      </w:pPr>
      <w:r>
        <w:rPr>
          <w:rFonts w:hint="default" w:ascii="Arial" w:hAnsi="Arial" w:cs="Arial"/>
          <w:sz w:val="24"/>
          <w:szCs w:val="24"/>
        </w:rPr>
        <w:t xml:space="preserve">PINHEIRO, P. S; ALMEIDA, Guilherme Assis de. </w:t>
      </w:r>
      <w:r>
        <w:rPr>
          <w:rFonts w:hint="default" w:ascii="Arial" w:hAnsi="Arial" w:cs="Arial"/>
          <w:b/>
          <w:sz w:val="24"/>
          <w:szCs w:val="24"/>
        </w:rPr>
        <w:t>Violência urbana</w:t>
      </w:r>
      <w:r>
        <w:rPr>
          <w:rFonts w:hint="default" w:ascii="Arial" w:hAnsi="Arial" w:cs="Arial"/>
          <w:sz w:val="24"/>
          <w:szCs w:val="24"/>
        </w:rPr>
        <w:t>. São Paulo: Publifolha, 2006.</w:t>
      </w:r>
    </w:p>
    <w:p w14:paraId="65C420F7">
      <w:pPr>
        <w:pageBreakBefore w:val="0"/>
        <w:kinsoku/>
        <w:wordWrap/>
        <w:overflowPunct/>
        <w:topLinePunct w:val="0"/>
        <w:bidi w:val="0"/>
        <w:snapToGrid/>
        <w:spacing w:line="240" w:lineRule="auto"/>
        <w:jc w:val="both"/>
        <w:textAlignment w:val="auto"/>
        <w:rPr>
          <w:rFonts w:hint="default" w:ascii="Arial" w:hAnsi="Arial" w:cs="Arial"/>
          <w:sz w:val="24"/>
          <w:szCs w:val="24"/>
        </w:rPr>
      </w:pPr>
    </w:p>
    <w:p w14:paraId="5D43D606">
      <w:pPr>
        <w:pageBreakBefore w:val="0"/>
        <w:kinsoku/>
        <w:wordWrap/>
        <w:overflowPunct/>
        <w:topLinePunct w:val="0"/>
        <w:bidi w:val="0"/>
        <w:snapToGrid/>
        <w:spacing w:line="240" w:lineRule="auto"/>
        <w:jc w:val="both"/>
        <w:textAlignment w:val="auto"/>
        <w:rPr>
          <w:rFonts w:hint="default" w:ascii="Arial" w:hAnsi="Arial" w:cs="Arial"/>
          <w:sz w:val="24"/>
          <w:szCs w:val="24"/>
        </w:rPr>
      </w:pPr>
      <w:r>
        <w:rPr>
          <w:rFonts w:hint="default" w:ascii="Arial" w:hAnsi="Arial" w:cs="Arial"/>
          <w:sz w:val="24"/>
          <w:szCs w:val="24"/>
        </w:rPr>
        <w:t xml:space="preserve">RIZZINI, Irene (Org). </w:t>
      </w:r>
      <w:r>
        <w:rPr>
          <w:rFonts w:hint="default" w:ascii="Arial" w:hAnsi="Arial" w:cs="Arial"/>
          <w:b/>
          <w:sz w:val="24"/>
          <w:szCs w:val="24"/>
        </w:rPr>
        <w:t>A menina e a adolescente no Brasil. Uma análise da bibliografia</w:t>
      </w:r>
      <w:r>
        <w:rPr>
          <w:rFonts w:hint="default" w:ascii="Arial" w:hAnsi="Arial" w:cs="Arial"/>
          <w:sz w:val="24"/>
          <w:szCs w:val="24"/>
        </w:rPr>
        <w:t>. Rio de Janeiro: Sta Úrsula, 1994.</w:t>
      </w:r>
    </w:p>
    <w:p w14:paraId="73BF175B">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68BD5412">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447E5572">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3080CD7D">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26E11454">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03307BF7">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42E86D10">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4558BFA2">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0EB83049">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rPr>
      </w:pPr>
      <w:r>
        <w:rPr>
          <w:rFonts w:hint="default" w:ascii="Arial" w:hAnsi="Arial" w:cs="Arial"/>
          <w:sz w:val="24"/>
          <w:szCs w:val="24"/>
          <w:lang w:eastAsia="pt-BR"/>
        </w:rPr>
        <w:t>RIZZINI, Irene. </w:t>
      </w:r>
      <w:r>
        <w:rPr>
          <w:rFonts w:hint="default" w:ascii="Arial" w:hAnsi="Arial" w:cs="Arial"/>
          <w:b/>
          <w:bCs/>
          <w:i/>
          <w:iCs/>
          <w:sz w:val="24"/>
          <w:szCs w:val="24"/>
          <w:lang w:eastAsia="pt-BR"/>
        </w:rPr>
        <w:t>O século perdido</w:t>
      </w:r>
      <w:r>
        <w:rPr>
          <w:rFonts w:hint="default" w:ascii="Arial" w:hAnsi="Arial" w:cs="Arial"/>
          <w:b/>
          <w:bCs/>
          <w:sz w:val="24"/>
          <w:szCs w:val="24"/>
          <w:lang w:eastAsia="pt-BR"/>
        </w:rPr>
        <w:t>: raízes históricas das políticas públicas para a infância no Brasi</w:t>
      </w:r>
      <w:r>
        <w:rPr>
          <w:rFonts w:hint="default" w:ascii="Arial" w:hAnsi="Arial" w:cs="Arial"/>
          <w:sz w:val="24"/>
          <w:szCs w:val="24"/>
          <w:lang w:eastAsia="pt-BR"/>
        </w:rPr>
        <w:t>l. 3ª ed. São Paulo: Cortez, 2011.</w:t>
      </w:r>
    </w:p>
    <w:p w14:paraId="1A45548A">
      <w:pPr>
        <w:pageBreakBefore w:val="0"/>
        <w:kinsoku/>
        <w:wordWrap/>
        <w:overflowPunct/>
        <w:topLinePunct w:val="0"/>
        <w:bidi w:val="0"/>
        <w:snapToGrid/>
        <w:spacing w:line="240" w:lineRule="auto"/>
        <w:jc w:val="both"/>
        <w:textAlignment w:val="auto"/>
        <w:rPr>
          <w:rFonts w:hint="default" w:ascii="Arial" w:hAnsi="Arial" w:eastAsia="SimSun" w:cs="Arial"/>
          <w:sz w:val="24"/>
          <w:szCs w:val="24"/>
        </w:rPr>
      </w:pPr>
    </w:p>
    <w:p w14:paraId="0DC255A2">
      <w:pPr>
        <w:pageBreakBefore w:val="0"/>
        <w:kinsoku/>
        <w:wordWrap/>
        <w:overflowPunct/>
        <w:topLinePunct w:val="0"/>
        <w:bidi w:val="0"/>
        <w:snapToGrid/>
        <w:spacing w:line="240" w:lineRule="auto"/>
        <w:jc w:val="both"/>
        <w:textAlignment w:val="auto"/>
        <w:rPr>
          <w:rFonts w:hint="default" w:ascii="Arial" w:hAnsi="Arial" w:eastAsia="SimSun" w:cs="Arial"/>
          <w:sz w:val="24"/>
          <w:szCs w:val="24"/>
        </w:rPr>
      </w:pPr>
      <w:r>
        <w:rPr>
          <w:rFonts w:hint="default" w:ascii="Arial" w:hAnsi="Arial" w:eastAsia="SimSun" w:cs="Arial"/>
          <w:sz w:val="24"/>
          <w:szCs w:val="24"/>
        </w:rPr>
        <w:t xml:space="preserve">POULANTZAS, Nicos. </w:t>
      </w:r>
      <w:r>
        <w:rPr>
          <w:rFonts w:hint="default" w:ascii="Arial" w:hAnsi="Arial" w:eastAsia="SimSun" w:cs="Arial"/>
          <w:b/>
          <w:bCs/>
          <w:sz w:val="24"/>
          <w:szCs w:val="24"/>
        </w:rPr>
        <w:t>O Estado, o poder, o socialismo</w:t>
      </w:r>
      <w:r>
        <w:rPr>
          <w:rFonts w:hint="default" w:ascii="Arial" w:hAnsi="Arial" w:eastAsia="SimSun" w:cs="Arial"/>
          <w:sz w:val="24"/>
          <w:szCs w:val="24"/>
        </w:rPr>
        <w:t>. 2. ed. Rio de Janeiro: Graal, 1985.</w:t>
      </w:r>
    </w:p>
    <w:p w14:paraId="0D076594">
      <w:pPr>
        <w:pageBreakBefore w:val="0"/>
        <w:kinsoku/>
        <w:wordWrap/>
        <w:overflowPunct/>
        <w:topLinePunct w:val="0"/>
        <w:bidi w:val="0"/>
        <w:snapToGrid/>
        <w:spacing w:line="240" w:lineRule="auto"/>
        <w:jc w:val="both"/>
        <w:textAlignment w:val="auto"/>
        <w:rPr>
          <w:rFonts w:hint="default" w:ascii="Arial" w:hAnsi="Arial" w:eastAsia="SimSun" w:cs="Arial"/>
          <w:sz w:val="24"/>
          <w:szCs w:val="24"/>
        </w:rPr>
      </w:pPr>
    </w:p>
    <w:p w14:paraId="1D896516">
      <w:pPr>
        <w:pageBreakBefore w:val="0"/>
        <w:kinsoku/>
        <w:wordWrap/>
        <w:overflowPunct/>
        <w:topLinePunct w:val="0"/>
        <w:bidi w:val="0"/>
        <w:snapToGrid/>
        <w:spacing w:line="240" w:lineRule="auto"/>
        <w:jc w:val="both"/>
        <w:textAlignment w:val="auto"/>
        <w:rPr>
          <w:rFonts w:hint="default" w:ascii="Arial" w:hAnsi="Arial" w:cs="Arial"/>
          <w:sz w:val="24"/>
          <w:szCs w:val="24"/>
        </w:rPr>
      </w:pPr>
      <w:r>
        <w:rPr>
          <w:rFonts w:hint="default" w:ascii="Arial" w:hAnsi="Arial" w:cs="Arial"/>
          <w:sz w:val="24"/>
          <w:szCs w:val="24"/>
        </w:rPr>
        <w:t>SPOSATI, Aldaiza. Desafios do Sistema de Proteção Social. In Stuchi, C., Paula, R. &amp; Paz R., Assistência Social e Filantropia: cenários contemporâneos. São Paulo.Veras, 2015.</w:t>
      </w:r>
    </w:p>
    <w:p w14:paraId="3A1C725A">
      <w:pPr>
        <w:pageBreakBefore w:val="0"/>
        <w:kinsoku/>
        <w:wordWrap/>
        <w:overflowPunct/>
        <w:topLinePunct w:val="0"/>
        <w:bidi w:val="0"/>
        <w:snapToGrid/>
        <w:spacing w:line="240" w:lineRule="auto"/>
        <w:jc w:val="both"/>
        <w:textAlignment w:val="auto"/>
        <w:rPr>
          <w:rFonts w:hint="default" w:ascii="Arial" w:hAnsi="Arial" w:cs="Arial"/>
          <w:sz w:val="24"/>
          <w:szCs w:val="24"/>
        </w:rPr>
      </w:pPr>
    </w:p>
    <w:p w14:paraId="2F13CAC9">
      <w:pPr>
        <w:pageBreakBefore w:val="0"/>
        <w:kinsoku/>
        <w:wordWrap/>
        <w:overflowPunct/>
        <w:topLinePunct w:val="0"/>
        <w:bidi w:val="0"/>
        <w:snapToGrid/>
        <w:spacing w:line="240" w:lineRule="auto"/>
        <w:jc w:val="both"/>
        <w:textAlignment w:val="auto"/>
        <w:rPr>
          <w:rFonts w:hint="default" w:ascii="Arial" w:hAnsi="Arial" w:cs="Arial"/>
          <w:sz w:val="24"/>
          <w:szCs w:val="24"/>
          <w:lang w:val="pt-BR"/>
        </w:rPr>
      </w:pPr>
      <w:r>
        <w:rPr>
          <w:rFonts w:hint="default" w:ascii="Arial" w:hAnsi="Arial" w:cs="Arial"/>
          <w:sz w:val="24"/>
          <w:szCs w:val="24"/>
        </w:rPr>
        <w:t>SOUSA, Mara Alves de. A</w:t>
      </w:r>
      <w:r>
        <w:rPr>
          <w:rFonts w:hint="default" w:ascii="Arial" w:hAnsi="Arial" w:cs="Arial"/>
          <w:b/>
          <w:sz w:val="24"/>
          <w:szCs w:val="24"/>
        </w:rPr>
        <w:t>DOLESCÊNCIA(S) EM CONFLITO COM A LEI E A JUSTIÇA JUVENIL: (des)continuidades na aplicação das medidas socioeducativas</w:t>
      </w:r>
      <w:r>
        <w:rPr>
          <w:rFonts w:hint="default" w:ascii="Arial" w:hAnsi="Arial" w:cs="Arial"/>
          <w:sz w:val="24"/>
          <w:szCs w:val="24"/>
        </w:rPr>
        <w:t>. 2017. Dissertação (PROGRAMA DE PÓS-GRADUAÇÃO EM POLÍTICAS PÚBLICAS/CCSO) - Universidade Federal do Maranhão, [São Luís]</w:t>
      </w:r>
      <w:r>
        <w:rPr>
          <w:rFonts w:hint="default" w:ascii="Arial" w:hAnsi="Arial" w:cs="Arial"/>
          <w:sz w:val="24"/>
          <w:szCs w:val="24"/>
          <w:lang w:val="pt-BR"/>
        </w:rPr>
        <w:t>.</w:t>
      </w:r>
    </w:p>
    <w:p w14:paraId="56156535">
      <w:pPr>
        <w:pageBreakBefore w:val="0"/>
        <w:kinsoku/>
        <w:wordWrap/>
        <w:overflowPunct/>
        <w:topLinePunct w:val="0"/>
        <w:bidi w:val="0"/>
        <w:snapToGrid/>
        <w:spacing w:line="240" w:lineRule="auto"/>
        <w:jc w:val="both"/>
        <w:textAlignment w:val="auto"/>
        <w:rPr>
          <w:rFonts w:hint="default" w:ascii="Arial" w:hAnsi="Arial" w:cs="Arial"/>
          <w:sz w:val="24"/>
          <w:szCs w:val="24"/>
          <w:lang w:val="pt-BR" w:eastAsia="pt-BR"/>
        </w:rPr>
      </w:pPr>
    </w:p>
    <w:p w14:paraId="03E4EBAF">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r>
        <w:rPr>
          <w:rFonts w:hint="default" w:ascii="Arial" w:hAnsi="Arial" w:cs="Arial"/>
          <w:sz w:val="24"/>
          <w:szCs w:val="24"/>
          <w:lang w:val="en-US" w:eastAsia="pt-BR"/>
        </w:rPr>
        <w:t xml:space="preserve">TONET, I. </w:t>
      </w:r>
      <w:r>
        <w:rPr>
          <w:rFonts w:hint="default" w:ascii="Arial" w:hAnsi="Arial" w:cs="Arial"/>
          <w:b/>
          <w:bCs/>
          <w:sz w:val="24"/>
          <w:szCs w:val="24"/>
          <w:lang w:val="en-US" w:eastAsia="pt-BR"/>
        </w:rPr>
        <w:t>Educação e formação humana</w:t>
      </w:r>
      <w:r>
        <w:rPr>
          <w:rFonts w:hint="default" w:ascii="Arial" w:hAnsi="Arial" w:cs="Arial"/>
          <w:sz w:val="24"/>
          <w:szCs w:val="24"/>
          <w:lang w:val="en-US" w:eastAsia="pt-BR"/>
        </w:rPr>
        <w:t xml:space="preserve">. </w:t>
      </w:r>
      <w:r>
        <w:rPr>
          <w:rFonts w:hint="default" w:ascii="Arial" w:hAnsi="Arial" w:cs="Arial"/>
          <w:sz w:val="24"/>
          <w:szCs w:val="24"/>
          <w:lang w:eastAsia="pt-BR"/>
        </w:rPr>
        <w:t>Ideação, Foz do Iguaçu, 2001.</w:t>
      </w:r>
    </w:p>
    <w:p w14:paraId="30F314A3">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0B332191">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r>
        <w:rPr>
          <w:rFonts w:hint="default" w:ascii="Arial" w:hAnsi="Arial" w:cs="Arial"/>
          <w:sz w:val="24"/>
          <w:szCs w:val="24"/>
          <w:lang w:eastAsia="pt-BR"/>
        </w:rPr>
        <w:t>VALENTE, F. P. R.; OLIVEIRA, M. C. S. L. P</w:t>
      </w:r>
      <w:r>
        <w:rPr>
          <w:rFonts w:hint="default" w:ascii="Arial" w:hAnsi="Arial" w:cs="Arial"/>
          <w:b/>
          <w:bCs/>
          <w:sz w:val="24"/>
          <w:szCs w:val="24"/>
          <w:lang w:eastAsia="pt-BR"/>
        </w:rPr>
        <w:t xml:space="preserve">ara além da punição: (re)construindo o conceito de responsabilização socioeducativa. </w:t>
      </w:r>
      <w:r>
        <w:rPr>
          <w:rFonts w:hint="default" w:ascii="Arial" w:hAnsi="Arial" w:cs="Arial"/>
          <w:sz w:val="24"/>
          <w:szCs w:val="24"/>
          <w:lang w:eastAsia="pt-BR"/>
        </w:rPr>
        <w:t>Estudos e Pesquisas em Psicologia, Rio de Janeiro, v. 15, n. 3, 2015.</w:t>
      </w:r>
    </w:p>
    <w:p w14:paraId="5C33BD4A">
      <w:pPr>
        <w:pageBreakBefore w:val="0"/>
        <w:kinsoku/>
        <w:wordWrap/>
        <w:overflowPunct/>
        <w:topLinePunct w:val="0"/>
        <w:bidi w:val="0"/>
        <w:snapToGrid/>
        <w:spacing w:line="240" w:lineRule="auto"/>
        <w:textAlignment w:val="auto"/>
        <w:rPr>
          <w:rFonts w:hint="default" w:ascii="Arial" w:hAnsi="Arial" w:cs="Arial"/>
          <w:sz w:val="24"/>
          <w:szCs w:val="24"/>
        </w:rPr>
      </w:pPr>
    </w:p>
    <w:p w14:paraId="31715542">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4"/>
          <w:szCs w:val="24"/>
          <w:lang w:eastAsia="pt-BR"/>
        </w:rPr>
      </w:pPr>
    </w:p>
    <w:p w14:paraId="54BC8962">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2"/>
          <w:szCs w:val="22"/>
          <w:lang w:eastAsia="pt-BR"/>
        </w:rPr>
      </w:pPr>
    </w:p>
    <w:p w14:paraId="6F2EE2E3">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2"/>
          <w:szCs w:val="22"/>
          <w:lang w:eastAsia="pt-BR"/>
        </w:rPr>
      </w:pPr>
    </w:p>
    <w:p w14:paraId="1AE7BA1A">
      <w:pPr>
        <w:pageBreakBefore w:val="0"/>
        <w:suppressAutoHyphens w:val="0"/>
        <w:kinsoku/>
        <w:wordWrap/>
        <w:overflowPunct/>
        <w:topLinePunct w:val="0"/>
        <w:autoSpaceDE w:val="0"/>
        <w:autoSpaceDN w:val="0"/>
        <w:bidi w:val="0"/>
        <w:adjustRightInd w:val="0"/>
        <w:snapToGrid/>
        <w:spacing w:line="240" w:lineRule="auto"/>
        <w:jc w:val="both"/>
        <w:textAlignment w:val="auto"/>
        <w:rPr>
          <w:rFonts w:hint="default" w:ascii="Arial" w:hAnsi="Arial" w:cs="Arial"/>
          <w:sz w:val="22"/>
          <w:szCs w:val="22"/>
          <w:lang w:eastAsia="pt-BR"/>
        </w:rPr>
      </w:pPr>
    </w:p>
    <w:p w14:paraId="1AEAE3EC">
      <w:pPr>
        <w:pageBreakBefore w:val="0"/>
        <w:kinsoku/>
        <w:wordWrap/>
        <w:overflowPunct/>
        <w:topLinePunct w:val="0"/>
        <w:bidi w:val="0"/>
        <w:snapToGrid/>
        <w:spacing w:line="240" w:lineRule="auto"/>
        <w:textAlignment w:val="auto"/>
        <w:rPr>
          <w:rFonts w:hint="default" w:ascii="Arial" w:hAnsi="Arial" w:cs="Arial"/>
          <w:sz w:val="22"/>
          <w:szCs w:val="22"/>
          <w:lang w:eastAsia="pt-BR"/>
        </w:rPr>
      </w:pPr>
    </w:p>
    <w:p w14:paraId="3B957FAF">
      <w:pPr>
        <w:pStyle w:val="2"/>
        <w:pageBreakBefore w:val="0"/>
        <w:numPr>
          <w:ilvl w:val="0"/>
          <w:numId w:val="0"/>
        </w:numPr>
        <w:kinsoku/>
        <w:wordWrap/>
        <w:overflowPunct/>
        <w:topLinePunct w:val="0"/>
        <w:bidi w:val="0"/>
        <w:snapToGrid/>
        <w:spacing w:line="240" w:lineRule="auto"/>
        <w:textAlignment w:val="auto"/>
        <w:rPr>
          <w:rFonts w:hint="default" w:ascii="Arial" w:hAnsi="Arial" w:cs="Arial"/>
          <w:sz w:val="22"/>
          <w:szCs w:val="22"/>
        </w:rPr>
      </w:pPr>
    </w:p>
    <w:p w14:paraId="7CB7BB3E">
      <w:pPr>
        <w:rPr>
          <w:rFonts w:hint="default" w:ascii="Arial" w:hAnsi="Arial" w:cs="Arial"/>
        </w:rPr>
      </w:pPr>
    </w:p>
    <w:p w14:paraId="1AFED41E">
      <w:pPr>
        <w:rPr>
          <w:rFonts w:hint="default" w:ascii="Arial" w:hAnsi="Arial" w:cs="Arial"/>
        </w:rPr>
      </w:pPr>
    </w:p>
    <w:p w14:paraId="53207794">
      <w:pPr>
        <w:rPr>
          <w:rFonts w:hint="default" w:ascii="Arial" w:hAnsi="Arial" w:cs="Arial"/>
        </w:rPr>
      </w:pPr>
    </w:p>
    <w:sectPr>
      <w:headerReference r:id="rId7" w:type="default"/>
      <w:pgSz w:w="11906" w:h="16838"/>
      <w:pgMar w:top="1701" w:right="1134" w:bottom="1134" w:left="1701" w:header="708" w:footer="708"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Mangal">
    <w:altName w:val="Segoe Print"/>
    <w:panose1 w:val="00000400000000000000"/>
    <w:charset w:val="01"/>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Franklin Gothic Book">
    <w:altName w:val="Yu Gothic UI"/>
    <w:panose1 w:val="020B0503020102020204"/>
    <w:charset w:val="00"/>
    <w:family w:val="swiss"/>
    <w:pitch w:val="default"/>
    <w:sig w:usb0="00000000" w:usb1="00000000" w:usb2="00000000" w:usb3="00000000" w:csb0="0000009F" w:csb1="00000000"/>
  </w:font>
  <w:font w:name="Calibri Light">
    <w:panose1 w:val="020F0302020204030204"/>
    <w:charset w:val="00"/>
    <w:family w:val="swiss"/>
    <w:pitch w:val="default"/>
    <w:sig w:usb0="E4002EFF" w:usb1="C000247B" w:usb2="00000009" w:usb3="00000000" w:csb0="200001FF" w:csb1="00000000"/>
  </w:font>
  <w:font w:name="Wingdings">
    <w:panose1 w:val="05000000000000000000"/>
    <w:charset w:val="02"/>
    <w:family w:val="auto"/>
    <w:pitch w:val="default"/>
    <w:sig w:usb0="00000000" w:usb1="00000000" w:usb2="00000000" w:usb3="00000000" w:csb0="80000000" w:csb1="00000000"/>
  </w:font>
  <w:font w:name="Microsoft YaHei">
    <w:panose1 w:val="020B0503020204020204"/>
    <w:charset w:val="86"/>
    <w:family w:val="swiss"/>
    <w:pitch w:val="default"/>
    <w:sig w:usb0="80000287" w:usb1="2ACF3C50" w:usb2="00000016" w:usb3="00000000" w:csb0="0004001F" w:csb1="00000000"/>
  </w:font>
  <w:font w:name="Batang">
    <w:altName w:val="Malgun Gothic"/>
    <w:panose1 w:val="02030600000101010101"/>
    <w:charset w:val="81"/>
    <w:family w:val="auto"/>
    <w:pitch w:val="default"/>
    <w:sig w:usb0="00000000" w:usb1="00000000" w:usb2="00000010" w:usb3="00000000" w:csb0="00080000" w:csb1="00000000"/>
  </w:font>
  <w:font w:name="Liberation Serif">
    <w:altName w:val="Times New Roman"/>
    <w:panose1 w:val="00000000000000000000"/>
    <w:charset w:val="00"/>
    <w:family w:val="roman"/>
    <w:pitch w:val="default"/>
    <w:sig w:usb0="00000000" w:usb1="00000000" w:usb2="00000000" w:usb3="00000000" w:csb0="00040001" w:csb1="00000000"/>
  </w:font>
  <w:font w:name="Gulim">
    <w:altName w:val="Malgun Gothic"/>
    <w:panose1 w:val="020B0600000101010101"/>
    <w:charset w:val="81"/>
    <w:family w:val="roman"/>
    <w:pitch w:val="default"/>
    <w:sig w:usb0="00000000" w:usb1="00000000" w:usb2="00000010" w:usb3="00000000" w:csb0="00080000" w:csb1="00000000"/>
  </w:font>
  <w:font w:name="Breakers">
    <w:altName w:val="Calibri"/>
    <w:panose1 w:val="00000000000000000000"/>
    <w:charset w:val="00"/>
    <w:family w:val="swiss"/>
    <w:pitch w:val="default"/>
    <w:sig w:usb0="00000000" w:usb1="00000000" w:usb2="00000000" w:usb3="00000000" w:csb0="00000001" w:csb1="00000000"/>
  </w:font>
  <w:font w:name="DengXian Light">
    <w:altName w:val="SimSun"/>
    <w:panose1 w:val="00000000000000000000"/>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E9289">
    <w:pPr>
      <w:pStyle w:val="2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14:paraId="2958744A">
      <w:pPr>
        <w:pStyle w:val="33"/>
        <w:snapToGrid w:val="0"/>
        <w:rPr>
          <w:rFonts w:hint="default"/>
          <w:lang w:val="pt-BR"/>
        </w:rPr>
      </w:pPr>
      <w:r>
        <w:rPr>
          <w:rStyle w:val="11"/>
        </w:rPr>
        <w:footnoteRef/>
      </w:r>
      <w:r>
        <w:t xml:space="preserve"> </w:t>
      </w:r>
      <w:r>
        <w:rPr>
          <w:rFonts w:hint="default"/>
          <w:lang w:val="pt-BR"/>
        </w:rPr>
        <w:t xml:space="preserve"> Assistente Social da SEGERF MA. Professora da Faculdade do Maranhão. Mestra e Doutora em Políticas Públicas pela UFMA.  E-mail: </w:t>
      </w:r>
      <w:r>
        <w:rPr>
          <w:rFonts w:hint="default"/>
          <w:lang w:val="pt-BR"/>
        </w:rPr>
        <w:fldChar w:fldCharType="begin"/>
      </w:r>
      <w:r>
        <w:rPr>
          <w:rFonts w:hint="default"/>
          <w:lang w:val="pt-BR"/>
        </w:rPr>
        <w:instrText xml:space="preserve"> HYPERLINK "mailto:maralves_yeshua@hotmail.com" </w:instrText>
      </w:r>
      <w:r>
        <w:rPr>
          <w:rFonts w:hint="default"/>
          <w:lang w:val="pt-BR"/>
        </w:rPr>
        <w:fldChar w:fldCharType="separate"/>
      </w:r>
      <w:r>
        <w:rPr>
          <w:rStyle w:val="13"/>
          <w:rFonts w:hint="default"/>
          <w:lang w:val="pt-BR"/>
        </w:rPr>
        <w:t>maralves_yeshua@hotmail.com</w:t>
      </w:r>
      <w:r>
        <w:rPr>
          <w:rFonts w:hint="default"/>
          <w:lang w:val="pt-BR"/>
        </w:rPr>
        <w:fldChar w:fldCharType="end"/>
      </w:r>
    </w:p>
  </w:footnote>
  <w:footnote w:id="1">
    <w:p w14:paraId="6F0FC0D5">
      <w:pPr>
        <w:pStyle w:val="33"/>
        <w:snapToGrid w:val="0"/>
      </w:pPr>
      <w:r>
        <w:rPr>
          <w:rStyle w:val="11"/>
        </w:rPr>
        <w:footnoteRef/>
      </w:r>
      <w:r>
        <w:t xml:space="preserve"> Professora efetiva da SEMED - São Luís; Especialista em Psicopedagogia; </w:t>
      </w:r>
      <w:r>
        <w:rPr>
          <w:rFonts w:hint="default"/>
          <w:lang w:val="pt-BR"/>
        </w:rPr>
        <w:t xml:space="preserve">Email: </w:t>
      </w:r>
      <w:r>
        <w:rPr>
          <w:rFonts w:hint="default"/>
          <w:lang w:val="pt-BR"/>
        </w:rPr>
        <w:fldChar w:fldCharType="begin"/>
      </w:r>
      <w:r>
        <w:rPr>
          <w:rFonts w:hint="default"/>
          <w:lang w:val="pt-BR"/>
        </w:rPr>
        <w:instrText xml:space="preserve"> HYPERLINK "mailto:marineude_7@hotmail.com" </w:instrText>
      </w:r>
      <w:r>
        <w:rPr>
          <w:rFonts w:hint="default"/>
          <w:lang w:val="pt-BR"/>
        </w:rPr>
        <w:fldChar w:fldCharType="separate"/>
      </w:r>
      <w:r>
        <w:rPr>
          <w:rStyle w:val="13"/>
          <w:rFonts w:hint="default"/>
          <w:lang w:val="pt-BR"/>
        </w:rPr>
        <w:t>marineude_7@hotmail.com</w:t>
      </w:r>
      <w:r>
        <w:rPr>
          <w:rFonts w:hint="default"/>
          <w:lang w:val="pt-BR"/>
        </w:rPr>
        <w:fldChar w:fldCharType="end"/>
      </w:r>
      <w:r>
        <w:rPr>
          <w:rFonts w:hint="default"/>
          <w:lang w:val="pt-BR"/>
        </w:rPr>
        <w:t xml:space="preserve">       </w:t>
      </w:r>
    </w:p>
  </w:footnote>
  <w:footnote w:id="2">
    <w:p w14:paraId="42E0D734">
      <w:pPr>
        <w:pStyle w:val="33"/>
        <w:snapToGrid w:val="0"/>
        <w:rPr>
          <w:rFonts w:hint="default"/>
          <w:lang w:val="pt-BR"/>
        </w:rPr>
      </w:pPr>
      <w:r>
        <w:rPr>
          <w:rStyle w:val="11"/>
        </w:rPr>
        <w:footnoteRef/>
      </w:r>
      <w:r>
        <w:t xml:space="preserve"> </w:t>
      </w:r>
      <w:r>
        <w:rPr>
          <w:rFonts w:hint="default"/>
          <w:lang w:val="pt-BR"/>
        </w:rPr>
        <w:t xml:space="preserve">Assistente Social. Assessora Técnica em Projetos Sociais na SEGERF/MA. Pós-graduanda MBA em Gestão de Projetos e  Gestão Pública na Faculdade Líbano. E-mail: </w:t>
      </w:r>
      <w:r>
        <w:rPr>
          <w:rFonts w:hint="default"/>
          <w:lang w:val="pt-BR"/>
        </w:rPr>
        <w:fldChar w:fldCharType="begin"/>
      </w:r>
      <w:r>
        <w:rPr>
          <w:rFonts w:hint="default"/>
          <w:lang w:val="pt-BR"/>
        </w:rPr>
        <w:instrText xml:space="preserve"> HYPERLINK "mailto:deborasbarros2000@gmail.com" </w:instrText>
      </w:r>
      <w:r>
        <w:rPr>
          <w:rFonts w:hint="default"/>
          <w:lang w:val="pt-BR"/>
        </w:rPr>
        <w:fldChar w:fldCharType="separate"/>
      </w:r>
      <w:r>
        <w:rPr>
          <w:rStyle w:val="13"/>
          <w:rFonts w:hint="default"/>
          <w:lang w:val="pt-BR"/>
        </w:rPr>
        <w:t>deborasbarros2000@gmail.com</w:t>
      </w:r>
      <w:r>
        <w:rPr>
          <w:rFonts w:hint="default"/>
          <w:lang w:val="pt-BR"/>
        </w:rPr>
        <w:fldChar w:fldCharType="end"/>
      </w:r>
      <w:r>
        <w:rPr>
          <w:rFonts w:hint="default"/>
          <w:lang w:val="pt-BR"/>
        </w:rPr>
        <w:t xml:space="preserve"> </w:t>
      </w:r>
    </w:p>
  </w:footnote>
  <w:footnote w:id="3">
    <w:p w14:paraId="4F226F3B">
      <w:pPr>
        <w:pStyle w:val="33"/>
        <w:snapToGrid w:val="0"/>
        <w:rPr>
          <w:rFonts w:hint="default"/>
          <w:lang w:val="pt-BR"/>
        </w:rPr>
      </w:pPr>
      <w:r>
        <w:rPr>
          <w:rStyle w:val="11"/>
        </w:rPr>
        <w:footnoteRef/>
      </w:r>
      <w:r>
        <w:t xml:space="preserve"> </w:t>
      </w:r>
      <w:r>
        <w:rPr>
          <w:rFonts w:hint="default"/>
          <w:lang w:val="pt-BR"/>
        </w:rPr>
        <w:t>Assistente Social DPE- MA e IPCA - MA. Especialista em Educação Pobreza e desigualdade - UFMA</w:t>
      </w:r>
    </w:p>
    <w:p w14:paraId="531DDC28">
      <w:pPr>
        <w:pStyle w:val="33"/>
        <w:snapToGrid w:val="0"/>
        <w:rPr>
          <w:rFonts w:hint="default"/>
          <w:lang w:val="pt-BR"/>
        </w:rPr>
      </w:pPr>
      <w:r>
        <w:rPr>
          <w:rFonts w:hint="default"/>
          <w:lang w:val="pt-BR"/>
        </w:rPr>
        <w:t xml:space="preserve">Email: </w:t>
      </w:r>
      <w:r>
        <w:rPr>
          <w:rFonts w:hint="default"/>
          <w:lang w:val="pt-BR"/>
        </w:rPr>
        <w:fldChar w:fldCharType="begin"/>
      </w:r>
      <w:r>
        <w:rPr>
          <w:rFonts w:hint="default"/>
          <w:lang w:val="pt-BR"/>
        </w:rPr>
        <w:instrText xml:space="preserve"> HYPERLINK "mailto:lorena.rabelo.contato2@gmail.com" </w:instrText>
      </w:r>
      <w:r>
        <w:rPr>
          <w:rFonts w:hint="default"/>
          <w:lang w:val="pt-BR"/>
        </w:rPr>
        <w:fldChar w:fldCharType="separate"/>
      </w:r>
      <w:r>
        <w:rPr>
          <w:rStyle w:val="13"/>
          <w:rFonts w:hint="default"/>
          <w:lang w:val="pt-BR"/>
        </w:rPr>
        <w:t>lorena.rabelo.contato2@gmail.com</w:t>
      </w:r>
      <w:r>
        <w:rPr>
          <w:rFonts w:hint="default"/>
          <w:lang w:val="pt-BR"/>
        </w:rPr>
        <w:fldChar w:fldCharType="end"/>
      </w:r>
      <w:r>
        <w:rPr>
          <w:rFonts w:hint="default"/>
          <w:lang w:val="pt-BR"/>
        </w:rPr>
        <w:t xml:space="preserve"> </w:t>
      </w:r>
    </w:p>
    <w:p w14:paraId="5940DB23">
      <w:pPr>
        <w:pStyle w:val="33"/>
        <w:snapToGrid w:val="0"/>
        <w:rPr>
          <w:rFonts w:hint="default"/>
          <w:lang w:val="pt-BR"/>
        </w:rPr>
      </w:pPr>
    </w:p>
  </w:footnote>
  <w:footnote w:id="4">
    <w:p w14:paraId="51746904">
      <w:pPr>
        <w:jc w:val="both"/>
        <w:rPr>
          <w:rFonts w:eastAsia="SimSun"/>
          <w:kern w:val="3"/>
          <w:sz w:val="20"/>
          <w:szCs w:val="20"/>
          <w:lang w:eastAsia="zh-CN" w:bidi="hi-IN"/>
        </w:rPr>
      </w:pPr>
      <w:r>
        <w:rPr>
          <w:rStyle w:val="11"/>
          <w:sz w:val="20"/>
          <w:szCs w:val="20"/>
        </w:rPr>
        <w:footnoteRef/>
      </w:r>
      <w:r>
        <w:rPr>
          <w:sz w:val="20"/>
          <w:szCs w:val="20"/>
        </w:rPr>
        <w:t xml:space="preserve"> A </w:t>
      </w:r>
      <w:r>
        <w:rPr>
          <w:rFonts w:eastAsia="SimSun"/>
          <w:kern w:val="3"/>
          <w:sz w:val="20"/>
          <w:szCs w:val="20"/>
          <w:lang w:eastAsia="zh-CN" w:bidi="hi-IN"/>
        </w:rPr>
        <w:t>organização política e jurídica exerce sua força por meio da linguagem técnica, da palavra estruturada, interferindo na construção da realidade através do conteúdo jurídico, na busca da justiça e da paz social (VALENTE, 2015, p.13).</w:t>
      </w:r>
    </w:p>
    <w:p w14:paraId="6CB0C904">
      <w:pPr>
        <w:pStyle w:val="33"/>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E3D89">
    <w:pPr>
      <w:pStyle w:val="26"/>
    </w:pPr>
    <w:bookmarkStart w:id="2" w:name="_GoBack"/>
    <w:bookmarkEnd w:id="2"/>
    <w:r>
      <w:drawing>
        <wp:anchor distT="0" distB="0" distL="114300" distR="114300" simplePos="0" relativeHeight="251659264" behindDoc="1" locked="0" layoutInCell="1" allowOverlap="1">
          <wp:simplePos x="0" y="0"/>
          <wp:positionH relativeFrom="page">
            <wp:posOffset>-3810</wp:posOffset>
          </wp:positionH>
          <wp:positionV relativeFrom="page">
            <wp:posOffset>-36195</wp:posOffset>
          </wp:positionV>
          <wp:extent cx="7563485" cy="10727690"/>
          <wp:effectExtent l="0" t="0" r="18415" b="1651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1"/>
                  <a:stretch>
                    <a:fillRect/>
                  </a:stretch>
                </pic:blipFill>
                <pic:spPr>
                  <a:xfrm>
                    <a:off x="0" y="0"/>
                    <a:ext cx="7563485" cy="1072769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C2416">
    <w:pPr>
      <w:pStyle w:val="26"/>
    </w:pPr>
    <w:r>
      <w:rPr>
        <w:sz w:val="24"/>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Caixa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1652A4">
                          <w:pPr>
                            <w:pStyle w:val="26"/>
                            <w:rPr>
                              <w:rFonts w:hint="default"/>
                              <w:lang w:val="pt-BR"/>
                            </w:rPr>
                          </w:pPr>
                          <w:r>
                            <w:rPr>
                              <w:rFonts w:hint="default"/>
                              <w:lang w:val="pt-BR"/>
                            </w:rPr>
                            <w:t>2</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GVy&#10;O6MnAgAAZgQAAA4AAAAAAAAAAQAgAAAAHwEAAGRycy9lMm9Eb2MueG1sUEsFBgAAAAAGAAYAWQEA&#10;ALgFAAAAAA==&#10;">
              <v:fill on="f" focussize="0,0"/>
              <v:stroke on="f" weight="0.5pt"/>
              <v:imagedata o:title=""/>
              <o:lock v:ext="edit" aspectratio="f"/>
              <v:textbox inset="0mm,0mm,0mm,0mm" style="mso-fit-shape-to-text:t;">
                <w:txbxContent>
                  <w:p w14:paraId="101652A4">
                    <w:pPr>
                      <w:pStyle w:val="26"/>
                      <w:rPr>
                        <w:rFonts w:hint="default"/>
                        <w:lang w:val="pt-BR"/>
                      </w:rPr>
                    </w:pPr>
                    <w:r>
                      <w:rPr>
                        <w:rFonts w:hint="default"/>
                        <w:lang w:val="pt-BR"/>
                      </w:rPr>
                      <w:t>2</w:t>
                    </w:r>
                  </w:p>
                </w:txbxContent>
              </v:textbox>
            </v:shape>
          </w:pict>
        </mc:Fallback>
      </mc:AlternateContent>
    </w:r>
    <w:r>
      <w:drawing>
        <wp:anchor distT="0" distB="0" distL="114300" distR="114300" simplePos="0" relativeHeight="251664384" behindDoc="1" locked="0" layoutInCell="1" allowOverlap="1">
          <wp:simplePos x="0" y="0"/>
          <wp:positionH relativeFrom="page">
            <wp:posOffset>-3810</wp:posOffset>
          </wp:positionH>
          <wp:positionV relativeFrom="page">
            <wp:posOffset>-36195</wp:posOffset>
          </wp:positionV>
          <wp:extent cx="7563485" cy="10727690"/>
          <wp:effectExtent l="0" t="0" r="18415" b="16510"/>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pic:cNvPicPr>
                </pic:nvPicPr>
                <pic:blipFill>
                  <a:blip r:embed="rId1"/>
                  <a:stretch>
                    <a:fillRect/>
                  </a:stretch>
                </pic:blipFill>
                <pic:spPr>
                  <a:xfrm>
                    <a:off x="0" y="0"/>
                    <a:ext cx="7563485" cy="1072769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9564F">
    <w:pPr>
      <w:pStyle w:val="26"/>
      <w:jc w:val="right"/>
    </w:pPr>
  </w:p>
  <w:p w14:paraId="655C55A9">
    <w:pPr>
      <w:pStyle w:val="26"/>
    </w:pPr>
    <w:r>
      <w:drawing>
        <wp:anchor distT="0" distB="0" distL="114300" distR="114300" simplePos="0" relativeHeight="251660288" behindDoc="1" locked="0" layoutInCell="1" allowOverlap="1">
          <wp:simplePos x="0" y="0"/>
          <wp:positionH relativeFrom="page">
            <wp:posOffset>-3810</wp:posOffset>
          </wp:positionH>
          <wp:positionV relativeFrom="page">
            <wp:posOffset>-36195</wp:posOffset>
          </wp:positionV>
          <wp:extent cx="7563485" cy="10727690"/>
          <wp:effectExtent l="0" t="0" r="18415" b="1651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pic:cNvPicPr>
                </pic:nvPicPr>
                <pic:blipFill>
                  <a:blip r:embed="rId1"/>
                  <a:stretch>
                    <a:fillRect/>
                  </a:stretch>
                </pic:blipFill>
                <pic:spPr>
                  <a:xfrm>
                    <a:off x="0" y="0"/>
                    <a:ext cx="7563485" cy="107276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9041D"/>
    <w:multiLevelType w:val="singleLevel"/>
    <w:tmpl w:val="ADA9041D"/>
    <w:lvl w:ilvl="0" w:tentative="0">
      <w:start w:val="1"/>
      <w:numFmt w:val="decimal"/>
      <w:suff w:val="space"/>
      <w:lvlText w:val="%1."/>
      <w:lvlJc w:val="left"/>
    </w:lvl>
  </w:abstractNum>
  <w:abstractNum w:abstractNumId="1">
    <w:nsid w:val="ADB91FEF"/>
    <w:multiLevelType w:val="singleLevel"/>
    <w:tmpl w:val="ADB91FEF"/>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2">
    <w:nsid w:val="1FA5ADEE"/>
    <w:multiLevelType w:val="singleLevel"/>
    <w:tmpl w:val="1FA5ADEE"/>
    <w:lvl w:ilvl="0" w:tentative="0">
      <w:start w:val="1"/>
      <w:numFmt w:val="bullet"/>
      <w:lvlText w:val=""/>
      <w:lvlJc w:val="left"/>
      <w:pPr>
        <w:tabs>
          <w:tab w:val="left" w:pos="420"/>
        </w:tabs>
        <w:ind w:left="420" w:hanging="420"/>
      </w:pPr>
      <w:rPr>
        <w:rFonts w:hint="default" w:ascii="Wingdings" w:hAnsi="Wingdings"/>
        <w:sz w:val="16"/>
        <w:szCs w:val="16"/>
      </w:rPr>
    </w:lvl>
  </w:abstractNum>
  <w:abstractNum w:abstractNumId="3">
    <w:nsid w:val="73472896"/>
    <w:multiLevelType w:val="multilevel"/>
    <w:tmpl w:val="73472896"/>
    <w:lvl w:ilvl="0" w:tentative="0">
      <w:start w:val="1"/>
      <w:numFmt w:val="decimal"/>
      <w:pStyle w:val="2"/>
      <w:lvlText w:val="%1."/>
      <w:lvlJc w:val="left"/>
      <w:pPr>
        <w:ind w:left="720" w:hanging="360"/>
      </w:pPr>
    </w:lvl>
    <w:lvl w:ilvl="1" w:tentative="0">
      <w:start w:val="1"/>
      <w:numFmt w:val="decimal"/>
      <w:isLgl/>
      <w:lvlText w:val="%1.%2."/>
      <w:lvlJc w:val="left"/>
      <w:pPr>
        <w:ind w:left="1211" w:hanging="360"/>
      </w:pPr>
      <w:rPr>
        <w:rFonts w:hint="default"/>
      </w:rPr>
    </w:lvl>
    <w:lvl w:ilvl="2" w:tentative="0">
      <w:start w:val="1"/>
      <w:numFmt w:val="decimal"/>
      <w:isLgl/>
      <w:lvlText w:val="%1.%2.%3."/>
      <w:lvlJc w:val="left"/>
      <w:pPr>
        <w:ind w:left="2062" w:hanging="720"/>
      </w:pPr>
      <w:rPr>
        <w:rFonts w:hint="default"/>
      </w:rPr>
    </w:lvl>
    <w:lvl w:ilvl="3" w:tentative="0">
      <w:start w:val="1"/>
      <w:numFmt w:val="decimal"/>
      <w:isLgl/>
      <w:lvlText w:val="%1.%2.%3.%4."/>
      <w:lvlJc w:val="left"/>
      <w:pPr>
        <w:ind w:left="2553" w:hanging="720"/>
      </w:pPr>
      <w:rPr>
        <w:rFonts w:hint="default"/>
      </w:rPr>
    </w:lvl>
    <w:lvl w:ilvl="4" w:tentative="0">
      <w:start w:val="1"/>
      <w:numFmt w:val="decimal"/>
      <w:isLgl/>
      <w:lvlText w:val="%1.%2.%3.%4.%5."/>
      <w:lvlJc w:val="left"/>
      <w:pPr>
        <w:ind w:left="3404" w:hanging="1080"/>
      </w:pPr>
      <w:rPr>
        <w:rFonts w:hint="default"/>
      </w:rPr>
    </w:lvl>
    <w:lvl w:ilvl="5" w:tentative="0">
      <w:start w:val="1"/>
      <w:numFmt w:val="decimal"/>
      <w:isLgl/>
      <w:lvlText w:val="%1.%2.%3.%4.%5.%6."/>
      <w:lvlJc w:val="left"/>
      <w:pPr>
        <w:ind w:left="3895" w:hanging="1080"/>
      </w:pPr>
      <w:rPr>
        <w:rFonts w:hint="default"/>
      </w:rPr>
    </w:lvl>
    <w:lvl w:ilvl="6" w:tentative="0">
      <w:start w:val="1"/>
      <w:numFmt w:val="decimal"/>
      <w:isLgl/>
      <w:lvlText w:val="%1.%2.%3.%4.%5.%6.%7."/>
      <w:lvlJc w:val="left"/>
      <w:pPr>
        <w:ind w:left="4746" w:hanging="1440"/>
      </w:pPr>
      <w:rPr>
        <w:rFonts w:hint="default"/>
      </w:rPr>
    </w:lvl>
    <w:lvl w:ilvl="7" w:tentative="0">
      <w:start w:val="1"/>
      <w:numFmt w:val="decimal"/>
      <w:isLgl/>
      <w:lvlText w:val="%1.%2.%3.%4.%5.%6.%7.%8."/>
      <w:lvlJc w:val="left"/>
      <w:pPr>
        <w:ind w:left="5237" w:hanging="1440"/>
      </w:pPr>
      <w:rPr>
        <w:rFonts w:hint="default"/>
      </w:rPr>
    </w:lvl>
    <w:lvl w:ilvl="8" w:tentative="0">
      <w:start w:val="1"/>
      <w:numFmt w:val="decimal"/>
      <w:isLgl/>
      <w:lvlText w:val="%1.%2.%3.%4.%5.%6.%7.%8.%9."/>
      <w:lvlJc w:val="left"/>
      <w:pPr>
        <w:ind w:left="6088" w:hanging="180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hdrShapeDefaults>
    <o:shapelayout v:ext="edit">
      <o:idmap v:ext="edit" data="2"/>
    </o:shapelayout>
  </w:hdrShapeDefaults>
  <w:footnotePr>
    <w:footnote w:id="10"/>
    <w:footnote w:id="11"/>
  </w:foot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928"/>
    <w:rsid w:val="00000E48"/>
    <w:rsid w:val="00014AF8"/>
    <w:rsid w:val="00043DF6"/>
    <w:rsid w:val="0006213D"/>
    <w:rsid w:val="00071281"/>
    <w:rsid w:val="000B73C0"/>
    <w:rsid w:val="000C58FB"/>
    <w:rsid w:val="000C778D"/>
    <w:rsid w:val="000E1A5F"/>
    <w:rsid w:val="001070F9"/>
    <w:rsid w:val="00112588"/>
    <w:rsid w:val="001216D7"/>
    <w:rsid w:val="00131CDA"/>
    <w:rsid w:val="00144452"/>
    <w:rsid w:val="001471E6"/>
    <w:rsid w:val="00174073"/>
    <w:rsid w:val="001A2364"/>
    <w:rsid w:val="001A271A"/>
    <w:rsid w:val="001B6650"/>
    <w:rsid w:val="001C04A4"/>
    <w:rsid w:val="001D51FD"/>
    <w:rsid w:val="001E5DDA"/>
    <w:rsid w:val="001E7188"/>
    <w:rsid w:val="001F4B99"/>
    <w:rsid w:val="00205F51"/>
    <w:rsid w:val="00210B78"/>
    <w:rsid w:val="00210E35"/>
    <w:rsid w:val="00217726"/>
    <w:rsid w:val="00223506"/>
    <w:rsid w:val="00233E72"/>
    <w:rsid w:val="002541FE"/>
    <w:rsid w:val="00255880"/>
    <w:rsid w:val="00273F53"/>
    <w:rsid w:val="002B0C26"/>
    <w:rsid w:val="002B5E28"/>
    <w:rsid w:val="002C1EAD"/>
    <w:rsid w:val="002E7402"/>
    <w:rsid w:val="002F1B99"/>
    <w:rsid w:val="00326AAB"/>
    <w:rsid w:val="003B7903"/>
    <w:rsid w:val="003C6A3F"/>
    <w:rsid w:val="003C6A7F"/>
    <w:rsid w:val="003D0C93"/>
    <w:rsid w:val="003D6511"/>
    <w:rsid w:val="003F4632"/>
    <w:rsid w:val="00407B0B"/>
    <w:rsid w:val="00437B94"/>
    <w:rsid w:val="004500FB"/>
    <w:rsid w:val="00451AFA"/>
    <w:rsid w:val="00451CFF"/>
    <w:rsid w:val="00454873"/>
    <w:rsid w:val="00470C18"/>
    <w:rsid w:val="00474617"/>
    <w:rsid w:val="00476CD3"/>
    <w:rsid w:val="0048686E"/>
    <w:rsid w:val="00490434"/>
    <w:rsid w:val="004D0CAA"/>
    <w:rsid w:val="004D6AFC"/>
    <w:rsid w:val="00506A46"/>
    <w:rsid w:val="00522C83"/>
    <w:rsid w:val="00527BC3"/>
    <w:rsid w:val="00527CE5"/>
    <w:rsid w:val="00530825"/>
    <w:rsid w:val="00542F04"/>
    <w:rsid w:val="005460EC"/>
    <w:rsid w:val="00551928"/>
    <w:rsid w:val="00574AA0"/>
    <w:rsid w:val="00581DA7"/>
    <w:rsid w:val="00595C6D"/>
    <w:rsid w:val="005962C8"/>
    <w:rsid w:val="005D695D"/>
    <w:rsid w:val="005E17A8"/>
    <w:rsid w:val="005E7BB0"/>
    <w:rsid w:val="005F17AF"/>
    <w:rsid w:val="006069CC"/>
    <w:rsid w:val="00613279"/>
    <w:rsid w:val="006262C8"/>
    <w:rsid w:val="0063773C"/>
    <w:rsid w:val="00671CEE"/>
    <w:rsid w:val="00672F6F"/>
    <w:rsid w:val="0068704D"/>
    <w:rsid w:val="006A5C37"/>
    <w:rsid w:val="006D029E"/>
    <w:rsid w:val="006F300E"/>
    <w:rsid w:val="00715F92"/>
    <w:rsid w:val="00716D1A"/>
    <w:rsid w:val="00726631"/>
    <w:rsid w:val="00752E20"/>
    <w:rsid w:val="0079170B"/>
    <w:rsid w:val="00791D2D"/>
    <w:rsid w:val="007B446B"/>
    <w:rsid w:val="007D3861"/>
    <w:rsid w:val="007D77DF"/>
    <w:rsid w:val="007E5E3F"/>
    <w:rsid w:val="007F59FB"/>
    <w:rsid w:val="00826427"/>
    <w:rsid w:val="008423A5"/>
    <w:rsid w:val="00843ED0"/>
    <w:rsid w:val="00862082"/>
    <w:rsid w:val="00867E04"/>
    <w:rsid w:val="00876845"/>
    <w:rsid w:val="008803BB"/>
    <w:rsid w:val="00880B6F"/>
    <w:rsid w:val="008B0AF5"/>
    <w:rsid w:val="008B52FF"/>
    <w:rsid w:val="008B79B9"/>
    <w:rsid w:val="008F2BE1"/>
    <w:rsid w:val="0093263C"/>
    <w:rsid w:val="00934604"/>
    <w:rsid w:val="009536D9"/>
    <w:rsid w:val="0095739A"/>
    <w:rsid w:val="00957D62"/>
    <w:rsid w:val="00996E85"/>
    <w:rsid w:val="00997ABE"/>
    <w:rsid w:val="009B1A7B"/>
    <w:rsid w:val="009C31FC"/>
    <w:rsid w:val="009C54BE"/>
    <w:rsid w:val="009D354D"/>
    <w:rsid w:val="009D364F"/>
    <w:rsid w:val="009D66D1"/>
    <w:rsid w:val="00A0327F"/>
    <w:rsid w:val="00A10E9D"/>
    <w:rsid w:val="00A15D58"/>
    <w:rsid w:val="00A25DB9"/>
    <w:rsid w:val="00A40950"/>
    <w:rsid w:val="00A53FC7"/>
    <w:rsid w:val="00A90573"/>
    <w:rsid w:val="00AC2BD8"/>
    <w:rsid w:val="00AD4326"/>
    <w:rsid w:val="00AF2E2C"/>
    <w:rsid w:val="00B16FC9"/>
    <w:rsid w:val="00B4771E"/>
    <w:rsid w:val="00B84768"/>
    <w:rsid w:val="00BC1490"/>
    <w:rsid w:val="00BC7FE5"/>
    <w:rsid w:val="00BE02AE"/>
    <w:rsid w:val="00C008DB"/>
    <w:rsid w:val="00C34EE9"/>
    <w:rsid w:val="00C353E1"/>
    <w:rsid w:val="00C46B05"/>
    <w:rsid w:val="00C47447"/>
    <w:rsid w:val="00C621D1"/>
    <w:rsid w:val="00C744FF"/>
    <w:rsid w:val="00C95F3B"/>
    <w:rsid w:val="00CA1718"/>
    <w:rsid w:val="00CD6EBD"/>
    <w:rsid w:val="00CD7825"/>
    <w:rsid w:val="00D0227C"/>
    <w:rsid w:val="00D11162"/>
    <w:rsid w:val="00D1143F"/>
    <w:rsid w:val="00D25022"/>
    <w:rsid w:val="00D41EC9"/>
    <w:rsid w:val="00D605E2"/>
    <w:rsid w:val="00D73745"/>
    <w:rsid w:val="00DA3E62"/>
    <w:rsid w:val="00DD2652"/>
    <w:rsid w:val="00DF7E26"/>
    <w:rsid w:val="00E069F1"/>
    <w:rsid w:val="00E428EB"/>
    <w:rsid w:val="00E47390"/>
    <w:rsid w:val="00E56CBC"/>
    <w:rsid w:val="00E72E45"/>
    <w:rsid w:val="00E74B53"/>
    <w:rsid w:val="00E76EE5"/>
    <w:rsid w:val="00E7756B"/>
    <w:rsid w:val="00E97557"/>
    <w:rsid w:val="00E97C4D"/>
    <w:rsid w:val="00EB4CCB"/>
    <w:rsid w:val="00EC7C4A"/>
    <w:rsid w:val="00EF6C0F"/>
    <w:rsid w:val="00F23671"/>
    <w:rsid w:val="00F332B9"/>
    <w:rsid w:val="00F7333F"/>
    <w:rsid w:val="00F74E7B"/>
    <w:rsid w:val="00F830F3"/>
    <w:rsid w:val="00F876D3"/>
    <w:rsid w:val="00F956EC"/>
    <w:rsid w:val="00FA1BB6"/>
    <w:rsid w:val="00FB16A6"/>
    <w:rsid w:val="050A2508"/>
    <w:rsid w:val="0E0F19CB"/>
    <w:rsid w:val="149E244D"/>
    <w:rsid w:val="16917E38"/>
    <w:rsid w:val="186B07B9"/>
    <w:rsid w:val="1B0F4ADC"/>
    <w:rsid w:val="1FB254AC"/>
    <w:rsid w:val="40C451CC"/>
    <w:rsid w:val="49E74BA7"/>
    <w:rsid w:val="51E112A9"/>
    <w:rsid w:val="5BA26101"/>
    <w:rsid w:val="5BA62481"/>
    <w:rsid w:val="5D247CF3"/>
    <w:rsid w:val="618545B0"/>
    <w:rsid w:val="63EF53C9"/>
    <w:rsid w:val="664D514C"/>
    <w:rsid w:val="69C85340"/>
    <w:rsid w:val="6A3E3BAD"/>
    <w:rsid w:val="731C50E3"/>
    <w:rsid w:val="7AB70E8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uiPriority="99" w:name="table of authorities"/>
    <w:lsdException w:uiPriority="99" w:name="macro"/>
    <w:lsdException w:uiPriority="99"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semiHidden="0" w:name="No Spacing"/>
    <w:lsdException w:qFormat="1" w:unhideWhenUsed="0" w:uiPriority="34" w:semiHidden="0" w:name="List Paragraph"/>
    <w:lsdException w:qFormat="1" w:unhideWhenUsed="0" w:uiPriority="61" w:semiHidden="0" w:name="Light List Accent 3"/>
    <w:lsdException w:qFormat="1" w:unhideWhenUsed="0" w:uiPriority="65" w:semiHidden="0" w:name="Medium List 1 Accent 3"/>
  </w:latentStyles>
  <w:style w:type="paragraph" w:default="1" w:styleId="1">
    <w:name w:val="Normal"/>
    <w:qFormat/>
    <w:uiPriority w:val="0"/>
    <w:pPr>
      <w:suppressAutoHyphens/>
    </w:pPr>
    <w:rPr>
      <w:rFonts w:ascii="Times New Roman" w:hAnsi="Times New Roman" w:eastAsia="Times New Roman" w:cs="Times New Roman"/>
      <w:sz w:val="24"/>
      <w:szCs w:val="24"/>
      <w:lang w:val="pt-BR" w:eastAsia="ar-SA" w:bidi="ar-SA"/>
      <w14:ligatures w14:val="standardContextual"/>
    </w:rPr>
  </w:style>
  <w:style w:type="paragraph" w:styleId="2">
    <w:name w:val="heading 1"/>
    <w:basedOn w:val="1"/>
    <w:next w:val="1"/>
    <w:link w:val="37"/>
    <w:qFormat/>
    <w:uiPriority w:val="9"/>
    <w:pPr>
      <w:keepNext/>
      <w:keepLines/>
      <w:numPr>
        <w:ilvl w:val="0"/>
        <w:numId w:val="1"/>
      </w:numPr>
      <w:spacing w:before="100" w:beforeAutospacing="1" w:line="360" w:lineRule="auto"/>
      <w:ind w:left="851" w:firstLine="0"/>
      <w:contextualSpacing/>
      <w:outlineLvl w:val="0"/>
    </w:pPr>
    <w:rPr>
      <w:rFonts w:eastAsiaTheme="majorEastAsia" w:cstheme="majorBidi"/>
      <w:b/>
      <w:szCs w:val="32"/>
    </w:rPr>
  </w:style>
  <w:style w:type="paragraph" w:styleId="3">
    <w:name w:val="heading 2"/>
    <w:basedOn w:val="1"/>
    <w:next w:val="1"/>
    <w:link w:val="41"/>
    <w:qFormat/>
    <w:uiPriority w:val="9"/>
    <w:pPr>
      <w:keepNext/>
      <w:spacing w:before="240" w:after="60"/>
      <w:outlineLvl w:val="1"/>
    </w:pPr>
    <w:rPr>
      <w:rFonts w:ascii="Cambria" w:hAnsi="Cambria"/>
      <w:b/>
      <w:i/>
      <w:sz w:val="28"/>
      <w:szCs w:val="20"/>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endnote reference"/>
    <w:qFormat/>
    <w:uiPriority w:val="99"/>
    <w:rPr>
      <w:vertAlign w:val="superscript"/>
    </w:rPr>
  </w:style>
  <w:style w:type="character" w:styleId="7">
    <w:name w:val="Strong"/>
    <w:qFormat/>
    <w:uiPriority w:val="22"/>
    <w:rPr>
      <w:b/>
    </w:rPr>
  </w:style>
  <w:style w:type="character" w:styleId="8">
    <w:name w:val="annotation reference"/>
    <w:unhideWhenUsed/>
    <w:qFormat/>
    <w:uiPriority w:val="99"/>
    <w:rPr>
      <w:sz w:val="16"/>
      <w:szCs w:val="16"/>
    </w:rPr>
  </w:style>
  <w:style w:type="character" w:styleId="9">
    <w:name w:val="FollowedHyperlink"/>
    <w:unhideWhenUsed/>
    <w:qFormat/>
    <w:uiPriority w:val="99"/>
    <w:rPr>
      <w:color w:val="800080"/>
      <w:u w:val="single"/>
    </w:rPr>
  </w:style>
  <w:style w:type="character" w:styleId="10">
    <w:name w:val="Emphasis"/>
    <w:qFormat/>
    <w:uiPriority w:val="0"/>
    <w:rPr>
      <w:i/>
    </w:rPr>
  </w:style>
  <w:style w:type="character" w:styleId="11">
    <w:name w:val="footnote reference"/>
    <w:qFormat/>
    <w:uiPriority w:val="99"/>
    <w:rPr>
      <w:vertAlign w:val="superscript"/>
    </w:rPr>
  </w:style>
  <w:style w:type="character" w:styleId="12">
    <w:name w:val="HTML Cite"/>
    <w:unhideWhenUsed/>
    <w:qFormat/>
    <w:uiPriority w:val="99"/>
    <w:rPr>
      <w:i/>
    </w:rPr>
  </w:style>
  <w:style w:type="character" w:styleId="13">
    <w:name w:val="Hyperlink"/>
    <w:basedOn w:val="4"/>
    <w:qFormat/>
    <w:uiPriority w:val="99"/>
    <w:rPr>
      <w:color w:val="0000FF"/>
      <w:u w:val="single"/>
    </w:rPr>
  </w:style>
  <w:style w:type="character" w:styleId="14">
    <w:name w:val="page number"/>
    <w:qFormat/>
    <w:uiPriority w:val="99"/>
    <w:rPr>
      <w:rFonts w:cs="Times New Roman"/>
    </w:rPr>
  </w:style>
  <w:style w:type="paragraph" w:styleId="15">
    <w:name w:val="toc 2"/>
    <w:basedOn w:val="1"/>
    <w:next w:val="1"/>
    <w:unhideWhenUsed/>
    <w:qFormat/>
    <w:uiPriority w:val="39"/>
    <w:pPr>
      <w:suppressAutoHyphens w:val="0"/>
      <w:spacing w:after="100" w:line="259" w:lineRule="auto"/>
      <w:ind w:left="220"/>
    </w:pPr>
    <w:rPr>
      <w:rFonts w:ascii="Calibri" w:hAnsi="Calibri"/>
      <w:sz w:val="22"/>
      <w:szCs w:val="22"/>
      <w:lang w:eastAsia="pt-BR"/>
    </w:rPr>
  </w:style>
  <w:style w:type="paragraph" w:styleId="16">
    <w:name w:val="List"/>
    <w:basedOn w:val="17"/>
    <w:qFormat/>
    <w:uiPriority w:val="99"/>
    <w:pPr>
      <w:widowControl/>
      <w:suppressAutoHyphens/>
      <w:autoSpaceDE/>
      <w:autoSpaceDN/>
      <w:spacing w:after="120"/>
      <w:ind w:left="0"/>
      <w:jc w:val="left"/>
    </w:pPr>
    <w:rPr>
      <w:rFonts w:cs="Mangal"/>
      <w:sz w:val="24"/>
      <w:szCs w:val="20"/>
      <w:lang w:val="pt-BR" w:eastAsia="ar-SA" w:bidi="ar-SA"/>
    </w:rPr>
  </w:style>
  <w:style w:type="paragraph" w:styleId="17">
    <w:name w:val="Body Text"/>
    <w:basedOn w:val="1"/>
    <w:link w:val="42"/>
    <w:unhideWhenUsed/>
    <w:qFormat/>
    <w:uiPriority w:val="99"/>
    <w:pPr>
      <w:widowControl w:val="0"/>
      <w:suppressAutoHyphens w:val="0"/>
      <w:autoSpaceDE w:val="0"/>
      <w:autoSpaceDN w:val="0"/>
      <w:ind w:left="396"/>
      <w:jc w:val="both"/>
    </w:pPr>
    <w:rPr>
      <w:sz w:val="22"/>
      <w:szCs w:val="22"/>
      <w:lang w:val="pt-PT" w:eastAsia="pt-PT" w:bidi="pt-PT"/>
    </w:rPr>
  </w:style>
  <w:style w:type="paragraph" w:styleId="18">
    <w:name w:val="annotation text"/>
    <w:basedOn w:val="1"/>
    <w:link w:val="43"/>
    <w:unhideWhenUsed/>
    <w:qFormat/>
    <w:uiPriority w:val="99"/>
    <w:rPr>
      <w:sz w:val="20"/>
      <w:szCs w:val="20"/>
    </w:rPr>
  </w:style>
  <w:style w:type="paragraph" w:styleId="19">
    <w:name w:val="Body Text Indent 2"/>
    <w:basedOn w:val="1"/>
    <w:link w:val="44"/>
    <w:unhideWhenUsed/>
    <w:qFormat/>
    <w:uiPriority w:val="99"/>
    <w:pPr>
      <w:spacing w:after="120" w:line="480" w:lineRule="auto"/>
      <w:ind w:left="283"/>
    </w:pPr>
  </w:style>
  <w:style w:type="paragraph" w:styleId="20">
    <w:name w:val="table of figures"/>
    <w:basedOn w:val="1"/>
    <w:next w:val="1"/>
    <w:unhideWhenUsed/>
    <w:qFormat/>
    <w:uiPriority w:val="99"/>
  </w:style>
  <w:style w:type="paragraph" w:styleId="21">
    <w:name w:val="Title"/>
    <w:basedOn w:val="1"/>
    <w:next w:val="1"/>
    <w:link w:val="45"/>
    <w:qFormat/>
    <w:uiPriority w:val="10"/>
    <w:pPr>
      <w:contextualSpacing/>
      <w:jc w:val="both"/>
    </w:pPr>
    <w:rPr>
      <w:rFonts w:ascii="Arial" w:hAnsi="Arial"/>
      <w:spacing w:val="-10"/>
      <w:kern w:val="28"/>
      <w:szCs w:val="56"/>
    </w:rPr>
  </w:style>
  <w:style w:type="paragraph" w:styleId="22">
    <w:name w:val="endnote text"/>
    <w:basedOn w:val="1"/>
    <w:link w:val="47"/>
    <w:qFormat/>
    <w:uiPriority w:val="99"/>
    <w:rPr>
      <w:sz w:val="20"/>
      <w:szCs w:val="20"/>
    </w:rPr>
  </w:style>
  <w:style w:type="paragraph" w:styleId="23">
    <w:name w:val="Normal (Web)"/>
    <w:basedOn w:val="1"/>
    <w:qFormat/>
    <w:uiPriority w:val="99"/>
    <w:pPr>
      <w:spacing w:before="280" w:after="280"/>
    </w:pPr>
  </w:style>
  <w:style w:type="paragraph" w:styleId="24">
    <w:name w:val="HTML Preformatted"/>
    <w:link w:val="48"/>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SimSun" w:hAnsi="SimSun" w:eastAsia="SimSun" w:cs="Times New Roman"/>
      <w:sz w:val="24"/>
      <w:szCs w:val="24"/>
      <w:lang w:val="en-US" w:eastAsia="zh-CN" w:bidi="ar-SA"/>
      <w14:ligatures w14:val="standardContextual"/>
    </w:rPr>
  </w:style>
  <w:style w:type="paragraph" w:styleId="25">
    <w:name w:val="Body Text 2"/>
    <w:basedOn w:val="1"/>
    <w:link w:val="49"/>
    <w:unhideWhenUsed/>
    <w:qFormat/>
    <w:uiPriority w:val="99"/>
    <w:pPr>
      <w:suppressAutoHyphens w:val="0"/>
      <w:spacing w:after="120" w:line="480" w:lineRule="auto"/>
    </w:pPr>
    <w:rPr>
      <w:rFonts w:ascii="Calibri" w:hAnsi="Calibri" w:eastAsia="Calibri"/>
      <w:sz w:val="22"/>
      <w:szCs w:val="22"/>
      <w:lang w:eastAsia="en-US"/>
    </w:rPr>
  </w:style>
  <w:style w:type="paragraph" w:styleId="26">
    <w:name w:val="header"/>
    <w:basedOn w:val="1"/>
    <w:link w:val="50"/>
    <w:unhideWhenUsed/>
    <w:qFormat/>
    <w:uiPriority w:val="99"/>
    <w:pPr>
      <w:tabs>
        <w:tab w:val="center" w:pos="4252"/>
        <w:tab w:val="right" w:pos="8504"/>
      </w:tabs>
    </w:pPr>
  </w:style>
  <w:style w:type="paragraph" w:styleId="27">
    <w:name w:val="annotation subject"/>
    <w:basedOn w:val="18"/>
    <w:next w:val="18"/>
    <w:link w:val="51"/>
    <w:unhideWhenUsed/>
    <w:qFormat/>
    <w:uiPriority w:val="99"/>
    <w:rPr>
      <w:b/>
      <w:bCs/>
    </w:rPr>
  </w:style>
  <w:style w:type="paragraph" w:styleId="28">
    <w:name w:val="footer"/>
    <w:basedOn w:val="1"/>
    <w:link w:val="52"/>
    <w:unhideWhenUsed/>
    <w:qFormat/>
    <w:uiPriority w:val="99"/>
    <w:pPr>
      <w:tabs>
        <w:tab w:val="center" w:pos="4252"/>
        <w:tab w:val="right" w:pos="8504"/>
      </w:tabs>
    </w:pPr>
  </w:style>
  <w:style w:type="paragraph" w:styleId="29">
    <w:name w:val="caption"/>
    <w:basedOn w:val="1"/>
    <w:next w:val="1"/>
    <w:qFormat/>
    <w:uiPriority w:val="35"/>
    <w:pPr>
      <w:spacing w:after="200"/>
    </w:pPr>
    <w:rPr>
      <w:i/>
      <w:iCs/>
      <w:color w:val="44546A"/>
      <w:sz w:val="18"/>
      <w:szCs w:val="18"/>
    </w:rPr>
  </w:style>
  <w:style w:type="paragraph" w:styleId="30">
    <w:name w:val="Body Text Indent 3"/>
    <w:basedOn w:val="1"/>
    <w:link w:val="53"/>
    <w:unhideWhenUsed/>
    <w:qFormat/>
    <w:uiPriority w:val="99"/>
    <w:pPr>
      <w:spacing w:after="120"/>
      <w:ind w:left="283"/>
    </w:pPr>
    <w:rPr>
      <w:sz w:val="16"/>
      <w:szCs w:val="16"/>
    </w:rPr>
  </w:style>
  <w:style w:type="paragraph" w:styleId="31">
    <w:name w:val="toc 3"/>
    <w:basedOn w:val="1"/>
    <w:next w:val="1"/>
    <w:unhideWhenUsed/>
    <w:qFormat/>
    <w:uiPriority w:val="39"/>
    <w:pPr>
      <w:tabs>
        <w:tab w:val="right" w:leader="dot" w:pos="8504"/>
      </w:tabs>
      <w:suppressAutoHyphens w:val="0"/>
      <w:spacing w:after="100" w:line="259" w:lineRule="auto"/>
    </w:pPr>
    <w:rPr>
      <w:b/>
      <w:lang w:eastAsia="pt-BR"/>
    </w:rPr>
  </w:style>
  <w:style w:type="paragraph" w:styleId="32">
    <w:name w:val="Balloon Text"/>
    <w:basedOn w:val="1"/>
    <w:link w:val="54"/>
    <w:unhideWhenUsed/>
    <w:qFormat/>
    <w:uiPriority w:val="99"/>
    <w:rPr>
      <w:rFonts w:ascii="Segoe UI" w:hAnsi="Segoe UI" w:cs="Segoe UI"/>
      <w:sz w:val="18"/>
      <w:szCs w:val="18"/>
    </w:rPr>
  </w:style>
  <w:style w:type="paragraph" w:styleId="33">
    <w:name w:val="footnote text"/>
    <w:basedOn w:val="1"/>
    <w:link w:val="56"/>
    <w:qFormat/>
    <w:uiPriority w:val="99"/>
    <w:rPr>
      <w:sz w:val="20"/>
      <w:szCs w:val="20"/>
    </w:rPr>
  </w:style>
  <w:style w:type="paragraph" w:styleId="34">
    <w:name w:val="toc 1"/>
    <w:basedOn w:val="1"/>
    <w:next w:val="1"/>
    <w:unhideWhenUsed/>
    <w:qFormat/>
    <w:uiPriority w:val="39"/>
    <w:pPr>
      <w:suppressAutoHyphens w:val="0"/>
      <w:spacing w:after="100" w:line="259" w:lineRule="auto"/>
    </w:pPr>
    <w:rPr>
      <w:rFonts w:ascii="Calibri" w:hAnsi="Calibri"/>
      <w:sz w:val="22"/>
      <w:szCs w:val="22"/>
      <w:lang w:eastAsia="pt-BR"/>
    </w:rPr>
  </w:style>
  <w:style w:type="paragraph" w:styleId="35">
    <w:name w:val="Body Text Indent"/>
    <w:basedOn w:val="1"/>
    <w:link w:val="57"/>
    <w:unhideWhenUsed/>
    <w:qFormat/>
    <w:uiPriority w:val="99"/>
    <w:pPr>
      <w:spacing w:after="120"/>
      <w:ind w:left="283"/>
    </w:pPr>
  </w:style>
  <w:style w:type="table" w:styleId="36">
    <w:name w:val="Table Grid"/>
    <w:basedOn w:val="5"/>
    <w:qFormat/>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
    <w:name w:val="Título 1 Char"/>
    <w:basedOn w:val="4"/>
    <w:link w:val="2"/>
    <w:qFormat/>
    <w:uiPriority w:val="9"/>
    <w:rPr>
      <w:rFonts w:ascii="Times New Roman" w:hAnsi="Times New Roman" w:eastAsiaTheme="majorEastAsia" w:cstheme="majorBidi"/>
      <w:b/>
      <w:kern w:val="0"/>
      <w:sz w:val="24"/>
      <w:szCs w:val="32"/>
      <w:lang w:eastAsia="ar-SA"/>
    </w:rPr>
  </w:style>
  <w:style w:type="paragraph" w:customStyle="1" w:styleId="38">
    <w:name w:val="Default"/>
    <w:qFormat/>
    <w:uiPriority w:val="0"/>
    <w:pPr>
      <w:autoSpaceDE w:val="0"/>
      <w:autoSpaceDN w:val="0"/>
      <w:adjustRightInd w:val="0"/>
    </w:pPr>
    <w:rPr>
      <w:rFonts w:ascii="Times New Roman" w:hAnsi="Times New Roman" w:eastAsia="Times New Roman" w:cs="Calibri"/>
      <w:color w:val="000000"/>
      <w:sz w:val="24"/>
      <w:szCs w:val="24"/>
      <w:lang w:val="pt-BR" w:eastAsia="pt-BR" w:bidi="ar-SA"/>
      <w14:ligatures w14:val="standardContextual"/>
    </w:rPr>
  </w:style>
  <w:style w:type="paragraph" w:styleId="39">
    <w:name w:val="List Paragraph"/>
    <w:basedOn w:val="1"/>
    <w:qFormat/>
    <w:uiPriority w:val="34"/>
    <w:pPr>
      <w:ind w:left="708"/>
    </w:pPr>
  </w:style>
  <w:style w:type="character" w:customStyle="1" w:styleId="40">
    <w:name w:val="normaltextrun"/>
    <w:qFormat/>
    <w:uiPriority w:val="0"/>
  </w:style>
  <w:style w:type="character" w:customStyle="1" w:styleId="41">
    <w:name w:val="Título 2 Char"/>
    <w:basedOn w:val="4"/>
    <w:link w:val="3"/>
    <w:qFormat/>
    <w:uiPriority w:val="9"/>
    <w:rPr>
      <w:rFonts w:ascii="Cambria" w:hAnsi="Cambria" w:eastAsia="Times New Roman" w:cs="Times New Roman"/>
      <w:b/>
      <w:i/>
      <w:kern w:val="0"/>
      <w:sz w:val="28"/>
      <w:szCs w:val="20"/>
      <w:lang w:eastAsia="ar-SA"/>
    </w:rPr>
  </w:style>
  <w:style w:type="character" w:customStyle="1" w:styleId="42">
    <w:name w:val="Corpo de texto Char"/>
    <w:basedOn w:val="4"/>
    <w:link w:val="17"/>
    <w:qFormat/>
    <w:uiPriority w:val="99"/>
    <w:rPr>
      <w:rFonts w:ascii="Times New Roman" w:hAnsi="Times New Roman" w:eastAsia="Times New Roman" w:cs="Times New Roman"/>
      <w:kern w:val="0"/>
      <w:lang w:val="pt-PT" w:eastAsia="pt-PT" w:bidi="pt-PT"/>
    </w:rPr>
  </w:style>
  <w:style w:type="character" w:customStyle="1" w:styleId="43">
    <w:name w:val="Texto de comentário Char"/>
    <w:basedOn w:val="4"/>
    <w:link w:val="18"/>
    <w:qFormat/>
    <w:uiPriority w:val="0"/>
    <w:rPr>
      <w:rFonts w:ascii="Times New Roman" w:hAnsi="Times New Roman" w:eastAsia="Times New Roman" w:cs="Times New Roman"/>
      <w:kern w:val="0"/>
      <w:sz w:val="20"/>
      <w:szCs w:val="20"/>
      <w:lang w:eastAsia="ar-SA"/>
    </w:rPr>
  </w:style>
  <w:style w:type="character" w:customStyle="1" w:styleId="44">
    <w:name w:val="Recuo de corpo de texto 2 Char"/>
    <w:basedOn w:val="4"/>
    <w:link w:val="19"/>
    <w:qFormat/>
    <w:uiPriority w:val="99"/>
    <w:rPr>
      <w:rFonts w:ascii="Times New Roman" w:hAnsi="Times New Roman" w:eastAsia="Times New Roman" w:cs="Times New Roman"/>
      <w:kern w:val="0"/>
      <w:sz w:val="24"/>
      <w:szCs w:val="24"/>
      <w:lang w:eastAsia="ar-SA"/>
    </w:rPr>
  </w:style>
  <w:style w:type="character" w:customStyle="1" w:styleId="45">
    <w:name w:val="Título Char"/>
    <w:basedOn w:val="4"/>
    <w:link w:val="21"/>
    <w:qFormat/>
    <w:uiPriority w:val="10"/>
    <w:rPr>
      <w:rFonts w:ascii="Arial" w:hAnsi="Arial" w:eastAsia="Times New Roman" w:cs="Times New Roman"/>
      <w:spacing w:val="-10"/>
      <w:kern w:val="28"/>
      <w:sz w:val="24"/>
      <w:szCs w:val="56"/>
      <w:lang w:eastAsia="ar-SA"/>
    </w:rPr>
  </w:style>
  <w:style w:type="character" w:customStyle="1" w:styleId="46">
    <w:name w:val="Texto de nota de fim Char"/>
    <w:basedOn w:val="4"/>
    <w:qFormat/>
    <w:uiPriority w:val="0"/>
    <w:rPr>
      <w:rFonts w:ascii="Times New Roman" w:hAnsi="Times New Roman" w:eastAsia="Times New Roman" w:cs="Times New Roman"/>
      <w:kern w:val="0"/>
      <w:sz w:val="20"/>
      <w:szCs w:val="20"/>
      <w:lang w:eastAsia="ar-SA"/>
    </w:rPr>
  </w:style>
  <w:style w:type="character" w:customStyle="1" w:styleId="47">
    <w:name w:val="Texto de nota de fim Char1"/>
    <w:link w:val="22"/>
    <w:qFormat/>
    <w:uiPriority w:val="99"/>
    <w:rPr>
      <w:rFonts w:ascii="Times New Roman" w:hAnsi="Times New Roman" w:eastAsia="Times New Roman" w:cs="Times New Roman"/>
      <w:kern w:val="0"/>
      <w:sz w:val="20"/>
      <w:szCs w:val="20"/>
      <w:lang w:eastAsia="ar-SA"/>
    </w:rPr>
  </w:style>
  <w:style w:type="character" w:customStyle="1" w:styleId="48">
    <w:name w:val="Pré-formatação HTML Char"/>
    <w:basedOn w:val="4"/>
    <w:link w:val="24"/>
    <w:qFormat/>
    <w:uiPriority w:val="99"/>
    <w:rPr>
      <w:rFonts w:ascii="SimSun" w:hAnsi="SimSun" w:eastAsia="SimSun" w:cs="Times New Roman"/>
      <w:kern w:val="0"/>
      <w:sz w:val="24"/>
      <w:szCs w:val="24"/>
      <w:lang w:val="en-US" w:eastAsia="zh-CN"/>
    </w:rPr>
  </w:style>
  <w:style w:type="character" w:customStyle="1" w:styleId="49">
    <w:name w:val="Corpo de texto 2 Char"/>
    <w:basedOn w:val="4"/>
    <w:link w:val="25"/>
    <w:qFormat/>
    <w:uiPriority w:val="99"/>
    <w:rPr>
      <w:rFonts w:ascii="Calibri" w:hAnsi="Calibri" w:eastAsia="Calibri" w:cs="Times New Roman"/>
      <w:kern w:val="0"/>
    </w:rPr>
  </w:style>
  <w:style w:type="character" w:customStyle="1" w:styleId="50">
    <w:name w:val="Cabeçalho Char"/>
    <w:basedOn w:val="4"/>
    <w:link w:val="26"/>
    <w:qFormat/>
    <w:uiPriority w:val="99"/>
    <w:rPr>
      <w:rFonts w:ascii="Times New Roman" w:hAnsi="Times New Roman" w:eastAsia="Times New Roman" w:cs="Times New Roman"/>
      <w:kern w:val="0"/>
      <w:sz w:val="24"/>
      <w:szCs w:val="24"/>
      <w:lang w:eastAsia="ar-SA"/>
    </w:rPr>
  </w:style>
  <w:style w:type="character" w:customStyle="1" w:styleId="51">
    <w:name w:val="Assunto do comentário Char"/>
    <w:basedOn w:val="43"/>
    <w:link w:val="27"/>
    <w:qFormat/>
    <w:uiPriority w:val="0"/>
    <w:rPr>
      <w:rFonts w:ascii="Times New Roman" w:hAnsi="Times New Roman" w:eastAsia="Times New Roman" w:cs="Times New Roman"/>
      <w:b/>
      <w:bCs/>
      <w:kern w:val="0"/>
      <w:sz w:val="20"/>
      <w:szCs w:val="20"/>
      <w:lang w:eastAsia="ar-SA"/>
    </w:rPr>
  </w:style>
  <w:style w:type="character" w:customStyle="1" w:styleId="52">
    <w:name w:val="Rodapé Char"/>
    <w:basedOn w:val="4"/>
    <w:link w:val="28"/>
    <w:qFormat/>
    <w:uiPriority w:val="0"/>
    <w:rPr>
      <w:rFonts w:ascii="Times New Roman" w:hAnsi="Times New Roman" w:eastAsia="Times New Roman" w:cs="Times New Roman"/>
      <w:kern w:val="0"/>
      <w:sz w:val="24"/>
      <w:szCs w:val="24"/>
      <w:lang w:eastAsia="ar-SA"/>
    </w:rPr>
  </w:style>
  <w:style w:type="character" w:customStyle="1" w:styleId="53">
    <w:name w:val="Recuo de corpo de texto 3 Char"/>
    <w:basedOn w:val="4"/>
    <w:link w:val="30"/>
    <w:qFormat/>
    <w:uiPriority w:val="99"/>
    <w:rPr>
      <w:rFonts w:ascii="Times New Roman" w:hAnsi="Times New Roman" w:eastAsia="Times New Roman" w:cs="Times New Roman"/>
      <w:kern w:val="0"/>
      <w:sz w:val="16"/>
      <w:szCs w:val="16"/>
      <w:lang w:eastAsia="ar-SA"/>
    </w:rPr>
  </w:style>
  <w:style w:type="character" w:customStyle="1" w:styleId="54">
    <w:name w:val="Texto de balão Char"/>
    <w:basedOn w:val="4"/>
    <w:link w:val="32"/>
    <w:qFormat/>
    <w:uiPriority w:val="0"/>
    <w:rPr>
      <w:rFonts w:ascii="Segoe UI" w:hAnsi="Segoe UI" w:eastAsia="Times New Roman" w:cs="Segoe UI"/>
      <w:kern w:val="0"/>
      <w:sz w:val="18"/>
      <w:szCs w:val="18"/>
      <w:lang w:eastAsia="ar-SA"/>
    </w:rPr>
  </w:style>
  <w:style w:type="character" w:customStyle="1" w:styleId="55">
    <w:name w:val="Texto de nota de rodapé Char"/>
    <w:basedOn w:val="4"/>
    <w:qFormat/>
    <w:uiPriority w:val="99"/>
    <w:rPr>
      <w:rFonts w:ascii="Times New Roman" w:hAnsi="Times New Roman" w:eastAsia="Times New Roman" w:cs="Times New Roman"/>
      <w:kern w:val="0"/>
      <w:sz w:val="20"/>
      <w:szCs w:val="20"/>
      <w:lang w:eastAsia="ar-SA"/>
    </w:rPr>
  </w:style>
  <w:style w:type="character" w:customStyle="1" w:styleId="56">
    <w:name w:val="Texto de nota de rodapé Char1"/>
    <w:link w:val="33"/>
    <w:qFormat/>
    <w:locked/>
    <w:uiPriority w:val="99"/>
    <w:rPr>
      <w:rFonts w:ascii="Times New Roman" w:hAnsi="Times New Roman" w:eastAsia="Times New Roman" w:cs="Times New Roman"/>
      <w:kern w:val="0"/>
      <w:sz w:val="20"/>
      <w:szCs w:val="20"/>
      <w:lang w:eastAsia="ar-SA"/>
    </w:rPr>
  </w:style>
  <w:style w:type="character" w:customStyle="1" w:styleId="57">
    <w:name w:val="Recuo de corpo de texto Char"/>
    <w:basedOn w:val="4"/>
    <w:link w:val="35"/>
    <w:qFormat/>
    <w:uiPriority w:val="99"/>
    <w:rPr>
      <w:rFonts w:ascii="Times New Roman" w:hAnsi="Times New Roman" w:eastAsia="Times New Roman" w:cs="Times New Roman"/>
      <w:kern w:val="0"/>
      <w:sz w:val="24"/>
      <w:szCs w:val="24"/>
      <w:lang w:eastAsia="ar-SA"/>
    </w:rPr>
  </w:style>
  <w:style w:type="character" w:customStyle="1" w:styleId="58">
    <w:name w:val="apple-converted-space"/>
    <w:qFormat/>
    <w:uiPriority w:val="0"/>
  </w:style>
  <w:style w:type="paragraph" w:customStyle="1" w:styleId="59">
    <w:name w:val="Acadêmico"/>
    <w:basedOn w:val="1"/>
    <w:qFormat/>
    <w:uiPriority w:val="0"/>
    <w:pPr>
      <w:spacing w:line="360" w:lineRule="auto"/>
      <w:ind w:firstLine="709"/>
      <w:jc w:val="both"/>
    </w:pPr>
  </w:style>
  <w:style w:type="paragraph" w:customStyle="1" w:styleId="60">
    <w:name w:val="Pa5+1"/>
    <w:basedOn w:val="38"/>
    <w:next w:val="38"/>
    <w:qFormat/>
    <w:uiPriority w:val="99"/>
    <w:pPr>
      <w:spacing w:line="201" w:lineRule="atLeast"/>
    </w:pPr>
    <w:rPr>
      <w:rFonts w:ascii="Franklin Gothic Book" w:hAnsi="Franklin Gothic Book" w:cs="Times New Roman"/>
      <w:color w:val="auto"/>
    </w:rPr>
  </w:style>
  <w:style w:type="character" w:customStyle="1" w:styleId="61">
    <w:name w:val="A2+1"/>
    <w:qFormat/>
    <w:uiPriority w:val="99"/>
    <w:rPr>
      <w:color w:val="000000"/>
      <w:sz w:val="18"/>
    </w:rPr>
  </w:style>
  <w:style w:type="character" w:customStyle="1" w:styleId="62">
    <w:name w:val="st"/>
    <w:qFormat/>
    <w:uiPriority w:val="0"/>
  </w:style>
  <w:style w:type="paragraph" w:styleId="63">
    <w:name w:val="No Spacing"/>
    <w:qFormat/>
    <w:uiPriority w:val="99"/>
    <w:pPr>
      <w:suppressAutoHyphens/>
    </w:pPr>
    <w:rPr>
      <w:rFonts w:ascii="Times New Roman" w:hAnsi="Times New Roman" w:eastAsia="Times New Roman" w:cs="Times New Roman"/>
      <w:sz w:val="24"/>
      <w:szCs w:val="24"/>
      <w:lang w:val="pt-BR" w:eastAsia="ar-SA" w:bidi="ar-SA"/>
      <w14:ligatures w14:val="standardContextual"/>
    </w:rPr>
  </w:style>
  <w:style w:type="paragraph" w:customStyle="1" w:styleId="64">
    <w:name w:val="Cabeçalho do Sumário1"/>
    <w:basedOn w:val="2"/>
    <w:next w:val="1"/>
    <w:qFormat/>
    <w:uiPriority w:val="39"/>
    <w:pPr>
      <w:numPr>
        <w:ilvl w:val="0"/>
        <w:numId w:val="0"/>
      </w:numPr>
      <w:suppressAutoHyphens w:val="0"/>
      <w:spacing w:before="240" w:beforeAutospacing="0" w:line="259" w:lineRule="auto"/>
      <w:contextualSpacing w:val="0"/>
      <w:outlineLvl w:val="9"/>
    </w:pPr>
    <w:rPr>
      <w:rFonts w:ascii="Calibri Light" w:hAnsi="Calibri Light" w:eastAsia="Times New Roman" w:cs="Times New Roman"/>
      <w:b w:val="0"/>
      <w:color w:val="2E74B5"/>
      <w:sz w:val="32"/>
      <w:lang w:eastAsia="pt-BR"/>
    </w:rPr>
  </w:style>
  <w:style w:type="table" w:customStyle="1" w:styleId="65">
    <w:name w:val="Tabela de Grade 5 Escura - Ênfase 11"/>
    <w:basedOn w:val="5"/>
    <w:qFormat/>
    <w:uiPriority w:val="50"/>
    <w:rPr>
      <w:rFonts w:eastAsia="Times New Roman"/>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EEAF6"/>
    </w:tcPr>
    <w:tblStylePr w:type="firstRow">
      <w:rPr>
        <w:rFonts w:cs="Times New Roman"/>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5B9BD5"/>
      </w:tcPr>
    </w:tblStylePr>
    <w:tblStylePr w:type="lastRow">
      <w:rPr>
        <w:rFonts w:cs="Times New Roman"/>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5B9BD5"/>
      </w:tcPr>
    </w:tblStylePr>
    <w:tblStylePr w:type="firstCol">
      <w:rPr>
        <w:rFonts w:cs="Times New Roman"/>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5B9BD5"/>
      </w:tcPr>
    </w:tblStylePr>
    <w:tblStylePr w:type="lastCol">
      <w:rPr>
        <w:rFonts w:cs="Times New Roman"/>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5B9BD5"/>
      </w:tcPr>
    </w:tblStylePr>
    <w:tblStylePr w:type="band1Vert">
      <w:rPr>
        <w:rFonts w:cs="Times New Roman"/>
      </w:rPr>
      <w:tcPr>
        <w:shd w:val="clear" w:color="auto" w:fill="BDD6EE"/>
      </w:tcPr>
    </w:tblStylePr>
    <w:tblStylePr w:type="band1Horz">
      <w:rPr>
        <w:rFonts w:cs="Times New Roman"/>
      </w:rPr>
      <w:tcPr>
        <w:shd w:val="clear" w:color="auto" w:fill="BDD6EE"/>
      </w:tcPr>
    </w:tblStylePr>
  </w:style>
  <w:style w:type="character" w:customStyle="1" w:styleId="66">
    <w:name w:val="Menção Pendente1"/>
    <w:unhideWhenUsed/>
    <w:qFormat/>
    <w:uiPriority w:val="99"/>
    <w:rPr>
      <w:color w:val="605E5C"/>
      <w:shd w:val="clear" w:color="auto" w:fill="E1DFDD"/>
    </w:rPr>
  </w:style>
  <w:style w:type="character" w:customStyle="1" w:styleId="67">
    <w:name w:val="eop"/>
    <w:qFormat/>
    <w:uiPriority w:val="0"/>
  </w:style>
  <w:style w:type="character" w:customStyle="1" w:styleId="68">
    <w:name w:val="Título 1 Char1"/>
    <w:qFormat/>
    <w:locked/>
    <w:uiPriority w:val="9"/>
    <w:rPr>
      <w:rFonts w:ascii="Arial" w:hAnsi="Arial"/>
      <w:b/>
      <w:kern w:val="32"/>
      <w:sz w:val="24"/>
      <w:lang w:eastAsia="ar-SA"/>
    </w:rPr>
  </w:style>
  <w:style w:type="character" w:customStyle="1" w:styleId="69">
    <w:name w:val="WW8Num1z0"/>
    <w:qFormat/>
    <w:uiPriority w:val="0"/>
  </w:style>
  <w:style w:type="character" w:customStyle="1" w:styleId="70">
    <w:name w:val="WW8Num1z1"/>
    <w:qFormat/>
    <w:uiPriority w:val="0"/>
  </w:style>
  <w:style w:type="character" w:customStyle="1" w:styleId="71">
    <w:name w:val="WW8Num1z2"/>
    <w:qFormat/>
    <w:uiPriority w:val="0"/>
  </w:style>
  <w:style w:type="character" w:customStyle="1" w:styleId="72">
    <w:name w:val="WW8Num1z3"/>
    <w:qFormat/>
    <w:uiPriority w:val="0"/>
  </w:style>
  <w:style w:type="character" w:customStyle="1" w:styleId="73">
    <w:name w:val="WW8Num1z4"/>
    <w:qFormat/>
    <w:uiPriority w:val="0"/>
  </w:style>
  <w:style w:type="character" w:customStyle="1" w:styleId="74">
    <w:name w:val="WW8Num1z5"/>
    <w:qFormat/>
    <w:uiPriority w:val="0"/>
  </w:style>
  <w:style w:type="character" w:customStyle="1" w:styleId="75">
    <w:name w:val="WW8Num1z6"/>
    <w:qFormat/>
    <w:uiPriority w:val="0"/>
  </w:style>
  <w:style w:type="character" w:customStyle="1" w:styleId="76">
    <w:name w:val="WW8Num1z7"/>
    <w:qFormat/>
    <w:uiPriority w:val="0"/>
  </w:style>
  <w:style w:type="character" w:customStyle="1" w:styleId="77">
    <w:name w:val="WW8Num1z8"/>
    <w:qFormat/>
    <w:uiPriority w:val="0"/>
  </w:style>
  <w:style w:type="character" w:customStyle="1" w:styleId="78">
    <w:name w:val="WW8Num2z0"/>
    <w:qFormat/>
    <w:uiPriority w:val="0"/>
    <w:rPr>
      <w:rFonts w:ascii="Wingdings" w:hAnsi="Wingdings"/>
    </w:rPr>
  </w:style>
  <w:style w:type="character" w:customStyle="1" w:styleId="79">
    <w:name w:val="WW8Num3z0"/>
    <w:qFormat/>
    <w:uiPriority w:val="0"/>
    <w:rPr>
      <w:color w:val="auto"/>
    </w:rPr>
  </w:style>
  <w:style w:type="character" w:customStyle="1" w:styleId="80">
    <w:name w:val="WW8Num2z1"/>
    <w:qFormat/>
    <w:uiPriority w:val="0"/>
    <w:rPr>
      <w:rFonts w:ascii="Courier New" w:hAnsi="Courier New"/>
    </w:rPr>
  </w:style>
  <w:style w:type="character" w:customStyle="1" w:styleId="81">
    <w:name w:val="WW8Num2z3"/>
    <w:qFormat/>
    <w:uiPriority w:val="0"/>
    <w:rPr>
      <w:rFonts w:ascii="Symbol" w:hAnsi="Symbol"/>
    </w:rPr>
  </w:style>
  <w:style w:type="character" w:customStyle="1" w:styleId="82">
    <w:name w:val="WW8Num3z1"/>
    <w:qFormat/>
    <w:uiPriority w:val="0"/>
  </w:style>
  <w:style w:type="character" w:customStyle="1" w:styleId="83">
    <w:name w:val="WW8Num3z2"/>
    <w:qFormat/>
    <w:uiPriority w:val="0"/>
  </w:style>
  <w:style w:type="character" w:customStyle="1" w:styleId="84">
    <w:name w:val="WW8Num3z3"/>
    <w:qFormat/>
    <w:uiPriority w:val="0"/>
  </w:style>
  <w:style w:type="character" w:customStyle="1" w:styleId="85">
    <w:name w:val="WW8Num3z4"/>
    <w:qFormat/>
    <w:uiPriority w:val="0"/>
  </w:style>
  <w:style w:type="character" w:customStyle="1" w:styleId="86">
    <w:name w:val="WW8Num3z5"/>
    <w:qFormat/>
    <w:uiPriority w:val="0"/>
  </w:style>
  <w:style w:type="character" w:customStyle="1" w:styleId="87">
    <w:name w:val="WW8Num3z6"/>
    <w:qFormat/>
    <w:uiPriority w:val="0"/>
  </w:style>
  <w:style w:type="character" w:customStyle="1" w:styleId="88">
    <w:name w:val="WW8Num3z7"/>
    <w:qFormat/>
    <w:uiPriority w:val="0"/>
  </w:style>
  <w:style w:type="character" w:customStyle="1" w:styleId="89">
    <w:name w:val="WW8Num3z8"/>
    <w:qFormat/>
    <w:uiPriority w:val="0"/>
  </w:style>
  <w:style w:type="character" w:customStyle="1" w:styleId="90">
    <w:name w:val="WW8Num4z0"/>
    <w:qFormat/>
    <w:uiPriority w:val="0"/>
  </w:style>
  <w:style w:type="character" w:customStyle="1" w:styleId="91">
    <w:name w:val="WW8Num4z1"/>
    <w:qFormat/>
    <w:uiPriority w:val="0"/>
  </w:style>
  <w:style w:type="character" w:customStyle="1" w:styleId="92">
    <w:name w:val="WW8Num4z2"/>
    <w:qFormat/>
    <w:uiPriority w:val="0"/>
  </w:style>
  <w:style w:type="character" w:customStyle="1" w:styleId="93">
    <w:name w:val="WW8Num4z3"/>
    <w:qFormat/>
    <w:uiPriority w:val="0"/>
  </w:style>
  <w:style w:type="character" w:customStyle="1" w:styleId="94">
    <w:name w:val="WW8Num4z4"/>
    <w:qFormat/>
    <w:uiPriority w:val="0"/>
  </w:style>
  <w:style w:type="character" w:customStyle="1" w:styleId="95">
    <w:name w:val="WW8Num4z5"/>
    <w:qFormat/>
    <w:uiPriority w:val="0"/>
  </w:style>
  <w:style w:type="character" w:customStyle="1" w:styleId="96">
    <w:name w:val="WW8Num4z6"/>
    <w:qFormat/>
    <w:uiPriority w:val="0"/>
  </w:style>
  <w:style w:type="character" w:customStyle="1" w:styleId="97">
    <w:name w:val="WW8Num4z7"/>
    <w:qFormat/>
    <w:uiPriority w:val="0"/>
  </w:style>
  <w:style w:type="character" w:customStyle="1" w:styleId="98">
    <w:name w:val="WW8Num4z8"/>
    <w:qFormat/>
    <w:uiPriority w:val="0"/>
  </w:style>
  <w:style w:type="character" w:customStyle="1" w:styleId="99">
    <w:name w:val="WW8Num5z0"/>
    <w:qFormat/>
    <w:uiPriority w:val="0"/>
    <w:rPr>
      <w:rFonts w:eastAsia="SimSun"/>
      <w:b/>
    </w:rPr>
  </w:style>
  <w:style w:type="character" w:customStyle="1" w:styleId="100">
    <w:name w:val="WW8Num5z1"/>
    <w:qFormat/>
    <w:uiPriority w:val="0"/>
  </w:style>
  <w:style w:type="character" w:customStyle="1" w:styleId="101">
    <w:name w:val="WW8Num5z2"/>
    <w:qFormat/>
    <w:uiPriority w:val="0"/>
  </w:style>
  <w:style w:type="character" w:customStyle="1" w:styleId="102">
    <w:name w:val="WW8Num5z3"/>
    <w:qFormat/>
    <w:uiPriority w:val="0"/>
  </w:style>
  <w:style w:type="character" w:customStyle="1" w:styleId="103">
    <w:name w:val="WW8Num5z4"/>
    <w:qFormat/>
    <w:uiPriority w:val="0"/>
  </w:style>
  <w:style w:type="character" w:customStyle="1" w:styleId="104">
    <w:name w:val="WW8Num5z5"/>
    <w:qFormat/>
    <w:uiPriority w:val="0"/>
  </w:style>
  <w:style w:type="character" w:customStyle="1" w:styleId="105">
    <w:name w:val="WW8Num5z6"/>
    <w:qFormat/>
    <w:uiPriority w:val="0"/>
  </w:style>
  <w:style w:type="character" w:customStyle="1" w:styleId="106">
    <w:name w:val="WW8Num5z7"/>
    <w:qFormat/>
    <w:uiPriority w:val="0"/>
  </w:style>
  <w:style w:type="character" w:customStyle="1" w:styleId="107">
    <w:name w:val="WW8Num5z8"/>
    <w:qFormat/>
    <w:uiPriority w:val="0"/>
  </w:style>
  <w:style w:type="character" w:customStyle="1" w:styleId="108">
    <w:name w:val="WW8Num6z0"/>
    <w:qFormat/>
    <w:uiPriority w:val="0"/>
    <w:rPr>
      <w:rFonts w:ascii="Arial" w:hAnsi="Arial"/>
    </w:rPr>
  </w:style>
  <w:style w:type="character" w:customStyle="1" w:styleId="109">
    <w:name w:val="WW8Num7z0"/>
    <w:qFormat/>
    <w:uiPriority w:val="0"/>
  </w:style>
  <w:style w:type="character" w:customStyle="1" w:styleId="110">
    <w:name w:val="WW8Num7z1"/>
    <w:qFormat/>
    <w:uiPriority w:val="0"/>
  </w:style>
  <w:style w:type="character" w:customStyle="1" w:styleId="111">
    <w:name w:val="WW8Num7z2"/>
    <w:qFormat/>
    <w:uiPriority w:val="0"/>
  </w:style>
  <w:style w:type="character" w:customStyle="1" w:styleId="112">
    <w:name w:val="WW8Num7z3"/>
    <w:qFormat/>
    <w:uiPriority w:val="0"/>
  </w:style>
  <w:style w:type="character" w:customStyle="1" w:styleId="113">
    <w:name w:val="WW8Num7z4"/>
    <w:qFormat/>
    <w:uiPriority w:val="0"/>
  </w:style>
  <w:style w:type="character" w:customStyle="1" w:styleId="114">
    <w:name w:val="WW8Num7z5"/>
    <w:qFormat/>
    <w:uiPriority w:val="0"/>
  </w:style>
  <w:style w:type="character" w:customStyle="1" w:styleId="115">
    <w:name w:val="WW8Num7z6"/>
    <w:qFormat/>
    <w:uiPriority w:val="0"/>
  </w:style>
  <w:style w:type="character" w:customStyle="1" w:styleId="116">
    <w:name w:val="WW8Num7z7"/>
    <w:qFormat/>
    <w:uiPriority w:val="0"/>
  </w:style>
  <w:style w:type="character" w:customStyle="1" w:styleId="117">
    <w:name w:val="WW8Num7z8"/>
    <w:qFormat/>
    <w:uiPriority w:val="0"/>
  </w:style>
  <w:style w:type="character" w:customStyle="1" w:styleId="118">
    <w:name w:val="WW8Num8z0"/>
    <w:qFormat/>
    <w:uiPriority w:val="0"/>
    <w:rPr>
      <w:rFonts w:ascii="Arial" w:hAnsi="Arial"/>
    </w:rPr>
  </w:style>
  <w:style w:type="character" w:customStyle="1" w:styleId="119">
    <w:name w:val="WW8Num9z0"/>
    <w:qFormat/>
    <w:uiPriority w:val="0"/>
  </w:style>
  <w:style w:type="character" w:customStyle="1" w:styleId="120">
    <w:name w:val="WW8Num9z1"/>
    <w:qFormat/>
    <w:uiPriority w:val="0"/>
  </w:style>
  <w:style w:type="character" w:customStyle="1" w:styleId="121">
    <w:name w:val="WW8Num9z2"/>
    <w:qFormat/>
    <w:uiPriority w:val="0"/>
  </w:style>
  <w:style w:type="character" w:customStyle="1" w:styleId="122">
    <w:name w:val="WW8Num9z3"/>
    <w:qFormat/>
    <w:uiPriority w:val="0"/>
  </w:style>
  <w:style w:type="character" w:customStyle="1" w:styleId="123">
    <w:name w:val="WW8Num9z4"/>
    <w:qFormat/>
    <w:uiPriority w:val="0"/>
  </w:style>
  <w:style w:type="character" w:customStyle="1" w:styleId="124">
    <w:name w:val="WW8Num9z5"/>
    <w:qFormat/>
    <w:uiPriority w:val="0"/>
  </w:style>
  <w:style w:type="character" w:customStyle="1" w:styleId="125">
    <w:name w:val="WW8Num9z6"/>
    <w:qFormat/>
    <w:uiPriority w:val="0"/>
  </w:style>
  <w:style w:type="character" w:customStyle="1" w:styleId="126">
    <w:name w:val="WW8Num9z7"/>
    <w:qFormat/>
    <w:uiPriority w:val="0"/>
  </w:style>
  <w:style w:type="character" w:customStyle="1" w:styleId="127">
    <w:name w:val="WW8Num9z8"/>
    <w:qFormat/>
    <w:uiPriority w:val="0"/>
  </w:style>
  <w:style w:type="character" w:customStyle="1" w:styleId="128">
    <w:name w:val="WW8Num10z0"/>
    <w:qFormat/>
    <w:uiPriority w:val="0"/>
    <w:rPr>
      <w:rFonts w:ascii="Wingdings" w:hAnsi="Wingdings"/>
    </w:rPr>
  </w:style>
  <w:style w:type="character" w:customStyle="1" w:styleId="129">
    <w:name w:val="WW8Num10z1"/>
    <w:qFormat/>
    <w:uiPriority w:val="0"/>
  </w:style>
  <w:style w:type="character" w:customStyle="1" w:styleId="130">
    <w:name w:val="WW8Num10z2"/>
    <w:qFormat/>
    <w:uiPriority w:val="0"/>
  </w:style>
  <w:style w:type="character" w:customStyle="1" w:styleId="131">
    <w:name w:val="WW8Num10z3"/>
    <w:qFormat/>
    <w:uiPriority w:val="0"/>
  </w:style>
  <w:style w:type="character" w:customStyle="1" w:styleId="132">
    <w:name w:val="WW8Num10z4"/>
    <w:qFormat/>
    <w:uiPriority w:val="0"/>
  </w:style>
  <w:style w:type="character" w:customStyle="1" w:styleId="133">
    <w:name w:val="WW8Num10z5"/>
    <w:qFormat/>
    <w:uiPriority w:val="0"/>
  </w:style>
  <w:style w:type="character" w:customStyle="1" w:styleId="134">
    <w:name w:val="WW8Num10z6"/>
    <w:qFormat/>
    <w:uiPriority w:val="0"/>
  </w:style>
  <w:style w:type="character" w:customStyle="1" w:styleId="135">
    <w:name w:val="WW8Num10z7"/>
    <w:qFormat/>
    <w:uiPriority w:val="0"/>
  </w:style>
  <w:style w:type="character" w:customStyle="1" w:styleId="136">
    <w:name w:val="WW8Num10z8"/>
    <w:qFormat/>
    <w:uiPriority w:val="0"/>
  </w:style>
  <w:style w:type="character" w:customStyle="1" w:styleId="137">
    <w:name w:val="WW8Num11z0"/>
    <w:qFormat/>
    <w:uiPriority w:val="0"/>
    <w:rPr>
      <w:rFonts w:ascii="Symbol" w:hAnsi="Symbol"/>
    </w:rPr>
  </w:style>
  <w:style w:type="character" w:customStyle="1" w:styleId="138">
    <w:name w:val="WW8Num11z1"/>
    <w:qFormat/>
    <w:uiPriority w:val="0"/>
  </w:style>
  <w:style w:type="character" w:customStyle="1" w:styleId="139">
    <w:name w:val="WW8Num11z2"/>
    <w:qFormat/>
    <w:uiPriority w:val="0"/>
    <w:rPr>
      <w:rFonts w:ascii="Wingdings" w:hAnsi="Wingdings"/>
    </w:rPr>
  </w:style>
  <w:style w:type="character" w:customStyle="1" w:styleId="140">
    <w:name w:val="WW8Num11z4"/>
    <w:qFormat/>
    <w:uiPriority w:val="0"/>
    <w:rPr>
      <w:rFonts w:ascii="Courier New" w:hAnsi="Courier New"/>
    </w:rPr>
  </w:style>
  <w:style w:type="character" w:customStyle="1" w:styleId="141">
    <w:name w:val="WW8Num12z0"/>
    <w:qFormat/>
    <w:uiPriority w:val="0"/>
  </w:style>
  <w:style w:type="character" w:customStyle="1" w:styleId="142">
    <w:name w:val="WW8Num12z1"/>
    <w:qFormat/>
    <w:uiPriority w:val="0"/>
  </w:style>
  <w:style w:type="character" w:customStyle="1" w:styleId="143">
    <w:name w:val="WW8Num12z2"/>
    <w:qFormat/>
    <w:uiPriority w:val="0"/>
  </w:style>
  <w:style w:type="character" w:customStyle="1" w:styleId="144">
    <w:name w:val="WW8Num12z3"/>
    <w:qFormat/>
    <w:uiPriority w:val="0"/>
  </w:style>
  <w:style w:type="character" w:customStyle="1" w:styleId="145">
    <w:name w:val="WW8Num12z4"/>
    <w:qFormat/>
    <w:uiPriority w:val="0"/>
  </w:style>
  <w:style w:type="character" w:customStyle="1" w:styleId="146">
    <w:name w:val="WW8Num12z5"/>
    <w:qFormat/>
    <w:uiPriority w:val="0"/>
  </w:style>
  <w:style w:type="character" w:customStyle="1" w:styleId="147">
    <w:name w:val="WW8Num12z6"/>
    <w:qFormat/>
    <w:uiPriority w:val="0"/>
  </w:style>
  <w:style w:type="character" w:customStyle="1" w:styleId="148">
    <w:name w:val="WW8Num12z7"/>
    <w:qFormat/>
    <w:uiPriority w:val="0"/>
  </w:style>
  <w:style w:type="character" w:customStyle="1" w:styleId="149">
    <w:name w:val="WW8Num12z8"/>
    <w:qFormat/>
    <w:uiPriority w:val="0"/>
  </w:style>
  <w:style w:type="character" w:customStyle="1" w:styleId="150">
    <w:name w:val="WW8Num13z0"/>
    <w:qFormat/>
    <w:uiPriority w:val="0"/>
    <w:rPr>
      <w:rFonts w:ascii="Wingdings" w:hAnsi="Wingdings"/>
      <w:color w:val="auto"/>
    </w:rPr>
  </w:style>
  <w:style w:type="character" w:customStyle="1" w:styleId="151">
    <w:name w:val="WW8Num13z1"/>
    <w:qFormat/>
    <w:uiPriority w:val="0"/>
    <w:rPr>
      <w:rFonts w:ascii="Courier New" w:hAnsi="Courier New"/>
    </w:rPr>
  </w:style>
  <w:style w:type="character" w:customStyle="1" w:styleId="152">
    <w:name w:val="WW8Num13z2"/>
    <w:qFormat/>
    <w:uiPriority w:val="0"/>
    <w:rPr>
      <w:rFonts w:ascii="Wingdings" w:hAnsi="Wingdings"/>
    </w:rPr>
  </w:style>
  <w:style w:type="character" w:customStyle="1" w:styleId="153">
    <w:name w:val="WW8Num13z3"/>
    <w:qFormat/>
    <w:uiPriority w:val="0"/>
    <w:rPr>
      <w:rFonts w:ascii="Symbol" w:hAnsi="Symbol"/>
    </w:rPr>
  </w:style>
  <w:style w:type="character" w:customStyle="1" w:styleId="154">
    <w:name w:val="WW8Num14z0"/>
    <w:qFormat/>
    <w:uiPriority w:val="0"/>
  </w:style>
  <w:style w:type="character" w:customStyle="1" w:styleId="155">
    <w:name w:val="WW8Num14z1"/>
    <w:qFormat/>
    <w:uiPriority w:val="0"/>
  </w:style>
  <w:style w:type="character" w:customStyle="1" w:styleId="156">
    <w:name w:val="WW8Num14z2"/>
    <w:qFormat/>
    <w:uiPriority w:val="0"/>
  </w:style>
  <w:style w:type="character" w:customStyle="1" w:styleId="157">
    <w:name w:val="WW8Num14z3"/>
    <w:qFormat/>
    <w:uiPriority w:val="0"/>
  </w:style>
  <w:style w:type="character" w:customStyle="1" w:styleId="158">
    <w:name w:val="WW8Num14z4"/>
    <w:qFormat/>
    <w:uiPriority w:val="0"/>
  </w:style>
  <w:style w:type="character" w:customStyle="1" w:styleId="159">
    <w:name w:val="WW8Num14z5"/>
    <w:qFormat/>
    <w:uiPriority w:val="0"/>
  </w:style>
  <w:style w:type="character" w:customStyle="1" w:styleId="160">
    <w:name w:val="WW8Num14z6"/>
    <w:qFormat/>
    <w:uiPriority w:val="0"/>
  </w:style>
  <w:style w:type="character" w:customStyle="1" w:styleId="161">
    <w:name w:val="WW8Num14z7"/>
    <w:qFormat/>
    <w:uiPriority w:val="0"/>
  </w:style>
  <w:style w:type="character" w:customStyle="1" w:styleId="162">
    <w:name w:val="WW8Num14z8"/>
    <w:qFormat/>
    <w:uiPriority w:val="0"/>
  </w:style>
  <w:style w:type="character" w:customStyle="1" w:styleId="163">
    <w:name w:val="Fonte parág. padrão1"/>
    <w:qFormat/>
    <w:uiPriority w:val="0"/>
  </w:style>
  <w:style w:type="character" w:customStyle="1" w:styleId="164">
    <w:name w:val="Caracteres de nota de rodapé"/>
    <w:qFormat/>
    <w:uiPriority w:val="0"/>
    <w:rPr>
      <w:vertAlign w:val="superscript"/>
    </w:rPr>
  </w:style>
  <w:style w:type="character" w:customStyle="1" w:styleId="165">
    <w:name w:val="Ref. de comentário1"/>
    <w:qFormat/>
    <w:uiPriority w:val="0"/>
    <w:rPr>
      <w:sz w:val="16"/>
    </w:rPr>
  </w:style>
  <w:style w:type="character" w:customStyle="1" w:styleId="166">
    <w:name w:val="Caracteres de nota de fim"/>
    <w:qFormat/>
    <w:uiPriority w:val="0"/>
    <w:rPr>
      <w:vertAlign w:val="superscript"/>
    </w:rPr>
  </w:style>
  <w:style w:type="character" w:customStyle="1" w:styleId="167">
    <w:name w:val="WW8Num1ztrue"/>
    <w:qFormat/>
    <w:uiPriority w:val="0"/>
  </w:style>
  <w:style w:type="character" w:customStyle="1" w:styleId="168">
    <w:name w:val="WW-Caracteres de nota de rodapé"/>
    <w:qFormat/>
    <w:uiPriority w:val="0"/>
    <w:rPr>
      <w:vertAlign w:val="superscript"/>
    </w:rPr>
  </w:style>
  <w:style w:type="paragraph" w:customStyle="1" w:styleId="169">
    <w:name w:val="Título1"/>
    <w:basedOn w:val="1"/>
    <w:next w:val="17"/>
    <w:qFormat/>
    <w:uiPriority w:val="0"/>
    <w:pPr>
      <w:keepNext/>
      <w:spacing w:before="240" w:after="120"/>
    </w:pPr>
    <w:rPr>
      <w:rFonts w:ascii="Arial" w:hAnsi="Arial" w:eastAsia="Microsoft YaHei" w:cs="Mangal"/>
      <w:sz w:val="28"/>
      <w:szCs w:val="28"/>
    </w:rPr>
  </w:style>
  <w:style w:type="paragraph" w:customStyle="1" w:styleId="170">
    <w:name w:val="Legenda1"/>
    <w:basedOn w:val="1"/>
    <w:qFormat/>
    <w:uiPriority w:val="0"/>
    <w:pPr>
      <w:suppressLineNumbers/>
      <w:spacing w:before="120" w:after="120"/>
    </w:pPr>
    <w:rPr>
      <w:rFonts w:cs="Mangal"/>
      <w:i/>
      <w:iCs/>
    </w:rPr>
  </w:style>
  <w:style w:type="paragraph" w:customStyle="1" w:styleId="171">
    <w:name w:val="Índice"/>
    <w:basedOn w:val="1"/>
    <w:qFormat/>
    <w:uiPriority w:val="0"/>
    <w:pPr>
      <w:suppressLineNumbers/>
    </w:pPr>
    <w:rPr>
      <w:rFonts w:cs="Mangal"/>
    </w:rPr>
  </w:style>
  <w:style w:type="character" w:customStyle="1" w:styleId="172">
    <w:name w:val="Texto de nota de rodapé Char2"/>
    <w:qFormat/>
    <w:locked/>
    <w:uiPriority w:val="99"/>
    <w:rPr>
      <w:lang w:eastAsia="ar-SA" w:bidi="ar-SA"/>
    </w:rPr>
  </w:style>
  <w:style w:type="paragraph" w:customStyle="1" w:styleId="173">
    <w:name w:val="Texto de comentário1"/>
    <w:basedOn w:val="1"/>
    <w:qFormat/>
    <w:uiPriority w:val="0"/>
    <w:rPr>
      <w:sz w:val="20"/>
      <w:szCs w:val="20"/>
    </w:rPr>
  </w:style>
  <w:style w:type="character" w:customStyle="1" w:styleId="174">
    <w:name w:val="Texto de comentário Char1"/>
    <w:semiHidden/>
    <w:qFormat/>
    <w:locked/>
    <w:uiPriority w:val="99"/>
    <w:rPr>
      <w:lang w:eastAsia="ar-SA" w:bidi="ar-SA"/>
    </w:rPr>
  </w:style>
  <w:style w:type="character" w:customStyle="1" w:styleId="175">
    <w:name w:val="Assunto do comentário Char1"/>
    <w:semiHidden/>
    <w:qFormat/>
    <w:locked/>
    <w:uiPriority w:val="99"/>
    <w:rPr>
      <w:b/>
      <w:lang w:eastAsia="ar-SA" w:bidi="ar-SA"/>
    </w:rPr>
  </w:style>
  <w:style w:type="character" w:customStyle="1" w:styleId="176">
    <w:name w:val="Texto de balão Char1"/>
    <w:semiHidden/>
    <w:qFormat/>
    <w:locked/>
    <w:uiPriority w:val="99"/>
    <w:rPr>
      <w:sz w:val="2"/>
      <w:lang w:eastAsia="ar-SA" w:bidi="ar-SA"/>
    </w:rPr>
  </w:style>
  <w:style w:type="character" w:customStyle="1" w:styleId="177">
    <w:name w:val="Rodapé Char1"/>
    <w:semiHidden/>
    <w:qFormat/>
    <w:locked/>
    <w:uiPriority w:val="99"/>
    <w:rPr>
      <w:sz w:val="24"/>
      <w:lang w:eastAsia="ar-SA" w:bidi="ar-SA"/>
    </w:rPr>
  </w:style>
  <w:style w:type="paragraph" w:customStyle="1" w:styleId="178">
    <w:name w:val="WW-Padrão"/>
    <w:qFormat/>
    <w:uiPriority w:val="0"/>
    <w:pPr>
      <w:tabs>
        <w:tab w:val="left" w:pos="708"/>
      </w:tabs>
      <w:suppressAutoHyphens/>
      <w:spacing w:after="200" w:line="276" w:lineRule="auto"/>
    </w:pPr>
    <w:rPr>
      <w:rFonts w:ascii="Times New Roman" w:hAnsi="Times New Roman" w:eastAsia="Times New Roman" w:cs="Calibri"/>
      <w:sz w:val="22"/>
      <w:szCs w:val="22"/>
      <w:lang w:val="pt-BR" w:eastAsia="ar-SA" w:bidi="ar-SA"/>
      <w14:ligatures w14:val="standardContextual"/>
    </w:rPr>
  </w:style>
  <w:style w:type="paragraph" w:customStyle="1" w:styleId="179">
    <w:name w:val="Conteúdo de quadro"/>
    <w:basedOn w:val="17"/>
    <w:qFormat/>
    <w:uiPriority w:val="0"/>
    <w:pPr>
      <w:widowControl/>
      <w:suppressAutoHyphens/>
      <w:autoSpaceDE/>
      <w:autoSpaceDN/>
      <w:spacing w:after="120"/>
      <w:ind w:left="0"/>
      <w:jc w:val="left"/>
    </w:pPr>
    <w:rPr>
      <w:sz w:val="24"/>
      <w:szCs w:val="20"/>
      <w:lang w:val="pt-BR" w:eastAsia="ar-SA" w:bidi="ar-SA"/>
    </w:rPr>
  </w:style>
  <w:style w:type="paragraph" w:customStyle="1" w:styleId="180">
    <w:name w:val="yiv2122022695msonormal"/>
    <w:basedOn w:val="1"/>
    <w:qFormat/>
    <w:uiPriority w:val="99"/>
    <w:pPr>
      <w:suppressAutoHyphens w:val="0"/>
      <w:spacing w:before="100" w:beforeAutospacing="1" w:after="100" w:afterAutospacing="1"/>
    </w:pPr>
    <w:rPr>
      <w:rFonts w:ascii="Calibri" w:hAnsi="Calibri" w:cs="Calibri"/>
      <w:lang w:eastAsia="pt-BR"/>
    </w:rPr>
  </w:style>
  <w:style w:type="character" w:customStyle="1" w:styleId="181">
    <w:name w:val="yiv2122022695a4"/>
    <w:qFormat/>
    <w:uiPriority w:val="99"/>
  </w:style>
  <w:style w:type="table" w:customStyle="1" w:styleId="182">
    <w:name w:val="Tabela Simples 51"/>
    <w:basedOn w:val="5"/>
    <w:qFormat/>
    <w:uiPriority w:val="45"/>
    <w:rPr>
      <w:rFonts w:eastAsia="Times New Roman"/>
    </w:rPr>
    <w:tblStylePr w:type="firstRow">
      <w:rPr>
        <w:rFonts w:eastAsia="Times New Roman" w:cs="Times New Roman"/>
        <w:i/>
        <w:iCs/>
        <w:sz w:val="26"/>
      </w:rPr>
      <w:tcPr>
        <w:tcBorders>
          <w:top w:val="nil"/>
          <w:left w:val="nil"/>
          <w:bottom w:val="single" w:color="7F7F7F" w:sz="4" w:space="0"/>
          <w:right w:val="nil"/>
          <w:insideH w:val="nil"/>
          <w:insideV w:val="nil"/>
          <w:tl2br w:val="nil"/>
          <w:tr2bl w:val="nil"/>
        </w:tcBorders>
        <w:shd w:val="clear" w:color="auto" w:fill="FFFFFF"/>
      </w:tcPr>
    </w:tblStylePr>
    <w:tblStylePr w:type="lastRow">
      <w:rPr>
        <w:rFonts w:eastAsia="Times New Roman" w:cs="Times New Roman"/>
        <w:i/>
        <w:iCs/>
        <w:sz w:val="26"/>
      </w:rPr>
      <w:tcPr>
        <w:tcBorders>
          <w:top w:val="single" w:color="7F7F7F" w:sz="4" w:space="0"/>
          <w:left w:val="nil"/>
          <w:bottom w:val="nil"/>
          <w:right w:val="nil"/>
          <w:insideH w:val="nil"/>
          <w:insideV w:val="nil"/>
          <w:tl2br w:val="nil"/>
          <w:tr2bl w:val="nil"/>
        </w:tcBorders>
        <w:shd w:val="clear" w:color="auto" w:fill="FFFFFF"/>
      </w:tcPr>
    </w:tblStylePr>
    <w:tblStylePr w:type="firstCol">
      <w:pPr>
        <w:jc w:val="right"/>
      </w:pPr>
      <w:rPr>
        <w:rFonts w:eastAsia="Times New Roman" w:cs="Times New Roman"/>
        <w:i/>
        <w:iCs/>
        <w:sz w:val="26"/>
      </w:rPr>
      <w:tcPr>
        <w:tcBorders>
          <w:top w:val="nil"/>
          <w:left w:val="nil"/>
          <w:bottom w:val="nil"/>
          <w:right w:val="single" w:color="7F7F7F" w:sz="4" w:space="0"/>
          <w:insideH w:val="nil"/>
          <w:insideV w:val="nil"/>
          <w:tl2br w:val="nil"/>
          <w:tr2bl w:val="nil"/>
        </w:tcBorders>
        <w:shd w:val="clear" w:color="auto" w:fill="FFFFFF"/>
      </w:tcPr>
    </w:tblStylePr>
    <w:tblStylePr w:type="lastCol">
      <w:rPr>
        <w:rFonts w:eastAsia="Times New Roman" w:cs="Times New Roman"/>
        <w:i/>
        <w:iCs/>
        <w:sz w:val="26"/>
      </w:rPr>
      <w:tcPr>
        <w:tcBorders>
          <w:top w:val="nil"/>
          <w:left w:val="single" w:color="7F7F7F" w:sz="4" w:space="0"/>
          <w:bottom w:val="nil"/>
          <w:right w:val="nil"/>
          <w:insideH w:val="nil"/>
          <w:insideV w:val="nil"/>
          <w:tl2br w:val="nil"/>
          <w:tr2bl w:val="nil"/>
        </w:tcBorders>
        <w:shd w:val="clear" w:color="auto" w:fill="FFFFFF"/>
      </w:tcPr>
    </w:tblStylePr>
    <w:tblStylePr w:type="band1Vert">
      <w:rPr>
        <w:rFonts w:cs="Times New Roman"/>
      </w:rPr>
      <w:tcPr>
        <w:shd w:val="clear" w:color="auto" w:fill="F2F2F2"/>
      </w:tcPr>
    </w:tblStylePr>
    <w:tblStylePr w:type="band1Horz">
      <w:rPr>
        <w:rFonts w:cs="Times New Roman"/>
      </w:rPr>
      <w:tcPr>
        <w:shd w:val="clear" w:color="auto" w:fill="F2F2F2"/>
      </w:tcPr>
    </w:tblStylePr>
    <w:tblStylePr w:type="neCell">
      <w:rPr>
        <w:rFonts w:cs="Times New Roman"/>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nil"/>
          <w:tr2bl w:val="nil"/>
        </w:tcBorders>
      </w:tcPr>
    </w:tblStylePr>
    <w:tblStylePr w:type="seCell">
      <w:rPr>
        <w:rFonts w:cs="Times New Roman"/>
      </w:rPr>
      <w:tcPr>
        <w:tcBorders>
          <w:top w:val="nil"/>
          <w:left w:val="nil"/>
          <w:bottom w:val="nil"/>
          <w:right w:val="nil"/>
          <w:insideH w:val="nil"/>
          <w:insideV w:val="nil"/>
          <w:tl2br w:val="nil"/>
          <w:tr2bl w:val="nil"/>
        </w:tcBorders>
      </w:tcPr>
    </w:tblStylePr>
    <w:tblStylePr w:type="swCell">
      <w:rPr>
        <w:rFonts w:cs="Times New Roman"/>
      </w:rPr>
      <w:tcPr>
        <w:tcBorders>
          <w:top w:val="nil"/>
          <w:left w:val="nil"/>
          <w:bottom w:val="nil"/>
          <w:right w:val="nil"/>
          <w:insideH w:val="nil"/>
          <w:insideV w:val="nil"/>
          <w:tl2br w:val="nil"/>
          <w:tr2bl w:val="nil"/>
        </w:tcBorders>
      </w:tcPr>
    </w:tblStylePr>
  </w:style>
  <w:style w:type="table" w:customStyle="1" w:styleId="183">
    <w:name w:val="Tabela Simples 31"/>
    <w:basedOn w:val="5"/>
    <w:qFormat/>
    <w:uiPriority w:val="43"/>
    <w:rPr>
      <w:rFonts w:eastAsia="Times New Roman"/>
    </w:rPr>
    <w:tblStylePr w:type="firstRow">
      <w:rPr>
        <w:rFonts w:cs="Times New Roman"/>
        <w:b/>
        <w:bCs/>
        <w:caps/>
      </w:rPr>
      <w:tcPr>
        <w:tcBorders>
          <w:top w:val="nil"/>
          <w:left w:val="nil"/>
          <w:bottom w:val="single" w:color="7F7F7F" w:sz="4" w:space="0"/>
          <w:right w:val="nil"/>
          <w:insideH w:val="nil"/>
          <w:insideV w:val="nil"/>
          <w:tl2br w:val="nil"/>
          <w:tr2bl w:val="nil"/>
        </w:tcBorders>
      </w:tcPr>
    </w:tblStylePr>
    <w:tblStylePr w:type="lastRow">
      <w:rPr>
        <w:rFonts w:cs="Times New Roman"/>
        <w:b/>
        <w:bCs/>
        <w:caps/>
      </w:rPr>
      <w:tcPr>
        <w:tcBorders>
          <w:top w:val="nil"/>
          <w:left w:val="nil"/>
          <w:bottom w:val="nil"/>
          <w:right w:val="nil"/>
          <w:insideH w:val="nil"/>
          <w:insideV w:val="nil"/>
          <w:tl2br w:val="nil"/>
          <w:tr2bl w:val="nil"/>
        </w:tcBorders>
      </w:tcPr>
    </w:tblStylePr>
    <w:tblStylePr w:type="firstCol">
      <w:rPr>
        <w:rFonts w:cs="Times New Roman"/>
        <w:b/>
        <w:bCs/>
        <w:caps/>
      </w:rPr>
      <w:tcPr>
        <w:tcBorders>
          <w:top w:val="nil"/>
          <w:left w:val="nil"/>
          <w:bottom w:val="nil"/>
          <w:right w:val="single" w:color="7F7F7F" w:sz="4" w:space="0"/>
          <w:insideH w:val="nil"/>
          <w:insideV w:val="nil"/>
          <w:tl2br w:val="nil"/>
          <w:tr2bl w:val="nil"/>
        </w:tcBorders>
      </w:tcPr>
    </w:tblStylePr>
    <w:tblStylePr w:type="lastCol">
      <w:rPr>
        <w:rFonts w:cs="Times New Roman"/>
        <w:b/>
        <w:bCs/>
        <w:caps/>
      </w:rPr>
      <w:tcPr>
        <w:tcBorders>
          <w:top w:val="nil"/>
          <w:left w:val="nil"/>
          <w:bottom w:val="nil"/>
          <w:right w:val="nil"/>
          <w:insideH w:val="nil"/>
          <w:insideV w:val="nil"/>
          <w:tl2br w:val="nil"/>
          <w:tr2bl w:val="nil"/>
        </w:tcBorders>
      </w:tcPr>
    </w:tblStylePr>
    <w:tblStylePr w:type="band1Vert">
      <w:rPr>
        <w:rFonts w:cs="Times New Roman"/>
      </w:rPr>
      <w:tcPr>
        <w:shd w:val="clear" w:color="auto" w:fill="F2F2F2"/>
      </w:tcPr>
    </w:tblStylePr>
    <w:tblStylePr w:type="band1Horz">
      <w:rPr>
        <w:rFonts w:cs="Times New Roman"/>
      </w:rPr>
      <w:tcPr>
        <w:shd w:val="clear" w:color="auto" w:fill="F2F2F2"/>
      </w:tcPr>
    </w:tblStylePr>
    <w:tblStylePr w:type="neCell">
      <w:rPr>
        <w:rFonts w:cs="Times New Roman"/>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nil"/>
          <w:tr2bl w:val="nil"/>
        </w:tcBorders>
      </w:tcPr>
    </w:tblStylePr>
  </w:style>
  <w:style w:type="paragraph" w:customStyle="1" w:styleId="184">
    <w:name w:val="ParaAttribute22"/>
    <w:qFormat/>
    <w:uiPriority w:val="0"/>
    <w:pPr>
      <w:widowControl w:val="0"/>
      <w:wordWrap w:val="0"/>
      <w:ind w:firstLine="1134"/>
      <w:jc w:val="both"/>
    </w:pPr>
    <w:rPr>
      <w:rFonts w:ascii="Times New Roman" w:hAnsi="Times New Roman" w:eastAsia="Batang" w:cs="Times New Roman"/>
      <w:lang w:val="pt-BR" w:eastAsia="pt-BR" w:bidi="ar-SA"/>
      <w14:ligatures w14:val="standardContextual"/>
    </w:rPr>
  </w:style>
  <w:style w:type="paragraph" w:customStyle="1" w:styleId="185">
    <w:name w:val="Standard"/>
    <w:qFormat/>
    <w:uiPriority w:val="0"/>
    <w:pPr>
      <w:suppressAutoHyphens/>
      <w:autoSpaceDN w:val="0"/>
    </w:pPr>
    <w:rPr>
      <w:rFonts w:ascii="Liberation Serif" w:hAnsi="Liberation Serif" w:eastAsia="SimSun" w:cs="Mangal"/>
      <w:kern w:val="3"/>
      <w:sz w:val="24"/>
      <w:szCs w:val="24"/>
      <w:lang w:val="pt-BR" w:eastAsia="zh-CN" w:bidi="hi-IN"/>
      <w14:ligatures w14:val="standardContextual"/>
    </w:rPr>
  </w:style>
  <w:style w:type="paragraph" w:customStyle="1" w:styleId="186">
    <w:name w:val="Body Text Indent1"/>
    <w:basedOn w:val="1"/>
    <w:qFormat/>
    <w:uiPriority w:val="0"/>
    <w:pPr>
      <w:suppressAutoHyphens w:val="0"/>
      <w:spacing w:line="360" w:lineRule="auto"/>
      <w:ind w:firstLine="709"/>
      <w:jc w:val="both"/>
    </w:pPr>
    <w:rPr>
      <w:sz w:val="22"/>
      <w:szCs w:val="22"/>
      <w:lang w:eastAsia="en-US"/>
    </w:rPr>
  </w:style>
  <w:style w:type="paragraph" w:customStyle="1" w:styleId="187">
    <w:name w:val="ParaAttribute5"/>
    <w:qFormat/>
    <w:uiPriority w:val="0"/>
    <w:pPr>
      <w:widowControl w:val="0"/>
      <w:wordWrap w:val="0"/>
      <w:jc w:val="center"/>
    </w:pPr>
    <w:rPr>
      <w:rFonts w:ascii="Times New Roman" w:hAnsi="Times New Roman" w:eastAsia="Batang" w:cs="Times New Roman"/>
      <w:lang w:val="pt-BR" w:eastAsia="pt-BR" w:bidi="ar-SA"/>
      <w14:ligatures w14:val="standardContextual"/>
    </w:rPr>
  </w:style>
  <w:style w:type="character" w:customStyle="1" w:styleId="188">
    <w:name w:val="CharAttribute7"/>
    <w:qFormat/>
    <w:uiPriority w:val="0"/>
    <w:rPr>
      <w:rFonts w:ascii="Times New Roman" w:hAnsi="Gulim" w:eastAsia="Gulim"/>
      <w:sz w:val="24"/>
    </w:rPr>
  </w:style>
  <w:style w:type="character" w:customStyle="1" w:styleId="189">
    <w:name w:val="CharAttribute82"/>
    <w:qFormat/>
    <w:uiPriority w:val="0"/>
    <w:rPr>
      <w:rFonts w:ascii="Arial" w:hAnsi="Arial" w:eastAsia="Times New Roman"/>
      <w:b/>
      <w:color w:val="BC0000"/>
      <w:sz w:val="24"/>
    </w:rPr>
  </w:style>
  <w:style w:type="paragraph" w:customStyle="1" w:styleId="190">
    <w:name w:val="msonormal"/>
    <w:basedOn w:val="1"/>
    <w:qFormat/>
    <w:uiPriority w:val="0"/>
    <w:pPr>
      <w:suppressAutoHyphens w:val="0"/>
      <w:spacing w:before="100" w:beforeAutospacing="1" w:after="100" w:afterAutospacing="1"/>
    </w:pPr>
    <w:rPr>
      <w:lang w:eastAsia="pt-BR"/>
    </w:rPr>
  </w:style>
  <w:style w:type="table" w:styleId="191">
    <w:name w:val="Medium List 1 Accent 3"/>
    <w:basedOn w:val="5"/>
    <w:qFormat/>
    <w:uiPriority w:val="65"/>
    <w:rPr>
      <w:rFonts w:ascii="Calibri" w:hAnsi="Calibri" w:eastAsia="Calibri"/>
      <w:color w:val="000000"/>
    </w:rPr>
    <w:tblPr>
      <w:tblBorders>
        <w:top w:val="single" w:color="9BBB59" w:sz="8" w:space="0"/>
        <w:bottom w:val="single" w:color="9BBB59" w:sz="8" w:space="0"/>
      </w:tblBorders>
    </w:tblPr>
    <w:tblStylePr w:type="firstRow">
      <w:rPr>
        <w:rFonts w:eastAsia="Times New Roman" w:cs="Times New Roman"/>
      </w:rPr>
      <w:tcPr>
        <w:tcBorders>
          <w:top w:val="nil"/>
          <w:left w:val="nil"/>
          <w:bottom w:val="single" w:color="9BBB59" w:sz="8" w:space="0"/>
          <w:right w:val="nil"/>
          <w:insideH w:val="nil"/>
          <w:insideV w:val="nil"/>
          <w:tl2br w:val="nil"/>
          <w:tr2bl w:val="nil"/>
        </w:tcBorders>
      </w:tcPr>
    </w:tblStylePr>
    <w:tblStylePr w:type="lastRow">
      <w:rPr>
        <w:b/>
        <w:bCs/>
        <w:color w:val="1F497D"/>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cPr>
        <w:tcBorders>
          <w:top w:val="single" w:color="9BBB59" w:sz="8" w:space="0"/>
          <w:left w:val="nil"/>
          <w:bottom w:val="single" w:color="9BBB59" w:sz="8" w:space="0"/>
          <w:right w:val="nil"/>
          <w:insideH w:val="nil"/>
          <w:insideV w:val="nil"/>
          <w:tl2br w:val="nil"/>
          <w:tr2bl w:val="nil"/>
        </w:tcBorders>
      </w:tcPr>
    </w:tblStylePr>
    <w:tblStylePr w:type="band1Vert">
      <w:tcPr>
        <w:shd w:val="clear" w:color="auto" w:fill="E6EED5"/>
      </w:tcPr>
    </w:tblStylePr>
    <w:tblStylePr w:type="band1Horz">
      <w:tcPr>
        <w:shd w:val="clear" w:color="auto" w:fill="E6EED5"/>
      </w:tcPr>
    </w:tblStylePr>
  </w:style>
  <w:style w:type="table" w:customStyle="1" w:styleId="192">
    <w:name w:val="Tabela de Lista 7 Colorida - Ênfase 51"/>
    <w:basedOn w:val="5"/>
    <w:qFormat/>
    <w:uiPriority w:val="52"/>
    <w:rPr>
      <w:rFonts w:eastAsia="Times New Roman"/>
      <w:color w:val="31849B"/>
    </w:rPr>
    <w:tblStylePr w:type="firstRow">
      <w:rPr>
        <w:rFonts w:eastAsia="Times New Roman" w:cs="Times New Roman"/>
        <w:i/>
        <w:iCs/>
        <w:sz w:val="26"/>
      </w:rPr>
      <w:tcPr>
        <w:tcBorders>
          <w:top w:val="nil"/>
          <w:left w:val="nil"/>
          <w:bottom w:val="single" w:color="4BACC6" w:sz="4" w:space="0"/>
          <w:right w:val="nil"/>
          <w:insideH w:val="nil"/>
          <w:insideV w:val="nil"/>
          <w:tl2br w:val="nil"/>
          <w:tr2bl w:val="nil"/>
        </w:tcBorders>
        <w:shd w:val="clear" w:color="auto" w:fill="FFFFFF"/>
      </w:tcPr>
    </w:tblStylePr>
    <w:tblStylePr w:type="lastRow">
      <w:rPr>
        <w:rFonts w:eastAsia="Times New Roman" w:cs="Times New Roman"/>
        <w:i/>
        <w:iCs/>
        <w:sz w:val="26"/>
      </w:rPr>
      <w:tcPr>
        <w:tcBorders>
          <w:top w:val="single" w:color="4BACC6" w:sz="4" w:space="0"/>
          <w:left w:val="nil"/>
          <w:bottom w:val="nil"/>
          <w:right w:val="nil"/>
          <w:insideH w:val="nil"/>
          <w:insideV w:val="nil"/>
          <w:tl2br w:val="nil"/>
          <w:tr2bl w:val="nil"/>
        </w:tcBorders>
        <w:shd w:val="clear" w:color="auto" w:fill="FFFFFF"/>
      </w:tcPr>
    </w:tblStylePr>
    <w:tblStylePr w:type="firstCol">
      <w:pPr>
        <w:jc w:val="right"/>
      </w:pPr>
      <w:rPr>
        <w:rFonts w:eastAsia="Times New Roman" w:cs="Times New Roman"/>
        <w:i/>
        <w:iCs/>
        <w:sz w:val="26"/>
      </w:rPr>
      <w:tcPr>
        <w:tcBorders>
          <w:top w:val="nil"/>
          <w:left w:val="nil"/>
          <w:bottom w:val="nil"/>
          <w:right w:val="single" w:color="4BACC6" w:sz="4" w:space="0"/>
          <w:insideH w:val="nil"/>
          <w:insideV w:val="nil"/>
          <w:tl2br w:val="nil"/>
          <w:tr2bl w:val="nil"/>
        </w:tcBorders>
        <w:shd w:val="clear" w:color="auto" w:fill="FFFFFF"/>
      </w:tcPr>
    </w:tblStylePr>
    <w:tblStylePr w:type="lastCol">
      <w:rPr>
        <w:rFonts w:eastAsia="Times New Roman" w:cs="Times New Roman"/>
        <w:i/>
        <w:iCs/>
        <w:sz w:val="26"/>
      </w:rPr>
      <w:tcPr>
        <w:tcBorders>
          <w:top w:val="nil"/>
          <w:left w:val="single" w:color="4BACC6" w:sz="4" w:space="0"/>
          <w:bottom w:val="nil"/>
          <w:right w:val="nil"/>
          <w:insideH w:val="nil"/>
          <w:insideV w:val="nil"/>
          <w:tl2br w:val="nil"/>
          <w:tr2bl w:val="nil"/>
        </w:tcBorders>
        <w:shd w:val="clear" w:color="auto" w:fill="FFFFFF"/>
      </w:tcPr>
    </w:tblStylePr>
    <w:tblStylePr w:type="band1Vert">
      <w:tcPr>
        <w:shd w:val="clear" w:color="auto" w:fill="DAEEF3"/>
      </w:tcPr>
    </w:tblStylePr>
    <w:tblStylePr w:type="band1Horz">
      <w:tcPr>
        <w:shd w:val="clear" w:color="auto" w:fill="DAEEF3"/>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tcPr>
        <w:tcBorders>
          <w:top w:val="nil"/>
          <w:left w:val="nil"/>
          <w:bottom w:val="nil"/>
          <w:right w:val="nil"/>
          <w:insideH w:val="nil"/>
          <w:insideV w:val="nil"/>
          <w:tl2br w:val="nil"/>
          <w:tr2bl w:val="nil"/>
        </w:tcBorders>
      </w:tcPr>
    </w:tblStylePr>
  </w:style>
  <w:style w:type="table" w:customStyle="1" w:styleId="193">
    <w:name w:val="Tabela de Lista 7 Colorida - Ênfase 61"/>
    <w:basedOn w:val="5"/>
    <w:qFormat/>
    <w:uiPriority w:val="52"/>
    <w:rPr>
      <w:rFonts w:eastAsia="Times New Roman"/>
      <w:color w:val="E36C0A"/>
    </w:rPr>
    <w:tblStylePr w:type="firstRow">
      <w:rPr>
        <w:rFonts w:eastAsia="Times New Roman" w:cs="Times New Roman"/>
        <w:i/>
        <w:iCs/>
        <w:sz w:val="26"/>
      </w:rPr>
      <w:tcPr>
        <w:tcBorders>
          <w:top w:val="nil"/>
          <w:left w:val="nil"/>
          <w:bottom w:val="single" w:color="F79646" w:sz="4" w:space="0"/>
          <w:right w:val="nil"/>
          <w:insideH w:val="nil"/>
          <w:insideV w:val="nil"/>
          <w:tl2br w:val="nil"/>
          <w:tr2bl w:val="nil"/>
        </w:tcBorders>
        <w:shd w:val="clear" w:color="auto" w:fill="FFFFFF"/>
      </w:tcPr>
    </w:tblStylePr>
    <w:tblStylePr w:type="lastRow">
      <w:rPr>
        <w:rFonts w:eastAsia="Times New Roman" w:cs="Times New Roman"/>
        <w:i/>
        <w:iCs/>
        <w:sz w:val="26"/>
      </w:rPr>
      <w:tcPr>
        <w:tcBorders>
          <w:top w:val="single" w:color="F79646" w:sz="4" w:space="0"/>
          <w:left w:val="nil"/>
          <w:bottom w:val="nil"/>
          <w:right w:val="nil"/>
          <w:insideH w:val="nil"/>
          <w:insideV w:val="nil"/>
          <w:tl2br w:val="nil"/>
          <w:tr2bl w:val="nil"/>
        </w:tcBorders>
        <w:shd w:val="clear" w:color="auto" w:fill="FFFFFF"/>
      </w:tcPr>
    </w:tblStylePr>
    <w:tblStylePr w:type="firstCol">
      <w:pPr>
        <w:jc w:val="right"/>
      </w:pPr>
      <w:rPr>
        <w:rFonts w:eastAsia="Times New Roman" w:cs="Times New Roman"/>
        <w:i/>
        <w:iCs/>
        <w:sz w:val="26"/>
      </w:rPr>
      <w:tcPr>
        <w:tcBorders>
          <w:top w:val="nil"/>
          <w:left w:val="nil"/>
          <w:bottom w:val="nil"/>
          <w:right w:val="single" w:color="F79646" w:sz="4" w:space="0"/>
          <w:insideH w:val="nil"/>
          <w:insideV w:val="nil"/>
          <w:tl2br w:val="nil"/>
          <w:tr2bl w:val="nil"/>
        </w:tcBorders>
        <w:shd w:val="clear" w:color="auto" w:fill="FFFFFF"/>
      </w:tcPr>
    </w:tblStylePr>
    <w:tblStylePr w:type="lastCol">
      <w:rPr>
        <w:rFonts w:eastAsia="Times New Roman" w:cs="Times New Roman"/>
        <w:i/>
        <w:iCs/>
        <w:sz w:val="26"/>
      </w:rPr>
      <w:tcPr>
        <w:tcBorders>
          <w:top w:val="nil"/>
          <w:left w:val="single" w:color="F79646" w:sz="4" w:space="0"/>
          <w:bottom w:val="nil"/>
          <w:right w:val="nil"/>
          <w:insideH w:val="nil"/>
          <w:insideV w:val="nil"/>
          <w:tl2br w:val="nil"/>
          <w:tr2bl w:val="nil"/>
        </w:tcBorders>
        <w:shd w:val="clear" w:color="auto" w:fill="FFFFFF"/>
      </w:tcPr>
    </w:tblStylePr>
    <w:tblStylePr w:type="band1Vert">
      <w:tcPr>
        <w:shd w:val="clear" w:color="auto" w:fill="FDE9D9"/>
      </w:tcPr>
    </w:tblStylePr>
    <w:tblStylePr w:type="band1Horz">
      <w:tcPr>
        <w:shd w:val="clear" w:color="auto" w:fill="FDE9D9"/>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tcPr>
        <w:tcBorders>
          <w:top w:val="nil"/>
          <w:left w:val="nil"/>
          <w:bottom w:val="nil"/>
          <w:right w:val="nil"/>
          <w:insideH w:val="nil"/>
          <w:insideV w:val="nil"/>
          <w:tl2br w:val="nil"/>
          <w:tr2bl w:val="nil"/>
        </w:tcBorders>
      </w:tcPr>
    </w:tblStylePr>
  </w:style>
  <w:style w:type="table" w:customStyle="1" w:styleId="194">
    <w:name w:val="Tabela de Grade 1 Clara - Ênfase 11"/>
    <w:basedOn w:val="5"/>
    <w:qFormat/>
    <w:uiPriority w:val="46"/>
    <w:rPr>
      <w:rFonts w:eastAsia="Times New Roman"/>
    </w:rPr>
    <w:tblPr>
      <w:tblBorders>
        <w:top w:val="single" w:color="B8CCE4" w:sz="4" w:space="0"/>
        <w:left w:val="single" w:color="B8CCE4" w:sz="4" w:space="0"/>
        <w:bottom w:val="single" w:color="B8CCE4" w:sz="4" w:space="0"/>
        <w:right w:val="single" w:color="B8CCE4" w:sz="4" w:space="0"/>
        <w:insideH w:val="single" w:color="B8CCE4" w:sz="4" w:space="0"/>
        <w:insideV w:val="single" w:color="B8CCE4" w:sz="4" w:space="0"/>
      </w:tblBorders>
    </w:tblPr>
    <w:tblStylePr w:type="firstRow">
      <w:rPr>
        <w:b/>
        <w:bCs/>
      </w:rPr>
      <w:tcPr>
        <w:tcBorders>
          <w:top w:val="nil"/>
          <w:left w:val="nil"/>
          <w:bottom w:val="single" w:color="95B3D7" w:sz="12" w:space="0"/>
          <w:right w:val="nil"/>
          <w:insideH w:val="nil"/>
          <w:insideV w:val="nil"/>
          <w:tl2br w:val="nil"/>
          <w:tr2bl w:val="nil"/>
        </w:tcBorders>
      </w:tcPr>
    </w:tblStylePr>
    <w:tblStylePr w:type="lastRow">
      <w:rPr>
        <w:b/>
        <w:bCs/>
      </w:rPr>
      <w:tcPr>
        <w:tcBorders>
          <w:top w:val="double" w:color="95B3D7"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195">
    <w:name w:val="texto"/>
    <w:qFormat/>
    <w:uiPriority w:val="0"/>
  </w:style>
  <w:style w:type="paragraph" w:customStyle="1" w:styleId="196">
    <w:name w:val="paragraph"/>
    <w:basedOn w:val="1"/>
    <w:qFormat/>
    <w:uiPriority w:val="0"/>
    <w:pPr>
      <w:suppressAutoHyphens w:val="0"/>
      <w:spacing w:before="100" w:beforeAutospacing="1" w:after="100" w:afterAutospacing="1"/>
    </w:pPr>
    <w:rPr>
      <w:lang w:eastAsia="pt-BR"/>
    </w:rPr>
  </w:style>
  <w:style w:type="paragraph" w:customStyle="1" w:styleId="197">
    <w:name w:val="Pa4"/>
    <w:basedOn w:val="38"/>
    <w:next w:val="38"/>
    <w:qFormat/>
    <w:uiPriority w:val="99"/>
    <w:pPr>
      <w:spacing w:line="181" w:lineRule="atLeast"/>
    </w:pPr>
    <w:rPr>
      <w:rFonts w:ascii="Breakers" w:hAnsi="Breakers" w:cs="Times New Roman"/>
      <w:color w:val="auto"/>
    </w:rPr>
  </w:style>
  <w:style w:type="paragraph" w:customStyle="1" w:styleId="198">
    <w:name w:val="Text body"/>
    <w:basedOn w:val="185"/>
    <w:qFormat/>
    <w:uiPriority w:val="0"/>
    <w:pPr>
      <w:spacing w:after="140" w:line="288" w:lineRule="auto"/>
      <w:textAlignment w:val="baseline"/>
    </w:pPr>
  </w:style>
  <w:style w:type="table" w:styleId="199">
    <w:name w:val="Light List Accent 3"/>
    <w:basedOn w:val="5"/>
    <w:qFormat/>
    <w:uiPriority w:val="61"/>
    <w:rPr>
      <w:rFonts w:ascii="Calibri" w:hAnsi="Calibri" w:eastAsia="Times New Roman"/>
    </w:rPr>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cPr>
        <w:shd w:val="clear" w:color="auto" w:fill="9BBB59"/>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nil"/>
          <w:tl2br w:val="nil"/>
          <w:tr2bl w:val="nil"/>
        </w:tcBorders>
      </w:tcPr>
    </w:tblStylePr>
    <w:tblStylePr w:type="firstCol">
      <w:rPr>
        <w:b/>
        <w:bCs/>
      </w:rPr>
    </w:tblStylePr>
    <w:tblStylePr w:type="lastCol">
      <w:rPr>
        <w:b/>
        <w:bCs/>
      </w:r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Horz">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style>
  <w:style w:type="character" w:customStyle="1" w:styleId="200">
    <w:name w:val="A2"/>
    <w:qFormat/>
    <w:uiPriority w:val="99"/>
    <w:rPr>
      <w:color w:val="000000"/>
      <w:sz w:val="20"/>
      <w:szCs w:val="20"/>
    </w:rPr>
  </w:style>
  <w:style w:type="paragraph" w:customStyle="1" w:styleId="201">
    <w:name w:val="uk-text-justify"/>
    <w:basedOn w:val="1"/>
    <w:qFormat/>
    <w:uiPriority w:val="0"/>
    <w:pPr>
      <w:suppressAutoHyphens w:val="0"/>
      <w:spacing w:before="100" w:beforeAutospacing="1" w:after="100" w:afterAutospacing="1"/>
    </w:pPr>
    <w:rPr>
      <w:lang w:eastAsia="pt-BR"/>
    </w:rPr>
  </w:style>
  <w:style w:type="character" w:customStyle="1" w:styleId="202">
    <w:name w:val="tr"/>
    <w:qFormat/>
    <w:uiPriority w:val="0"/>
  </w:style>
  <w:style w:type="character" w:customStyle="1" w:styleId="203">
    <w:name w:val="uk-badge"/>
    <w:qFormat/>
    <w:uiPriority w:val="0"/>
  </w:style>
  <w:style w:type="paragraph" w:customStyle="1" w:styleId="204">
    <w:name w:val="Cabeçalho do Sumário2"/>
    <w:basedOn w:val="2"/>
    <w:next w:val="1"/>
    <w:unhideWhenUsed/>
    <w:qFormat/>
    <w:uiPriority w:val="39"/>
    <w:pPr>
      <w:numPr>
        <w:ilvl w:val="0"/>
        <w:numId w:val="0"/>
      </w:numPr>
      <w:suppressAutoHyphens w:val="0"/>
      <w:spacing w:before="240" w:beforeAutospacing="0" w:line="259" w:lineRule="auto"/>
      <w:contextualSpacing w:val="0"/>
      <w:outlineLvl w:val="9"/>
    </w:pPr>
    <w:rPr>
      <w:rFonts w:ascii="Calibri Light" w:hAnsi="Calibri Light" w:eastAsia="DengXian Light" w:cs="Times New Roman"/>
      <w:b w:val="0"/>
      <w:color w:val="2F5496"/>
      <w:sz w:val="32"/>
      <w:lang w:eastAsia="pt-BR"/>
    </w:rPr>
  </w:style>
  <w:style w:type="paragraph" w:customStyle="1" w:styleId="205">
    <w:name w:val="Cabeçalho do Sumário3"/>
    <w:basedOn w:val="2"/>
    <w:next w:val="1"/>
    <w:unhideWhenUsed/>
    <w:qFormat/>
    <w:uiPriority w:val="39"/>
    <w:pPr>
      <w:numPr>
        <w:ilvl w:val="0"/>
        <w:numId w:val="0"/>
      </w:numPr>
      <w:suppressAutoHyphens w:val="0"/>
      <w:spacing w:before="240" w:beforeAutospacing="0" w:line="259" w:lineRule="auto"/>
      <w:contextualSpacing w:val="0"/>
      <w:outlineLvl w:val="9"/>
    </w:pPr>
    <w:rPr>
      <w:rFonts w:asciiTheme="majorHAnsi" w:hAnsiTheme="majorHAnsi"/>
      <w:b w:val="0"/>
      <w:color w:val="2F5597" w:themeColor="accent1" w:themeShade="BF"/>
      <w:sz w:val="32"/>
      <w:lang w:eastAsia="pt-B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34FA2D-8247-4FAC-B85D-1FA7AAF9F4F3}">
  <ds:schemaRefs/>
</ds:datastoreItem>
</file>

<file path=docProps/app.xml><?xml version="1.0" encoding="utf-8"?>
<Properties xmlns="http://schemas.openxmlformats.org/officeDocument/2006/extended-properties" xmlns:vt="http://schemas.openxmlformats.org/officeDocument/2006/docPropsVTypes">
  <Template>Normal</Template>
  <Pages>12</Pages>
  <Words>40677</Words>
  <Characters>236503</Characters>
  <Lines>1987</Lines>
  <Paragraphs>564</Paragraphs>
  <TotalTime>3</TotalTime>
  <ScaleCrop>false</ScaleCrop>
  <LinksUpToDate>false</LinksUpToDate>
  <CharactersWithSpaces>278339</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2023-06-19T13:07:00Z</dcterms:created>
  <dc:creator>valdomiro jorge</dc:creator>
  <cp:lastModifiedBy>Mara Oliveira</cp:lastModifiedBy>
  <cp:lastPrinted>2023-06-19T13:06:00Z</cp:lastPrinted>
  <dcterms:modified xsi:type="dcterms:W3CDTF">2025-07-03T15:03:46Z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3FBC466F28934E2CA18D5641CEF43B6E_13</vt:lpwstr>
  </property>
</Properties>
</file>