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rPr>
      </w:pPr>
      <w:r w:rsidDel="00000000" w:rsidR="00000000" w:rsidRPr="00000000">
        <w:rPr>
          <w:b w:val="1"/>
          <w:sz w:val="24"/>
          <w:szCs w:val="24"/>
          <w:rtl w:val="0"/>
        </w:rPr>
        <w:t xml:space="preserve">O PAPEL DO RACISMO ESTRUTURAL NA CONSOLIDAÇÃO DE PRÁTICAS ESTATAIS QUE CRIMINALIZAM A POBREZA E REPRODUZEM A INSTITUCIONALIZAÇÃO DA INFÂNCIA NO BRASIL</w:t>
      </w:r>
    </w:p>
    <w:p w:rsidR="00000000" w:rsidDel="00000000" w:rsidP="00000000" w:rsidRDefault="00000000" w:rsidRPr="00000000" w14:paraId="00000002">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03">
      <w:pPr>
        <w:spacing w:line="240" w:lineRule="auto"/>
        <w:ind w:left="2835" w:firstLine="0"/>
        <w:jc w:val="right"/>
        <w:rPr/>
      </w:pPr>
      <w:r w:rsidDel="00000000" w:rsidR="00000000" w:rsidRPr="00000000">
        <w:rPr>
          <w:rtl w:val="0"/>
        </w:rPr>
        <w:t xml:space="preserve">Maria Niegia Lourenço da Silva</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right"/>
        <w:rPr/>
      </w:pPr>
      <w:r w:rsidDel="00000000" w:rsidR="00000000" w:rsidRPr="00000000">
        <w:rPr>
          <w:rtl w:val="0"/>
        </w:rPr>
        <w:t xml:space="preserve">Terçália Suassuna Vaz Lira</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O presente estudo </w:t>
      </w:r>
      <w:r w:rsidDel="00000000" w:rsidR="00000000" w:rsidRPr="00000000">
        <w:rPr>
          <w:sz w:val="20"/>
          <w:szCs w:val="20"/>
          <w:rtl w:val="0"/>
        </w:rPr>
        <w:t xml:space="preserve">apresenta uma revisão da literatura sobre a herança escravocrata do país e a institucionalização da infância no Brasil, tendo como foco de análise a atuação do Estado brasileiro frente ao cenário de desproteção social em que se encontram crianças e adolescentes pobres, pretos e periféricos. A utilização cada vez mais frequente de marcadores sociais de classe e raça em sentenças judiciais de destituição do poder familiar, acaba por evidenciar </w:t>
      </w:r>
      <w:r w:rsidDel="00000000" w:rsidR="00000000" w:rsidRPr="00000000">
        <w:rPr>
          <w:sz w:val="20"/>
          <w:szCs w:val="20"/>
          <w:rtl w:val="0"/>
        </w:rPr>
        <w:t xml:space="preserve">o</w:t>
      </w:r>
      <w:r w:rsidDel="00000000" w:rsidR="00000000" w:rsidRPr="00000000">
        <w:rPr>
          <w:sz w:val="20"/>
          <w:szCs w:val="20"/>
          <w:vertAlign w:val="baseline"/>
          <w:rtl w:val="0"/>
        </w:rPr>
        <w:t xml:space="preserve"> fenômeno da criminalização da pobreza,</w:t>
      </w:r>
      <w:r w:rsidDel="00000000" w:rsidR="00000000" w:rsidRPr="00000000">
        <w:rPr>
          <w:sz w:val="20"/>
          <w:szCs w:val="20"/>
          <w:rtl w:val="0"/>
        </w:rPr>
        <w:t xml:space="preserve"> </w:t>
      </w:r>
      <w:r w:rsidDel="00000000" w:rsidR="00000000" w:rsidRPr="00000000">
        <w:rPr>
          <w:sz w:val="20"/>
          <w:szCs w:val="20"/>
          <w:vertAlign w:val="baseline"/>
          <w:rtl w:val="0"/>
        </w:rPr>
        <w:t xml:space="preserve">utilizado pelo Estado como instrumento de seletividade penal e</w:t>
      </w:r>
      <w:r w:rsidDel="00000000" w:rsidR="00000000" w:rsidRPr="00000000">
        <w:rPr>
          <w:sz w:val="20"/>
          <w:szCs w:val="20"/>
          <w:rtl w:val="0"/>
        </w:rPr>
        <w:t xml:space="preserve"> </w:t>
      </w:r>
      <w:r w:rsidDel="00000000" w:rsidR="00000000" w:rsidRPr="00000000">
        <w:rPr>
          <w:sz w:val="20"/>
          <w:szCs w:val="20"/>
          <w:vertAlign w:val="baseline"/>
          <w:rtl w:val="0"/>
        </w:rPr>
        <w:t xml:space="preserve">inferiorização de famílias negras.</w:t>
      </w:r>
      <w:r w:rsidDel="00000000" w:rsidR="00000000" w:rsidRPr="00000000">
        <w:rPr>
          <w:color w:val="ff0000"/>
          <w:sz w:val="20"/>
          <w:szCs w:val="20"/>
          <w:vertAlign w:val="baseline"/>
          <w:rtl w:val="0"/>
        </w:rPr>
        <w:t xml:space="preserve"> </w:t>
      </w:r>
      <w:r w:rsidDel="00000000" w:rsidR="00000000" w:rsidRPr="00000000">
        <w:rPr>
          <w:sz w:val="20"/>
          <w:szCs w:val="20"/>
          <w:vertAlign w:val="baseline"/>
          <w:rtl w:val="0"/>
        </w:rPr>
        <w:t xml:space="preserve">Objetiva-se,</w:t>
      </w:r>
      <w:r w:rsidDel="00000000" w:rsidR="00000000" w:rsidRPr="00000000">
        <w:rPr>
          <w:sz w:val="20"/>
          <w:szCs w:val="20"/>
          <w:rtl w:val="0"/>
        </w:rPr>
        <w:t xml:space="preserve"> </w:t>
      </w:r>
      <w:r w:rsidDel="00000000" w:rsidR="00000000" w:rsidRPr="00000000">
        <w:rPr>
          <w:sz w:val="20"/>
          <w:szCs w:val="20"/>
          <w:vertAlign w:val="baseline"/>
          <w:rtl w:val="0"/>
        </w:rPr>
        <w:t xml:space="preserve"> apontar a necessidade de refletir so</w:t>
      </w:r>
      <w:r w:rsidDel="00000000" w:rsidR="00000000" w:rsidRPr="00000000">
        <w:rPr>
          <w:sz w:val="20"/>
          <w:szCs w:val="20"/>
          <w:rtl w:val="0"/>
        </w:rPr>
        <w:t xml:space="preserve">bre a </w:t>
      </w:r>
      <w:r w:rsidDel="00000000" w:rsidR="00000000" w:rsidRPr="00000000">
        <w:rPr>
          <w:sz w:val="20"/>
          <w:szCs w:val="20"/>
          <w:vertAlign w:val="baseline"/>
          <w:rtl w:val="0"/>
        </w:rPr>
        <w:t xml:space="preserve">reprodução do</w:t>
      </w:r>
      <w:r w:rsidDel="00000000" w:rsidR="00000000" w:rsidRPr="00000000">
        <w:rPr>
          <w:sz w:val="20"/>
          <w:szCs w:val="20"/>
          <w:rtl w:val="0"/>
        </w:rPr>
        <w:t xml:space="preserve"> </w:t>
      </w:r>
      <w:r w:rsidDel="00000000" w:rsidR="00000000" w:rsidRPr="00000000">
        <w:rPr>
          <w:sz w:val="20"/>
          <w:szCs w:val="20"/>
          <w:vertAlign w:val="baseline"/>
          <w:rtl w:val="0"/>
        </w:rPr>
        <w:t xml:space="preserve">racismo em</w:t>
      </w:r>
      <w:r w:rsidDel="00000000" w:rsidR="00000000" w:rsidRPr="00000000">
        <w:rPr>
          <w:sz w:val="20"/>
          <w:szCs w:val="20"/>
          <w:rtl w:val="0"/>
        </w:rPr>
        <w:t xml:space="preserve"> </w:t>
      </w:r>
      <w:r w:rsidDel="00000000" w:rsidR="00000000" w:rsidRPr="00000000">
        <w:rPr>
          <w:sz w:val="20"/>
          <w:szCs w:val="20"/>
          <w:vertAlign w:val="baseline"/>
          <w:rtl w:val="0"/>
        </w:rPr>
        <w:t xml:space="preserve">decisões judiciais e </w:t>
      </w:r>
      <w:r w:rsidDel="00000000" w:rsidR="00000000" w:rsidRPr="00000000">
        <w:rPr>
          <w:sz w:val="20"/>
          <w:szCs w:val="20"/>
          <w:rtl w:val="0"/>
        </w:rPr>
        <w:t xml:space="preserve">da</w:t>
      </w:r>
      <w:r w:rsidDel="00000000" w:rsidR="00000000" w:rsidRPr="00000000">
        <w:rPr>
          <w:sz w:val="20"/>
          <w:szCs w:val="20"/>
          <w:vertAlign w:val="baseline"/>
          <w:rtl w:val="0"/>
        </w:rPr>
        <w:t xml:space="preserve"> urgência de</w:t>
      </w:r>
      <w:r w:rsidDel="00000000" w:rsidR="00000000" w:rsidRPr="00000000">
        <w:rPr>
          <w:sz w:val="20"/>
          <w:szCs w:val="20"/>
          <w:rtl w:val="0"/>
        </w:rPr>
        <w:t xml:space="preserve"> </w:t>
      </w:r>
      <w:r w:rsidDel="00000000" w:rsidR="00000000" w:rsidRPr="00000000">
        <w:rPr>
          <w:sz w:val="20"/>
          <w:szCs w:val="20"/>
          <w:vertAlign w:val="baseline"/>
          <w:rtl w:val="0"/>
        </w:rPr>
        <w:t xml:space="preserve">questionamentos </w:t>
      </w:r>
      <w:r w:rsidDel="00000000" w:rsidR="00000000" w:rsidRPr="00000000">
        <w:rPr>
          <w:sz w:val="20"/>
          <w:szCs w:val="20"/>
          <w:rtl w:val="0"/>
        </w:rPr>
        <w:t xml:space="preserve">sobre </w:t>
      </w:r>
      <w:r w:rsidDel="00000000" w:rsidR="00000000" w:rsidRPr="00000000">
        <w:rPr>
          <w:sz w:val="20"/>
          <w:szCs w:val="20"/>
          <w:vertAlign w:val="baseline"/>
          <w:rtl w:val="0"/>
        </w:rPr>
        <w:t xml:space="preserve">até </w:t>
      </w:r>
      <w:r w:rsidDel="00000000" w:rsidR="00000000" w:rsidRPr="00000000">
        <w:rPr>
          <w:sz w:val="20"/>
          <w:szCs w:val="20"/>
          <w:rtl w:val="0"/>
        </w:rPr>
        <w:t xml:space="preserve">quando esse</w:t>
      </w:r>
      <w:r w:rsidDel="00000000" w:rsidR="00000000" w:rsidRPr="00000000">
        <w:rPr>
          <w:sz w:val="20"/>
          <w:szCs w:val="20"/>
          <w:vertAlign w:val="baseline"/>
          <w:rtl w:val="0"/>
        </w:rPr>
        <w:t xml:space="preserve"> sistema permanecerá conivente</w:t>
      </w:r>
      <w:r w:rsidDel="00000000" w:rsidR="00000000" w:rsidRPr="00000000">
        <w:rPr>
          <w:sz w:val="20"/>
          <w:szCs w:val="20"/>
          <w:rtl w:val="0"/>
        </w:rPr>
        <w:t xml:space="preserve"> com a invisibilização</w:t>
      </w:r>
      <w:r w:rsidDel="00000000" w:rsidR="00000000" w:rsidRPr="00000000">
        <w:rPr>
          <w:sz w:val="20"/>
          <w:szCs w:val="20"/>
          <w:vertAlign w:val="baseline"/>
          <w:rtl w:val="0"/>
        </w:rPr>
        <w:t xml:space="preserve"> de práticas racistas, que resultam </w:t>
      </w:r>
      <w:r w:rsidDel="00000000" w:rsidR="00000000" w:rsidRPr="00000000">
        <w:rPr>
          <w:sz w:val="20"/>
          <w:szCs w:val="20"/>
          <w:rtl w:val="0"/>
        </w:rPr>
        <w:t xml:space="preserve">no afastamento de crianças do núcleo familiar. A</w:t>
      </w:r>
      <w:r w:rsidDel="00000000" w:rsidR="00000000" w:rsidRPr="00000000">
        <w:rPr>
          <w:sz w:val="20"/>
          <w:szCs w:val="20"/>
          <w:vertAlign w:val="baseline"/>
          <w:rtl w:val="0"/>
        </w:rPr>
        <w:t xml:space="preserve"> institucionalização </w:t>
      </w:r>
      <w:r w:rsidDel="00000000" w:rsidR="00000000" w:rsidRPr="00000000">
        <w:rPr>
          <w:sz w:val="20"/>
          <w:szCs w:val="20"/>
          <w:rtl w:val="0"/>
        </w:rPr>
        <w:t xml:space="preserve">está longe de ser uma política social, visto que se mostra destinada a um público-alvo específico.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Racismo estrutural</w:t>
      </w:r>
      <w:r w:rsidDel="00000000" w:rsidR="00000000" w:rsidRPr="00000000">
        <w:rPr>
          <w:sz w:val="20"/>
          <w:szCs w:val="20"/>
          <w:vertAlign w:val="baseline"/>
          <w:rtl w:val="0"/>
        </w:rPr>
        <w:t xml:space="preserve">; </w:t>
      </w:r>
      <w:r w:rsidDel="00000000" w:rsidR="00000000" w:rsidRPr="00000000">
        <w:rPr>
          <w:sz w:val="20"/>
          <w:szCs w:val="20"/>
          <w:rtl w:val="0"/>
        </w:rPr>
        <w:t xml:space="preserve">Criminalização da pobreza; Institucionalização da infância</w:t>
      </w:r>
      <w:r w:rsidDel="00000000" w:rsidR="00000000" w:rsidRPr="00000000">
        <w:rPr>
          <w:sz w:val="20"/>
          <w:szCs w:val="20"/>
          <w:vertAlign w:val="baseline"/>
          <w:rtl w:val="0"/>
        </w:rPr>
        <w:t xml:space="preserve">.</w:t>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sz w:val="20"/>
          <w:szCs w:val="20"/>
          <w:rtl w:val="0"/>
        </w:rPr>
        <w:t xml:space="preserve">This study presents a literature review on the legacy of slavery in the country and the institutionalization of childhood in Brazil, focusing on the Brazilian state's actions in the context of social disempowerment faced by poor, black, and marginalized children and adolescents. The increasingly frequent use of social markers of class and race in judicial decisions regarding the removal of family power highlights the phenomenon of the criminalization of poverty, used by the state as a tool for penal selectivity and the subordination of black families. The aim is to highlight the need to reflect on the reproduction of racism in judicial decisions and the urgency of questioning how long this system will remain complicit with the invisibilization of racist practices, which result in the removal of children from their family units. Institutionalization is far from being a social policy, as it appears to be destined for a specific target audience.</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Structural racism; Criminalization of poverty; Institutionalization of childhood.</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E">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ind w:firstLine="709"/>
        <w:jc w:val="both"/>
        <w:rPr>
          <w:sz w:val="24"/>
          <w:szCs w:val="24"/>
        </w:rPr>
      </w:pPr>
      <w:bookmarkStart w:colFirst="0" w:colLast="0" w:name="_7ggaera1k0xl" w:id="0"/>
      <w:bookmarkEnd w:id="0"/>
      <w:r w:rsidDel="00000000" w:rsidR="00000000" w:rsidRPr="00000000">
        <w:rPr>
          <w:sz w:val="24"/>
          <w:szCs w:val="24"/>
          <w:rtl w:val="0"/>
        </w:rPr>
        <w:t xml:space="preserve">De maneira preocupante, assistimos a utilização de marcadores sociais de classe e raça durante o processo de afastamento de crianças e adolescentes do seu núcleo familiar, por meio de sentenças judiciais de destituição do poder familiar e acolhimento institucional, alegando-se a negligência familiar por parte das mesmas. Acabando por ocorrer assim, uma punição devido sua condição socioeconômica, via criminalização da pobreza, quando na verdade o que acontece é a ineficiência do Estado no provimento de políticas públicas eficientes que inclua-os, impedindo a concretização da proteção integral.</w:t>
      </w:r>
    </w:p>
    <w:p w:rsidR="00000000" w:rsidDel="00000000" w:rsidP="00000000" w:rsidRDefault="00000000" w:rsidRPr="00000000" w14:paraId="00000011">
      <w:pPr>
        <w:spacing w:line="360" w:lineRule="auto"/>
        <w:ind w:firstLine="709"/>
        <w:jc w:val="both"/>
        <w:rPr>
          <w:sz w:val="24"/>
          <w:szCs w:val="24"/>
        </w:rPr>
      </w:pPr>
      <w:bookmarkStart w:colFirst="0" w:colLast="0" w:name="_7ggaera1k0xl" w:id="0"/>
      <w:bookmarkEnd w:id="0"/>
      <w:r w:rsidDel="00000000" w:rsidR="00000000" w:rsidRPr="00000000">
        <w:rPr>
          <w:sz w:val="24"/>
          <w:szCs w:val="24"/>
          <w:rtl w:val="0"/>
        </w:rPr>
        <w:t xml:space="preserve">O fato do Brasil ter sido um dos últimos países a abolir a escravidão, nos leva a enfrentar até hoje sérios problemas com o racismo estrutural e a venda de uma falsa democracia racial, perdurando, assim, desigualdades sociais pautadas no critério da raça que ganham evidência em inúmeros setores de nossa sociedade. Aqui daremos ênfase ao sistema judicial.</w:t>
      </w:r>
    </w:p>
    <w:p w:rsidR="00000000" w:rsidDel="00000000" w:rsidP="00000000" w:rsidRDefault="00000000" w:rsidRPr="00000000" w14:paraId="00000012">
      <w:pPr>
        <w:spacing w:line="360" w:lineRule="auto"/>
        <w:ind w:firstLine="709"/>
        <w:jc w:val="both"/>
        <w:rPr>
          <w:sz w:val="24"/>
          <w:szCs w:val="24"/>
        </w:rPr>
      </w:pPr>
      <w:bookmarkStart w:colFirst="0" w:colLast="0" w:name="_jw7xi8ojjy8m" w:id="1"/>
      <w:bookmarkEnd w:id="1"/>
      <w:r w:rsidDel="00000000" w:rsidR="00000000" w:rsidRPr="00000000">
        <w:rPr>
          <w:sz w:val="24"/>
          <w:szCs w:val="24"/>
          <w:rtl w:val="0"/>
        </w:rPr>
        <w:t xml:space="preserve">O presente trabalho é um fragmento de uma pesquisa que se encontra em realização no Programa de Pós-Graduação em Serviço Social da Universidade Estadual da Paraíba (UEPB), por meio da qual se busca refletir sobre o conceito de negligência utilizado nas sentenças judiciais de destituição do Poder Familiar. </w:t>
      </w:r>
    </w:p>
    <w:p w:rsidR="00000000" w:rsidDel="00000000" w:rsidP="00000000" w:rsidRDefault="00000000" w:rsidRPr="00000000" w14:paraId="00000013">
      <w:pPr>
        <w:spacing w:line="360" w:lineRule="auto"/>
        <w:ind w:firstLine="709"/>
        <w:jc w:val="both"/>
        <w:rPr>
          <w:sz w:val="24"/>
          <w:szCs w:val="24"/>
        </w:rPr>
      </w:pPr>
      <w:bookmarkStart w:colFirst="0" w:colLast="0" w:name="_s3qh6g57rox2" w:id="2"/>
      <w:bookmarkEnd w:id="2"/>
      <w:r w:rsidDel="00000000" w:rsidR="00000000" w:rsidRPr="00000000">
        <w:rPr>
          <w:sz w:val="24"/>
          <w:szCs w:val="24"/>
          <w:rtl w:val="0"/>
        </w:rPr>
        <w:t xml:space="preserve">A pesquisa busca, por meio de uma aproximação com o método crítico-dialético, entender a realidade que está posta e os desafios de captar o movimento da realidade concreta. No decorrer deste artigo, apresentaremos uma revisão da literatura sobre a história da infância no Brasil e a herança escravocrata do país, tendo como foco de análise a atuação do Estado brasileiro frente ao cenário de desproteção social em que se encontram crianças e adolescentes pobres, pretos e periféricos – tal contexto fez com que o Estado buscasse legitimar a institucionalização de crianças, utilizando-se de um caráter assistencialista, racista e penal, reportando-se a um olhar que justificasse tais ações por uma visão menorista da infância em situação irregular</w:t>
      </w:r>
    </w:p>
    <w:p w:rsidR="00000000" w:rsidDel="00000000" w:rsidP="00000000" w:rsidRDefault="00000000" w:rsidRPr="00000000" w14:paraId="00000014">
      <w:pPr>
        <w:spacing w:line="360" w:lineRule="auto"/>
        <w:ind w:firstLine="709"/>
        <w:jc w:val="both"/>
        <w:rPr>
          <w:sz w:val="24"/>
          <w:szCs w:val="24"/>
        </w:rPr>
      </w:pPr>
      <w:bookmarkStart w:colFirst="0" w:colLast="0" w:name="_r7f8sicdsq8t" w:id="3"/>
      <w:bookmarkEnd w:id="3"/>
      <w:r w:rsidDel="00000000" w:rsidR="00000000" w:rsidRPr="00000000">
        <w:rPr>
          <w:sz w:val="24"/>
          <w:szCs w:val="24"/>
          <w:rtl w:val="0"/>
        </w:rPr>
        <w:t xml:space="preserve">No perfil dos institucionalizados, no passado e no presente, o que predomina é o aspecto da raça e a situação de vulnerabilidade econômica, que se expressa na ausência de saneamento básico, moradia e educação e na inserção no trabalho infantil como forma de contribuir com a renda familiar. O Fundo das Nações Unidas para a Infância (Unicef, 2018, p. 5), em seu estudo intitulado “Pobreza na infância e na adolescência”, revela que 61% das meninas e dos meninos brasileiros vivem em situação de pobreza, sendo essa condição não só entendida através do aspecto monetário, mas também pela privação de um ou mais direitos. Quando se busca entender o que é a pobreza, faz-se necessário ir além da renda: é essencial analisar como vem se dando a garantia de direitos fundamentais das crianças e adolescentes em questão. </w:t>
      </w:r>
    </w:p>
    <w:p w:rsidR="00000000" w:rsidDel="00000000" w:rsidP="00000000" w:rsidRDefault="00000000" w:rsidRPr="00000000" w14:paraId="00000015">
      <w:pPr>
        <w:spacing w:line="360" w:lineRule="auto"/>
        <w:ind w:firstLine="709"/>
        <w:jc w:val="both"/>
        <w:rPr>
          <w:sz w:val="24"/>
          <w:szCs w:val="24"/>
        </w:rPr>
      </w:pPr>
      <w:bookmarkStart w:colFirst="0" w:colLast="0" w:name="_nyjt1ukt2gp8" w:id="4"/>
      <w:bookmarkEnd w:id="4"/>
      <w:r w:rsidDel="00000000" w:rsidR="00000000" w:rsidRPr="00000000">
        <w:rPr>
          <w:sz w:val="24"/>
          <w:szCs w:val="24"/>
          <w:rtl w:val="0"/>
        </w:rPr>
        <w:t xml:space="preserve">Objetiva-se, neste estudo, apontar a necessidade de refletir sobre a criminalização da pobreza e a reprodução do racismo em decisões judiciais com medidas coercitivas e punitivas, que acabam penalizando famílias pobres e pretas, juntamente da urgência de levantar questionamentos acerca, de até quando esse sistema permanecerá conivente e/ou reprodutor de práticas racistas, que resultam em perda do poder familiar.</w:t>
      </w:r>
    </w:p>
    <w:p w:rsidR="00000000" w:rsidDel="00000000" w:rsidP="00000000" w:rsidRDefault="00000000" w:rsidRPr="00000000" w14:paraId="00000016">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7">
      <w:pPr>
        <w:spacing w:line="360" w:lineRule="auto"/>
        <w:jc w:val="both"/>
        <w:rPr>
          <w:b w:val="1"/>
          <w:sz w:val="24"/>
          <w:szCs w:val="24"/>
        </w:rPr>
      </w:pPr>
      <w:r w:rsidDel="00000000" w:rsidR="00000000" w:rsidRPr="00000000">
        <w:rPr>
          <w:b w:val="1"/>
          <w:sz w:val="24"/>
          <w:szCs w:val="24"/>
          <w:rtl w:val="0"/>
        </w:rPr>
        <w:t xml:space="preserve">2</w:t>
        <w:tab/>
        <w:t xml:space="preserve">PELE ALVO, COR PUNIDA: CRIMINALIZAÇÃO DA POBREZA COMO EXPRESSÃO DO RACISMO ESTRUTURAL</w:t>
      </w:r>
    </w:p>
    <w:p w:rsidR="00000000" w:rsidDel="00000000" w:rsidP="00000000" w:rsidRDefault="00000000" w:rsidRPr="00000000" w14:paraId="00000018">
      <w:pPr>
        <w:spacing w:line="360" w:lineRule="auto"/>
        <w:ind w:firstLine="708.6614173228345"/>
        <w:jc w:val="both"/>
        <w:rPr>
          <w:sz w:val="24"/>
          <w:szCs w:val="24"/>
        </w:rPr>
      </w:pPr>
      <w:r w:rsidDel="00000000" w:rsidR="00000000" w:rsidRPr="00000000">
        <w:rPr>
          <w:rtl w:val="0"/>
        </w:rPr>
      </w:r>
    </w:p>
    <w:p w:rsidR="00000000" w:rsidDel="00000000" w:rsidP="00000000" w:rsidRDefault="00000000" w:rsidRPr="00000000" w14:paraId="00000019">
      <w:pPr>
        <w:spacing w:line="360" w:lineRule="auto"/>
        <w:ind w:firstLine="708.6614173228345"/>
        <w:jc w:val="both"/>
        <w:rPr>
          <w:sz w:val="24"/>
          <w:szCs w:val="24"/>
        </w:rPr>
      </w:pPr>
      <w:r w:rsidDel="00000000" w:rsidR="00000000" w:rsidRPr="00000000">
        <w:rPr>
          <w:sz w:val="24"/>
          <w:szCs w:val="24"/>
          <w:rtl w:val="0"/>
        </w:rPr>
        <w:t xml:space="preserve"> Dentre os países da América Latina, o Brasil foi o último a abolir a escravidão. Naquele momento, não se buscou dar importância à elaboração de políticas públicas que integrassem a população recém-liberta na sociedade, tal negligência do Estado brasileiro vigora até o presente tempo, passeando pela infância, adolescência, vida adulta e velhice das pessoas negras.</w:t>
      </w:r>
    </w:p>
    <w:p w:rsidR="00000000" w:rsidDel="00000000" w:rsidP="00000000" w:rsidRDefault="00000000" w:rsidRPr="00000000" w14:paraId="0000001A">
      <w:pPr>
        <w:spacing w:line="360" w:lineRule="auto"/>
        <w:ind w:firstLine="708.6614173228345"/>
        <w:jc w:val="both"/>
        <w:rPr>
          <w:sz w:val="24"/>
          <w:szCs w:val="24"/>
        </w:rPr>
      </w:pPr>
      <w:r w:rsidDel="00000000" w:rsidR="00000000" w:rsidRPr="00000000">
        <w:rPr>
          <w:sz w:val="24"/>
          <w:szCs w:val="24"/>
          <w:rtl w:val="0"/>
        </w:rPr>
        <w:t xml:space="preserve"> Diante dessa afirmativa, traçaremos análises acerca do Estado e da sociedade racista contemporânea, que criam e dão efetividade a medidas de criminalização e violência direcionadas à população infanto juvenil negra.</w:t>
      </w:r>
    </w:p>
    <w:p w:rsidR="00000000" w:rsidDel="00000000" w:rsidP="00000000" w:rsidRDefault="00000000" w:rsidRPr="00000000" w14:paraId="0000001B">
      <w:pPr>
        <w:spacing w:line="360" w:lineRule="auto"/>
        <w:ind w:firstLine="708.6614173228345"/>
        <w:jc w:val="both"/>
        <w:rPr>
          <w:sz w:val="24"/>
          <w:szCs w:val="24"/>
        </w:rPr>
      </w:pPr>
      <w:r w:rsidDel="00000000" w:rsidR="00000000" w:rsidRPr="00000000">
        <w:rPr>
          <w:sz w:val="24"/>
          <w:szCs w:val="24"/>
          <w:rtl w:val="0"/>
        </w:rPr>
        <w:t xml:space="preserve">No atual cenário de desenvolvimento da sociedade capitalista, assiste-se à substituição do Estado Social</w:t>
      </w:r>
      <w:r w:rsidDel="00000000" w:rsidR="00000000" w:rsidRPr="00000000">
        <w:rPr>
          <w:b w:val="1"/>
          <w:sz w:val="24"/>
          <w:szCs w:val="24"/>
          <w:rtl w:val="0"/>
        </w:rPr>
        <w:t xml:space="preserve"> </w:t>
      </w:r>
      <w:r w:rsidDel="00000000" w:rsidR="00000000" w:rsidRPr="00000000">
        <w:rPr>
          <w:sz w:val="24"/>
          <w:szCs w:val="24"/>
          <w:rtl w:val="0"/>
        </w:rPr>
        <w:t xml:space="preserve">pelo Estado Penal, evidenciando uma hipertrofia do Estado Penal em detrimento de um Estado que oferta políticas sociais. Nesse contexto, a emergência do Estado Penal situa-se justamente no âmbito da crise estrutural do capital, configurando-se como uma estratégia para manter sua lucratividade e amenizar as consequências inerentes às suas crises, como analisado por alguns estudiosos sobre o tema (Andrade, Lira, 2022; Wacquant, 2001).</w:t>
      </w:r>
    </w:p>
    <w:p w:rsidR="00000000" w:rsidDel="00000000" w:rsidP="00000000" w:rsidRDefault="00000000" w:rsidRPr="00000000" w14:paraId="0000001C">
      <w:pPr>
        <w:spacing w:line="360" w:lineRule="auto"/>
        <w:ind w:firstLine="708.6614173228345"/>
        <w:jc w:val="both"/>
        <w:rPr>
          <w:sz w:val="24"/>
          <w:szCs w:val="24"/>
        </w:rPr>
      </w:pPr>
      <w:r w:rsidDel="00000000" w:rsidR="00000000" w:rsidRPr="00000000">
        <w:rPr>
          <w:sz w:val="24"/>
          <w:szCs w:val="24"/>
          <w:rtl w:val="0"/>
        </w:rPr>
        <w:t xml:space="preserve">Com o agravamento das expressões da questão social, as políticas neoliberais em curso têm como principal atributo o desprezo às causas sociais, defendendo-se ser viável a manutenção de um sistema de divisão de trabalho essencialmente econômico, mas dissociado das esferas culturais, políticas e sociais, naturalizando a crença de que as relações trabalhistas de forma alguma são exploratórias, pois, para o funcionamento da sociedade, as desigualdades precisam existir.</w:t>
      </w:r>
    </w:p>
    <w:p w:rsidR="00000000" w:rsidDel="00000000" w:rsidP="00000000" w:rsidRDefault="00000000" w:rsidRPr="00000000" w14:paraId="0000001D">
      <w:pPr>
        <w:spacing w:line="360" w:lineRule="auto"/>
        <w:ind w:firstLine="708.6614173228345"/>
        <w:jc w:val="both"/>
        <w:rPr>
          <w:sz w:val="24"/>
          <w:szCs w:val="24"/>
        </w:rPr>
      </w:pPr>
      <w:r w:rsidDel="00000000" w:rsidR="00000000" w:rsidRPr="00000000">
        <w:rPr>
          <w:sz w:val="24"/>
          <w:szCs w:val="24"/>
          <w:rtl w:val="0"/>
        </w:rPr>
        <w:t xml:space="preserve">A desigualdade no acesso à riqueza socialmente produzida é uma característica inerente ao modo de produção capitalista, levando as políticas sociais ofertadas a assumirem um caráter focalizado e pontual, refletindo-se na falta de condições básicas de sobrevivência. Netto (2009, p. 142) afirma que o “desenvolvimento capitalista é necessário e irredutivelmente, produção exponenciada de riqueza e produção reiterada da pobreza”. Diante de uma sociedade que instiga o processo contínuo de concentração de riquezas e poder, faz-se necessário investimento em aparatos de dominação, fazendo com que as ideias da classe que domina do ponto de vista material se tornem as predominantes na sociedade. Quem possuía o poder atendia a seus próprios interesses e demonstrava aversão a viabilizar qualquer que fosse a ampliação de direitos, visto que a desigualdade de uma classe significava o lucro da outra.</w:t>
      </w:r>
    </w:p>
    <w:p w:rsidR="00000000" w:rsidDel="00000000" w:rsidP="00000000" w:rsidRDefault="00000000" w:rsidRPr="00000000" w14:paraId="0000001E">
      <w:pPr>
        <w:spacing w:line="360" w:lineRule="auto"/>
        <w:ind w:firstLine="708.6614173228345"/>
        <w:jc w:val="both"/>
        <w:rPr>
          <w:sz w:val="24"/>
          <w:szCs w:val="24"/>
        </w:rPr>
      </w:pPr>
      <w:r w:rsidDel="00000000" w:rsidR="00000000" w:rsidRPr="00000000">
        <w:rPr>
          <w:sz w:val="24"/>
          <w:szCs w:val="24"/>
          <w:rtl w:val="0"/>
        </w:rPr>
        <w:t xml:space="preserve">A própria estrutura social brasileira se encontra fundada em uma cultura de violência, de forma que corpos negros são rotulados sob uma ótica de medo e por representações racistas, de forma que “[...] ainda hoje há uma ação externa, seja via judicial, da segurança pública ou do sistema de garantia de direitos; seja via ‘criminalização’ de homens e mulheres pobres, pretos, periféricos” (Eurico, 2020, p. 75). Numerosas são as formas de criminalizar e culpabilizar esse segmento da população. A mais recente se debruça em torno da criminalização da pobreza, usada como justificativa para a utilização de mecanismos de repressão e punição para enfrentamento das expressões da questão social.</w:t>
      </w:r>
    </w:p>
    <w:p w:rsidR="00000000" w:rsidDel="00000000" w:rsidP="00000000" w:rsidRDefault="00000000" w:rsidRPr="00000000" w14:paraId="0000001F">
      <w:pPr>
        <w:spacing w:line="360" w:lineRule="auto"/>
        <w:ind w:firstLine="708.6614173228345"/>
        <w:jc w:val="both"/>
        <w:rPr>
          <w:sz w:val="24"/>
          <w:szCs w:val="24"/>
        </w:rPr>
      </w:pPr>
      <w:r w:rsidDel="00000000" w:rsidR="00000000" w:rsidRPr="00000000">
        <w:rPr>
          <w:sz w:val="24"/>
          <w:szCs w:val="24"/>
          <w:rtl w:val="0"/>
        </w:rPr>
        <w:t xml:space="preserve">Segundo Wacquant (2001), o fenômeno da criminalização da pobreza se apresenta como uma forma de violência simbólica, estigmatizando indivíduos e grupos mais vulnerabilizados da sociedade – pobres e negros – e transformando-os em alvo fácil para a repressão estatal. </w:t>
      </w:r>
    </w:p>
    <w:p w:rsidR="00000000" w:rsidDel="00000000" w:rsidP="00000000" w:rsidRDefault="00000000" w:rsidRPr="00000000" w14:paraId="00000020">
      <w:pPr>
        <w:spacing w:line="360" w:lineRule="auto"/>
        <w:ind w:firstLine="708.6614173228345"/>
        <w:jc w:val="both"/>
        <w:rPr>
          <w:sz w:val="24"/>
          <w:szCs w:val="24"/>
        </w:rPr>
      </w:pPr>
      <w:r w:rsidDel="00000000" w:rsidR="00000000" w:rsidRPr="00000000">
        <w:rPr>
          <w:sz w:val="24"/>
          <w:szCs w:val="24"/>
          <w:rtl w:val="0"/>
        </w:rPr>
        <w:t xml:space="preserve">Tido como uma violência estrutural, o racismo se embasa em relações sociais que mantêm pessoas e grupos específicos em posições de inferioridade. Levando em consideração tal afirmativa, a criminalização da pobreza também se enquadra como uma forma de violência estrutural, intrinsecamente ligada ao racismo estrutural. A criminalização da pobreza ultrapassa a questão do estigma social, como evidencia Wacquant (2001), pois produz suas manifestações por meio de políticas públicas que contribuem para a exclusão dessa parcela da população, juntamente com a sua marginalização.</w:t>
      </w:r>
    </w:p>
    <w:p w:rsidR="00000000" w:rsidDel="00000000" w:rsidP="00000000" w:rsidRDefault="00000000" w:rsidRPr="00000000" w14:paraId="00000021">
      <w:pPr>
        <w:spacing w:line="360" w:lineRule="auto"/>
        <w:ind w:firstLine="708.6614173228345"/>
        <w:jc w:val="both"/>
        <w:rPr>
          <w:sz w:val="24"/>
          <w:szCs w:val="24"/>
        </w:rPr>
      </w:pPr>
      <w:r w:rsidDel="00000000" w:rsidR="00000000" w:rsidRPr="00000000">
        <w:rPr>
          <w:sz w:val="24"/>
          <w:szCs w:val="24"/>
          <w:rtl w:val="0"/>
        </w:rPr>
        <w:t xml:space="preserve">Segundo Andrade e Lira (2022), para se ter entendimento acerca da categoria criminalização da pobreza, é preciso adotar como ponto de partida o processo de formação e transformação da sociedade capitalista pós-crise de 1970, que trouxe consigo o reaparecimento de ideias conservadoras, que </w:t>
      </w:r>
      <w:r w:rsidDel="00000000" w:rsidR="00000000" w:rsidRPr="00000000">
        <w:rPr>
          <w:sz w:val="24"/>
          <w:szCs w:val="24"/>
          <w:rtl w:val="0"/>
        </w:rPr>
        <w:t xml:space="preserve">explicitavam</w:t>
      </w:r>
      <w:r w:rsidDel="00000000" w:rsidR="00000000" w:rsidRPr="00000000">
        <w:rPr>
          <w:sz w:val="24"/>
          <w:szCs w:val="24"/>
          <w:rtl w:val="0"/>
        </w:rPr>
        <w:t xml:space="preserve"> indiferença em relação às camadas mais pobres, dando força ao pensamento que criminaliza a pobreza. “Logo, para tentar conter a crise que se instalava, foi implantada a reestruturação produtiva sob a efetivação do modelo neoliberal” (Andrade; Lira, 2022, p. 33). Tal cenário resulta numa onda gigantesca de desemprego que “[...] intensifica as expressões da questão social, ao retirar do trabalhador as condições mínimas e dignas de vida, gerando seres sociais sem um meio de trabalho” (Silva, 2023, p. 22).</w:t>
      </w:r>
    </w:p>
    <w:p w:rsidR="00000000" w:rsidDel="00000000" w:rsidP="00000000" w:rsidRDefault="00000000" w:rsidRPr="00000000" w14:paraId="00000022">
      <w:pPr>
        <w:spacing w:line="360" w:lineRule="auto"/>
        <w:ind w:firstLine="708.6614173228345"/>
        <w:jc w:val="both"/>
        <w:rPr>
          <w:sz w:val="24"/>
          <w:szCs w:val="24"/>
        </w:rPr>
      </w:pPr>
      <w:r w:rsidDel="00000000" w:rsidR="00000000" w:rsidRPr="00000000">
        <w:rPr>
          <w:sz w:val="24"/>
          <w:szCs w:val="24"/>
          <w:rtl w:val="0"/>
        </w:rPr>
        <w:t xml:space="preserve">De acordo com o Instituto Brasileiro de Geografia e Estatística (IBGE), em seu estudo intitulado “Desigualdades sociais por cor ou raça no Brasil”, em 2021 (Cabral, 2022), considerando-se a linha de pobreza monetária proposta pelo Banco Mundial, a porcentagem de pessoas pobres no país era de 18,6% entre os brancos e praticamente o dobro entre os pretos (34,5%) e entre os pardos (38,4%).</w:t>
      </w:r>
    </w:p>
    <w:p w:rsidR="00000000" w:rsidDel="00000000" w:rsidP="00000000" w:rsidRDefault="00000000" w:rsidRPr="00000000" w14:paraId="00000023">
      <w:pPr>
        <w:spacing w:line="360" w:lineRule="auto"/>
        <w:ind w:firstLine="708.6614173228345"/>
        <w:jc w:val="both"/>
        <w:rPr>
          <w:sz w:val="24"/>
          <w:szCs w:val="24"/>
        </w:rPr>
      </w:pPr>
      <w:r w:rsidDel="00000000" w:rsidR="00000000" w:rsidRPr="00000000">
        <w:rPr>
          <w:sz w:val="24"/>
          <w:szCs w:val="24"/>
          <w:rtl w:val="0"/>
        </w:rPr>
        <w:t xml:space="preserve">Em 2022, a renda das pessoas brancas era em média 87% maior que a das pessoas negras, como nos revela o estudo “Retrato das desigualdades de gênero e raça”, feito pelo Instituto de Pesquisa Econômica Aplicada (Ipea, 2022).</w:t>
      </w:r>
    </w:p>
    <w:p w:rsidR="00000000" w:rsidDel="00000000" w:rsidP="00000000" w:rsidRDefault="00000000" w:rsidRPr="00000000" w14:paraId="00000024">
      <w:pPr>
        <w:spacing w:line="360" w:lineRule="auto"/>
        <w:ind w:firstLine="708.6614173228345"/>
        <w:jc w:val="both"/>
        <w:rPr>
          <w:sz w:val="24"/>
          <w:szCs w:val="24"/>
        </w:rPr>
      </w:pPr>
      <w:r w:rsidDel="00000000" w:rsidR="00000000" w:rsidRPr="00000000">
        <w:rPr>
          <w:sz w:val="24"/>
          <w:szCs w:val="24"/>
          <w:rtl w:val="0"/>
        </w:rPr>
        <w:t xml:space="preserve"> A partir dos dados acima citados, retomamos Wacquant (2001, p. 13), que afirma: “a criminalização da pobreza é uma resposta punitiva a uma questão social, e não uma solução para ela”.</w:t>
      </w:r>
    </w:p>
    <w:p w:rsidR="00000000" w:rsidDel="00000000" w:rsidP="00000000" w:rsidRDefault="00000000" w:rsidRPr="00000000" w14:paraId="00000025">
      <w:pPr>
        <w:spacing w:line="360" w:lineRule="auto"/>
        <w:ind w:firstLine="708.6614173228345"/>
        <w:jc w:val="both"/>
        <w:rPr>
          <w:sz w:val="24"/>
          <w:szCs w:val="24"/>
        </w:rPr>
      </w:pPr>
      <w:r w:rsidDel="00000000" w:rsidR="00000000" w:rsidRPr="00000000">
        <w:rPr>
          <w:sz w:val="24"/>
          <w:szCs w:val="24"/>
          <w:rtl w:val="0"/>
        </w:rPr>
        <w:t xml:space="preserve"> Entender que as políticas neoliberais desenvolvidas por um Estado Penal são fomentadas num caráter cada vez mais seletivo revela que os que passam a ser perseguidos e controlados são justamente negros, pobres e excluídos por esse processo de criminalização. Nota-se, portanto, que a criminalização da pobreza no Brasil é algo que está diretamente relacionado ao recorte racial. Considerando o seu processo de formação social e a forma como ainda a sociedade atual está estruturada, é notável que os pretos e pobres do país são os que mais sofrem com as mazelas impostas por esse modelo de sociedade.</w:t>
      </w:r>
    </w:p>
    <w:p w:rsidR="00000000" w:rsidDel="00000000" w:rsidP="00000000" w:rsidRDefault="00000000" w:rsidRPr="00000000" w14:paraId="00000026">
      <w:pPr>
        <w:spacing w:line="360" w:lineRule="auto"/>
        <w:ind w:firstLine="708.6614173228345"/>
        <w:jc w:val="both"/>
        <w:rPr>
          <w:sz w:val="24"/>
          <w:szCs w:val="24"/>
        </w:rPr>
      </w:pPr>
      <w:r w:rsidDel="00000000" w:rsidR="00000000" w:rsidRPr="00000000">
        <w:rPr>
          <w:rtl w:val="0"/>
        </w:rPr>
      </w:r>
    </w:p>
    <w:p w:rsidR="00000000" w:rsidDel="00000000" w:rsidP="00000000" w:rsidRDefault="00000000" w:rsidRPr="00000000" w14:paraId="00000027">
      <w:pPr>
        <w:spacing w:line="360" w:lineRule="auto"/>
        <w:jc w:val="both"/>
        <w:rPr>
          <w:b w:val="0"/>
          <w:sz w:val="24"/>
          <w:szCs w:val="24"/>
          <w:vertAlign w:val="baseline"/>
        </w:rPr>
      </w:pPr>
      <w:r w:rsidDel="00000000" w:rsidR="00000000" w:rsidRPr="00000000">
        <w:rPr>
          <w:b w:val="1"/>
          <w:sz w:val="24"/>
          <w:szCs w:val="24"/>
          <w:rtl w:val="0"/>
        </w:rPr>
        <w:t xml:space="preserve">3</w:t>
      </w:r>
      <w:r w:rsidDel="00000000" w:rsidR="00000000" w:rsidRPr="00000000">
        <w:rPr>
          <w:b w:val="1"/>
          <w:sz w:val="24"/>
          <w:szCs w:val="24"/>
          <w:vertAlign w:val="baseline"/>
          <w:rtl w:val="0"/>
        </w:rPr>
        <w:tab/>
      </w:r>
      <w:r w:rsidDel="00000000" w:rsidR="00000000" w:rsidRPr="00000000">
        <w:rPr>
          <w:b w:val="1"/>
          <w:sz w:val="24"/>
          <w:szCs w:val="24"/>
          <w:rtl w:val="0"/>
        </w:rPr>
        <w:t xml:space="preserve">A HERANÇA ESCRAVOCRATA E A INSTITUCIONALIZAÇÃO DE CRIANÇAS E ADOLESCENTES NO BRASIL</w:t>
      </w:r>
      <w:r w:rsidDel="00000000" w:rsidR="00000000" w:rsidRPr="00000000">
        <w:rPr>
          <w:rtl w:val="0"/>
        </w:rPr>
      </w:r>
    </w:p>
    <w:p w:rsidR="00000000" w:rsidDel="00000000" w:rsidP="00000000" w:rsidRDefault="00000000" w:rsidRPr="00000000" w14:paraId="00000028">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9">
      <w:pPr>
        <w:spacing w:line="360" w:lineRule="auto"/>
        <w:ind w:firstLine="709"/>
        <w:jc w:val="both"/>
        <w:rPr>
          <w:sz w:val="24"/>
          <w:szCs w:val="24"/>
        </w:rPr>
      </w:pPr>
      <w:r w:rsidDel="00000000" w:rsidR="00000000" w:rsidRPr="00000000">
        <w:rPr>
          <w:sz w:val="24"/>
          <w:szCs w:val="24"/>
          <w:rtl w:val="0"/>
        </w:rPr>
        <w:t xml:space="preserve">O poder – e sua manutenção – que grupos detêm em relação à organização econômica e política de uma sociedade se dá a partir da competência de institucionalizar seus interesses, ditando regras à sociedade, padrões de moralidade e estratégias de normalizar e naturalizar tal domínio. O racismo institucional – aqui fazemos referência a instituições públicas como o Legislativo, o Judiciário e o Ministério Público, entre outras – se debruça em critérios vinculados à raça, para a manutenção de seu projeto hegemônico de superioridade de uma raça sobre outras.</w:t>
      </w:r>
    </w:p>
    <w:p w:rsidR="00000000" w:rsidDel="00000000" w:rsidP="00000000" w:rsidRDefault="00000000" w:rsidRPr="00000000" w14:paraId="0000002A">
      <w:pPr>
        <w:spacing w:line="360" w:lineRule="auto"/>
        <w:ind w:firstLine="709"/>
        <w:jc w:val="both"/>
        <w:rPr>
          <w:sz w:val="24"/>
          <w:szCs w:val="24"/>
        </w:rPr>
      </w:pPr>
      <w:r w:rsidDel="00000000" w:rsidR="00000000" w:rsidRPr="00000000">
        <w:rPr>
          <w:sz w:val="24"/>
          <w:szCs w:val="24"/>
          <w:rtl w:val="0"/>
        </w:rPr>
        <w:t xml:space="preserve">A respeito dessa visão institucionalista, Almeida (2019) discorre sobre o racismo e afirma que ele não se separa de um projeto político, de modo que, com o auxílio – ação ou omissão – de poderes institucionais como o próprio Estado, pode vir a ocorrer sua perpetuação ou modifi cação face à exequibilidade dos mecanismos discriminatórios. </w:t>
      </w:r>
    </w:p>
    <w:p w:rsidR="00000000" w:rsidDel="00000000" w:rsidP="00000000" w:rsidRDefault="00000000" w:rsidRPr="00000000" w14:paraId="0000002B">
      <w:pPr>
        <w:spacing w:line="360" w:lineRule="auto"/>
        <w:ind w:firstLine="709"/>
        <w:jc w:val="both"/>
        <w:rPr>
          <w:sz w:val="24"/>
          <w:szCs w:val="24"/>
        </w:rPr>
      </w:pPr>
      <w:r w:rsidDel="00000000" w:rsidR="00000000" w:rsidRPr="00000000">
        <w:rPr>
          <w:sz w:val="24"/>
          <w:szCs w:val="24"/>
          <w:rtl w:val="0"/>
        </w:rPr>
        <w:t xml:space="preserve">A discussão que se levanta em torno da política de institucionalização se apresenta como algo indissociável do debate sobre a pobreza e o racismo. Os marcadores sociais de classe, raça, cor e etnia estão intrinsecamente relacionados à política brasileira de institucionalização, como enfatiza Maresch (2021). </w:t>
      </w:r>
    </w:p>
    <w:p w:rsidR="00000000" w:rsidDel="00000000" w:rsidP="00000000" w:rsidRDefault="00000000" w:rsidRPr="00000000" w14:paraId="0000002C">
      <w:pPr>
        <w:spacing w:line="360" w:lineRule="auto"/>
        <w:ind w:firstLine="709"/>
        <w:jc w:val="both"/>
        <w:rPr>
          <w:sz w:val="24"/>
          <w:szCs w:val="24"/>
        </w:rPr>
      </w:pPr>
      <w:r w:rsidDel="00000000" w:rsidR="00000000" w:rsidRPr="00000000">
        <w:rPr>
          <w:sz w:val="24"/>
          <w:szCs w:val="24"/>
          <w:rtl w:val="0"/>
        </w:rPr>
        <w:t xml:space="preserve">Um dos elementos utilizados em favor da institucionalização – que se trata das condições de moradia precária – tem base nas barreiras impostas à população negra durante o período pós-abolição. Se hoje observamos uma expressiva permanência de famílias negras nas favelas brasileiras, isso tem raízes na dinâmica capitalista de acesso à terra do período em questão. A discriminação racial – o tratamento diferenciado que é atribuído a membros de grupos racialmente identificados – com o passar dos tempos, resultou na estratificação social, fenômeno intergeracional que acaba por afetar todas as chances, mesmo que míni mas, de ascensão social e da própria manutenção em questão de renda. De acordo com Farias (2022, p. 35):</w:t>
      </w:r>
    </w:p>
    <w:p w:rsidR="00000000" w:rsidDel="00000000" w:rsidP="00000000" w:rsidRDefault="00000000" w:rsidRPr="00000000" w14:paraId="0000002D">
      <w:pPr>
        <w:spacing w:line="240" w:lineRule="auto"/>
        <w:ind w:firstLine="709"/>
        <w:jc w:val="both"/>
        <w:rPr>
          <w:sz w:val="24"/>
          <w:szCs w:val="24"/>
        </w:rPr>
      </w:pPr>
      <w:r w:rsidDel="00000000" w:rsidR="00000000" w:rsidRPr="00000000">
        <w:rPr>
          <w:rtl w:val="0"/>
        </w:rPr>
      </w:r>
    </w:p>
    <w:p w:rsidR="00000000" w:rsidDel="00000000" w:rsidP="00000000" w:rsidRDefault="00000000" w:rsidRPr="00000000" w14:paraId="0000002E">
      <w:pPr>
        <w:spacing w:line="240" w:lineRule="auto"/>
        <w:ind w:left="2834.645669291338" w:firstLine="0"/>
        <w:jc w:val="both"/>
        <w:rPr>
          <w:sz w:val="20"/>
          <w:szCs w:val="20"/>
        </w:rPr>
      </w:pPr>
      <w:r w:rsidDel="00000000" w:rsidR="00000000" w:rsidRPr="00000000">
        <w:rPr>
          <w:sz w:val="20"/>
          <w:szCs w:val="20"/>
          <w:rtl w:val="0"/>
        </w:rPr>
        <w:t xml:space="preserve">[...] inerentes ao modelo de produção vigente e acompanhadas de tendências neoliberais, é evidenciado que as famílias seriam tidas como principais responsáveis pelo provisionamento do bem-estar de seus membros. Porém, a realidade brasileira nem sempre foi essa, no curso de sua história, se evidencia a marca da desproteção social. </w:t>
      </w:r>
    </w:p>
    <w:p w:rsidR="00000000" w:rsidDel="00000000" w:rsidP="00000000" w:rsidRDefault="00000000" w:rsidRPr="00000000" w14:paraId="0000002F">
      <w:pPr>
        <w:spacing w:line="360" w:lineRule="auto"/>
        <w:ind w:firstLine="709"/>
        <w:jc w:val="both"/>
        <w:rPr>
          <w:sz w:val="20"/>
          <w:szCs w:val="20"/>
          <w:vertAlign w:val="baseline"/>
        </w:rPr>
      </w:pPr>
      <w:r w:rsidDel="00000000" w:rsidR="00000000" w:rsidRPr="00000000">
        <w:rPr>
          <w:rtl w:val="0"/>
        </w:rPr>
      </w:r>
    </w:p>
    <w:p w:rsidR="00000000" w:rsidDel="00000000" w:rsidP="00000000" w:rsidRDefault="00000000" w:rsidRPr="00000000" w14:paraId="00000030">
      <w:pPr>
        <w:spacing w:line="360" w:lineRule="auto"/>
        <w:ind w:firstLine="709"/>
        <w:jc w:val="both"/>
        <w:rPr>
          <w:sz w:val="24"/>
          <w:szCs w:val="24"/>
        </w:rPr>
      </w:pPr>
      <w:r w:rsidDel="00000000" w:rsidR="00000000" w:rsidRPr="00000000">
        <w:rPr>
          <w:sz w:val="24"/>
          <w:szCs w:val="24"/>
          <w:rtl w:val="0"/>
        </w:rPr>
        <w:t xml:space="preserve">Posto que a família por si só não é capaz de assegurar tal proteção, faz-se, assim, necessária a cooperação do Estado na garantia de tais direitos. No entanto, o cenário é de uma desresponsabilização estatal absoluta com o social, já que a ideia liberal e de Estado mínimo trans forma a proteção social, deixando de ser responsabilidade do coletivo, passando a ser uma responsabilidade individual, colocando-se, assim, de forma errônea, já que constitucionalmente são garantidos direitos como saúde, educação e assistência social, entre outros. Sendo assim, não se pode afirmar que a situação de pobreza em que as famílias estão inseridas seja de sua única responsabilidade. (Silva, 2023).</w:t>
      </w:r>
    </w:p>
    <w:p w:rsidR="00000000" w:rsidDel="00000000" w:rsidP="00000000" w:rsidRDefault="00000000" w:rsidRPr="00000000" w14:paraId="00000031">
      <w:pPr>
        <w:spacing w:line="360" w:lineRule="auto"/>
        <w:ind w:firstLine="709"/>
        <w:jc w:val="both"/>
        <w:rPr>
          <w:sz w:val="24"/>
          <w:szCs w:val="24"/>
        </w:rPr>
      </w:pPr>
      <w:r w:rsidDel="00000000" w:rsidR="00000000" w:rsidRPr="00000000">
        <w:rPr>
          <w:sz w:val="24"/>
          <w:szCs w:val="24"/>
          <w:rtl w:val="0"/>
        </w:rPr>
        <w:t xml:space="preserve"> Esse movimento de isenção do Estado frente às responsabilidades que são de sua competência faz parte da busca do neoliberalismo de reformulação, perspectiva que, juntamente com tendências conservadoras, dá origem ao termo familismo, “que denota um regime de bem--estar social no qual o máximo de provisões de bem-estar são imputadas aos/às mantenedores/as das famílias” (Esping-Andersen 2003 apud Nélsis, 2021, p. 45). </w:t>
      </w:r>
    </w:p>
    <w:p w:rsidR="00000000" w:rsidDel="00000000" w:rsidP="00000000" w:rsidRDefault="00000000" w:rsidRPr="00000000" w14:paraId="00000032">
      <w:pPr>
        <w:spacing w:line="360" w:lineRule="auto"/>
        <w:ind w:firstLine="709"/>
        <w:jc w:val="both"/>
        <w:rPr>
          <w:sz w:val="24"/>
          <w:szCs w:val="24"/>
        </w:rPr>
      </w:pPr>
      <w:r w:rsidDel="00000000" w:rsidR="00000000" w:rsidRPr="00000000">
        <w:rPr>
          <w:sz w:val="24"/>
          <w:szCs w:val="24"/>
          <w:rtl w:val="0"/>
        </w:rPr>
        <w:t xml:space="preserve">Diante da incapacidade de suprir as necessidades de sua prole frente ao quadro de desproteção social em que está inserida,</w:t>
      </w:r>
    </w:p>
    <w:p w:rsidR="00000000" w:rsidDel="00000000" w:rsidP="00000000" w:rsidRDefault="00000000" w:rsidRPr="00000000" w14:paraId="00000033">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4">
      <w:pPr>
        <w:spacing w:line="240" w:lineRule="auto"/>
        <w:ind w:left="2834.645669291338" w:firstLine="0"/>
        <w:jc w:val="both"/>
        <w:rPr>
          <w:sz w:val="20"/>
          <w:szCs w:val="20"/>
        </w:rPr>
      </w:pPr>
      <w:r w:rsidDel="00000000" w:rsidR="00000000" w:rsidRPr="00000000">
        <w:rPr>
          <w:sz w:val="20"/>
          <w:szCs w:val="20"/>
          <w:rtl w:val="0"/>
        </w:rPr>
        <w:t xml:space="preserve">[...] a família pobre ganha um novo estatuto: família negligente. Essa categorização justifica a intervenção estatal, pois o discurso não é mais o da falta de condições materiais para o cuidado dos filhos, e sim o desrespeito aos direitos fundamentais inerentes à pessoa humana, como saúde, educação, alimentação, entre outros (Nascimento, et.al, 2007, p. 10).</w:t>
      </w:r>
    </w:p>
    <w:p w:rsidR="00000000" w:rsidDel="00000000" w:rsidP="00000000" w:rsidRDefault="00000000" w:rsidRPr="00000000" w14:paraId="00000035">
      <w:pPr>
        <w:spacing w:line="360" w:lineRule="auto"/>
        <w:ind w:left="0" w:firstLine="0"/>
        <w:jc w:val="both"/>
        <w:rPr>
          <w:sz w:val="20"/>
          <w:szCs w:val="20"/>
        </w:rPr>
      </w:pPr>
      <w:r w:rsidDel="00000000" w:rsidR="00000000" w:rsidRPr="00000000">
        <w:rPr>
          <w:rtl w:val="0"/>
        </w:rPr>
      </w:r>
    </w:p>
    <w:p w:rsidR="00000000" w:rsidDel="00000000" w:rsidP="00000000" w:rsidRDefault="00000000" w:rsidRPr="00000000" w14:paraId="00000036">
      <w:pPr>
        <w:spacing w:line="360" w:lineRule="auto"/>
        <w:ind w:firstLine="709"/>
        <w:jc w:val="both"/>
        <w:rPr>
          <w:sz w:val="24"/>
          <w:szCs w:val="24"/>
        </w:rPr>
      </w:pPr>
      <w:r w:rsidDel="00000000" w:rsidR="00000000" w:rsidRPr="00000000">
        <w:rPr>
          <w:sz w:val="24"/>
          <w:szCs w:val="24"/>
          <w:rtl w:val="0"/>
        </w:rPr>
        <w:t xml:space="preserve"> O momento histórico analisado – a contemporaneidade – evidencia uma espécie de lógica na qual crianças e adolescentes servem aos interesses de adultos. Isso nos leva ao exercício de retomada do passado, precisamente da roda dos expostos, mencionada em linhas anteriores, época em que as famílias pauperizadas entregavam seus bebês através das rodas por não conseguirem garantir o sustento e o cuidado necessários. Na atualidade, o que ocorre é uma inversão: agora é o Estado, através do Poder Judiciário, que realiza essa separação, com a alegação de negligência dos pais para com os filhos. </w:t>
      </w:r>
    </w:p>
    <w:p w:rsidR="00000000" w:rsidDel="00000000" w:rsidP="00000000" w:rsidRDefault="00000000" w:rsidRPr="00000000" w14:paraId="00000037">
      <w:pPr>
        <w:spacing w:line="360" w:lineRule="auto"/>
        <w:ind w:firstLine="709"/>
        <w:jc w:val="both"/>
        <w:rPr>
          <w:sz w:val="24"/>
          <w:szCs w:val="24"/>
        </w:rPr>
      </w:pPr>
      <w:r w:rsidDel="00000000" w:rsidR="00000000" w:rsidRPr="00000000">
        <w:rPr>
          <w:sz w:val="24"/>
          <w:szCs w:val="24"/>
          <w:rtl w:val="0"/>
        </w:rPr>
        <w:t xml:space="preserve">Evidenciada como uma das expressões da questão social, a negligência familiar cotidianamente é associada à escassez de recursos, tendo sua intensificação a partir da inexistência de programas com caráter interventivo, no âmbito da prevenção e da promoção de políticas sociais direcionadas ao atendimento de demandas das famílias, com ênfase nas mais pauperizadas. A classificação de famílias pelo termo “negligente” passa a ser usada após o ECA ser promulgado em 1990, como forma de legitimar essa intervenção direta do Estado na vida das famílias pauperizadas, já que legalmente não se era mais permitido usar a pobreza como motivo que </w:t>
      </w:r>
      <w:r w:rsidDel="00000000" w:rsidR="00000000" w:rsidRPr="00000000">
        <w:rPr>
          <w:sz w:val="24"/>
          <w:szCs w:val="24"/>
          <w:rtl w:val="0"/>
        </w:rPr>
        <w:t xml:space="preserve">incapacitasse</w:t>
      </w:r>
      <w:r w:rsidDel="00000000" w:rsidR="00000000" w:rsidRPr="00000000">
        <w:rPr>
          <w:sz w:val="24"/>
          <w:szCs w:val="24"/>
          <w:rtl w:val="0"/>
        </w:rPr>
        <w:t xml:space="preserve"> o cuidado. Às famílias pobres, pretas e periféricas cotidianamente lhes são negados direitos básicos e essenciais, como alimentação, moradia e saúde, entre outros. Como em um efeito dominó, isso resulta em um rebatimento na vida de seus filhos. Esse “fechar de olhos” à desproteção causada pelo próprio Estado, corrobora o que relatam Nascimento, Cunha e Vicente (2007, p. 10), quando afirmam: </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9">
      <w:pPr>
        <w:spacing w:line="240" w:lineRule="auto"/>
        <w:ind w:left="2834.645669291338" w:firstLine="0"/>
        <w:jc w:val="both"/>
        <w:rPr>
          <w:sz w:val="20"/>
          <w:szCs w:val="20"/>
        </w:rPr>
      </w:pPr>
      <w:r w:rsidDel="00000000" w:rsidR="00000000" w:rsidRPr="00000000">
        <w:rPr>
          <w:sz w:val="20"/>
          <w:szCs w:val="20"/>
          <w:rtl w:val="0"/>
        </w:rPr>
        <w:t xml:space="preserve">As situações de negligência, maus-tratos são vistas ainda como incompetência familiar, tal como os antigos códigos de menores, na medida que a questão estrutural do capitalismo neoliberal e a privação de direitos são descartadas nas análises explicativas de tais ocorrências. É mais fácil demonizar, culpar, criminalizar a família, individualizando a violência, deixando de fora as relações de poder contemporâneas. </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B">
      <w:pPr>
        <w:spacing w:line="360" w:lineRule="auto"/>
        <w:ind w:firstLine="709"/>
        <w:jc w:val="both"/>
        <w:rPr>
          <w:sz w:val="20"/>
          <w:szCs w:val="20"/>
          <w:vertAlign w:val="baseline"/>
        </w:rPr>
      </w:pPr>
      <w:r w:rsidDel="00000000" w:rsidR="00000000" w:rsidRPr="00000000">
        <w:rPr>
          <w:sz w:val="24"/>
          <w:szCs w:val="24"/>
          <w:rtl w:val="0"/>
        </w:rPr>
        <w:t xml:space="preserve">Quando o assunto é o direito à educação, ao trabalho em condições dignas, à moradia adequada, à saúde, à segurança e aos serviços de assistência social, o acesso das famílias negras a tais garantias ou inexiste ou se faz de maneira extremamente precarizada. A atuação do Poder Judiciário, sob os preceitos da criminalização da pobreza e seu recorte racial, legitima mais e mais o rompimento de vínculos parentais – a exemplo da destituição do poder familiar – em face da situação de pobreza sob a tipificação da “negligência”, mesmo sendo vedada tal medida em </w:t>
      </w:r>
      <w:r w:rsidDel="00000000" w:rsidR="00000000" w:rsidRPr="00000000">
        <w:rPr>
          <w:rtl w:val="0"/>
        </w:rPr>
      </w:r>
    </w:p>
    <w:p w:rsidR="00000000" w:rsidDel="00000000" w:rsidP="00000000" w:rsidRDefault="00000000" w:rsidRPr="00000000" w14:paraId="0000003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D">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F">
      <w:pPr>
        <w:spacing w:line="360" w:lineRule="auto"/>
        <w:ind w:firstLine="709"/>
        <w:jc w:val="both"/>
        <w:rPr>
          <w:sz w:val="24"/>
          <w:szCs w:val="24"/>
        </w:rPr>
      </w:pPr>
      <w:r w:rsidDel="00000000" w:rsidR="00000000" w:rsidRPr="00000000">
        <w:rPr>
          <w:sz w:val="24"/>
          <w:szCs w:val="24"/>
          <w:rtl w:val="0"/>
        </w:rPr>
        <w:t xml:space="preserve">Com base no que foi até aqui exposto, torna-se necessário aprofundar a análise da estrutura social brasileira, entendendo que ela se fundou sob a ótica do racismo estrutural que se materializa na desigualdade social e na violência estrutural e institucional. O reconhecimento da institucionalização de crianças e adolescentes como uma violência estrutural sob a determinação do Estado brasileiro, só nos revela que tal prática está longe de ser uma política pública social. Trata-se mais de uma medida punitiva, excludente e discriminatória, visto que se mostra destinada a um público-alvo específico: crianças e adolescentes de famílias pobres e pretas.</w:t>
      </w:r>
    </w:p>
    <w:p w:rsidR="00000000" w:rsidDel="00000000" w:rsidP="00000000" w:rsidRDefault="00000000" w:rsidRPr="00000000" w14:paraId="00000040">
      <w:pPr>
        <w:spacing w:line="360" w:lineRule="auto"/>
        <w:ind w:firstLine="709"/>
        <w:jc w:val="both"/>
        <w:rPr>
          <w:sz w:val="24"/>
          <w:szCs w:val="24"/>
        </w:rPr>
      </w:pPr>
      <w:r w:rsidDel="00000000" w:rsidR="00000000" w:rsidRPr="00000000">
        <w:rPr>
          <w:sz w:val="24"/>
          <w:szCs w:val="24"/>
          <w:rtl w:val="0"/>
        </w:rPr>
        <w:t xml:space="preserve">Quando se decide por realizar uma análise estrutural do racismo, tem-se como objetivo conceber os sujeitos racializados como integrantes de um sistema de dominação econômica e política, que os coloca como inferiores na estrutura social. Almeja-se se distanciar de análises reducionistas em torno da questão racial, assim como também revelar a urgência de se questionar até quando esse sistema permanecerá ignorando e sendo conivente com as violências racistas, que acabam por resultar na penalização de cidadãos brasileiros(as) com a perda do poder familiar, cujo foco são as famílias pretas, pobres e periféricas. A cultura </w:t>
      </w:r>
      <w:r w:rsidDel="00000000" w:rsidR="00000000" w:rsidRPr="00000000">
        <w:rPr>
          <w:sz w:val="24"/>
          <w:szCs w:val="24"/>
          <w:rtl w:val="0"/>
        </w:rPr>
        <w:t xml:space="preserve">menorista</w:t>
      </w:r>
      <w:r w:rsidDel="00000000" w:rsidR="00000000" w:rsidRPr="00000000">
        <w:rPr>
          <w:sz w:val="24"/>
          <w:szCs w:val="24"/>
          <w:rtl w:val="0"/>
        </w:rPr>
        <w:t xml:space="preserve"> que perdura, notadamente contra crianças e adolescentes pretos/as, e a estigmatização de famílias negras passaram a ser naturalizadas pelo Sistema Judiciário, ação que resulta em um racismo estrutural “despercebido”.</w:t>
      </w:r>
    </w:p>
    <w:p w:rsidR="00000000" w:rsidDel="00000000" w:rsidP="00000000" w:rsidRDefault="00000000" w:rsidRPr="00000000" w14:paraId="00000041">
      <w:pPr>
        <w:spacing w:line="360" w:lineRule="auto"/>
        <w:ind w:firstLine="709"/>
        <w:jc w:val="both"/>
        <w:rPr>
          <w:sz w:val="24"/>
          <w:szCs w:val="24"/>
        </w:rPr>
      </w:pPr>
      <w:r w:rsidDel="00000000" w:rsidR="00000000" w:rsidRPr="00000000">
        <w:rPr>
          <w:sz w:val="24"/>
          <w:szCs w:val="24"/>
          <w:rtl w:val="0"/>
        </w:rPr>
        <w:t xml:space="preserve"> Não é mais viável que se faça uma leitura tendenciosa da infância e que o peso de um racismo que estrategicamente foi usado como projeto de dominação, que tem suas raízes no processo sócio-histórico da formação social brasileira, recaíam sobre as famílias pobres e negras em seus mais diversos formatos.</w:t>
      </w:r>
    </w:p>
    <w:p w:rsidR="00000000" w:rsidDel="00000000" w:rsidP="00000000" w:rsidRDefault="00000000" w:rsidRPr="00000000" w14:paraId="00000042">
      <w:pPr>
        <w:spacing w:line="360" w:lineRule="auto"/>
        <w:ind w:firstLine="709"/>
        <w:jc w:val="both"/>
        <w:rPr>
          <w:sz w:val="24"/>
          <w:szCs w:val="24"/>
        </w:rPr>
      </w:pPr>
      <w:r w:rsidDel="00000000" w:rsidR="00000000" w:rsidRPr="00000000">
        <w:rPr>
          <w:sz w:val="24"/>
          <w:szCs w:val="24"/>
          <w:rtl w:val="0"/>
        </w:rPr>
        <w:t xml:space="preserve"> É de suma importância decifrar as contradições que envolvem os aparatos ditos protetivos da sociedade brasileira para com as crianças e adolescentes. Por incontáveis vezes, tais </w:t>
      </w:r>
      <w:r w:rsidDel="00000000" w:rsidR="00000000" w:rsidRPr="00000000">
        <w:rPr>
          <w:sz w:val="24"/>
          <w:szCs w:val="24"/>
          <w:rtl w:val="0"/>
        </w:rPr>
        <w:t xml:space="preserve">contradições mais expressam</w:t>
      </w:r>
      <w:r w:rsidDel="00000000" w:rsidR="00000000" w:rsidRPr="00000000">
        <w:rPr>
          <w:sz w:val="24"/>
          <w:szCs w:val="24"/>
          <w:rtl w:val="0"/>
        </w:rPr>
        <w:t xml:space="preserve"> a negligência do Estado brasileiro, pela ausência de políticas públicas e sociais capazes de assegurar condições dignas para o cuidado integral das famílias em relação aos seus membros, do que a proteção de crianças e adolescentes, em especial, pobres e pretos.</w:t>
      </w:r>
    </w:p>
    <w:p w:rsidR="00000000" w:rsidDel="00000000" w:rsidP="00000000" w:rsidRDefault="00000000" w:rsidRPr="00000000" w14:paraId="00000043">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4">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5">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6">
      <w:pPr>
        <w:spacing w:line="240" w:lineRule="auto"/>
        <w:jc w:val="both"/>
        <w:rPr>
          <w:sz w:val="24"/>
          <w:szCs w:val="24"/>
        </w:rPr>
      </w:pPr>
      <w:r w:rsidDel="00000000" w:rsidR="00000000" w:rsidRPr="00000000">
        <w:rPr>
          <w:sz w:val="24"/>
          <w:szCs w:val="24"/>
          <w:rtl w:val="0"/>
        </w:rPr>
        <w:t xml:space="preserve">ALMEIDA, Silvio Luiz de. </w:t>
      </w:r>
      <w:r w:rsidDel="00000000" w:rsidR="00000000" w:rsidRPr="00000000">
        <w:rPr>
          <w:b w:val="1"/>
          <w:sz w:val="24"/>
          <w:szCs w:val="24"/>
          <w:rtl w:val="0"/>
        </w:rPr>
        <w:t xml:space="preserve">Racismo Estrutural</w:t>
      </w:r>
      <w:r w:rsidDel="00000000" w:rsidR="00000000" w:rsidRPr="00000000">
        <w:rPr>
          <w:sz w:val="24"/>
          <w:szCs w:val="24"/>
          <w:rtl w:val="0"/>
        </w:rPr>
        <w:t xml:space="preserve">. São Paulo: Polén, 2019</w:t>
      </w:r>
    </w:p>
    <w:p w:rsidR="00000000" w:rsidDel="00000000" w:rsidP="00000000" w:rsidRDefault="00000000" w:rsidRPr="00000000" w14:paraId="00000047">
      <w:pPr>
        <w:spacing w:line="240" w:lineRule="auto"/>
        <w:jc w:val="both"/>
        <w:rPr>
          <w:sz w:val="24"/>
          <w:szCs w:val="24"/>
        </w:rPr>
      </w:pPr>
      <w:r w:rsidDel="00000000" w:rsidR="00000000" w:rsidRPr="00000000">
        <w:rPr>
          <w:rtl w:val="0"/>
        </w:rPr>
      </w:r>
    </w:p>
    <w:p w:rsidR="00000000" w:rsidDel="00000000" w:rsidP="00000000" w:rsidRDefault="00000000" w:rsidRPr="00000000" w14:paraId="00000048">
      <w:pPr>
        <w:spacing w:line="240" w:lineRule="auto"/>
        <w:jc w:val="both"/>
        <w:rPr>
          <w:sz w:val="24"/>
          <w:szCs w:val="24"/>
        </w:rPr>
      </w:pPr>
      <w:r w:rsidDel="00000000" w:rsidR="00000000" w:rsidRPr="00000000">
        <w:rPr>
          <w:sz w:val="24"/>
          <w:szCs w:val="24"/>
          <w:rtl w:val="0"/>
        </w:rPr>
        <w:t xml:space="preserve">ANDRADE, P; LIRA, T. S. V. Neoliberalismo e criminalização da pobreza no Brasil. </w:t>
      </w:r>
      <w:r w:rsidDel="00000000" w:rsidR="00000000" w:rsidRPr="00000000">
        <w:rPr>
          <w:b w:val="1"/>
          <w:sz w:val="24"/>
          <w:szCs w:val="24"/>
          <w:rtl w:val="0"/>
        </w:rPr>
        <w:t xml:space="preserve">Revista Serviço Social em Perspectiva</w:t>
      </w:r>
      <w:r w:rsidDel="00000000" w:rsidR="00000000" w:rsidRPr="00000000">
        <w:rPr>
          <w:sz w:val="24"/>
          <w:szCs w:val="24"/>
          <w:rtl w:val="0"/>
        </w:rPr>
        <w:t xml:space="preserve">, Montes Claros, v. 6, n. 1, p. 31-50, jan./jun. 2022. Disponível em: https://www. periodicos.unimontes.br/index.php/sesoperspectiva/article/ view/4644/4967. Acesso em: 18 mai. 2023</w:t>
      </w:r>
    </w:p>
    <w:p w:rsidR="00000000" w:rsidDel="00000000" w:rsidP="00000000" w:rsidRDefault="00000000" w:rsidRPr="00000000" w14:paraId="00000049">
      <w:pPr>
        <w:spacing w:line="240" w:lineRule="auto"/>
        <w:jc w:val="both"/>
        <w:rPr>
          <w:sz w:val="24"/>
          <w:szCs w:val="24"/>
        </w:rPr>
      </w:pPr>
      <w:r w:rsidDel="00000000" w:rsidR="00000000" w:rsidRPr="00000000">
        <w:rPr>
          <w:rtl w:val="0"/>
        </w:rPr>
      </w:r>
    </w:p>
    <w:p w:rsidR="00000000" w:rsidDel="00000000" w:rsidP="00000000" w:rsidRDefault="00000000" w:rsidRPr="00000000" w14:paraId="0000004A">
      <w:pPr>
        <w:spacing w:line="240" w:lineRule="auto"/>
        <w:jc w:val="both"/>
        <w:rPr>
          <w:sz w:val="24"/>
          <w:szCs w:val="24"/>
        </w:rPr>
      </w:pPr>
      <w:r w:rsidDel="00000000" w:rsidR="00000000" w:rsidRPr="00000000">
        <w:rPr>
          <w:sz w:val="24"/>
          <w:szCs w:val="24"/>
          <w:rtl w:val="0"/>
        </w:rPr>
        <w:t xml:space="preserve">CABRAL, Umberlândia. Pessoas pretas e pardas continuam com menor acesso a emprego, educação, segurança e saneamento. </w:t>
      </w:r>
      <w:r w:rsidDel="00000000" w:rsidR="00000000" w:rsidRPr="00000000">
        <w:rPr>
          <w:b w:val="1"/>
          <w:sz w:val="24"/>
          <w:szCs w:val="24"/>
          <w:rtl w:val="0"/>
        </w:rPr>
        <w:t xml:space="preserve">Agência IBGE Notícias</w:t>
      </w:r>
      <w:r w:rsidDel="00000000" w:rsidR="00000000" w:rsidRPr="00000000">
        <w:rPr>
          <w:sz w:val="24"/>
          <w:szCs w:val="24"/>
          <w:rtl w:val="0"/>
        </w:rPr>
        <w:t xml:space="preserve">, 11 nov. 2022. Disponível em: https://agenciadeno ticias.ibge.gov.br/agencia-noticias/2012-agencia-de-noticias/noticias/35467-pessoas-pretas-e-pardas-continuam-com-menor-acesso-a-emprego-educacao-seguranca-e-saneamento. Acesso em: 24 out. 2024.</w:t>
      </w:r>
    </w:p>
    <w:p w:rsidR="00000000" w:rsidDel="00000000" w:rsidP="00000000" w:rsidRDefault="00000000" w:rsidRPr="00000000" w14:paraId="0000004B">
      <w:pPr>
        <w:spacing w:line="240" w:lineRule="auto"/>
        <w:jc w:val="both"/>
        <w:rPr>
          <w:sz w:val="24"/>
          <w:szCs w:val="24"/>
        </w:rPr>
      </w:pPr>
      <w:r w:rsidDel="00000000" w:rsidR="00000000" w:rsidRPr="00000000">
        <w:rPr>
          <w:rtl w:val="0"/>
        </w:rPr>
      </w:r>
    </w:p>
    <w:p w:rsidR="00000000" w:rsidDel="00000000" w:rsidP="00000000" w:rsidRDefault="00000000" w:rsidRPr="00000000" w14:paraId="0000004C">
      <w:pPr>
        <w:spacing w:line="240" w:lineRule="auto"/>
        <w:jc w:val="both"/>
        <w:rPr>
          <w:sz w:val="24"/>
          <w:szCs w:val="24"/>
        </w:rPr>
      </w:pPr>
      <w:r w:rsidDel="00000000" w:rsidR="00000000" w:rsidRPr="00000000">
        <w:rPr>
          <w:sz w:val="24"/>
          <w:szCs w:val="24"/>
          <w:rtl w:val="0"/>
        </w:rPr>
        <w:t xml:space="preserve">EURICO, Marcia Campos. Tecendo tramas acerca de uma infância sem racismo. </w:t>
      </w:r>
      <w:r w:rsidDel="00000000" w:rsidR="00000000" w:rsidRPr="00000000">
        <w:rPr>
          <w:b w:val="1"/>
          <w:sz w:val="24"/>
          <w:szCs w:val="24"/>
          <w:rtl w:val="0"/>
        </w:rPr>
        <w:t xml:space="preserve">Revista Em Pauta</w:t>
      </w:r>
      <w:r w:rsidDel="00000000" w:rsidR="00000000" w:rsidRPr="00000000">
        <w:rPr>
          <w:sz w:val="24"/>
          <w:szCs w:val="24"/>
          <w:rtl w:val="0"/>
        </w:rPr>
        <w:t xml:space="preserve">: teoria social e realidade contemporânea, [s. l.], v. 18, n. 45, 2020. DOI:10.12957/rep.2020.47214. Disponível em: https://www.e-publicacoes.uerj.br/revistaempauta/article/ view/47214. Acesso em: 10 jun. 2024</w:t>
      </w:r>
    </w:p>
    <w:p w:rsidR="00000000" w:rsidDel="00000000" w:rsidP="00000000" w:rsidRDefault="00000000" w:rsidRPr="00000000" w14:paraId="0000004D">
      <w:pPr>
        <w:spacing w:line="240" w:lineRule="auto"/>
        <w:jc w:val="both"/>
        <w:rPr>
          <w:sz w:val="24"/>
          <w:szCs w:val="24"/>
        </w:rPr>
      </w:pPr>
      <w:r w:rsidDel="00000000" w:rsidR="00000000" w:rsidRPr="00000000">
        <w:rPr>
          <w:rtl w:val="0"/>
        </w:rPr>
      </w:r>
    </w:p>
    <w:p w:rsidR="00000000" w:rsidDel="00000000" w:rsidP="00000000" w:rsidRDefault="00000000" w:rsidRPr="00000000" w14:paraId="0000004E">
      <w:pPr>
        <w:spacing w:line="240" w:lineRule="auto"/>
        <w:jc w:val="both"/>
        <w:rPr>
          <w:sz w:val="24"/>
          <w:szCs w:val="24"/>
          <w:vertAlign w:val="baseline"/>
        </w:rPr>
      </w:pPr>
      <w:r w:rsidDel="00000000" w:rsidR="00000000" w:rsidRPr="00000000">
        <w:rPr>
          <w:sz w:val="24"/>
          <w:szCs w:val="24"/>
          <w:rtl w:val="0"/>
        </w:rPr>
        <w:t xml:space="preserve">FUNDO DAS NAÇÕES UNIDAS PARA A INFÂNCIA (UNICEF). Pobreza na Infância e na Adolescência. [S. l.]: Unicef, 2018. Disponível em: </w:t>
      </w:r>
      <w:hyperlink r:id="rId7">
        <w:r w:rsidDel="00000000" w:rsidR="00000000" w:rsidRPr="00000000">
          <w:rPr>
            <w:color w:val="1155cc"/>
            <w:sz w:val="24"/>
            <w:szCs w:val="24"/>
            <w:u w:val="single"/>
            <w:rtl w:val="0"/>
          </w:rPr>
          <w:t xml:space="preserve">https://www.unicef.org/brazil/media/156/file/Pobreza_na_Infancia_e_na_Adolescencia.pdf</w:t>
        </w:r>
      </w:hyperlink>
      <w:r w:rsidDel="00000000" w:rsidR="00000000" w:rsidRPr="00000000">
        <w:rPr>
          <w:sz w:val="24"/>
          <w:szCs w:val="24"/>
          <w:rtl w:val="0"/>
        </w:rPr>
        <w:t xml:space="preserve">. Acesso em: 12 jun. 2024.</w:t>
      </w:r>
      <w:r w:rsidDel="00000000" w:rsidR="00000000" w:rsidRPr="00000000">
        <w:rPr>
          <w:rtl w:val="0"/>
        </w:rPr>
      </w:r>
    </w:p>
    <w:p w:rsidR="00000000" w:rsidDel="00000000" w:rsidP="00000000" w:rsidRDefault="00000000" w:rsidRPr="00000000" w14:paraId="0000004F">
      <w:pPr>
        <w:spacing w:line="240" w:lineRule="auto"/>
        <w:jc w:val="both"/>
        <w:rPr>
          <w:sz w:val="24"/>
          <w:szCs w:val="24"/>
        </w:rPr>
      </w:pPr>
      <w:r w:rsidDel="00000000" w:rsidR="00000000" w:rsidRPr="00000000">
        <w:rPr>
          <w:rtl w:val="0"/>
        </w:rPr>
      </w:r>
    </w:p>
    <w:p w:rsidR="00000000" w:rsidDel="00000000" w:rsidP="00000000" w:rsidRDefault="00000000" w:rsidRPr="00000000" w14:paraId="00000050">
      <w:pPr>
        <w:spacing w:line="240" w:lineRule="auto"/>
        <w:jc w:val="both"/>
        <w:rPr>
          <w:sz w:val="24"/>
          <w:szCs w:val="24"/>
        </w:rPr>
      </w:pPr>
      <w:r w:rsidDel="00000000" w:rsidR="00000000" w:rsidRPr="00000000">
        <w:rPr>
          <w:sz w:val="24"/>
          <w:szCs w:val="24"/>
          <w:rtl w:val="0"/>
        </w:rPr>
        <w:t xml:space="preserve">INSTITUTO DE PESQUISA ECONÔMICA APLICADA (Ipea). </w:t>
      </w:r>
      <w:r w:rsidDel="00000000" w:rsidR="00000000" w:rsidRPr="00000000">
        <w:rPr>
          <w:b w:val="1"/>
          <w:sz w:val="24"/>
          <w:szCs w:val="24"/>
          <w:rtl w:val="0"/>
        </w:rPr>
        <w:t xml:space="preserve">Retrato das desigualdades de gênero e raça</w:t>
      </w:r>
      <w:r w:rsidDel="00000000" w:rsidR="00000000" w:rsidRPr="00000000">
        <w:rPr>
          <w:sz w:val="24"/>
          <w:szCs w:val="24"/>
          <w:rtl w:val="0"/>
        </w:rPr>
        <w:t xml:space="preserve">. [S. l.], c2022. Disponível em: https://www.ipea.gov.br/retrato/. Acesso em: 24 out. 2024</w:t>
      </w:r>
    </w:p>
    <w:p w:rsidR="00000000" w:rsidDel="00000000" w:rsidP="00000000" w:rsidRDefault="00000000" w:rsidRPr="00000000" w14:paraId="00000051">
      <w:pPr>
        <w:spacing w:line="240" w:lineRule="auto"/>
        <w:jc w:val="both"/>
        <w:rPr>
          <w:sz w:val="24"/>
          <w:szCs w:val="24"/>
        </w:rPr>
      </w:pPr>
      <w:r w:rsidDel="00000000" w:rsidR="00000000" w:rsidRPr="00000000">
        <w:rPr>
          <w:rtl w:val="0"/>
        </w:rPr>
      </w:r>
    </w:p>
    <w:p w:rsidR="00000000" w:rsidDel="00000000" w:rsidP="00000000" w:rsidRDefault="00000000" w:rsidRPr="00000000" w14:paraId="00000052">
      <w:pPr>
        <w:spacing w:line="240" w:lineRule="auto"/>
        <w:jc w:val="both"/>
        <w:rPr>
          <w:sz w:val="24"/>
          <w:szCs w:val="24"/>
        </w:rPr>
      </w:pPr>
      <w:r w:rsidDel="00000000" w:rsidR="00000000" w:rsidRPr="00000000">
        <w:rPr>
          <w:sz w:val="24"/>
          <w:szCs w:val="24"/>
          <w:rtl w:val="0"/>
        </w:rPr>
        <w:t xml:space="preserve">FARIAS, Kátia da Silva. Acolhimento institucional e negligência familiar: a contradição da garantia de direitos. 2022. 126 f. Dissertação (Mestrado em Serviço Social) – Universidade Federal do Tocantins, Miracema do Tocantins, 2022. Disponível em: </w:t>
      </w:r>
      <w:hyperlink r:id="rId8">
        <w:r w:rsidDel="00000000" w:rsidR="00000000" w:rsidRPr="00000000">
          <w:rPr>
            <w:color w:val="1155cc"/>
            <w:sz w:val="24"/>
            <w:szCs w:val="24"/>
            <w:u w:val="single"/>
            <w:rtl w:val="0"/>
          </w:rPr>
          <w:t xml:space="preserve">http://hdl.handle.net/11612/4235</w:t>
        </w:r>
      </w:hyperlink>
      <w:r w:rsidDel="00000000" w:rsidR="00000000" w:rsidRPr="00000000">
        <w:rPr>
          <w:sz w:val="24"/>
          <w:szCs w:val="24"/>
          <w:rtl w:val="0"/>
        </w:rPr>
        <w:t xml:space="preserve">.</w:t>
      </w:r>
      <w:r w:rsidDel="00000000" w:rsidR="00000000" w:rsidRPr="00000000">
        <w:rPr>
          <w:sz w:val="24"/>
          <w:szCs w:val="24"/>
          <w:rtl w:val="0"/>
        </w:rPr>
        <w:t xml:space="preserve"> Acesso em: 10 jun. 2024.</w:t>
      </w:r>
    </w:p>
    <w:p w:rsidR="00000000" w:rsidDel="00000000" w:rsidP="00000000" w:rsidRDefault="00000000" w:rsidRPr="00000000" w14:paraId="00000053">
      <w:pPr>
        <w:spacing w:line="240" w:lineRule="auto"/>
        <w:jc w:val="both"/>
        <w:rPr>
          <w:sz w:val="24"/>
          <w:szCs w:val="24"/>
        </w:rPr>
      </w:pPr>
      <w:r w:rsidDel="00000000" w:rsidR="00000000" w:rsidRPr="00000000">
        <w:rPr>
          <w:rtl w:val="0"/>
        </w:rPr>
      </w:r>
    </w:p>
    <w:p w:rsidR="00000000" w:rsidDel="00000000" w:rsidP="00000000" w:rsidRDefault="00000000" w:rsidRPr="00000000" w14:paraId="00000054">
      <w:pPr>
        <w:spacing w:line="240" w:lineRule="auto"/>
        <w:jc w:val="both"/>
        <w:rPr>
          <w:sz w:val="24"/>
          <w:szCs w:val="24"/>
        </w:rPr>
      </w:pPr>
      <w:r w:rsidDel="00000000" w:rsidR="00000000" w:rsidRPr="00000000">
        <w:rPr>
          <w:sz w:val="24"/>
          <w:szCs w:val="24"/>
          <w:rtl w:val="0"/>
        </w:rPr>
        <w:t xml:space="preserve">MARESCH, B. F. A criminalização da pobreza e a herança menorista da institucionalização.</w:t>
      </w:r>
      <w:r w:rsidDel="00000000" w:rsidR="00000000" w:rsidRPr="00000000">
        <w:rPr>
          <w:b w:val="1"/>
          <w:sz w:val="24"/>
          <w:szCs w:val="24"/>
          <w:rtl w:val="0"/>
        </w:rPr>
        <w:t xml:space="preserve"> Caderno de Direito da Criança e do Adolescente</w:t>
      </w:r>
      <w:r w:rsidDel="00000000" w:rsidR="00000000" w:rsidRPr="00000000">
        <w:rPr>
          <w:sz w:val="24"/>
          <w:szCs w:val="24"/>
          <w:rtl w:val="0"/>
        </w:rPr>
        <w:t xml:space="preserve">, [s. l.], v. 3, p. 20, 2021. Disponível em: https://revistas.direi tosbc.br/DCA/article/view/1113. Acesso em: 15 jun. 2024</w:t>
      </w:r>
    </w:p>
    <w:p w:rsidR="00000000" w:rsidDel="00000000" w:rsidP="00000000" w:rsidRDefault="00000000" w:rsidRPr="00000000" w14:paraId="00000055">
      <w:pPr>
        <w:spacing w:line="240" w:lineRule="auto"/>
        <w:jc w:val="both"/>
        <w:rPr>
          <w:sz w:val="24"/>
          <w:szCs w:val="24"/>
        </w:rPr>
      </w:pPr>
      <w:r w:rsidDel="00000000" w:rsidR="00000000" w:rsidRPr="00000000">
        <w:rPr>
          <w:rtl w:val="0"/>
        </w:rPr>
      </w:r>
    </w:p>
    <w:p w:rsidR="00000000" w:rsidDel="00000000" w:rsidP="00000000" w:rsidRDefault="00000000" w:rsidRPr="00000000" w14:paraId="00000056">
      <w:pPr>
        <w:spacing w:line="240" w:lineRule="auto"/>
        <w:jc w:val="both"/>
        <w:rPr>
          <w:sz w:val="24"/>
          <w:szCs w:val="24"/>
        </w:rPr>
      </w:pPr>
      <w:r w:rsidDel="00000000" w:rsidR="00000000" w:rsidRPr="00000000">
        <w:rPr>
          <w:sz w:val="24"/>
          <w:szCs w:val="24"/>
          <w:rtl w:val="0"/>
        </w:rPr>
        <w:t xml:space="preserve">NASCIMENTO, M. L.; CUNHA, F. L.; VICENTE, L. M. D. A desqualificação da família pobre como prática de criminalização da pobreza. </w:t>
      </w:r>
      <w:r w:rsidDel="00000000" w:rsidR="00000000" w:rsidRPr="00000000">
        <w:rPr>
          <w:b w:val="1"/>
          <w:sz w:val="24"/>
          <w:szCs w:val="24"/>
          <w:rtl w:val="0"/>
        </w:rPr>
        <w:t xml:space="preserve">Revista Psicologia Política</w:t>
      </w:r>
      <w:r w:rsidDel="00000000" w:rsidR="00000000" w:rsidRPr="00000000">
        <w:rPr>
          <w:sz w:val="24"/>
          <w:szCs w:val="24"/>
          <w:rtl w:val="0"/>
        </w:rPr>
        <w:t xml:space="preserve">, São Paulo, v. 7, n. 14, dez. 2007. Disponível em: https://pepsic.bvsalud.org/pdf/rpp/v7n14/v7n14a06. pdf. Acesso em: 8 ago. 2024.</w:t>
      </w:r>
    </w:p>
    <w:p w:rsidR="00000000" w:rsidDel="00000000" w:rsidP="00000000" w:rsidRDefault="00000000" w:rsidRPr="00000000" w14:paraId="00000057">
      <w:pPr>
        <w:spacing w:line="240" w:lineRule="auto"/>
        <w:jc w:val="both"/>
        <w:rPr>
          <w:sz w:val="24"/>
          <w:szCs w:val="24"/>
        </w:rPr>
      </w:pPr>
      <w:r w:rsidDel="00000000" w:rsidR="00000000" w:rsidRPr="00000000">
        <w:rPr>
          <w:rtl w:val="0"/>
        </w:rPr>
      </w:r>
    </w:p>
    <w:p w:rsidR="00000000" w:rsidDel="00000000" w:rsidP="00000000" w:rsidRDefault="00000000" w:rsidRPr="00000000" w14:paraId="00000058">
      <w:pPr>
        <w:spacing w:line="240" w:lineRule="auto"/>
        <w:jc w:val="both"/>
        <w:rPr>
          <w:sz w:val="24"/>
          <w:szCs w:val="24"/>
        </w:rPr>
      </w:pPr>
      <w:r w:rsidDel="00000000" w:rsidR="00000000" w:rsidRPr="00000000">
        <w:rPr>
          <w:sz w:val="24"/>
          <w:szCs w:val="24"/>
          <w:rtl w:val="0"/>
        </w:rPr>
        <w:t xml:space="preserve">NÉLSIS, Camila Magalhães. Desproteção Social e Familismo na 113 política de assistência social no Brasil neoliberal. In: JORNADA INTERNACIONAL POLÍTICAS PÚBLICAS, 10., 2021. </w:t>
      </w:r>
      <w:r w:rsidDel="00000000" w:rsidR="00000000" w:rsidRPr="00000000">
        <w:rPr>
          <w:b w:val="1"/>
          <w:sz w:val="24"/>
          <w:szCs w:val="24"/>
          <w:rtl w:val="0"/>
        </w:rPr>
        <w:t xml:space="preserve">Anais</w:t>
      </w:r>
      <w:r w:rsidDel="00000000" w:rsidR="00000000" w:rsidRPr="00000000">
        <w:rPr>
          <w:sz w:val="24"/>
          <w:szCs w:val="24"/>
          <w:rtl w:val="0"/>
        </w:rPr>
        <w:t xml:space="preserve"> [...]. Disponível em: </w:t>
      </w:r>
      <w:hyperlink r:id="rId9">
        <w:r w:rsidDel="00000000" w:rsidR="00000000" w:rsidRPr="00000000">
          <w:rPr>
            <w:color w:val="1155cc"/>
            <w:sz w:val="24"/>
            <w:szCs w:val="24"/>
            <w:u w:val="single"/>
            <w:rtl w:val="0"/>
          </w:rPr>
          <w:t xml:space="preserve">https://www.researchgate.net/publication/370937590_DESPROTECAO_SOCIAL_E_FAMILISMO_NA_POLITICA_DE_ASSISTENCIA_SOCIAL_NO_BRASIL_NEOLIBERAL</w:t>
        </w:r>
      </w:hyperlink>
      <w:r w:rsidDel="00000000" w:rsidR="00000000" w:rsidRPr="00000000">
        <w:rPr>
          <w:sz w:val="24"/>
          <w:szCs w:val="24"/>
          <w:rtl w:val="0"/>
        </w:rPr>
        <w:t xml:space="preserve">.</w:t>
      </w:r>
      <w:r w:rsidDel="00000000" w:rsidR="00000000" w:rsidRPr="00000000">
        <w:rPr>
          <w:sz w:val="24"/>
          <w:szCs w:val="24"/>
          <w:rtl w:val="0"/>
        </w:rPr>
        <w:t xml:space="preserve"> Acesso em: 8 ago. 2024.</w:t>
      </w:r>
    </w:p>
    <w:p w:rsidR="00000000" w:rsidDel="00000000" w:rsidP="00000000" w:rsidRDefault="00000000" w:rsidRPr="00000000" w14:paraId="00000059">
      <w:pPr>
        <w:spacing w:line="240" w:lineRule="auto"/>
        <w:jc w:val="both"/>
        <w:rPr>
          <w:sz w:val="24"/>
          <w:szCs w:val="24"/>
        </w:rPr>
      </w:pPr>
      <w:r w:rsidDel="00000000" w:rsidR="00000000" w:rsidRPr="00000000">
        <w:rPr>
          <w:rtl w:val="0"/>
        </w:rPr>
      </w:r>
    </w:p>
    <w:p w:rsidR="00000000" w:rsidDel="00000000" w:rsidP="00000000" w:rsidRDefault="00000000" w:rsidRPr="00000000" w14:paraId="0000005A">
      <w:pPr>
        <w:spacing w:line="240" w:lineRule="auto"/>
        <w:jc w:val="both"/>
        <w:rPr>
          <w:sz w:val="24"/>
          <w:szCs w:val="24"/>
        </w:rPr>
      </w:pPr>
      <w:r w:rsidDel="00000000" w:rsidR="00000000" w:rsidRPr="00000000">
        <w:rPr>
          <w:sz w:val="24"/>
          <w:szCs w:val="24"/>
          <w:rtl w:val="0"/>
        </w:rPr>
        <w:t xml:space="preserve">NETTO, José Paulo. Desigualdade, pobreza e Serviço Social. </w:t>
      </w:r>
      <w:r w:rsidDel="00000000" w:rsidR="00000000" w:rsidRPr="00000000">
        <w:rPr>
          <w:b w:val="1"/>
          <w:sz w:val="24"/>
          <w:szCs w:val="24"/>
          <w:rtl w:val="0"/>
        </w:rPr>
        <w:t xml:space="preserve">Revista Em Pauta</w:t>
      </w:r>
      <w:r w:rsidDel="00000000" w:rsidR="00000000" w:rsidRPr="00000000">
        <w:rPr>
          <w:sz w:val="24"/>
          <w:szCs w:val="24"/>
          <w:rtl w:val="0"/>
        </w:rPr>
        <w:t xml:space="preserve">: teoria social e realidade contemporânea, [s. l.], n. 19, p. 135-170, 2009. Disponível em: https://www.e-publicacoes.uerj.br/ revistaempauta/article/view/190. Acesso em: 11 ago. 2024.</w:t>
      </w:r>
    </w:p>
    <w:p w:rsidR="00000000" w:rsidDel="00000000" w:rsidP="00000000" w:rsidRDefault="00000000" w:rsidRPr="00000000" w14:paraId="0000005B">
      <w:pPr>
        <w:spacing w:line="240" w:lineRule="auto"/>
        <w:jc w:val="both"/>
        <w:rPr>
          <w:sz w:val="24"/>
          <w:szCs w:val="24"/>
        </w:rPr>
      </w:pPr>
      <w:r w:rsidDel="00000000" w:rsidR="00000000" w:rsidRPr="00000000">
        <w:rPr>
          <w:rtl w:val="0"/>
        </w:rPr>
      </w:r>
    </w:p>
    <w:p w:rsidR="00000000" w:rsidDel="00000000" w:rsidP="00000000" w:rsidRDefault="00000000" w:rsidRPr="00000000" w14:paraId="0000005C">
      <w:pPr>
        <w:spacing w:line="240" w:lineRule="auto"/>
        <w:jc w:val="both"/>
        <w:rPr>
          <w:sz w:val="24"/>
          <w:szCs w:val="24"/>
        </w:rPr>
      </w:pPr>
      <w:r w:rsidDel="00000000" w:rsidR="00000000" w:rsidRPr="00000000">
        <w:rPr>
          <w:sz w:val="24"/>
          <w:szCs w:val="24"/>
          <w:rtl w:val="0"/>
        </w:rPr>
        <w:t xml:space="preserve">SILVA, M. N. L. da. </w:t>
      </w:r>
      <w:r w:rsidDel="00000000" w:rsidR="00000000" w:rsidRPr="00000000">
        <w:rPr>
          <w:b w:val="1"/>
          <w:sz w:val="24"/>
          <w:szCs w:val="24"/>
          <w:rtl w:val="0"/>
        </w:rPr>
        <w:t xml:space="preserve">Negligência familiar e institucionalização da infância no Brasil:</w:t>
      </w:r>
      <w:r w:rsidDel="00000000" w:rsidR="00000000" w:rsidRPr="00000000">
        <w:rPr>
          <w:sz w:val="24"/>
          <w:szCs w:val="24"/>
          <w:rtl w:val="0"/>
        </w:rPr>
        <w:t xml:space="preserve"> uma análise conceitual e histórica. 2023. 33 f. Trabalho de Conclusão de Curso (Graduação em Serviço Social) – Universidade Estadual da Paraíba, Campina Grande, 2023.</w:t>
      </w:r>
    </w:p>
    <w:p w:rsidR="00000000" w:rsidDel="00000000" w:rsidP="00000000" w:rsidRDefault="00000000" w:rsidRPr="00000000" w14:paraId="0000005D">
      <w:pPr>
        <w:spacing w:line="240" w:lineRule="auto"/>
        <w:jc w:val="both"/>
        <w:rPr>
          <w:sz w:val="24"/>
          <w:szCs w:val="24"/>
        </w:rPr>
      </w:pPr>
      <w:r w:rsidDel="00000000" w:rsidR="00000000" w:rsidRPr="00000000">
        <w:rPr>
          <w:rtl w:val="0"/>
        </w:rPr>
      </w:r>
    </w:p>
    <w:p w:rsidR="00000000" w:rsidDel="00000000" w:rsidP="00000000" w:rsidRDefault="00000000" w:rsidRPr="00000000" w14:paraId="0000005E">
      <w:pPr>
        <w:spacing w:line="240" w:lineRule="auto"/>
        <w:jc w:val="both"/>
        <w:rPr>
          <w:sz w:val="24"/>
          <w:szCs w:val="24"/>
        </w:rPr>
      </w:pPr>
      <w:r w:rsidDel="00000000" w:rsidR="00000000" w:rsidRPr="00000000">
        <w:rPr>
          <w:sz w:val="24"/>
          <w:szCs w:val="24"/>
          <w:rtl w:val="0"/>
        </w:rPr>
        <w:t xml:space="preserve">WACQUANT, Loïc. </w:t>
      </w:r>
      <w:r w:rsidDel="00000000" w:rsidR="00000000" w:rsidRPr="00000000">
        <w:rPr>
          <w:b w:val="1"/>
          <w:sz w:val="24"/>
          <w:szCs w:val="24"/>
          <w:rtl w:val="0"/>
        </w:rPr>
        <w:t xml:space="preserve">Punir os pobres</w:t>
      </w:r>
      <w:r w:rsidDel="00000000" w:rsidR="00000000" w:rsidRPr="00000000">
        <w:rPr>
          <w:sz w:val="24"/>
          <w:szCs w:val="24"/>
          <w:rtl w:val="0"/>
        </w:rPr>
        <w:t xml:space="preserve">: a nova gestão da miséria nos Estados Unidos. Rio de Janeiro: Revan, 2001.</w:t>
      </w:r>
    </w:p>
    <w:p w:rsidR="00000000" w:rsidDel="00000000" w:rsidP="00000000" w:rsidRDefault="00000000" w:rsidRPr="00000000" w14:paraId="0000005F">
      <w:pPr>
        <w:spacing w:line="240" w:lineRule="auto"/>
        <w:jc w:val="both"/>
        <w:rPr>
          <w:sz w:val="24"/>
          <w:szCs w:val="24"/>
        </w:rPr>
      </w:pPr>
      <w:r w:rsidDel="00000000" w:rsidR="00000000" w:rsidRPr="00000000">
        <w:rPr>
          <w:rtl w:val="0"/>
        </w:rPr>
      </w:r>
    </w:p>
    <w:p w:rsidR="00000000" w:rsidDel="00000000" w:rsidP="00000000" w:rsidRDefault="00000000" w:rsidRPr="00000000" w14:paraId="00000060">
      <w:pPr>
        <w:spacing w:line="240" w:lineRule="auto"/>
        <w:jc w:val="both"/>
        <w:rPr>
          <w:color w:val="ff0000"/>
          <w:sz w:val="24"/>
          <w:szCs w:val="24"/>
          <w:vertAlign w:val="baseline"/>
        </w:rPr>
      </w:pPr>
      <w:r w:rsidDel="00000000" w:rsidR="00000000" w:rsidRPr="00000000">
        <w:rPr>
          <w:rtl w:val="0"/>
        </w:rPr>
      </w:r>
    </w:p>
    <w:p w:rsidR="00000000" w:rsidDel="00000000" w:rsidP="00000000" w:rsidRDefault="00000000" w:rsidRPr="00000000" w14:paraId="00000061">
      <w:pPr>
        <w:spacing w:line="240" w:lineRule="auto"/>
        <w:jc w:val="both"/>
        <w:rPr>
          <w:color w:val="ff0000"/>
          <w:sz w:val="24"/>
          <w:szCs w:val="24"/>
          <w:vertAlign w:val="baseline"/>
        </w:rPr>
      </w:pPr>
      <w:r w:rsidDel="00000000" w:rsidR="00000000" w:rsidRPr="00000000">
        <w:rPr>
          <w:rtl w:val="0"/>
        </w:rPr>
      </w:r>
    </w:p>
    <w:p w:rsidR="00000000" w:rsidDel="00000000" w:rsidP="00000000" w:rsidRDefault="00000000" w:rsidRPr="00000000" w14:paraId="00000062">
      <w:pPr>
        <w:spacing w:line="240" w:lineRule="auto"/>
        <w:jc w:val="both"/>
        <w:rPr>
          <w:color w:val="ff0000"/>
          <w:sz w:val="24"/>
          <w:szCs w:val="24"/>
          <w:vertAlign w:val="baseline"/>
        </w:rPr>
      </w:pPr>
      <w:r w:rsidDel="00000000" w:rsidR="00000000" w:rsidRPr="00000000">
        <w:rPr>
          <w:rtl w:val="0"/>
        </w:rPr>
      </w:r>
    </w:p>
    <w:p w:rsidR="00000000" w:rsidDel="00000000" w:rsidP="00000000" w:rsidRDefault="00000000" w:rsidRPr="00000000" w14:paraId="00000063">
      <w:pPr>
        <w:spacing w:line="240" w:lineRule="auto"/>
        <w:jc w:val="both"/>
        <w:rPr>
          <w:color w:val="ff0000"/>
          <w:sz w:val="24"/>
          <w:szCs w:val="24"/>
          <w:vertAlign w:val="baseline"/>
        </w:rPr>
      </w:pPr>
      <w:r w:rsidDel="00000000" w:rsidR="00000000" w:rsidRPr="00000000">
        <w:rPr>
          <w:rtl w:val="0"/>
        </w:rPr>
      </w:r>
    </w:p>
    <w:p w:rsidR="00000000" w:rsidDel="00000000" w:rsidP="00000000" w:rsidRDefault="00000000" w:rsidRPr="00000000" w14:paraId="00000064">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10"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6">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Mestranda pelo Programa de Pós-Graduação em Serviço Social da Universidade Estadual da Paraíba (UEPB)</w:t>
      </w:r>
    </w:p>
  </w:footnote>
  <w:footnote w:id="1">
    <w:p w:rsidR="00000000" w:rsidDel="00000000" w:rsidP="00000000" w:rsidRDefault="00000000" w:rsidRPr="00000000" w14:paraId="00000067">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 em Serviço Social e Docente no Programa de Pós-Graduação em Serviço Social da Universidade Estadual da Paraíba (UEPB)</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yperlink" Target="https://www.researchgate.net/publication/370937590_DESPROTECAO_SOCIAL_E_FAMILISMO_NA_POLITICA_DE_ASSISTENCIA_SOCIAL_NO_BRASIL_NEOLIBERAL"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unicef.org/brazil/media/156/file/Pobreza_na_Infancia_e_na_Adolescencia.pdf" TargetMode="External"/><Relationship Id="rId8" Type="http://schemas.openxmlformats.org/officeDocument/2006/relationships/hyperlink" Target="http://hdl.handle.net/11612/423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