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67E" w:rsidRDefault="00CE751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CEGUEIRA GEOGRÁFICA E COLONIALIDADE:</w:t>
      </w:r>
      <w:r>
        <w:rPr>
          <w:sz w:val="24"/>
          <w:szCs w:val="24"/>
        </w:rPr>
        <w:t xml:space="preserve"> territórios nas políticas públicas</w:t>
      </w:r>
    </w:p>
    <w:p w:rsidR="0005667E" w:rsidRDefault="00CE7516">
      <w:pPr>
        <w:jc w:val="right"/>
        <w:rPr>
          <w:sz w:val="24"/>
          <w:szCs w:val="24"/>
        </w:rPr>
      </w:pPr>
      <w:r>
        <w:rPr>
          <w:sz w:val="24"/>
          <w:szCs w:val="24"/>
        </w:rPr>
        <w:t>Maria Cecilia Gonçalves Coimbra de Carvalho</w:t>
      </w:r>
      <w:r>
        <w:rPr>
          <w:sz w:val="24"/>
          <w:szCs w:val="24"/>
          <w:vertAlign w:val="superscript"/>
        </w:rPr>
        <w:footnoteReference w:id="1"/>
      </w:r>
    </w:p>
    <w:p w:rsidR="0005667E" w:rsidRDefault="00CE7516">
      <w:pPr>
        <w:jc w:val="right"/>
        <w:rPr>
          <w:sz w:val="20"/>
          <w:szCs w:val="20"/>
        </w:rPr>
      </w:pPr>
      <w:r>
        <w:rPr>
          <w:sz w:val="24"/>
          <w:szCs w:val="24"/>
        </w:rPr>
        <w:t>Wilton Ferreira Lisboa Junior</w:t>
      </w:r>
      <w:r>
        <w:rPr>
          <w:sz w:val="24"/>
          <w:szCs w:val="24"/>
          <w:vertAlign w:val="superscript"/>
        </w:rPr>
        <w:footnoteReference w:id="2"/>
      </w:r>
    </w:p>
    <w:p w:rsidR="0005667E" w:rsidRDefault="0005667E">
      <w:pPr>
        <w:spacing w:line="240" w:lineRule="auto"/>
        <w:ind w:left="2835" w:firstLine="566"/>
        <w:rPr>
          <w:sz w:val="20"/>
          <w:szCs w:val="20"/>
        </w:rPr>
      </w:pPr>
    </w:p>
    <w:p w:rsidR="0005667E" w:rsidRDefault="00CE7516">
      <w:pPr>
        <w:spacing w:line="240" w:lineRule="auto"/>
        <w:ind w:left="2835" w:firstLine="566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05667E" w:rsidRDefault="00CE7516">
      <w:pPr>
        <w:spacing w:line="276" w:lineRule="auto"/>
        <w:ind w:left="2837" w:hanging="1"/>
        <w:rPr>
          <w:sz w:val="20"/>
          <w:szCs w:val="20"/>
        </w:rPr>
      </w:pPr>
      <w:r>
        <w:rPr>
          <w:sz w:val="20"/>
          <w:szCs w:val="20"/>
        </w:rPr>
        <w:t xml:space="preserve">Este trabalho discute as permanências da </w:t>
      </w:r>
      <w:proofErr w:type="spellStart"/>
      <w:r>
        <w:rPr>
          <w:sz w:val="20"/>
          <w:szCs w:val="20"/>
        </w:rPr>
        <w:t>colonialidade</w:t>
      </w:r>
      <w:proofErr w:type="spellEnd"/>
      <w:r>
        <w:rPr>
          <w:sz w:val="20"/>
          <w:szCs w:val="20"/>
        </w:rPr>
        <w:t xml:space="preserve"> nas políticas públicas brasileiras, tomando como eixo analítico a noção de “cegueira geográfica” no planejamento estatal. Parte-se do pressuposto de que o território, entendido como espaço político e s</w:t>
      </w:r>
      <w:r>
        <w:rPr>
          <w:sz w:val="20"/>
          <w:szCs w:val="20"/>
        </w:rPr>
        <w:t>ocialmente produzido, tem sido frequentemente negligenciado nas formulações públicas, resultando em ações homogêneas para realidades profundamente desiguais. A “cegueira geográfica”, como efeito da racionalidade tecnocrática, se articula a lógicas herdadas</w:t>
      </w:r>
      <w:r>
        <w:rPr>
          <w:sz w:val="20"/>
          <w:szCs w:val="20"/>
        </w:rPr>
        <w:t xml:space="preserve"> do colonialismo: o apagamento de saberes locais, a marginalização de populações </w:t>
      </w:r>
      <w:proofErr w:type="spellStart"/>
      <w:r>
        <w:rPr>
          <w:sz w:val="20"/>
          <w:szCs w:val="20"/>
        </w:rPr>
        <w:t>racializadas</w:t>
      </w:r>
      <w:proofErr w:type="spellEnd"/>
      <w:r>
        <w:rPr>
          <w:sz w:val="20"/>
          <w:szCs w:val="20"/>
        </w:rPr>
        <w:t xml:space="preserve"> e a fragmentação dos espaços populares. Com base em autores da geografia crítica e dos estudos </w:t>
      </w:r>
      <w:proofErr w:type="spellStart"/>
      <w:r>
        <w:rPr>
          <w:sz w:val="20"/>
          <w:szCs w:val="20"/>
        </w:rPr>
        <w:t>decoloniais</w:t>
      </w:r>
      <w:proofErr w:type="spellEnd"/>
      <w:r>
        <w:rPr>
          <w:sz w:val="20"/>
          <w:szCs w:val="20"/>
        </w:rPr>
        <w:t>, a proposta é refletir sobre como o Estado brasileiro c</w:t>
      </w:r>
      <w:r>
        <w:rPr>
          <w:sz w:val="20"/>
          <w:szCs w:val="20"/>
        </w:rPr>
        <w:t>ontinua a reproduzir estruturas de exclusão territorial e racial, ao mesmo tempo em que aponta caminhos possíveis de resistência e reconfiguração emancipatória do território pelas lutas sociais.</w:t>
      </w:r>
    </w:p>
    <w:p w:rsidR="0005667E" w:rsidRDefault="00CE7516">
      <w:pPr>
        <w:ind w:left="2162" w:firstLine="0"/>
        <w:jc w:val="right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</w:t>
      </w:r>
      <w:proofErr w:type="gramStart"/>
      <w:r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Políticas públicas; território; </w:t>
      </w:r>
      <w:proofErr w:type="spellStart"/>
      <w:r>
        <w:rPr>
          <w:sz w:val="20"/>
          <w:szCs w:val="20"/>
        </w:rPr>
        <w:t>colonialidad</w:t>
      </w:r>
      <w:r>
        <w:rPr>
          <w:sz w:val="20"/>
          <w:szCs w:val="20"/>
        </w:rPr>
        <w:t>e</w:t>
      </w:r>
      <w:proofErr w:type="spellEnd"/>
      <w:r>
        <w:rPr>
          <w:sz w:val="20"/>
          <w:szCs w:val="20"/>
        </w:rPr>
        <w:t>; racismo estrutural; cegueira geográfica.</w:t>
      </w:r>
    </w:p>
    <w:p w:rsidR="0005667E" w:rsidRDefault="00CE7516">
      <w:pPr>
        <w:spacing w:line="240" w:lineRule="auto"/>
        <w:ind w:left="2835" w:firstLine="566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05667E" w:rsidRDefault="00CE7516">
      <w:pPr>
        <w:spacing w:line="276" w:lineRule="auto"/>
        <w:ind w:left="2837" w:hanging="1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paper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discusses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persistence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coloniality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policies, </w:t>
      </w:r>
      <w:proofErr w:type="spellStart"/>
      <w:r>
        <w:rPr>
          <w:sz w:val="20"/>
          <w:szCs w:val="20"/>
        </w:rPr>
        <w:t>using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concept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geographic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blindness</w:t>
      </w:r>
      <w:proofErr w:type="spellEnd"/>
      <w:r>
        <w:rPr>
          <w:sz w:val="20"/>
          <w:szCs w:val="20"/>
        </w:rPr>
        <w:t xml:space="preserve">” as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axis</w:t>
      </w:r>
      <w:proofErr w:type="spellEnd"/>
      <w:r>
        <w:rPr>
          <w:sz w:val="20"/>
          <w:szCs w:val="20"/>
        </w:rPr>
        <w:t xml:space="preserve">. It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assumption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territory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unde</w:t>
      </w:r>
      <w:r>
        <w:rPr>
          <w:sz w:val="20"/>
          <w:szCs w:val="20"/>
        </w:rPr>
        <w:t>rstood</w:t>
      </w:r>
      <w:proofErr w:type="spellEnd"/>
      <w:r>
        <w:rPr>
          <w:sz w:val="20"/>
          <w:szCs w:val="20"/>
        </w:rPr>
        <w:t xml:space="preserve"> as a </w:t>
      </w:r>
      <w:proofErr w:type="spellStart"/>
      <w:r>
        <w:rPr>
          <w:sz w:val="20"/>
          <w:szCs w:val="20"/>
        </w:rPr>
        <w:t>political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socially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constructed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space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often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disregarded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planning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leading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homogeneous</w:t>
      </w:r>
      <w:proofErr w:type="spellEnd"/>
      <w:r>
        <w:rPr>
          <w:sz w:val="20"/>
          <w:szCs w:val="20"/>
        </w:rPr>
        <w:t xml:space="preserve"> policies for </w:t>
      </w:r>
      <w:proofErr w:type="spellStart"/>
      <w:r>
        <w:rPr>
          <w:sz w:val="20"/>
          <w:szCs w:val="20"/>
        </w:rPr>
        <w:t>deeply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unequal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realities</w:t>
      </w:r>
      <w:proofErr w:type="gram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Geographic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blindness</w:t>
      </w:r>
      <w:proofErr w:type="spellEnd"/>
      <w:r>
        <w:rPr>
          <w:sz w:val="20"/>
          <w:szCs w:val="20"/>
        </w:rPr>
        <w:t xml:space="preserve">, as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effect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technocratic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rationality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linked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colonial </w:t>
      </w:r>
      <w:proofErr w:type="spellStart"/>
      <w:r>
        <w:rPr>
          <w:sz w:val="20"/>
          <w:szCs w:val="20"/>
        </w:rPr>
        <w:t>logics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er</w:t>
      </w:r>
      <w:r>
        <w:rPr>
          <w:sz w:val="20"/>
          <w:szCs w:val="20"/>
        </w:rPr>
        <w:t>asure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local </w:t>
      </w:r>
      <w:proofErr w:type="spellStart"/>
      <w:r>
        <w:rPr>
          <w:sz w:val="20"/>
          <w:szCs w:val="20"/>
        </w:rPr>
        <w:t>knowledge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marginalization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racialized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populations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fragmentation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peripheral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territories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geography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decolonial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studies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reflects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state</w:t>
      </w:r>
      <w:proofErr w:type="spellEnd"/>
      <w:r>
        <w:rPr>
          <w:sz w:val="20"/>
          <w:szCs w:val="20"/>
        </w:rPr>
        <w:t xml:space="preserve"> continues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reproduce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structures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territorial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racial </w:t>
      </w:r>
      <w:proofErr w:type="spellStart"/>
      <w:r>
        <w:rPr>
          <w:sz w:val="20"/>
          <w:szCs w:val="20"/>
        </w:rPr>
        <w:t>exclusion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while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identifying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possible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emancipatory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pathways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through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struggles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grassroots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planning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initiatives</w:t>
      </w:r>
      <w:proofErr w:type="spellEnd"/>
      <w:r>
        <w:rPr>
          <w:sz w:val="20"/>
          <w:szCs w:val="20"/>
        </w:rPr>
        <w:t>.</w:t>
      </w:r>
    </w:p>
    <w:p w:rsidR="0005667E" w:rsidRDefault="00CE7516" w:rsidP="004B2297">
      <w:pPr>
        <w:spacing w:line="276" w:lineRule="auto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policy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territory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coloniality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structural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geographic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blindness</w:t>
      </w:r>
      <w:proofErr w:type="spellEnd"/>
      <w:r>
        <w:rPr>
          <w:sz w:val="20"/>
          <w:szCs w:val="20"/>
        </w:rPr>
        <w:t>.</w:t>
      </w:r>
    </w:p>
    <w:p w:rsidR="0005667E" w:rsidRDefault="00CE7516">
      <w:pPr>
        <w:ind w:hanging="2"/>
        <w:rPr>
          <w:sz w:val="24"/>
          <w:szCs w:val="24"/>
        </w:rPr>
      </w:pPr>
      <w:bookmarkStart w:id="0" w:name="_heading=h.681k6il6ub4a" w:colFirst="0" w:colLast="0"/>
      <w:bookmarkEnd w:id="0"/>
      <w:r>
        <w:br w:type="page"/>
      </w: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:rsidR="0005667E" w:rsidRDefault="00CE7516">
      <w:pPr>
        <w:rPr>
          <w:sz w:val="24"/>
          <w:szCs w:val="24"/>
        </w:rPr>
      </w:pPr>
      <w:bookmarkStart w:id="1" w:name="_heading=h.mu3b3qmovfb1" w:colFirst="0" w:colLast="0"/>
      <w:bookmarkEnd w:id="1"/>
      <w:r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planejamento estatal brasileiro tem sido historicamente atravessado por estruturas herdadas do período colonial, cujos efeitos ainda se fazem presentes nas formas de organização territorial e na formulação de políticas públicas. Essa persistência da </w:t>
      </w:r>
      <w:proofErr w:type="spellStart"/>
      <w:r>
        <w:rPr>
          <w:sz w:val="24"/>
          <w:szCs w:val="24"/>
        </w:rPr>
        <w:t>coloni</w:t>
      </w:r>
      <w:r>
        <w:rPr>
          <w:sz w:val="24"/>
          <w:szCs w:val="24"/>
        </w:rPr>
        <w:t>alidade</w:t>
      </w:r>
      <w:proofErr w:type="spellEnd"/>
      <w:r>
        <w:rPr>
          <w:sz w:val="24"/>
          <w:szCs w:val="24"/>
        </w:rPr>
        <w:t xml:space="preserve">, enquanto padrão de poder que organiza saberes, territórios e populações, evidencia-se de maneira clara na </w:t>
      </w:r>
      <w:proofErr w:type="spellStart"/>
      <w:r>
        <w:rPr>
          <w:sz w:val="24"/>
          <w:szCs w:val="24"/>
        </w:rPr>
        <w:t>invisibilização</w:t>
      </w:r>
      <w:proofErr w:type="spellEnd"/>
      <w:r>
        <w:rPr>
          <w:sz w:val="24"/>
          <w:szCs w:val="24"/>
        </w:rPr>
        <w:t xml:space="preserve"> de determinados grupos sociais e regiões no processo de tomada de decisão governamental. Trata-se de um fenômeno que revela u</w:t>
      </w:r>
      <w:r>
        <w:rPr>
          <w:sz w:val="24"/>
          <w:szCs w:val="24"/>
        </w:rPr>
        <w:t xml:space="preserve">ma “cegueira geográfica” estrutural, caracterizada pela ausência de uma leitura efetivamente </w:t>
      </w:r>
      <w:proofErr w:type="spellStart"/>
      <w:r>
        <w:rPr>
          <w:sz w:val="24"/>
          <w:szCs w:val="24"/>
        </w:rPr>
        <w:t>territorializada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racializada</w:t>
      </w:r>
      <w:proofErr w:type="spellEnd"/>
      <w:r>
        <w:rPr>
          <w:sz w:val="24"/>
          <w:szCs w:val="24"/>
        </w:rPr>
        <w:t xml:space="preserve"> das dinâmicas </w:t>
      </w:r>
      <w:proofErr w:type="spellStart"/>
      <w:r>
        <w:rPr>
          <w:sz w:val="24"/>
          <w:szCs w:val="24"/>
        </w:rPr>
        <w:t>socioespaciais</w:t>
      </w:r>
      <w:proofErr w:type="spellEnd"/>
      <w:r>
        <w:rPr>
          <w:sz w:val="24"/>
          <w:szCs w:val="24"/>
        </w:rPr>
        <w:t xml:space="preserve"> do país.</w:t>
      </w:r>
    </w:p>
    <w:p w:rsidR="0005667E" w:rsidRDefault="00CE7516">
      <w:pPr>
        <w:rPr>
          <w:sz w:val="24"/>
          <w:szCs w:val="24"/>
        </w:rPr>
      </w:pPr>
      <w:bookmarkStart w:id="2" w:name="_heading=h.cpgvn2b122ft" w:colFirst="0" w:colLast="0"/>
      <w:bookmarkEnd w:id="2"/>
      <w:r>
        <w:rPr>
          <w:sz w:val="24"/>
          <w:szCs w:val="24"/>
        </w:rPr>
        <w:t>Nesse contexto, torna-se fundamental questionar como o legado colonial ainda molda as práticas</w:t>
      </w:r>
      <w:r>
        <w:rPr>
          <w:sz w:val="24"/>
          <w:szCs w:val="24"/>
        </w:rPr>
        <w:t xml:space="preserve"> de planejamento no Brasil contemporâneo e quais são os seus efeitos sobre a produção do espaço e a reprodução das desigualdades. A falta de reconhecimento das diversidades territoriais e das especificidades raciais nos instrumentos de gestão e ordenamento</w:t>
      </w:r>
      <w:r>
        <w:rPr>
          <w:sz w:val="24"/>
          <w:szCs w:val="24"/>
        </w:rPr>
        <w:t xml:space="preserve"> do território contribui para a continuidade de lógicas excludentes e seletivas, que priorizam determinados interesses econômicos e grupos sociais em detrimento de outros.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O objetivo deste trabalho foi analisar criticamente a relação entre a “cegueira geog</w:t>
      </w:r>
      <w:r>
        <w:rPr>
          <w:sz w:val="24"/>
          <w:szCs w:val="24"/>
        </w:rPr>
        <w:t xml:space="preserve">ráfica” - expressão proposta por Feitosa e </w:t>
      </w:r>
      <w:proofErr w:type="spellStart"/>
      <w:r>
        <w:rPr>
          <w:sz w:val="24"/>
          <w:szCs w:val="24"/>
        </w:rPr>
        <w:t>Ruyz</w:t>
      </w:r>
      <w:proofErr w:type="spellEnd"/>
      <w:r>
        <w:rPr>
          <w:sz w:val="24"/>
          <w:szCs w:val="24"/>
        </w:rPr>
        <w:t xml:space="preserve"> (2020) - presente nas políticas públicas e as estruturas coloniais que ainda sustentam o planejamento estatal. Para isso, adota-se </w:t>
      </w:r>
      <w:proofErr w:type="gramStart"/>
      <w:r>
        <w:rPr>
          <w:sz w:val="24"/>
          <w:szCs w:val="24"/>
        </w:rPr>
        <w:t xml:space="preserve">uma perspectiva teórico-metodológica ancorada na geografia crítica, com base </w:t>
      </w:r>
      <w:r>
        <w:rPr>
          <w:sz w:val="24"/>
          <w:szCs w:val="24"/>
        </w:rPr>
        <w:t>nos aportes de Milton Santos (1996), e nos estudos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decoloniais</w:t>
      </w:r>
      <w:proofErr w:type="spellEnd"/>
      <w:r>
        <w:rPr>
          <w:sz w:val="24"/>
          <w:szCs w:val="24"/>
        </w:rPr>
        <w:t xml:space="preserve"> desenvolvidos por autores como Aníbal </w:t>
      </w:r>
      <w:proofErr w:type="spellStart"/>
      <w:r>
        <w:rPr>
          <w:sz w:val="24"/>
          <w:szCs w:val="24"/>
        </w:rPr>
        <w:t>Quijano</w:t>
      </w:r>
      <w:proofErr w:type="spellEnd"/>
      <w:r>
        <w:rPr>
          <w:sz w:val="24"/>
          <w:szCs w:val="24"/>
        </w:rPr>
        <w:t xml:space="preserve"> (2000) e Ramón </w:t>
      </w:r>
      <w:proofErr w:type="spellStart"/>
      <w:r>
        <w:rPr>
          <w:sz w:val="24"/>
          <w:szCs w:val="24"/>
        </w:rPr>
        <w:t>Grosfoguel</w:t>
      </w:r>
      <w:proofErr w:type="spellEnd"/>
      <w:r>
        <w:rPr>
          <w:sz w:val="24"/>
          <w:szCs w:val="24"/>
        </w:rPr>
        <w:t xml:space="preserve"> (2008). A análise parte de um levantamento documental e discursivo de planos, programas e políticas públicas selecionadas</w:t>
      </w:r>
      <w:r>
        <w:rPr>
          <w:sz w:val="24"/>
          <w:szCs w:val="24"/>
        </w:rPr>
        <w:t>, buscando evidenciar os traços coloniais subjacentes às decisões espaciais e à produção desigual do território brasileiro.</w:t>
      </w:r>
    </w:p>
    <w:p w:rsidR="0005667E" w:rsidRDefault="0005667E">
      <w:pPr>
        <w:ind w:hanging="2"/>
        <w:rPr>
          <w:sz w:val="24"/>
          <w:szCs w:val="24"/>
        </w:rPr>
      </w:pPr>
    </w:p>
    <w:p w:rsidR="0005667E" w:rsidRDefault="0005667E">
      <w:pPr>
        <w:ind w:hanging="2"/>
        <w:rPr>
          <w:sz w:val="24"/>
          <w:szCs w:val="24"/>
        </w:rPr>
      </w:pPr>
    </w:p>
    <w:p w:rsidR="0005667E" w:rsidRDefault="0005667E">
      <w:pPr>
        <w:ind w:hanging="2"/>
        <w:rPr>
          <w:sz w:val="24"/>
          <w:szCs w:val="24"/>
        </w:rPr>
      </w:pP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>
        <w:rPr>
          <w:b/>
          <w:sz w:val="24"/>
          <w:szCs w:val="24"/>
        </w:rPr>
        <w:tab/>
        <w:t>CEGUEIRA GEOGRÁFICA E A PRODUÇÃO DO ESPAÇO SOCIAL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A persistência da estrutura colonial no planejamento estatal brasileiro manif</w:t>
      </w:r>
      <w:r>
        <w:rPr>
          <w:sz w:val="24"/>
          <w:szCs w:val="24"/>
        </w:rPr>
        <w:t xml:space="preserve">esta-se de forma convincente na maneira como o território é pensado e tratado pelas políticas públicas. A falta de uma leitura crítica, situada e </w:t>
      </w:r>
      <w:proofErr w:type="spellStart"/>
      <w:r>
        <w:rPr>
          <w:sz w:val="24"/>
          <w:szCs w:val="24"/>
        </w:rPr>
        <w:t>racializada</w:t>
      </w:r>
      <w:proofErr w:type="spellEnd"/>
      <w:r>
        <w:rPr>
          <w:sz w:val="24"/>
          <w:szCs w:val="24"/>
        </w:rPr>
        <w:t xml:space="preserve"> do espaço produz uma “cegueira geográfica” que compromete a eficácia, a justiça e a legitimidade d</w:t>
      </w:r>
      <w:r>
        <w:rPr>
          <w:sz w:val="24"/>
          <w:szCs w:val="24"/>
        </w:rPr>
        <w:t xml:space="preserve">essas políticas. </w:t>
      </w:r>
    </w:p>
    <w:p w:rsidR="0005667E" w:rsidRDefault="00CE7516">
      <w:pPr>
        <w:ind w:hanging="2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2.1     Conceito</w:t>
      </w:r>
      <w:proofErr w:type="gramEnd"/>
      <w:r>
        <w:rPr>
          <w:b/>
          <w:sz w:val="24"/>
          <w:szCs w:val="24"/>
        </w:rPr>
        <w:t xml:space="preserve"> de cegueira geográfica 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A cegueira geográfica pode ser compreendida como a incapacidade – muitas vezes deliberada – de reconhecer a complexidade, a diversidade e a historicidade dos territórios. Essa condição não se resum</w:t>
      </w:r>
      <w:r>
        <w:rPr>
          <w:sz w:val="24"/>
          <w:szCs w:val="24"/>
        </w:rPr>
        <w:t>e à falta de conhecimento técnico, mas representa uma postura político-ideológica que desconsidera os sujeitos, suas práticas espaciais e os conflitos que estruturam o espaço social (Feitosa; Aranha, 2020). Conforme argumenta Milton Santos (2002), o espaço</w:t>
      </w:r>
      <w:r>
        <w:rPr>
          <w:sz w:val="24"/>
          <w:szCs w:val="24"/>
        </w:rPr>
        <w:t xml:space="preserve"> não é apenas um palco neutro onde se desenrolam ações, mas um sistema de objetos e ações, marcado por relações de poder e desigualdade.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Essa cegueira está enraizada em uma racionalidade colonial, que associa valor e visibilidade apenas a determinados terr</w:t>
      </w:r>
      <w:r>
        <w:rPr>
          <w:sz w:val="24"/>
          <w:szCs w:val="24"/>
        </w:rPr>
        <w:t xml:space="preserve">itórios – geralmente aqueles inseridos na lógica do capital globalizado – e </w:t>
      </w:r>
      <w:proofErr w:type="spellStart"/>
      <w:r>
        <w:rPr>
          <w:sz w:val="24"/>
          <w:szCs w:val="24"/>
        </w:rPr>
        <w:t>invisibiliza</w:t>
      </w:r>
      <w:proofErr w:type="spellEnd"/>
      <w:r>
        <w:rPr>
          <w:sz w:val="24"/>
          <w:szCs w:val="24"/>
        </w:rPr>
        <w:t xml:space="preserve"> outros, como comunidades quilombolas, ribeirinhas, indígenas e periferias urbanas. 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poder, conceito de Aníbal </w:t>
      </w:r>
      <w:proofErr w:type="spellStart"/>
      <w:r>
        <w:rPr>
          <w:sz w:val="24"/>
          <w:szCs w:val="24"/>
        </w:rPr>
        <w:t>Quijano</w:t>
      </w:r>
      <w:proofErr w:type="spellEnd"/>
      <w:r>
        <w:rPr>
          <w:sz w:val="24"/>
          <w:szCs w:val="24"/>
        </w:rPr>
        <w:t xml:space="preserve"> (2005), ajuda a compreender com</w:t>
      </w:r>
      <w:r>
        <w:rPr>
          <w:sz w:val="24"/>
          <w:szCs w:val="24"/>
        </w:rPr>
        <w:t>o a Modernidade ocidental ordena territórios, corpos e saberes, perpetuando estruturas de dominação mesmo após o fim formal do colonialismo. Assim, políticas públicas que não reconhecem essas camadas profundas do espaço contribuem para a sua reprodução des</w:t>
      </w:r>
      <w:r>
        <w:rPr>
          <w:sz w:val="24"/>
          <w:szCs w:val="24"/>
        </w:rPr>
        <w:t>igual.</w:t>
      </w:r>
    </w:p>
    <w:p w:rsidR="0005667E" w:rsidRDefault="00CE7516">
      <w:pPr>
        <w:ind w:hanging="2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2.2     Planejamento</w:t>
      </w:r>
      <w:proofErr w:type="gramEnd"/>
      <w:r>
        <w:rPr>
          <w:b/>
          <w:sz w:val="24"/>
          <w:szCs w:val="24"/>
        </w:rPr>
        <w:t xml:space="preserve"> estatal e tecnocracia: o território como suporte e não como sujeito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A forma como o Estado brasileiro estrutura seu planejamento revela uma tendência tecnocrática que trata o território como mero suporte físico para a realização de programas, projetos e investimentos. Essa abordagem funcionalista ignora que os territórios s</w:t>
      </w:r>
      <w:r>
        <w:rPr>
          <w:sz w:val="24"/>
          <w:szCs w:val="24"/>
        </w:rPr>
        <w:t xml:space="preserve">ão também lugares de vida, cultura, resistência e memória. </w:t>
      </w:r>
      <w:r>
        <w:rPr>
          <w:sz w:val="24"/>
          <w:szCs w:val="24"/>
        </w:rPr>
        <w:lastRenderedPageBreak/>
        <w:t>Ao privilegiar indicadores quantitativos e modelos padronizados de desenvolvimento, o planejamento estatal silencia vozes locais e reproduz uma lógica de exclusão.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Exemplos disso podem ser observad</w:t>
      </w:r>
      <w:r>
        <w:rPr>
          <w:sz w:val="24"/>
          <w:szCs w:val="24"/>
        </w:rPr>
        <w:t xml:space="preserve">os em grandes empreendimentos, como a construção da usina hidrelétrica de Belo Monte, que ignorou os impactos </w:t>
      </w:r>
      <w:proofErr w:type="spellStart"/>
      <w:r>
        <w:rPr>
          <w:sz w:val="24"/>
          <w:szCs w:val="24"/>
        </w:rPr>
        <w:t>socioterritoriais</w:t>
      </w:r>
      <w:proofErr w:type="spellEnd"/>
      <w:r>
        <w:rPr>
          <w:sz w:val="24"/>
          <w:szCs w:val="24"/>
        </w:rPr>
        <w:t xml:space="preserve"> sobre povos indígenas e comunidades ribeirinhas. Do mesmo modo, o Programa de Aceleração do Crescimento (PAC) priorizou grandes </w:t>
      </w:r>
      <w:r>
        <w:rPr>
          <w:sz w:val="24"/>
          <w:szCs w:val="24"/>
        </w:rPr>
        <w:t xml:space="preserve">obras de infraestrutura sem considerar adequadamente as dinâmicas locais. Como aponta Carlos </w:t>
      </w:r>
      <w:proofErr w:type="spellStart"/>
      <w:r>
        <w:rPr>
          <w:sz w:val="24"/>
          <w:szCs w:val="24"/>
        </w:rPr>
        <w:t>Vainer</w:t>
      </w:r>
      <w:proofErr w:type="spellEnd"/>
      <w:r>
        <w:rPr>
          <w:sz w:val="24"/>
          <w:szCs w:val="24"/>
        </w:rPr>
        <w:t xml:space="preserve"> (2000), esse tipo de planejamento é marcado por uma “razão instrumental” que transforma o espaço em objeto e os sujeitos em obstáculos ou variáveis de ajust</w:t>
      </w:r>
      <w:r>
        <w:rPr>
          <w:sz w:val="24"/>
          <w:szCs w:val="24"/>
        </w:rPr>
        <w:t>e.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Essa lógica despolitiza o território e fortalece uma forma de governança que naturaliza desigualdades, ao mesmo tempo em que se apresenta como neutra e técnica. A separação entre o saber técnico e o saber popular, frequentemente colocada como uma divisã</w:t>
      </w:r>
      <w:r>
        <w:rPr>
          <w:sz w:val="24"/>
          <w:szCs w:val="24"/>
        </w:rPr>
        <w:t>o entre “ciência” e “opinião”, reforça a ideia de que apenas especialistas podem planejar, deixando de lado a experiência vivida e os saberes tradicionais dos grupos historicamente marginalizados.</w:t>
      </w: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>2.3</w:t>
      </w:r>
      <w:proofErr w:type="gramStart"/>
      <w:r>
        <w:rPr>
          <w:b/>
          <w:sz w:val="24"/>
          <w:szCs w:val="24"/>
        </w:rPr>
        <w:t xml:space="preserve">   </w:t>
      </w:r>
      <w:proofErr w:type="gramEnd"/>
      <w:r>
        <w:rPr>
          <w:b/>
          <w:sz w:val="24"/>
          <w:szCs w:val="24"/>
        </w:rPr>
        <w:t xml:space="preserve">Homogeneização das políticas públicas e seus efeitos </w:t>
      </w:r>
      <w:r>
        <w:rPr>
          <w:b/>
          <w:sz w:val="24"/>
          <w:szCs w:val="24"/>
        </w:rPr>
        <w:t xml:space="preserve">no espaço   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A “cegueira geográfica” também se manifesta na homogeneização das políticas públicas, que são frequentemente desenvolvidas de forma centralizada e aplicadas de maneira uniforme a territórios com realidades profundamente distintas. Essa prática</w:t>
      </w:r>
      <w:r>
        <w:rPr>
          <w:sz w:val="24"/>
          <w:szCs w:val="24"/>
        </w:rPr>
        <w:t xml:space="preserve"> desconsidera os modos de vida, as desigualdades </w:t>
      </w:r>
      <w:proofErr w:type="spellStart"/>
      <w:r>
        <w:rPr>
          <w:sz w:val="24"/>
          <w:szCs w:val="24"/>
        </w:rPr>
        <w:t>socioespaciais</w:t>
      </w:r>
      <w:proofErr w:type="spellEnd"/>
      <w:r>
        <w:rPr>
          <w:sz w:val="24"/>
          <w:szCs w:val="24"/>
        </w:rPr>
        <w:t xml:space="preserve"> e as especificidades culturais que moldam o Brasil. Como resultado, as políticas públicas não apenas falham em seus objetivos, como contribuem para a intensificação das desigualdades.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Um exemp</w:t>
      </w:r>
      <w:r>
        <w:rPr>
          <w:sz w:val="24"/>
          <w:szCs w:val="24"/>
        </w:rPr>
        <w:t xml:space="preserve">lo emblemático é o programa Minha Casa Minha Vida, que, ao seguir um modelo padronizado de produção habitacional, implantou conjuntos residenciais em áreas periféricas, afastadas de equipamentos públicos e empregos, </w:t>
      </w:r>
      <w:r>
        <w:rPr>
          <w:sz w:val="24"/>
          <w:szCs w:val="24"/>
        </w:rPr>
        <w:lastRenderedPageBreak/>
        <w:t>gerando novos bolsões de exclusão urbana</w:t>
      </w:r>
      <w:r>
        <w:rPr>
          <w:sz w:val="24"/>
          <w:szCs w:val="24"/>
        </w:rPr>
        <w:t>. Outro caso é a Política Nacional de Desenvolvimento Regional (PNDR), que opera com grandes recortes territoriais (Norte, Nordeste, etc.) sem considerar a diversidade interna de cada região, o que compromete sua efetividade. Esse último caso, estudado por</w:t>
      </w:r>
      <w:r>
        <w:rPr>
          <w:sz w:val="24"/>
          <w:szCs w:val="24"/>
        </w:rPr>
        <w:t xml:space="preserve"> Feitosa e </w:t>
      </w:r>
      <w:proofErr w:type="spellStart"/>
      <w:r>
        <w:rPr>
          <w:sz w:val="24"/>
          <w:szCs w:val="24"/>
        </w:rPr>
        <w:t>Ruyz</w:t>
      </w:r>
      <w:proofErr w:type="spellEnd"/>
      <w:r>
        <w:rPr>
          <w:sz w:val="24"/>
          <w:szCs w:val="24"/>
        </w:rPr>
        <w:t xml:space="preserve"> (2020, p.20), afirmam que: “Não há como executar políticas em escala nacional sem considerar o elemento regional, sobretudo quando tratamos de um país de dimensões continentais como o Brasil e organizado administrativamente na forma de fede</w:t>
      </w:r>
      <w:r>
        <w:rPr>
          <w:sz w:val="24"/>
          <w:szCs w:val="24"/>
        </w:rPr>
        <w:t>ração”.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Esse processo de homogeneização reflete uma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saber, como denúncia </w:t>
      </w:r>
      <w:proofErr w:type="spellStart"/>
      <w:r>
        <w:rPr>
          <w:sz w:val="24"/>
          <w:szCs w:val="24"/>
        </w:rPr>
        <w:t>Grosfoguel</w:t>
      </w:r>
      <w:proofErr w:type="spellEnd"/>
      <w:r>
        <w:rPr>
          <w:sz w:val="24"/>
          <w:szCs w:val="24"/>
        </w:rPr>
        <w:t xml:space="preserve"> (2008), que privilegia epistemologias eurocêntricas e ignora formas de conhecimento construídas a partir das margens. Ao tratar de forma igual o que é estr</w:t>
      </w:r>
      <w:r>
        <w:rPr>
          <w:sz w:val="24"/>
          <w:szCs w:val="24"/>
        </w:rPr>
        <w:t>uturalmente desigual, as políticas públicas acabam por aprofundar a segregação espacial e racial, convertendo o planejamento em um instrumento de reprodução da dominação.</w:t>
      </w: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 xml:space="preserve">COLONIALIDADE DO PODER, DO SABER E DO </w:t>
      </w:r>
      <w:proofErr w:type="gramStart"/>
      <w:r>
        <w:rPr>
          <w:b/>
          <w:sz w:val="24"/>
          <w:szCs w:val="24"/>
        </w:rPr>
        <w:t>TERRITÓRIO</w:t>
      </w:r>
      <w:proofErr w:type="gramEnd"/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A compreensão das desigualdades te</w:t>
      </w:r>
      <w:r>
        <w:rPr>
          <w:sz w:val="24"/>
          <w:szCs w:val="24"/>
        </w:rPr>
        <w:t xml:space="preserve">rritoriais no Brasil exige uma leitura que ultrapasse </w:t>
      </w:r>
      <w:proofErr w:type="gramStart"/>
      <w:r>
        <w:rPr>
          <w:sz w:val="24"/>
          <w:szCs w:val="24"/>
        </w:rPr>
        <w:t>os marcos</w:t>
      </w:r>
      <w:proofErr w:type="gramEnd"/>
      <w:r>
        <w:rPr>
          <w:sz w:val="24"/>
          <w:szCs w:val="24"/>
        </w:rPr>
        <w:t xml:space="preserve"> do período colonial histórico e adentre os mecanismos atuais de reprodução da dominação. 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>, enquanto continuidade do colonialismo, não está apenas nas relações econômicas ou inst</w:t>
      </w:r>
      <w:r>
        <w:rPr>
          <w:sz w:val="24"/>
          <w:szCs w:val="24"/>
        </w:rPr>
        <w:t xml:space="preserve">itucionais, mas também no modo como o saber é produzido, como o poder é exercido e como os territórios são organizados. </w:t>
      </w:r>
    </w:p>
    <w:p w:rsidR="0005667E" w:rsidRDefault="00CE7516">
      <w:pPr>
        <w:ind w:hanging="2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3.1     Conceito</w:t>
      </w:r>
      <w:proofErr w:type="gramEnd"/>
      <w:r>
        <w:rPr>
          <w:b/>
          <w:sz w:val="24"/>
          <w:szCs w:val="24"/>
        </w:rPr>
        <w:t xml:space="preserve"> de </w:t>
      </w:r>
      <w:proofErr w:type="spellStart"/>
      <w:r>
        <w:rPr>
          <w:b/>
          <w:sz w:val="24"/>
          <w:szCs w:val="24"/>
        </w:rPr>
        <w:t>colonialidade</w:t>
      </w:r>
      <w:proofErr w:type="spellEnd"/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A noção de </w:t>
      </w:r>
      <w:proofErr w:type="spellStart"/>
      <w:r>
        <w:rPr>
          <w:i/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foi elaborada por Aníbal </w:t>
      </w:r>
      <w:proofErr w:type="spellStart"/>
      <w:r>
        <w:rPr>
          <w:sz w:val="24"/>
          <w:szCs w:val="24"/>
        </w:rPr>
        <w:t>Quijano</w:t>
      </w:r>
      <w:proofErr w:type="spellEnd"/>
      <w:r>
        <w:rPr>
          <w:sz w:val="24"/>
          <w:szCs w:val="24"/>
        </w:rPr>
        <w:t xml:space="preserve"> (2005) para designar a permanência das estr</w:t>
      </w:r>
      <w:r>
        <w:rPr>
          <w:sz w:val="24"/>
          <w:szCs w:val="24"/>
        </w:rPr>
        <w:t xml:space="preserve">uturas de dominação colonial mesmo após o fim das administrações coloniais formais. Ela se expressa em três dimensões fundamentais: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poder, do saber e do ser. No contexto brasileiro, essa permanência </w:t>
      </w:r>
      <w:r>
        <w:rPr>
          <w:sz w:val="24"/>
          <w:szCs w:val="24"/>
        </w:rPr>
        <w:lastRenderedPageBreak/>
        <w:t>pode ser observada na forma como o Estad</w:t>
      </w:r>
      <w:r>
        <w:rPr>
          <w:sz w:val="24"/>
          <w:szCs w:val="24"/>
        </w:rPr>
        <w:t>o define quem tem direito ao território, ao conhecimento e à existência digna.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i/>
          <w:sz w:val="24"/>
          <w:szCs w:val="24"/>
        </w:rPr>
        <w:t>colonialidade</w:t>
      </w:r>
      <w:proofErr w:type="spellEnd"/>
      <w:r>
        <w:rPr>
          <w:i/>
          <w:sz w:val="24"/>
          <w:szCs w:val="24"/>
        </w:rPr>
        <w:t xml:space="preserve"> do poder</w:t>
      </w:r>
      <w:r>
        <w:rPr>
          <w:sz w:val="24"/>
          <w:szCs w:val="24"/>
        </w:rPr>
        <w:t xml:space="preserve"> se refere à persistência de uma hierarquia global que associa superioridade à </w:t>
      </w:r>
      <w:proofErr w:type="spellStart"/>
      <w:r>
        <w:rPr>
          <w:sz w:val="24"/>
          <w:szCs w:val="24"/>
        </w:rPr>
        <w:t>branquitude</w:t>
      </w:r>
      <w:proofErr w:type="spellEnd"/>
      <w:r>
        <w:rPr>
          <w:sz w:val="24"/>
          <w:szCs w:val="24"/>
        </w:rPr>
        <w:t xml:space="preserve"> europeia e inferioridade aos povos não brancos. A </w:t>
      </w:r>
      <w:proofErr w:type="spellStart"/>
      <w:r>
        <w:rPr>
          <w:i/>
          <w:sz w:val="24"/>
          <w:szCs w:val="24"/>
        </w:rPr>
        <w:t>colonialidad</w:t>
      </w:r>
      <w:r>
        <w:rPr>
          <w:i/>
          <w:sz w:val="24"/>
          <w:szCs w:val="24"/>
        </w:rPr>
        <w:t>e</w:t>
      </w:r>
      <w:proofErr w:type="spellEnd"/>
      <w:r>
        <w:rPr>
          <w:i/>
          <w:sz w:val="24"/>
          <w:szCs w:val="24"/>
        </w:rPr>
        <w:t xml:space="preserve"> do saber</w:t>
      </w:r>
      <w:r>
        <w:rPr>
          <w:sz w:val="24"/>
          <w:szCs w:val="24"/>
        </w:rPr>
        <w:t xml:space="preserve"> denuncia a imposição de epistemologias eurocêntricas como únicas formas legítimas de conhecimento, deslegitimando os saberes populares, indígenas e africanos. Por fim, a </w:t>
      </w:r>
      <w:proofErr w:type="spellStart"/>
      <w:r>
        <w:rPr>
          <w:i/>
          <w:sz w:val="24"/>
          <w:szCs w:val="24"/>
        </w:rPr>
        <w:t>colonialidade</w:t>
      </w:r>
      <w:proofErr w:type="spellEnd"/>
      <w:r>
        <w:rPr>
          <w:i/>
          <w:sz w:val="24"/>
          <w:szCs w:val="24"/>
        </w:rPr>
        <w:t xml:space="preserve"> do ser</w:t>
      </w:r>
      <w:r>
        <w:rPr>
          <w:sz w:val="24"/>
          <w:szCs w:val="24"/>
        </w:rPr>
        <w:t xml:space="preserve"> expressa a desumanização de sujeitos </w:t>
      </w:r>
      <w:proofErr w:type="spellStart"/>
      <w:r>
        <w:rPr>
          <w:sz w:val="24"/>
          <w:szCs w:val="24"/>
        </w:rPr>
        <w:t>racializados</w:t>
      </w:r>
      <w:proofErr w:type="spellEnd"/>
      <w:r>
        <w:rPr>
          <w:sz w:val="24"/>
          <w:szCs w:val="24"/>
        </w:rPr>
        <w:t>, con</w:t>
      </w:r>
      <w:r>
        <w:rPr>
          <w:sz w:val="24"/>
          <w:szCs w:val="24"/>
        </w:rPr>
        <w:t>stantemente excluídos das esferas de decisão e cidadania plena (</w:t>
      </w:r>
      <w:proofErr w:type="spellStart"/>
      <w:r>
        <w:rPr>
          <w:sz w:val="24"/>
          <w:szCs w:val="24"/>
        </w:rPr>
        <w:t>Quijano</w:t>
      </w:r>
      <w:proofErr w:type="spellEnd"/>
      <w:r>
        <w:rPr>
          <w:sz w:val="24"/>
          <w:szCs w:val="24"/>
        </w:rPr>
        <w:t>, 2005).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Essas dimensões não estão separadas: elas se entrelaçam e moldam as políticas públicas, os discursos acadêmicos e as práticas institucionais, com efeitos diretos sobre a organi</w:t>
      </w:r>
      <w:r>
        <w:rPr>
          <w:sz w:val="24"/>
          <w:szCs w:val="24"/>
        </w:rPr>
        <w:t>zação do território e a distribuição do poder.</w:t>
      </w: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>3.2        A reprodução da lógica colonial no Estado moderno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Embora formalmente democrático e republicano, o Estado brasileiro continua operando </w:t>
      </w:r>
      <w:proofErr w:type="gramStart"/>
      <w:r>
        <w:rPr>
          <w:sz w:val="24"/>
          <w:szCs w:val="24"/>
        </w:rPr>
        <w:t>sob lógicas</w:t>
      </w:r>
      <w:proofErr w:type="gramEnd"/>
      <w:r>
        <w:rPr>
          <w:sz w:val="24"/>
          <w:szCs w:val="24"/>
        </w:rPr>
        <w:t xml:space="preserve"> que reproduzem o padrão colonial de poder. A centralização das decisões, a padronização das políticas públicas e a imposição de modelos “universais” de desenvol</w:t>
      </w:r>
      <w:r>
        <w:rPr>
          <w:sz w:val="24"/>
          <w:szCs w:val="24"/>
        </w:rPr>
        <w:t xml:space="preserve">vimento são estratégias que mantêm a invisibilidade e o </w:t>
      </w:r>
      <w:proofErr w:type="spellStart"/>
      <w:r>
        <w:rPr>
          <w:sz w:val="24"/>
          <w:szCs w:val="24"/>
        </w:rPr>
        <w:t>silenciamento</w:t>
      </w:r>
      <w:proofErr w:type="spellEnd"/>
      <w:r>
        <w:rPr>
          <w:sz w:val="24"/>
          <w:szCs w:val="24"/>
        </w:rPr>
        <w:t xml:space="preserve"> de grande parte da população, especialmente aquela historicamente subalternizada.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Essa lógica se reflete, por exemplo, na forma como os territórios indígenas, quilombolas e de comunidade</w:t>
      </w:r>
      <w:r>
        <w:rPr>
          <w:sz w:val="24"/>
          <w:szCs w:val="24"/>
        </w:rPr>
        <w:t xml:space="preserve">s tradicionais são tratados. Em vez de serem reconhecidos como espaços de existência legítima e autodeterminada, são frequentemente vistos como obstáculos ao progresso, passíveis de remoção, requalificação ou “integração”. A omissão ou o boicote do Estado </w:t>
      </w:r>
      <w:r>
        <w:rPr>
          <w:sz w:val="24"/>
          <w:szCs w:val="24"/>
        </w:rPr>
        <w:t>à demarcação de terras, ao mesmo tempo em que promove políticas de exploração mineral e expansão do agronegócio, é expressão nítida dessa continuidade colonial.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O uso do discurso técnico, burocrático ou jurídico para legitimar decisões arbitrárias mostra c</w:t>
      </w:r>
      <w:r>
        <w:rPr>
          <w:sz w:val="24"/>
          <w:szCs w:val="24"/>
        </w:rPr>
        <w:t xml:space="preserve">omo 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poder se associa à tecnocracia estatal para excluir sujeitos e territórios. Essa racionalidade moderna, longe de ser neutra, </w:t>
      </w:r>
      <w:r>
        <w:rPr>
          <w:sz w:val="24"/>
          <w:szCs w:val="24"/>
        </w:rPr>
        <w:lastRenderedPageBreak/>
        <w:t>carrega consigo as marcas do passado colonial, atualizado pelas dinâmicas do capitalismo global e das elites</w:t>
      </w:r>
      <w:r>
        <w:rPr>
          <w:sz w:val="24"/>
          <w:szCs w:val="24"/>
        </w:rPr>
        <w:t xml:space="preserve"> nacionais.</w:t>
      </w:r>
    </w:p>
    <w:p w:rsidR="0005667E" w:rsidRDefault="00CE7516">
      <w:pPr>
        <w:ind w:hanging="2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3.3     Racismo</w:t>
      </w:r>
      <w:proofErr w:type="gramEnd"/>
      <w:r>
        <w:rPr>
          <w:b/>
          <w:sz w:val="24"/>
          <w:szCs w:val="24"/>
        </w:rPr>
        <w:t xml:space="preserve"> estrutural e exclusão territorial de populações negras, indígenas e periféricas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O racismo no Brasil não é um desvio da norma: é estrutural. Ele está inscrito nas instituições, nas normas e, sobretudo, na produção do espaço. </w:t>
      </w:r>
      <w:proofErr w:type="gramStart"/>
      <w:r>
        <w:rPr>
          <w:sz w:val="24"/>
          <w:szCs w:val="24"/>
        </w:rPr>
        <w:t>A di</w:t>
      </w:r>
      <w:r>
        <w:rPr>
          <w:sz w:val="24"/>
          <w:szCs w:val="24"/>
        </w:rPr>
        <w:t>stribuição desigual de infraestrutura, serviços públicos e oportunidades tem</w:t>
      </w:r>
      <w:proofErr w:type="gramEnd"/>
      <w:r>
        <w:rPr>
          <w:sz w:val="24"/>
          <w:szCs w:val="24"/>
        </w:rPr>
        <w:t xml:space="preserve"> cor, classe e endereço. Populações negras, indígenas e periféricas são sistematicamente privadas do direito à cidade, ao território e à dignidade.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Essa exclusão se concretiza em m</w:t>
      </w:r>
      <w:r>
        <w:rPr>
          <w:sz w:val="24"/>
          <w:szCs w:val="24"/>
        </w:rPr>
        <w:t>últiplas escalas: da remoção forçada de comunidades tradicionais à violência policial nas favelas urbanas; da ausência de saneamento básico em territórios quilombolas ao genocídio da juventude negra nas periferias. Essas práticas não são falhas do sistema,</w:t>
      </w:r>
      <w:r>
        <w:rPr>
          <w:sz w:val="24"/>
          <w:szCs w:val="24"/>
        </w:rPr>
        <w:t xml:space="preserve"> mas manifestações da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ser – conceito que, segundo </w:t>
      </w:r>
      <w:proofErr w:type="spellStart"/>
      <w:r>
        <w:rPr>
          <w:sz w:val="24"/>
          <w:szCs w:val="24"/>
        </w:rPr>
        <w:t>Grosfoguel</w:t>
      </w:r>
      <w:proofErr w:type="spellEnd"/>
      <w:r>
        <w:rPr>
          <w:sz w:val="24"/>
          <w:szCs w:val="24"/>
        </w:rPr>
        <w:t xml:space="preserve"> (2008), expressa o lugar social subalterno e desumanizado que os sujeitos </w:t>
      </w:r>
      <w:proofErr w:type="spellStart"/>
      <w:r>
        <w:rPr>
          <w:sz w:val="24"/>
          <w:szCs w:val="24"/>
        </w:rPr>
        <w:t>racializados</w:t>
      </w:r>
      <w:proofErr w:type="spellEnd"/>
      <w:r>
        <w:rPr>
          <w:sz w:val="24"/>
          <w:szCs w:val="24"/>
        </w:rPr>
        <w:t xml:space="preserve"> ocupam em sociedades modernas marcadas pela herança colonial.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O território, nesse contexto,</w:t>
      </w:r>
      <w:r>
        <w:rPr>
          <w:sz w:val="24"/>
          <w:szCs w:val="24"/>
        </w:rPr>
        <w:t xml:space="preserve"> deixa de ser apenas um espaço físico e passa a ser também um marcador da desigualdade racial. O acesso ao território seguro, produtivo e reconhecido está diretamente vinculado ao pertencimento racial e de classe. Assim, pensar em políticas públicas que en</w:t>
      </w:r>
      <w:r>
        <w:rPr>
          <w:sz w:val="24"/>
          <w:szCs w:val="24"/>
        </w:rPr>
        <w:t xml:space="preserve">frentem de fato as desigualdades requer um rompimento com 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em todas as suas formas, a partir do reconhecimento e valorização das epistemologias e práticas de resistência dos povos </w:t>
      </w:r>
      <w:proofErr w:type="spellStart"/>
      <w:r>
        <w:rPr>
          <w:sz w:val="24"/>
          <w:szCs w:val="24"/>
        </w:rPr>
        <w:t>racializados</w:t>
      </w:r>
      <w:proofErr w:type="spellEnd"/>
      <w:r>
        <w:rPr>
          <w:sz w:val="24"/>
          <w:szCs w:val="24"/>
        </w:rPr>
        <w:t>.</w:t>
      </w:r>
    </w:p>
    <w:p w:rsidR="0005667E" w:rsidRDefault="0005667E">
      <w:pPr>
        <w:rPr>
          <w:sz w:val="24"/>
          <w:szCs w:val="24"/>
        </w:rPr>
      </w:pP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  <w:t>POLÍTICAS PÚBLICAS E TERRITÓRIOS DE RESISTÊN</w:t>
      </w:r>
      <w:r>
        <w:rPr>
          <w:b/>
          <w:sz w:val="24"/>
          <w:szCs w:val="24"/>
        </w:rPr>
        <w:t>CIA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Mesmo diante da permanência de estruturas coloniais no planejamento estatal, os territórios não são espaços passivos. Pelo contrário, constituem arenas de disputa simbólica, política e material. Em diversas regiões do país, comunidades </w:t>
      </w:r>
      <w:proofErr w:type="spellStart"/>
      <w:r>
        <w:rPr>
          <w:sz w:val="24"/>
          <w:szCs w:val="24"/>
        </w:rPr>
        <w:t>racializadas</w:t>
      </w:r>
      <w:proofErr w:type="spellEnd"/>
      <w:r>
        <w:rPr>
          <w:sz w:val="24"/>
          <w:szCs w:val="24"/>
        </w:rPr>
        <w:t>, in</w:t>
      </w:r>
      <w:r>
        <w:rPr>
          <w:sz w:val="24"/>
          <w:szCs w:val="24"/>
        </w:rPr>
        <w:t xml:space="preserve">dígenas, quilombolas e periféricas vêm produzindo formas de </w:t>
      </w:r>
      <w:r>
        <w:rPr>
          <w:sz w:val="24"/>
          <w:szCs w:val="24"/>
        </w:rPr>
        <w:lastRenderedPageBreak/>
        <w:t xml:space="preserve">resistência que </w:t>
      </w:r>
      <w:proofErr w:type="spellStart"/>
      <w:r>
        <w:rPr>
          <w:sz w:val="24"/>
          <w:szCs w:val="24"/>
        </w:rPr>
        <w:t>tensionam</w:t>
      </w:r>
      <w:proofErr w:type="spellEnd"/>
      <w:r>
        <w:rPr>
          <w:sz w:val="24"/>
          <w:szCs w:val="24"/>
        </w:rPr>
        <w:t xml:space="preserve"> as lógicas dominantes e propõem novas formas de pensar e fazer território. </w:t>
      </w:r>
    </w:p>
    <w:p w:rsidR="0005667E" w:rsidRDefault="00CE7516">
      <w:pPr>
        <w:ind w:hanging="2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4.1     Exemplo</w:t>
      </w:r>
      <w:proofErr w:type="gramEnd"/>
      <w:r>
        <w:rPr>
          <w:b/>
          <w:sz w:val="24"/>
          <w:szCs w:val="24"/>
        </w:rPr>
        <w:t xml:space="preserve"> de políticas públicas com “cegueira territorial”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A “cegueira territorial” nas </w:t>
      </w:r>
      <w:r>
        <w:rPr>
          <w:sz w:val="24"/>
          <w:szCs w:val="24"/>
        </w:rPr>
        <w:t>políticas públicas se expressa em múltiplas esferas. Um exemplo recorrente é a aplicação de programas habitacionais como o Minha Casa Minha Vida (MCMV), como mencionado anteriormente, foi implantado de forma padronizada em todo o país, sem considerar as es</w:t>
      </w:r>
      <w:r>
        <w:rPr>
          <w:sz w:val="24"/>
          <w:szCs w:val="24"/>
        </w:rPr>
        <w:t xml:space="preserve">pecificidades culturais, territoriais e socioeconômicas dos beneficiários. O resultado foi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construção de grandes conjuntos habitacionais em áreas periféricas, desconectadas da malha urbana, sem acesso a serviços básicos ou equipamentos públicos, aprofund</w:t>
      </w:r>
      <w:r>
        <w:rPr>
          <w:sz w:val="24"/>
          <w:szCs w:val="24"/>
        </w:rPr>
        <w:t>ando a segregação espacial.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Outro caso é a </w:t>
      </w:r>
      <w:proofErr w:type="gramStart"/>
      <w:r>
        <w:rPr>
          <w:sz w:val="24"/>
          <w:szCs w:val="24"/>
        </w:rPr>
        <w:t>implementação</w:t>
      </w:r>
      <w:proofErr w:type="gramEnd"/>
      <w:r>
        <w:rPr>
          <w:sz w:val="24"/>
          <w:szCs w:val="24"/>
        </w:rPr>
        <w:t xml:space="preserve"> da </w:t>
      </w:r>
      <w:r>
        <w:rPr>
          <w:b/>
          <w:sz w:val="24"/>
          <w:szCs w:val="24"/>
        </w:rPr>
        <w:t>Política Nacional de Desenvolvimento Regional (PNDR)</w:t>
      </w:r>
      <w:r>
        <w:rPr>
          <w:sz w:val="24"/>
          <w:szCs w:val="24"/>
        </w:rPr>
        <w:t>, que opera com recortes territoriais amplos e genéricos, sem a devida escuta e participação das populações locais. A padronização de ações para</w:t>
      </w:r>
      <w:r>
        <w:rPr>
          <w:sz w:val="24"/>
          <w:szCs w:val="24"/>
        </w:rPr>
        <w:t xml:space="preserve"> regiões inteiras, como o Nordeste ou o Norte, ignora as heterogeneidades internas e reforça desigualdades preexistentes. Essa ausência de leitura territorial crítica reforça a marginalização dos territórios populares e </w:t>
      </w:r>
      <w:proofErr w:type="spellStart"/>
      <w:r>
        <w:rPr>
          <w:sz w:val="24"/>
          <w:szCs w:val="24"/>
        </w:rPr>
        <w:t>racializados</w:t>
      </w:r>
      <w:proofErr w:type="spellEnd"/>
      <w:r>
        <w:rPr>
          <w:sz w:val="24"/>
          <w:szCs w:val="24"/>
        </w:rPr>
        <w:t xml:space="preserve">, perpetuando a </w:t>
      </w:r>
      <w:proofErr w:type="spellStart"/>
      <w:r>
        <w:rPr>
          <w:sz w:val="24"/>
          <w:szCs w:val="24"/>
        </w:rPr>
        <w:t>colonial</w:t>
      </w:r>
      <w:r>
        <w:rPr>
          <w:sz w:val="24"/>
          <w:szCs w:val="24"/>
        </w:rPr>
        <w:t>idade</w:t>
      </w:r>
      <w:proofErr w:type="spellEnd"/>
      <w:r>
        <w:rPr>
          <w:sz w:val="24"/>
          <w:szCs w:val="24"/>
        </w:rPr>
        <w:t xml:space="preserve"> do planejamento (</w:t>
      </w:r>
      <w:proofErr w:type="gramStart"/>
      <w:r>
        <w:rPr>
          <w:sz w:val="24"/>
          <w:szCs w:val="24"/>
        </w:rPr>
        <w:t>Feitosa ;</w:t>
      </w:r>
      <w:proofErr w:type="gramEnd"/>
      <w:r>
        <w:rPr>
          <w:sz w:val="24"/>
          <w:szCs w:val="24"/>
        </w:rPr>
        <w:t xml:space="preserve"> Aranha, 2020; Brasil, 2007).</w:t>
      </w: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 xml:space="preserve">4.2 Iniciativas de planejamento insurgente: cartografias sociais, planos populares, conselhos </w:t>
      </w:r>
      <w:proofErr w:type="gramStart"/>
      <w:r>
        <w:rPr>
          <w:b/>
          <w:sz w:val="24"/>
          <w:szCs w:val="24"/>
        </w:rPr>
        <w:t>territoriais</w:t>
      </w:r>
      <w:proofErr w:type="gramEnd"/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Diante dessas limitações, diversas comunidades têm construído alternativas a partir de suas próprias realidades, saberes e lutas. Essas práticas constituem o que James </w:t>
      </w:r>
      <w:proofErr w:type="spellStart"/>
      <w:r>
        <w:rPr>
          <w:sz w:val="24"/>
          <w:szCs w:val="24"/>
        </w:rPr>
        <w:t>Holston</w:t>
      </w:r>
      <w:proofErr w:type="spellEnd"/>
      <w:r>
        <w:rPr>
          <w:sz w:val="24"/>
          <w:szCs w:val="24"/>
        </w:rPr>
        <w:t xml:space="preserve"> (2009) chama de "insurgências urbanas", formas de ação coletiva que desafiam a o</w:t>
      </w:r>
      <w:r>
        <w:rPr>
          <w:sz w:val="24"/>
          <w:szCs w:val="24"/>
        </w:rPr>
        <w:t>rdem estabelecida e produzem novas formas de cidadania, baseadas na participação direta, na autonomia e na afirmação de direitos no território.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Nesse processo, os movimentos sociais urbanos, rurais e étnico-territoriais têm desempenhado um papel central na</w:t>
      </w:r>
      <w:r>
        <w:rPr>
          <w:sz w:val="24"/>
          <w:szCs w:val="24"/>
        </w:rPr>
        <w:t xml:space="preserve"> resistência à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planejamento. Um exemplo emblemático são as cartografias sociais, utilizadas por comunidades quilombolas, indígenas e periféricas para representar seus territórios a partir de suas vivências, memórias e modos de vida. Essas </w:t>
      </w:r>
      <w:r>
        <w:rPr>
          <w:sz w:val="24"/>
          <w:szCs w:val="24"/>
        </w:rPr>
        <w:t>cartografias não apenas mapeiam o espaço físico, mas também os vínculos simbólicos e políticos que estruturam o território rompendo com a lógica cartográfica estatal e tecnocrática (</w:t>
      </w:r>
      <w:proofErr w:type="spellStart"/>
      <w:r>
        <w:rPr>
          <w:sz w:val="24"/>
          <w:szCs w:val="24"/>
        </w:rPr>
        <w:t>Ibase</w:t>
      </w:r>
      <w:proofErr w:type="spellEnd"/>
      <w:r>
        <w:rPr>
          <w:sz w:val="24"/>
          <w:szCs w:val="24"/>
        </w:rPr>
        <w:t>, 2012).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Outra experiência importante são os planos populares de bair</w:t>
      </w:r>
      <w:r>
        <w:rPr>
          <w:sz w:val="24"/>
          <w:szCs w:val="24"/>
        </w:rPr>
        <w:t>ro, como os desenvolvidos por movimentos sociais urbanos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>: Movimento dos Trabalhadores Sem Teto - MTST, União dos Movimentos de Moradia), que elaboram projetos de requalificação urbana a partir da participação direta da comunidade, invertendo a lógica t</w:t>
      </w:r>
      <w:r>
        <w:rPr>
          <w:sz w:val="24"/>
          <w:szCs w:val="24"/>
        </w:rPr>
        <w:t>ecnocrática do planejamento tradicional. Esses planos, ao serem construídos de forma participativa e coletiva, invertem a lógica vertical e excludente do planejamento tradicional, afirmando o território como espaço de vida e resistência (</w:t>
      </w:r>
      <w:proofErr w:type="spellStart"/>
      <w:r>
        <w:rPr>
          <w:sz w:val="24"/>
          <w:szCs w:val="24"/>
        </w:rPr>
        <w:t>Holston</w:t>
      </w:r>
      <w:proofErr w:type="spellEnd"/>
      <w:r>
        <w:rPr>
          <w:sz w:val="24"/>
          <w:szCs w:val="24"/>
        </w:rPr>
        <w:t>, 2009; Mar</w:t>
      </w:r>
      <w:r>
        <w:rPr>
          <w:sz w:val="24"/>
          <w:szCs w:val="24"/>
        </w:rPr>
        <w:t>icato, 2000).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Além disso, os conselhos territoriais e fóruns populares, quando autônomos e efetivos, têm se consolidado como espaços de disputa por reconhecimento e direitos, permitindo que comunidades historicamente silenciadas tenham voz nos processos de</w:t>
      </w:r>
      <w:r>
        <w:rPr>
          <w:sz w:val="24"/>
          <w:szCs w:val="24"/>
        </w:rPr>
        <w:t xml:space="preserve"> decisão sobre seus territórios. </w:t>
      </w:r>
    </w:p>
    <w:p w:rsidR="0005667E" w:rsidRDefault="00CE7516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Essas experiências demonstram que há alternativas reais e potentes à lógica colonial do planejamento, baseadas na autogestão, na solidariedade e na justiça territorial e no direito à produção de espaço. Elas evidenciam que</w:t>
      </w:r>
      <w:r>
        <w:rPr>
          <w:sz w:val="24"/>
          <w:szCs w:val="24"/>
        </w:rPr>
        <w:t xml:space="preserve"> o outro planejamento é possível - um que parta do território vivido e da insurgência dos povos que neles resistem.</w:t>
      </w: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>4.3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 xml:space="preserve">O território como espaço de emancipação e justiça </w:t>
      </w:r>
      <w:proofErr w:type="spellStart"/>
      <w:r>
        <w:rPr>
          <w:b/>
          <w:sz w:val="24"/>
          <w:szCs w:val="24"/>
        </w:rPr>
        <w:t>socioespacial</w:t>
      </w:r>
      <w:proofErr w:type="spellEnd"/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lastRenderedPageBreak/>
        <w:t>Os exemplos de resistência territorial revelam que o território não é a</w:t>
      </w:r>
      <w:r>
        <w:rPr>
          <w:sz w:val="24"/>
          <w:szCs w:val="24"/>
        </w:rPr>
        <w:t xml:space="preserve">penas objeto de dominação, mas também espaço de produção de alternativas, saberes e práticas emancipatórias. Quando apropriado coletivamente, o território torna-se lugar de luta, de afirmação </w:t>
      </w:r>
      <w:proofErr w:type="spellStart"/>
      <w:r>
        <w:rPr>
          <w:sz w:val="24"/>
          <w:szCs w:val="24"/>
        </w:rPr>
        <w:t>identitária</w:t>
      </w:r>
      <w:proofErr w:type="spellEnd"/>
      <w:r>
        <w:rPr>
          <w:sz w:val="24"/>
          <w:szCs w:val="24"/>
        </w:rPr>
        <w:t xml:space="preserve"> e de construção de futuros possíveis.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>Nessa perspect</w:t>
      </w:r>
      <w:r>
        <w:rPr>
          <w:sz w:val="24"/>
          <w:szCs w:val="24"/>
        </w:rPr>
        <w:t xml:space="preserve">iva, a luta pelo território é também uma luta por justiça </w:t>
      </w:r>
      <w:proofErr w:type="spellStart"/>
      <w:r>
        <w:rPr>
          <w:sz w:val="24"/>
          <w:szCs w:val="24"/>
        </w:rPr>
        <w:t>socioespacial</w:t>
      </w:r>
      <w:proofErr w:type="spellEnd"/>
      <w:r>
        <w:rPr>
          <w:sz w:val="24"/>
          <w:szCs w:val="24"/>
        </w:rPr>
        <w:t>, conceito que articula o acesso equitativo aos recursos urbanos e rurais, o reconhecimento das diversidades e o direito à autodeterminação. A justiça territorial exige o rompimento com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e a construção de novos paradigmas baseados na escuta, na participação efetiva e na valorização dos </w:t>
      </w:r>
      <w:proofErr w:type="gramStart"/>
      <w:r>
        <w:rPr>
          <w:sz w:val="24"/>
          <w:szCs w:val="24"/>
        </w:rPr>
        <w:t>saberes locais</w:t>
      </w:r>
      <w:proofErr w:type="gramEnd"/>
      <w:r>
        <w:rPr>
          <w:sz w:val="24"/>
          <w:szCs w:val="24"/>
        </w:rPr>
        <w:t>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Como afirmam autores como Milton Santos (2000) e Arturo Escobar (2016), </w:t>
      </w:r>
      <w:proofErr w:type="gramStart"/>
      <w:r>
        <w:rPr>
          <w:sz w:val="24"/>
          <w:szCs w:val="24"/>
        </w:rPr>
        <w:t>é</w:t>
      </w:r>
      <w:proofErr w:type="gramEnd"/>
      <w:r>
        <w:rPr>
          <w:sz w:val="24"/>
          <w:szCs w:val="24"/>
        </w:rPr>
        <w:t xml:space="preserve"> necessário pensar um novo modelo de planejamento </w:t>
      </w:r>
      <w:r>
        <w:rPr>
          <w:sz w:val="24"/>
          <w:szCs w:val="24"/>
        </w:rPr>
        <w:t>ancorado nas realidades vividas, nas resistências cotidianas e na pluralidade de racionalidades territoriais existentes. O território, nessa concepção, deixa de ser apenas um espaço a ser ocupado e controlado, e passa a ser um campo fértil para a construçã</w:t>
      </w:r>
      <w:r>
        <w:rPr>
          <w:sz w:val="24"/>
          <w:szCs w:val="24"/>
        </w:rPr>
        <w:t>o de dignidade, pertencimento e liberdade.</w:t>
      </w:r>
    </w:p>
    <w:p w:rsidR="0005667E" w:rsidRDefault="0005667E">
      <w:pPr>
        <w:ind w:hanging="2"/>
        <w:rPr>
          <w:sz w:val="24"/>
          <w:szCs w:val="24"/>
        </w:rPr>
      </w:pPr>
    </w:p>
    <w:p w:rsidR="0005667E" w:rsidRDefault="00CE7516">
      <w:pPr>
        <w:ind w:hanging="2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ab/>
        <w:t>CONCLUSÃO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A análise crítica da relação entre políticas públicas, “cegueira geográfica” e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no Brasil revela como o planejamento estatal continua enraizado em lógicas modernas e coloniais que descons</w:t>
      </w:r>
      <w:r>
        <w:rPr>
          <w:sz w:val="24"/>
          <w:szCs w:val="24"/>
        </w:rPr>
        <w:t xml:space="preserve">ideram a diversidade territorial, racial e epistêmica do país. A persistência da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do poder, do saber e do ser molda a forma como o Estado organiza e intervém no território, mantendo estruturas de exclusão e desigualdade historicamente constitu</w:t>
      </w:r>
      <w:r>
        <w:rPr>
          <w:sz w:val="24"/>
          <w:szCs w:val="24"/>
        </w:rPr>
        <w:t>ídas.</w:t>
      </w:r>
      <w:bookmarkStart w:id="3" w:name="_GoBack"/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Contudo, a realidade brasileira também é marcada por múltiplas formas de resistência territorial que desafiam essas estruturas. As cartografias sociais, os planos populares, os conselhos comunitários e outras práticas insurgentes mostram </w:t>
      </w:r>
      <w:bookmarkEnd w:id="3"/>
      <w:r>
        <w:rPr>
          <w:sz w:val="24"/>
          <w:szCs w:val="24"/>
        </w:rPr>
        <w:t>que é possív</w:t>
      </w:r>
      <w:r>
        <w:rPr>
          <w:sz w:val="24"/>
          <w:szCs w:val="24"/>
        </w:rPr>
        <w:t xml:space="preserve">el construir outras formas de planejar e viver o território, a partir da escuta, da participação e da valorização dos </w:t>
      </w:r>
      <w:proofErr w:type="gramStart"/>
      <w:r>
        <w:rPr>
          <w:sz w:val="24"/>
          <w:szCs w:val="24"/>
        </w:rPr>
        <w:t>saberes locais</w:t>
      </w:r>
      <w:proofErr w:type="gramEnd"/>
      <w:r>
        <w:rPr>
          <w:sz w:val="24"/>
          <w:szCs w:val="24"/>
        </w:rPr>
        <w:t xml:space="preserve">. Esses movimentos </w:t>
      </w:r>
      <w:r>
        <w:rPr>
          <w:sz w:val="24"/>
          <w:szCs w:val="24"/>
        </w:rPr>
        <w:lastRenderedPageBreak/>
        <w:t xml:space="preserve">afirmam o território como espaço de vida, identidade e justiça, </w:t>
      </w:r>
      <w:proofErr w:type="spellStart"/>
      <w:r>
        <w:rPr>
          <w:sz w:val="24"/>
          <w:szCs w:val="24"/>
        </w:rPr>
        <w:t>ressignificando</w:t>
      </w:r>
      <w:proofErr w:type="spellEnd"/>
      <w:r>
        <w:rPr>
          <w:sz w:val="24"/>
          <w:szCs w:val="24"/>
        </w:rPr>
        <w:t xml:space="preserve"> como lugar de emancipação</w:t>
      </w:r>
      <w:r>
        <w:rPr>
          <w:sz w:val="24"/>
          <w:szCs w:val="24"/>
        </w:rPr>
        <w:t xml:space="preserve"> e enfrentamento o padrão de poder colonial.</w:t>
      </w: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Assim, a superação da cegueira geográfica e da </w:t>
      </w:r>
      <w:proofErr w:type="spellStart"/>
      <w:r>
        <w:rPr>
          <w:sz w:val="24"/>
          <w:szCs w:val="24"/>
        </w:rPr>
        <w:t>colonialidade</w:t>
      </w:r>
      <w:proofErr w:type="spellEnd"/>
      <w:r>
        <w:rPr>
          <w:sz w:val="24"/>
          <w:szCs w:val="24"/>
        </w:rPr>
        <w:t xml:space="preserve"> exige não apenas a revisão das metodologias e instrumentos técnicos do planejamento, mas, sobretudo, uma mudança epistemológica e política que reconhe</w:t>
      </w:r>
      <w:r>
        <w:rPr>
          <w:sz w:val="24"/>
          <w:szCs w:val="24"/>
        </w:rPr>
        <w:t>ça a centralidade dos sujeitos historicamente excluídos na produção do espaço e na construção de futuros mais justos e plurais.</w:t>
      </w:r>
    </w:p>
    <w:p w:rsidR="0005667E" w:rsidRDefault="00CE7516" w:rsidP="004B2297">
      <w:pPr>
        <w:ind w:hanging="2"/>
        <w:jc w:val="center"/>
        <w:rPr>
          <w:sz w:val="24"/>
          <w:szCs w:val="24"/>
        </w:rPr>
      </w:pPr>
      <w:r w:rsidRPr="004B2297">
        <w:rPr>
          <w:b/>
          <w:sz w:val="24"/>
          <w:szCs w:val="24"/>
        </w:rPr>
        <w:t>REFERÊNCIA</w:t>
      </w:r>
      <w:r w:rsidRPr="004B2297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BRASIL. </w:t>
      </w:r>
      <w:r>
        <w:rPr>
          <w:b/>
          <w:i/>
          <w:sz w:val="24"/>
          <w:szCs w:val="24"/>
        </w:rPr>
        <w:t>Política Nacional de Desenvolvimento Regional (PNDR)</w:t>
      </w:r>
      <w:r>
        <w:rPr>
          <w:sz w:val="24"/>
          <w:szCs w:val="24"/>
        </w:rPr>
        <w:t>. Ministério da Integração Nacional. Brasília: Governo Federal, 2007.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ESCOBAR, Arturo. </w:t>
      </w:r>
      <w:proofErr w:type="spellStart"/>
      <w:r>
        <w:rPr>
          <w:b/>
          <w:i/>
          <w:sz w:val="24"/>
          <w:szCs w:val="24"/>
        </w:rPr>
        <w:t>Sentipensar</w:t>
      </w:r>
      <w:proofErr w:type="spellEnd"/>
      <w:r>
        <w:rPr>
          <w:b/>
          <w:i/>
          <w:sz w:val="24"/>
          <w:szCs w:val="24"/>
        </w:rPr>
        <w:t xml:space="preserve"> com a Terra: a luta pela vida e os territórios dos povos indígenas, afrodescendentes e camponeses na América Latina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São Paulo: Elefante, 2016.</w:t>
      </w:r>
    </w:p>
    <w:p w:rsidR="0005667E" w:rsidRDefault="00CE7516">
      <w:pPr>
        <w:spacing w:before="240" w:after="240"/>
        <w:ind w:firstLine="0"/>
        <w:rPr>
          <w:sz w:val="24"/>
          <w:szCs w:val="24"/>
        </w:rPr>
      </w:pPr>
      <w:r>
        <w:rPr>
          <w:sz w:val="24"/>
          <w:szCs w:val="24"/>
        </w:rPr>
        <w:t>FEITOSA, Luci</w:t>
      </w:r>
      <w:r>
        <w:rPr>
          <w:sz w:val="24"/>
          <w:szCs w:val="24"/>
        </w:rPr>
        <w:t xml:space="preserve">ana da Costa; ARANHA, Pablo </w:t>
      </w:r>
      <w:proofErr w:type="spellStart"/>
      <w:r>
        <w:rPr>
          <w:sz w:val="24"/>
          <w:szCs w:val="24"/>
        </w:rPr>
        <w:t>Ruyz</w:t>
      </w:r>
      <w:proofErr w:type="spellEnd"/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 “cegueira geográfica” nas políticas públicas territoriais e regionais brasileiras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Revista Brasileira de Estudos Urbanos e Regionais</w:t>
      </w:r>
      <w:r>
        <w:rPr>
          <w:sz w:val="24"/>
          <w:szCs w:val="24"/>
        </w:rPr>
        <w:t xml:space="preserve">, v. 22, e202018, 2020. Disponível </w:t>
      </w:r>
      <w:proofErr w:type="gramStart"/>
      <w:r>
        <w:rPr>
          <w:sz w:val="24"/>
          <w:szCs w:val="24"/>
        </w:rPr>
        <w:t>em:</w:t>
      </w:r>
      <w:proofErr w:type="gramEnd"/>
      <w:r>
        <w:fldChar w:fldCharType="begin"/>
      </w:r>
      <w:r>
        <w:instrText xml:space="preserve"> HYPERLINK "https://doi.org/10.22296/2317-1529.r</w:instrText>
      </w:r>
      <w:r>
        <w:instrText xml:space="preserve">beur.202018" \h </w:instrText>
      </w:r>
      <w:r>
        <w:fldChar w:fldCharType="separate"/>
      </w:r>
      <w:r>
        <w:rPr>
          <w:sz w:val="24"/>
          <w:szCs w:val="24"/>
        </w:rPr>
        <w:t xml:space="preserve"> https://doi.org/10.22296/2317-1529.rbeur.202018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 Acesso em: 25 jun. 2025.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GROSFOGUEL, Ramón. </w:t>
      </w:r>
      <w:r>
        <w:rPr>
          <w:b/>
          <w:sz w:val="24"/>
          <w:szCs w:val="24"/>
        </w:rPr>
        <w:t xml:space="preserve">Para descolonizar os estudos de economia política e os estudos pós-coloniais: </w:t>
      </w:r>
      <w:proofErr w:type="spellStart"/>
      <w:r>
        <w:rPr>
          <w:b/>
          <w:sz w:val="24"/>
          <w:szCs w:val="24"/>
        </w:rPr>
        <w:t>transmodernidade</w:t>
      </w:r>
      <w:proofErr w:type="spellEnd"/>
      <w:r>
        <w:rPr>
          <w:b/>
          <w:sz w:val="24"/>
          <w:szCs w:val="24"/>
        </w:rPr>
        <w:t xml:space="preserve">, pensamento de fronteira e </w:t>
      </w:r>
      <w:proofErr w:type="spellStart"/>
      <w:r>
        <w:rPr>
          <w:b/>
          <w:sz w:val="24"/>
          <w:szCs w:val="24"/>
        </w:rPr>
        <w:t>colonialidade</w:t>
      </w:r>
      <w:proofErr w:type="spellEnd"/>
      <w:r>
        <w:rPr>
          <w:b/>
          <w:sz w:val="24"/>
          <w:szCs w:val="24"/>
        </w:rPr>
        <w:t xml:space="preserve"> global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Revista Crítica de Ciências Sociais</w:t>
      </w:r>
      <w:r>
        <w:rPr>
          <w:sz w:val="24"/>
          <w:szCs w:val="24"/>
        </w:rPr>
        <w:t>, n. 80, p. 115–147, 2008.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HOLSTON, James. </w:t>
      </w:r>
      <w:r>
        <w:rPr>
          <w:b/>
          <w:i/>
          <w:sz w:val="24"/>
          <w:szCs w:val="24"/>
        </w:rPr>
        <w:t>Cidadania insurgente: disjunções da democracia e da modernidade no Brasil</w:t>
      </w:r>
      <w:r>
        <w:rPr>
          <w:sz w:val="24"/>
          <w:szCs w:val="24"/>
        </w:rPr>
        <w:t>. São Paulo: Companhia das Letras, 2009.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IBASE. </w:t>
      </w:r>
      <w:r>
        <w:rPr>
          <w:b/>
          <w:i/>
          <w:sz w:val="24"/>
          <w:szCs w:val="24"/>
        </w:rPr>
        <w:t>Cartografia social e popular: o território em disputa</w:t>
      </w:r>
      <w:r>
        <w:rPr>
          <w:sz w:val="24"/>
          <w:szCs w:val="24"/>
        </w:rPr>
        <w:t>. Ri</w:t>
      </w:r>
      <w:r>
        <w:rPr>
          <w:sz w:val="24"/>
          <w:szCs w:val="24"/>
        </w:rPr>
        <w:t>o de Janeiro: IBASE, 2012.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MARICATO, Ermínia. </w:t>
      </w:r>
      <w:r>
        <w:rPr>
          <w:b/>
          <w:sz w:val="24"/>
          <w:szCs w:val="24"/>
        </w:rPr>
        <w:t>As ideias fora do lugar e o lugar fora das ideias</w:t>
      </w:r>
      <w:r>
        <w:rPr>
          <w:sz w:val="24"/>
          <w:szCs w:val="24"/>
        </w:rPr>
        <w:t>. In: ARANTES, O</w:t>
      </w:r>
      <w:proofErr w:type="gramStart"/>
      <w:r>
        <w:rPr>
          <w:sz w:val="24"/>
          <w:szCs w:val="24"/>
        </w:rPr>
        <w:t>.;</w:t>
      </w:r>
      <w:proofErr w:type="gramEnd"/>
      <w:r>
        <w:rPr>
          <w:sz w:val="24"/>
          <w:szCs w:val="24"/>
        </w:rPr>
        <w:t xml:space="preserve"> VAINER, C.; MARICATO, E. </w:t>
      </w:r>
      <w:r>
        <w:rPr>
          <w:b/>
          <w:i/>
          <w:sz w:val="24"/>
          <w:szCs w:val="24"/>
        </w:rPr>
        <w:t>A cidade do pensamento único: desmanchando consensos</w:t>
      </w:r>
      <w:r>
        <w:rPr>
          <w:sz w:val="24"/>
          <w:szCs w:val="24"/>
        </w:rPr>
        <w:t>. Petrópolis: Vozes, 2000.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QUIJANO, Aníbal. </w:t>
      </w:r>
      <w:proofErr w:type="spellStart"/>
      <w:r>
        <w:rPr>
          <w:b/>
          <w:sz w:val="24"/>
          <w:szCs w:val="24"/>
        </w:rPr>
        <w:t>Colonialidade</w:t>
      </w:r>
      <w:proofErr w:type="spellEnd"/>
      <w:r>
        <w:rPr>
          <w:b/>
          <w:sz w:val="24"/>
          <w:szCs w:val="24"/>
        </w:rPr>
        <w:t xml:space="preserve"> do pode</w:t>
      </w:r>
      <w:r>
        <w:rPr>
          <w:b/>
          <w:sz w:val="24"/>
          <w:szCs w:val="24"/>
        </w:rPr>
        <w:t xml:space="preserve">r, </w:t>
      </w:r>
      <w:proofErr w:type="spellStart"/>
      <w:r>
        <w:rPr>
          <w:b/>
          <w:sz w:val="24"/>
          <w:szCs w:val="24"/>
        </w:rPr>
        <w:t>eurocentrismo</w:t>
      </w:r>
      <w:proofErr w:type="spellEnd"/>
      <w:r>
        <w:rPr>
          <w:b/>
          <w:sz w:val="24"/>
          <w:szCs w:val="24"/>
        </w:rPr>
        <w:t xml:space="preserve"> e América Latina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Boletim do Centro de Estudos Latino-Americanos</w:t>
      </w:r>
      <w:r>
        <w:rPr>
          <w:sz w:val="24"/>
          <w:szCs w:val="24"/>
        </w:rPr>
        <w:t>, n. 30, p. 117–131, 2005.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ROLNIK, Raquel. </w:t>
      </w:r>
      <w:r>
        <w:rPr>
          <w:b/>
          <w:i/>
          <w:sz w:val="24"/>
          <w:szCs w:val="24"/>
        </w:rPr>
        <w:t>Guerra dos lugares: a colonização da terra e da moradia na era das finanças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São Paulo: </w:t>
      </w:r>
      <w:proofErr w:type="spellStart"/>
      <w:r>
        <w:rPr>
          <w:sz w:val="24"/>
          <w:szCs w:val="24"/>
        </w:rPr>
        <w:t>Boitempo</w:t>
      </w:r>
      <w:proofErr w:type="spellEnd"/>
      <w:r>
        <w:rPr>
          <w:sz w:val="24"/>
          <w:szCs w:val="24"/>
        </w:rPr>
        <w:t>, 2015.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SANTOS, Milton. </w:t>
      </w:r>
      <w:r>
        <w:rPr>
          <w:b/>
          <w:i/>
          <w:sz w:val="24"/>
          <w:szCs w:val="24"/>
        </w:rPr>
        <w:t>A natureza d</w:t>
      </w:r>
      <w:r>
        <w:rPr>
          <w:b/>
          <w:i/>
          <w:sz w:val="24"/>
          <w:szCs w:val="24"/>
        </w:rPr>
        <w:t>o espaço: técnica e tempo, razão e emoção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São Paulo: </w:t>
      </w:r>
      <w:proofErr w:type="spellStart"/>
      <w:r>
        <w:rPr>
          <w:sz w:val="24"/>
          <w:szCs w:val="24"/>
        </w:rPr>
        <w:t>Hucitec</w:t>
      </w:r>
      <w:proofErr w:type="spellEnd"/>
      <w:r>
        <w:rPr>
          <w:sz w:val="24"/>
          <w:szCs w:val="24"/>
        </w:rPr>
        <w:t>, 2000.</w:t>
      </w:r>
    </w:p>
    <w:p w:rsidR="0005667E" w:rsidRDefault="00CE7516">
      <w:pPr>
        <w:spacing w:before="240" w:after="240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SANTOS, Milton. </w:t>
      </w:r>
      <w:r>
        <w:rPr>
          <w:b/>
          <w:i/>
          <w:sz w:val="24"/>
          <w:szCs w:val="24"/>
        </w:rPr>
        <w:t xml:space="preserve">Por </w:t>
      </w:r>
      <w:proofErr w:type="gramStart"/>
      <w:r>
        <w:rPr>
          <w:b/>
          <w:i/>
          <w:sz w:val="24"/>
          <w:szCs w:val="24"/>
        </w:rPr>
        <w:t>uma outra</w:t>
      </w:r>
      <w:proofErr w:type="gramEnd"/>
      <w:r>
        <w:rPr>
          <w:b/>
          <w:i/>
          <w:sz w:val="24"/>
          <w:szCs w:val="24"/>
        </w:rPr>
        <w:t xml:space="preserve"> globalização: do pensamento único à consciência universal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Rio de Janeiro: </w:t>
      </w:r>
      <w:proofErr w:type="gramStart"/>
      <w:r>
        <w:rPr>
          <w:sz w:val="24"/>
          <w:szCs w:val="24"/>
        </w:rPr>
        <w:t>Record</w:t>
      </w:r>
      <w:proofErr w:type="gramEnd"/>
      <w:r>
        <w:rPr>
          <w:sz w:val="24"/>
          <w:szCs w:val="24"/>
        </w:rPr>
        <w:t>, 2001.</w:t>
      </w:r>
    </w:p>
    <w:p w:rsidR="0005667E" w:rsidRDefault="0005667E">
      <w:pPr>
        <w:spacing w:before="240" w:after="240"/>
        <w:ind w:hanging="2"/>
        <w:jc w:val="center"/>
        <w:rPr>
          <w:sz w:val="24"/>
          <w:szCs w:val="24"/>
        </w:rPr>
      </w:pPr>
    </w:p>
    <w:p w:rsidR="0005667E" w:rsidRDefault="0005667E">
      <w:pPr>
        <w:spacing w:after="200"/>
        <w:ind w:hanging="2"/>
        <w:rPr>
          <w:rFonts w:ascii="Calibri" w:eastAsia="Calibri" w:hAnsi="Calibri" w:cs="Calibri"/>
          <w:sz w:val="24"/>
          <w:szCs w:val="24"/>
        </w:rPr>
      </w:pPr>
    </w:p>
    <w:p w:rsidR="0005667E" w:rsidRDefault="00CE751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5667E" w:rsidRDefault="0005667E">
      <w:pPr>
        <w:spacing w:after="200"/>
        <w:rPr>
          <w:rFonts w:ascii="Calibri" w:eastAsia="Calibri" w:hAnsi="Calibri" w:cs="Calibri"/>
          <w:sz w:val="24"/>
          <w:szCs w:val="24"/>
        </w:rPr>
      </w:pPr>
    </w:p>
    <w:sectPr w:rsidR="0005667E">
      <w:headerReference w:type="default" r:id="rId8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516" w:rsidRDefault="00CE7516">
      <w:pPr>
        <w:spacing w:line="240" w:lineRule="auto"/>
      </w:pPr>
      <w:r>
        <w:separator/>
      </w:r>
    </w:p>
  </w:endnote>
  <w:endnote w:type="continuationSeparator" w:id="0">
    <w:p w:rsidR="00CE7516" w:rsidRDefault="00CE75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516" w:rsidRDefault="00CE7516">
      <w:pPr>
        <w:spacing w:line="240" w:lineRule="auto"/>
      </w:pPr>
      <w:r>
        <w:separator/>
      </w:r>
    </w:p>
  </w:footnote>
  <w:footnote w:type="continuationSeparator" w:id="0">
    <w:p w:rsidR="00CE7516" w:rsidRDefault="00CE7516">
      <w:pPr>
        <w:spacing w:line="240" w:lineRule="auto"/>
      </w:pPr>
      <w:r>
        <w:continuationSeparator/>
      </w:r>
    </w:p>
  </w:footnote>
  <w:footnote w:id="1">
    <w:p w:rsidR="0005667E" w:rsidRDefault="00CE7516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Discente do Curso de Geografia (DEGEO/CCH). Universidade Federal do Maranhão. E-mail: maria.coimbra@discente.ufma.br</w:t>
      </w:r>
    </w:p>
    <w:p w:rsidR="0005667E" w:rsidRDefault="0005667E">
      <w:pPr>
        <w:spacing w:line="240" w:lineRule="auto"/>
        <w:rPr>
          <w:sz w:val="16"/>
          <w:szCs w:val="16"/>
        </w:rPr>
      </w:pPr>
    </w:p>
  </w:footnote>
  <w:footnote w:id="2">
    <w:p w:rsidR="0005667E" w:rsidRDefault="00CE7516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Discente do Curso de História (DEHIS/CCH). Universidade Federal do Maranhão. E-mail: ferreirajuniorlw@gmail.com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67E" w:rsidRDefault="00CE7516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5667E"/>
    <w:rsid w:val="0005667E"/>
    <w:rsid w:val="004B2297"/>
    <w:rsid w:val="00CE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1PKt3wsQ/iIT7YhjWyg1Hgt+2A==">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3424</Words>
  <Characters>18490</Characters>
  <Application>Microsoft Office Word</Application>
  <DocSecurity>0</DocSecurity>
  <Lines>154</Lines>
  <Paragraphs>43</Paragraphs>
  <ScaleCrop>false</ScaleCrop>
  <Company/>
  <LinksUpToDate>false</LinksUpToDate>
  <CharactersWithSpaces>21871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REDAÇÃO</cp:lastModifiedBy>
  <cp:revision>2</cp:revision>
  <dcterms:created xsi:type="dcterms:W3CDTF">2025-06-27T18:04:00Z</dcterms:created>
  <dcterms:modified xsi:type="dcterms:W3CDTF">2025-07-01T19:54:00Z</dcterms:modified>
</cp:coreProperties>
</file>