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FACÇÕES CRIMINOSAS E TERRORISMO: </w:t>
      </w:r>
      <w:r w:rsidDel="00000000" w:rsidR="00000000" w:rsidRPr="00000000">
        <w:rPr>
          <w:sz w:val="24"/>
          <w:szCs w:val="24"/>
          <w:rtl w:val="0"/>
        </w:rPr>
        <w:t xml:space="preserve">limites e riscos da equiparação no ordenamento penal brasileiro</w:t>
      </w:r>
    </w:p>
    <w:p w:rsidR="00000000" w:rsidDel="00000000" w:rsidP="00000000" w:rsidRDefault="00000000" w:rsidRPr="00000000" w14:paraId="00000002">
      <w:pPr>
        <w:spacing w:line="360" w:lineRule="auto"/>
        <w:jc w:val="right"/>
        <w:rPr>
          <w:b w:val="1"/>
          <w:sz w:val="24"/>
          <w:szCs w:val="24"/>
        </w:rPr>
      </w:pPr>
      <w:r w:rsidDel="00000000" w:rsidR="00000000" w:rsidRPr="00000000">
        <w:rPr>
          <w:b w:val="1"/>
          <w:sz w:val="24"/>
          <w:szCs w:val="24"/>
          <w:rtl w:val="0"/>
        </w:rPr>
        <w:t xml:space="preserve">Davi Oliveira Machado Rocha</w:t>
      </w:r>
      <w:r w:rsidDel="00000000" w:rsidR="00000000" w:rsidRPr="00000000">
        <w:rPr>
          <w:b w:val="1"/>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240" w:lineRule="auto"/>
        <w:ind w:left="0"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4">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5">
      <w:pPr>
        <w:spacing w:line="240" w:lineRule="auto"/>
        <w:ind w:left="2835" w:firstLine="0"/>
        <w:jc w:val="both"/>
        <w:rPr>
          <w:sz w:val="20"/>
          <w:szCs w:val="20"/>
          <w:vertAlign w:val="baseline"/>
        </w:rPr>
      </w:pPr>
      <w:r w:rsidDel="00000000" w:rsidR="00000000" w:rsidRPr="00000000">
        <w:rPr>
          <w:sz w:val="20"/>
          <w:szCs w:val="20"/>
          <w:rtl w:val="0"/>
        </w:rPr>
        <w:t xml:space="preserve">O artigo analisa os limites e riscos da equiparação entre facções criminosas brasileiras, como o PCC e o Comando Vermelho, e organizações terroristas no ordenamento penal brasileiro. Discute-se a atuação das facções, marcada pela violência e domínio físico e simbólico das áreas periféricas, contrastando-a com a definição legal de terrorismo no Brasil (Lei nº 13.260/2016). Argumenta-se que a classificação proposta pelos EUA ignora partes essenciais da lei de terrorismo, como a ausência de objetivos políticos ou religiosos nas facções nacionais. Além disso, alerta-se para os riscos de expansão desmedida do Direito Penal, violação de garantias fundamentais e ameaça à soberania nacional, caso a equiparação seja adotada. Conclui-se que o combate às facções deve priorizar instrumentos já existentes, como a Lei de Organizações Criminosas (Lei nº 12.850/2013), sem recorrer a tipificações emergenciais que fragilizam o Estado Democrático de Direito.</w:t>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Facções criminosas; Terrorismo; Direito Penal.</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sz w:val="20"/>
          <w:szCs w:val="20"/>
          <w:rtl w:val="0"/>
        </w:rPr>
        <w:t xml:space="preserve">This article examines the limits and risks of equating Brazilian criminal factions, such as PCC and Comando Vermelho, with terrorist organizations under Brazilian penal law. It analyzes these groups' operations, characterized by violence and physical and symbolic control over peripheral territories, contrasting them with the legal definition of terrorism in Brazil (Law No. 13.260/2016). The U.S.-proposed classification, grounded in security-oriented logic, disregards key aspects of Brazil's anti-terrorism legislation, particularly the absence of political or religious motives in domestic factions. The study also highlights the risks of excessive penal expansion, violations of fundamental rights, and threats to national sovereignty if such equivalence is adopted. It concludes that combating these factions should prioritize existing legal instruments, such as the Organized Crime Law (Law No. 12.850/2013), avoiding emergency classifications that could undermine the Democratic Rule of Law.</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4"/>
          <w:szCs w:val="24"/>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Criminal factions; Terrorism; Penal Law.</w:t>
      </w:r>
      <w:r w:rsidDel="00000000" w:rsidR="00000000" w:rsidRPr="00000000">
        <w:rPr>
          <w:rtl w:val="0"/>
        </w:rPr>
      </w:r>
    </w:p>
    <w:p w:rsidR="00000000" w:rsidDel="00000000" w:rsidP="00000000" w:rsidRDefault="00000000" w:rsidRPr="00000000" w14:paraId="0000000B">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D">
      <w:pPr>
        <w:spacing w:line="360" w:lineRule="auto"/>
        <w:rPr>
          <w:b w:val="1"/>
          <w:sz w:val="24"/>
          <w:szCs w:val="24"/>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0E">
      <w:pPr>
        <w:spacing w:line="360" w:lineRule="auto"/>
        <w:rPr>
          <w:b w:val="1"/>
          <w:sz w:val="24"/>
          <w:szCs w:val="24"/>
        </w:rPr>
      </w:pPr>
      <w:r w:rsidDel="00000000" w:rsidR="00000000" w:rsidRPr="00000000">
        <w:rPr>
          <w:rtl w:val="0"/>
        </w:rPr>
      </w:r>
    </w:p>
    <w:p w:rsidR="00000000" w:rsidDel="00000000" w:rsidP="00000000" w:rsidRDefault="00000000" w:rsidRPr="00000000" w14:paraId="0000000F">
      <w:pPr>
        <w:spacing w:line="360" w:lineRule="auto"/>
        <w:ind w:firstLine="720"/>
        <w:jc w:val="both"/>
        <w:rPr>
          <w:sz w:val="24"/>
          <w:szCs w:val="24"/>
        </w:rPr>
      </w:pPr>
      <w:r w:rsidDel="00000000" w:rsidR="00000000" w:rsidRPr="00000000">
        <w:rPr>
          <w:sz w:val="24"/>
          <w:szCs w:val="24"/>
          <w:rtl w:val="0"/>
        </w:rPr>
        <w:t xml:space="preserve">O crescimento e atuação de facções criminosas no Brasil representa um dos grandes óbices para a segurança pública. Organizações como o Primeiro Comando da Capital (PCC) e Comando Vermelho (CV) ganharam espaço significativo nas comunidades periféricas e controlam grande parte de cidades como o Rio de Janeiro. Desse modo, observa-se que seu impacto não se estende apenas no ambiente brasileiro, mas também gera debates no âmbito internacional.</w:t>
      </w:r>
    </w:p>
    <w:p w:rsidR="00000000" w:rsidDel="00000000" w:rsidP="00000000" w:rsidRDefault="00000000" w:rsidRPr="00000000" w14:paraId="00000010">
      <w:pPr>
        <w:spacing w:line="360" w:lineRule="auto"/>
        <w:ind w:firstLine="720"/>
        <w:jc w:val="both"/>
        <w:rPr>
          <w:sz w:val="24"/>
          <w:szCs w:val="24"/>
        </w:rPr>
      </w:pPr>
      <w:r w:rsidDel="00000000" w:rsidR="00000000" w:rsidRPr="00000000">
        <w:rPr>
          <w:sz w:val="24"/>
          <w:szCs w:val="24"/>
          <w:rtl w:val="0"/>
        </w:rPr>
        <w:t xml:space="preserve">Sob esse viés, segundo a Gazeta do Povo (2025), os Estados Unidos estão considerando classificar facções criminosas brasileiras como terroristas. Desde a posse de Donald Trump, em 20 de janeiro de 2025, foi assinada uma ordem executiva que colocava cartéis de drogas no rol de organizações terroristas, sem especificar quais cartéis se enquadram nessa classificação. Dessa forma, facções brasileiras, que possuem um </w:t>
      </w:r>
      <w:r w:rsidDel="00000000" w:rsidR="00000000" w:rsidRPr="00000000">
        <w:rPr>
          <w:i w:val="1"/>
          <w:sz w:val="24"/>
          <w:szCs w:val="24"/>
          <w:rtl w:val="0"/>
        </w:rPr>
        <w:t xml:space="preserve">modus operandi </w:t>
      </w:r>
      <w:r w:rsidDel="00000000" w:rsidR="00000000" w:rsidRPr="00000000">
        <w:rPr>
          <w:sz w:val="24"/>
          <w:szCs w:val="24"/>
          <w:rtl w:val="0"/>
        </w:rPr>
        <w:t xml:space="preserve">semelhante ao dos cartéis, podem estar nessa lista de organizações terroristas.</w:t>
      </w:r>
    </w:p>
    <w:p w:rsidR="00000000" w:rsidDel="00000000" w:rsidP="00000000" w:rsidRDefault="00000000" w:rsidRPr="00000000" w14:paraId="00000011">
      <w:pPr>
        <w:spacing w:line="360" w:lineRule="auto"/>
        <w:ind w:firstLine="720"/>
        <w:jc w:val="both"/>
        <w:rPr>
          <w:b w:val="1"/>
          <w:sz w:val="24"/>
          <w:szCs w:val="24"/>
        </w:rPr>
      </w:pPr>
      <w:r w:rsidDel="00000000" w:rsidR="00000000" w:rsidRPr="00000000">
        <w:rPr>
          <w:sz w:val="24"/>
          <w:szCs w:val="24"/>
          <w:rtl w:val="0"/>
        </w:rPr>
        <w:t xml:space="preserve">Diante desse escopo, propostas legislativas e discursos políticos sugerem a equiparação dessas facções ao terrorismo. Entretanto, essa proposta, um tanto controversa, está sendo repudiada pelo governo brasileiro. Nesse contexto, a presente pesquisa possui o objetivo de responder o problema central: é juridicamente possível e constitucional a aproximação entre facções e terrorismo?</w:t>
      </w:r>
      <w:r w:rsidDel="00000000" w:rsidR="00000000" w:rsidRPr="00000000">
        <w:rPr>
          <w:b w:val="1"/>
          <w:sz w:val="24"/>
          <w:szCs w:val="24"/>
          <w:rtl w:val="0"/>
        </w:rPr>
        <w:t xml:space="preserve"> </w:t>
      </w:r>
    </w:p>
    <w:p w:rsidR="00000000" w:rsidDel="00000000" w:rsidP="00000000" w:rsidRDefault="00000000" w:rsidRPr="00000000" w14:paraId="00000012">
      <w:pPr>
        <w:spacing w:line="360" w:lineRule="auto"/>
        <w:ind w:firstLine="720"/>
        <w:jc w:val="both"/>
        <w:rPr>
          <w:sz w:val="24"/>
          <w:szCs w:val="24"/>
        </w:rPr>
      </w:pPr>
      <w:r w:rsidDel="00000000" w:rsidR="00000000" w:rsidRPr="00000000">
        <w:rPr>
          <w:sz w:val="24"/>
          <w:szCs w:val="24"/>
          <w:rtl w:val="0"/>
        </w:rPr>
        <w:t xml:space="preserve">Ademais, a pesquisa justifica-se pela necessidade de proteger o Estado Democrático de Direito diante da expansão do Direito Penal, sob uma vertente garantista, defendida por Ferrajoli (2002). Assim, faz-se essencial analisar os riscos e limites jurídicos da aproximação entre organizações criminosas e terrorismo.</w:t>
      </w:r>
    </w:p>
    <w:p w:rsidR="00000000" w:rsidDel="00000000" w:rsidP="00000000" w:rsidRDefault="00000000" w:rsidRPr="00000000" w14:paraId="00000013">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14">
      <w:pPr>
        <w:spacing w:line="360" w:lineRule="auto"/>
        <w:jc w:val="both"/>
        <w:rPr>
          <w:b w:val="1"/>
          <w:sz w:val="24"/>
          <w:szCs w:val="24"/>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FACÇÕES CRIMINOSAS</w:t>
      </w:r>
    </w:p>
    <w:p w:rsidR="00000000" w:rsidDel="00000000" w:rsidP="00000000" w:rsidRDefault="00000000" w:rsidRPr="00000000" w14:paraId="00000015">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16">
      <w:pPr>
        <w:spacing w:line="360" w:lineRule="auto"/>
        <w:ind w:firstLine="720"/>
        <w:jc w:val="both"/>
        <w:rPr>
          <w:sz w:val="24"/>
          <w:szCs w:val="24"/>
        </w:rPr>
      </w:pPr>
      <w:r w:rsidDel="00000000" w:rsidR="00000000" w:rsidRPr="00000000">
        <w:rPr>
          <w:sz w:val="24"/>
          <w:szCs w:val="24"/>
          <w:rtl w:val="0"/>
        </w:rPr>
        <w:t xml:space="preserve">As principais facções brasileiras atuam com hierarquia, organização interna, financiamento ilegal e controle de territórios, chegando a ter estatutos próprios que os membros devem seguir rigorosamente sob ameaça de morte caso quebrem alguma regra. As primeiras facções criminosas foram criadas dentro de presídios como forma de garantir a sobrevivência e condições melhores aos presos. </w:t>
      </w:r>
    </w:p>
    <w:p w:rsidR="00000000" w:rsidDel="00000000" w:rsidP="00000000" w:rsidRDefault="00000000" w:rsidRPr="00000000" w14:paraId="00000017">
      <w:pPr>
        <w:spacing w:line="360" w:lineRule="auto"/>
        <w:ind w:firstLine="720"/>
        <w:jc w:val="both"/>
        <w:rPr>
          <w:color w:val="202122"/>
          <w:sz w:val="24"/>
          <w:szCs w:val="24"/>
          <w:highlight w:val="white"/>
        </w:rPr>
      </w:pPr>
      <w:r w:rsidDel="00000000" w:rsidR="00000000" w:rsidRPr="00000000">
        <w:rPr>
          <w:sz w:val="24"/>
          <w:szCs w:val="24"/>
          <w:rtl w:val="0"/>
        </w:rPr>
        <w:t xml:space="preserve">Diante desse cenário, em 1979 surgiu a primeira facção. O Comando Vermelho (CV) foi organizado </w:t>
      </w:r>
      <w:r w:rsidDel="00000000" w:rsidR="00000000" w:rsidRPr="00000000">
        <w:rPr>
          <w:color w:val="202122"/>
          <w:sz w:val="24"/>
          <w:szCs w:val="24"/>
          <w:highlight w:val="white"/>
          <w:rtl w:val="0"/>
        </w:rPr>
        <w:t xml:space="preserve">dentro do Instituto Penal Cândido Mendes do Rio de Janeiro, através da troca de experiências entre os presos e a formação de uma irmandade no presídio. No entanto, essa união estendeu-se para fora do complexo penitenciário, caracterizando uma união para prática contínua de delitos (Luz; Cordão, 2022).</w:t>
      </w:r>
    </w:p>
    <w:p w:rsidR="00000000" w:rsidDel="00000000" w:rsidP="00000000" w:rsidRDefault="00000000" w:rsidRPr="00000000" w14:paraId="00000018">
      <w:pPr>
        <w:spacing w:line="360" w:lineRule="auto"/>
        <w:ind w:firstLine="720"/>
        <w:jc w:val="both"/>
        <w:rPr>
          <w:color w:val="202122"/>
          <w:sz w:val="24"/>
          <w:szCs w:val="24"/>
          <w:highlight w:val="white"/>
        </w:rPr>
      </w:pPr>
      <w:r w:rsidDel="00000000" w:rsidR="00000000" w:rsidRPr="00000000">
        <w:rPr>
          <w:color w:val="202122"/>
          <w:sz w:val="24"/>
          <w:szCs w:val="24"/>
          <w:highlight w:val="white"/>
          <w:rtl w:val="0"/>
        </w:rPr>
        <w:t xml:space="preserve">Outrossim, em 1993, na Casa de Custódia de São Paulo, surgiu a outra maior facção criminosa do Brasil, o Primeiro Comando da Capital (PCC). Segundo a </w:t>
      </w:r>
      <w:r w:rsidDel="00000000" w:rsidR="00000000" w:rsidRPr="00000000">
        <w:rPr>
          <w:sz w:val="24"/>
          <w:szCs w:val="24"/>
          <w:rtl w:val="0"/>
        </w:rPr>
        <w:t xml:space="preserve">Lei nº 12.850/2013:</w:t>
      </w:r>
      <w:r w:rsidDel="00000000" w:rsidR="00000000" w:rsidRPr="00000000">
        <w:rPr>
          <w:rtl w:val="0"/>
        </w:rPr>
      </w:r>
    </w:p>
    <w:p w:rsidR="00000000" w:rsidDel="00000000" w:rsidP="00000000" w:rsidRDefault="00000000" w:rsidRPr="00000000" w14:paraId="00000019">
      <w:pPr>
        <w:spacing w:line="360" w:lineRule="auto"/>
        <w:ind w:left="2267.71653543307" w:firstLine="0"/>
        <w:jc w:val="both"/>
        <w:rPr>
          <w:sz w:val="24"/>
          <w:szCs w:val="24"/>
        </w:rPr>
      </w:pPr>
      <w:r w:rsidDel="00000000" w:rsidR="00000000" w:rsidRPr="00000000">
        <w:rPr>
          <w:sz w:val="20"/>
          <w:szCs w:val="20"/>
          <w:rtl w:val="0"/>
        </w:rPr>
        <w:t xml:space="preserve">§ 1º Considera-se organização criminosa a associação de 4 (quatro) ou mais pessoas estruturalmente ordenada e caracterizada pela divisão de tarefas, ainda que informalmente, com objetivo de obter, direta ou indiretamente, vantagem de qualquer natureza, mediante a prática de infrações penais cujas penas máximas sejam superiores a 4 (quatro) anos, ou que sejam de caráter transnacional.</w:t>
      </w:r>
      <w:r w:rsidDel="00000000" w:rsidR="00000000" w:rsidRPr="00000000">
        <w:rPr>
          <w:rtl w:val="0"/>
        </w:rPr>
      </w:r>
    </w:p>
    <w:p w:rsidR="00000000" w:rsidDel="00000000" w:rsidP="00000000" w:rsidRDefault="00000000" w:rsidRPr="00000000" w14:paraId="0000001A">
      <w:pPr>
        <w:spacing w:line="360" w:lineRule="auto"/>
        <w:ind w:firstLine="720"/>
        <w:jc w:val="both"/>
        <w:rPr>
          <w:sz w:val="24"/>
          <w:szCs w:val="24"/>
        </w:rPr>
      </w:pPr>
      <w:r w:rsidDel="00000000" w:rsidR="00000000" w:rsidRPr="00000000">
        <w:rPr>
          <w:sz w:val="24"/>
          <w:szCs w:val="24"/>
          <w:rtl w:val="0"/>
        </w:rPr>
        <w:t xml:space="preserve">Diante desse contexto, o envolvimento do CV e do PCC em crimes como: tráfico de drogas, assaltos a mão armada e lavagem de dinheiro revelam o alto grau de organização e periculosidade desses grupos. O PCC, por exemplo, conseguiu alcançar certa internacionalidade ao formar alianças com cartéis bolivianos. A partir disso, foi formado o “Narcosul”, uma rede de tráfico para transporte de cocaína e maconha pelo Paraguai, Uruguai e Argentina (Cafarella, 2024).</w:t>
      </w:r>
    </w:p>
    <w:p w:rsidR="00000000" w:rsidDel="00000000" w:rsidP="00000000" w:rsidRDefault="00000000" w:rsidRPr="00000000" w14:paraId="0000001B">
      <w:pPr>
        <w:spacing w:line="360" w:lineRule="auto"/>
        <w:ind w:left="0" w:firstLine="720"/>
        <w:jc w:val="both"/>
        <w:rPr>
          <w:sz w:val="24"/>
          <w:szCs w:val="24"/>
        </w:rPr>
      </w:pPr>
      <w:r w:rsidDel="00000000" w:rsidR="00000000" w:rsidRPr="00000000">
        <w:rPr>
          <w:sz w:val="24"/>
          <w:szCs w:val="24"/>
          <w:rtl w:val="0"/>
        </w:rPr>
        <w:t xml:space="preserve">Contudo, as ações violentas dessas facções vão além da lógica tradicional do crime organizado. As organizações brasileiras não se restringem a operar de forma clandestina, ou sigilosa. Muito pelo contrário, o Comando Vermelho se manifesta de maneira visível nos territórios que domina, influenciando diretamente a vida diária da população local, ao impor normas sobre as comunidades, realizar julgamentos sumários e se envolver em disputas pessoais, exercendo funções que eram para ser do Estado (Angelis, 2020). </w:t>
      </w:r>
    </w:p>
    <w:p w:rsidR="00000000" w:rsidDel="00000000" w:rsidP="00000000" w:rsidRDefault="00000000" w:rsidRPr="00000000" w14:paraId="0000001C">
      <w:pPr>
        <w:spacing w:line="360" w:lineRule="auto"/>
        <w:ind w:firstLine="720"/>
        <w:jc w:val="both"/>
        <w:rPr>
          <w:sz w:val="24"/>
          <w:szCs w:val="24"/>
        </w:rPr>
      </w:pPr>
      <w:r w:rsidDel="00000000" w:rsidR="00000000" w:rsidRPr="00000000">
        <w:rPr>
          <w:sz w:val="24"/>
          <w:szCs w:val="24"/>
          <w:rtl w:val="0"/>
        </w:rPr>
        <w:t xml:space="preserve">Essa interdependência entre o crime organizado e a falta de presença estatal cria uma situação paradoxal: enquanto a facção é temida por sua brutalidade, ela também pode ser percebida por alguns membros da comunidade como uma fonte de proteção ou mediação, especialmente em áreas onde a atuação do Estado se limita à repressão policial.</w:t>
      </w:r>
    </w:p>
    <w:p w:rsidR="00000000" w:rsidDel="00000000" w:rsidP="00000000" w:rsidRDefault="00000000" w:rsidRPr="00000000" w14:paraId="0000001D">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1E">
      <w:pPr>
        <w:spacing w:line="360" w:lineRule="auto"/>
        <w:jc w:val="both"/>
        <w:rPr>
          <w:b w:val="1"/>
          <w:sz w:val="24"/>
          <w:szCs w:val="24"/>
        </w:rPr>
      </w:pPr>
      <w:r w:rsidDel="00000000" w:rsidR="00000000" w:rsidRPr="00000000">
        <w:rPr>
          <w:b w:val="1"/>
          <w:sz w:val="24"/>
          <w:szCs w:val="24"/>
          <w:rtl w:val="0"/>
        </w:rPr>
        <w:t xml:space="preserve">3 TERRORISMO NO DIREITO PENAL</w:t>
      </w:r>
    </w:p>
    <w:p w:rsidR="00000000" w:rsidDel="00000000" w:rsidP="00000000" w:rsidRDefault="00000000" w:rsidRPr="00000000" w14:paraId="0000001F">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0">
      <w:pPr>
        <w:spacing w:line="360" w:lineRule="auto"/>
        <w:ind w:firstLine="720"/>
        <w:jc w:val="both"/>
        <w:rPr>
          <w:sz w:val="24"/>
          <w:szCs w:val="24"/>
        </w:rPr>
      </w:pPr>
      <w:r w:rsidDel="00000000" w:rsidR="00000000" w:rsidRPr="00000000">
        <w:rPr>
          <w:sz w:val="24"/>
          <w:szCs w:val="24"/>
          <w:rtl w:val="0"/>
        </w:rPr>
        <w:t xml:space="preserve">Segundo a Lei nº 13.260/2016:</w:t>
      </w:r>
    </w:p>
    <w:p w:rsidR="00000000" w:rsidDel="00000000" w:rsidP="00000000" w:rsidRDefault="00000000" w:rsidRPr="00000000" w14:paraId="00000021">
      <w:pPr>
        <w:spacing w:line="360" w:lineRule="auto"/>
        <w:ind w:left="2267.71653543307" w:firstLine="0"/>
        <w:jc w:val="both"/>
        <w:rPr>
          <w:sz w:val="24"/>
          <w:szCs w:val="24"/>
        </w:rPr>
      </w:pPr>
      <w:r w:rsidDel="00000000" w:rsidR="00000000" w:rsidRPr="00000000">
        <w:rPr>
          <w:sz w:val="20"/>
          <w:szCs w:val="20"/>
          <w:rtl w:val="0"/>
        </w:rPr>
        <w:t xml:space="preserve">Art. 2º O terrorismo consiste na prática por um ou mais indivíduos dos atos previstos neste artigo, por razões de xenofobia, discriminação ou preconceito de raça, cor, etnia e religião, quando cometidos com a finalidade de provocar terror social ou generalizado, expondo a perigo pessoa, patrimônio, a paz pública ou a incolumidade pública.</w:t>
      </w:r>
      <w:r w:rsidDel="00000000" w:rsidR="00000000" w:rsidRPr="00000000">
        <w:rPr>
          <w:rtl w:val="0"/>
        </w:rPr>
      </w:r>
    </w:p>
    <w:p w:rsidR="00000000" w:rsidDel="00000000" w:rsidP="00000000" w:rsidRDefault="00000000" w:rsidRPr="00000000" w14:paraId="00000022">
      <w:pPr>
        <w:spacing w:line="360" w:lineRule="auto"/>
        <w:ind w:firstLine="720"/>
        <w:jc w:val="both"/>
        <w:rPr>
          <w:sz w:val="24"/>
          <w:szCs w:val="24"/>
        </w:rPr>
      </w:pPr>
      <w:r w:rsidDel="00000000" w:rsidR="00000000" w:rsidRPr="00000000">
        <w:rPr>
          <w:sz w:val="24"/>
          <w:szCs w:val="24"/>
          <w:rtl w:val="0"/>
        </w:rPr>
        <w:t xml:space="preserve">Sob esse prisma, é possível tirar certas conclusões de acordo com essa tipificação. Primeiramente, apesar de cometerem crimes hediondos, as ações conduzidas pelo PCC fora do território brasileiro não são ofensivas o bastante para se configurarem como uma ameaça global, uma vez que se delimitam a um espaço específico, a América Latina, cuja presença do tráfico de drogas é significativa e a violência é predominante (Santos, 2021).</w:t>
      </w:r>
    </w:p>
    <w:p w:rsidR="00000000" w:rsidDel="00000000" w:rsidP="00000000" w:rsidRDefault="00000000" w:rsidRPr="00000000" w14:paraId="00000023">
      <w:pPr>
        <w:spacing w:line="360" w:lineRule="auto"/>
        <w:ind w:firstLine="720"/>
        <w:jc w:val="both"/>
        <w:rPr>
          <w:sz w:val="24"/>
          <w:szCs w:val="24"/>
        </w:rPr>
      </w:pPr>
      <w:r w:rsidDel="00000000" w:rsidR="00000000" w:rsidRPr="00000000">
        <w:rPr>
          <w:sz w:val="24"/>
          <w:szCs w:val="24"/>
          <w:rtl w:val="0"/>
        </w:rPr>
        <w:t xml:space="preserve">Segundo Santos (2021), para que essa facção se torne um risco internacional que necessite de alguma intervenção de outros países, o grupo precisaria ter uma capacidade de adaptação absurda, além das dificuldades que seriam propostas pela resistências de outras potências do tráfico internacional.</w:t>
      </w:r>
    </w:p>
    <w:p w:rsidR="00000000" w:rsidDel="00000000" w:rsidP="00000000" w:rsidRDefault="00000000" w:rsidRPr="00000000" w14:paraId="00000024">
      <w:pPr>
        <w:spacing w:line="360" w:lineRule="auto"/>
        <w:ind w:firstLine="720"/>
        <w:jc w:val="both"/>
        <w:rPr>
          <w:sz w:val="24"/>
          <w:szCs w:val="24"/>
        </w:rPr>
      </w:pPr>
      <w:r w:rsidDel="00000000" w:rsidR="00000000" w:rsidRPr="00000000">
        <w:rPr>
          <w:sz w:val="24"/>
          <w:szCs w:val="24"/>
          <w:rtl w:val="0"/>
        </w:rPr>
        <w:t xml:space="preserve">Além disso, inserir as atividades criminosas de grupos como CV e PCC na mesma categoria que grupos como Al-Qaeda e Talibã é um ato equivocado ao considerar o modo, escala e motivo das ações das organizações distintas.</w:t>
      </w:r>
    </w:p>
    <w:p w:rsidR="00000000" w:rsidDel="00000000" w:rsidP="00000000" w:rsidRDefault="00000000" w:rsidRPr="00000000" w14:paraId="00000025">
      <w:pPr>
        <w:spacing w:line="360" w:lineRule="auto"/>
        <w:ind w:firstLine="720"/>
        <w:jc w:val="both"/>
        <w:rPr>
          <w:sz w:val="24"/>
          <w:szCs w:val="24"/>
        </w:rPr>
      </w:pPr>
      <w:r w:rsidDel="00000000" w:rsidR="00000000" w:rsidRPr="00000000">
        <w:rPr>
          <w:sz w:val="24"/>
          <w:szCs w:val="24"/>
          <w:rtl w:val="0"/>
        </w:rPr>
        <w:t xml:space="preserve">O atentado às Torres Gêmeas em 11 de setembro de 2001 mudou o paradigma mundial relacionado ao terrorismo. Os Estados Unidos, uma superpotência global, até então considerada invulnerável, foi atingida por um grupo terrorista do Oriente Médio. À partir desse momento, o que entende-se como terrorismo, inevitavelmente, teria que estar nos moldes desse atentado: um crime hediondo de larga escala com o objetivo de causar terror.</w:t>
      </w:r>
    </w:p>
    <w:p w:rsidR="00000000" w:rsidDel="00000000" w:rsidP="00000000" w:rsidRDefault="00000000" w:rsidRPr="00000000" w14:paraId="00000026">
      <w:pPr>
        <w:spacing w:line="360" w:lineRule="auto"/>
        <w:ind w:firstLine="720"/>
        <w:jc w:val="both"/>
        <w:rPr>
          <w:sz w:val="24"/>
          <w:szCs w:val="24"/>
        </w:rPr>
      </w:pPr>
      <w:r w:rsidDel="00000000" w:rsidR="00000000" w:rsidRPr="00000000">
        <w:rPr>
          <w:sz w:val="24"/>
          <w:szCs w:val="24"/>
          <w:rtl w:val="0"/>
        </w:rPr>
        <w:t xml:space="preserve">Segundo essa lógica, os Estados Unidos tipificaram dois tipos de terrorismo em seu código penal, o internacional e o doméstico. Segundo o 18 U.S. Code § 2331:</w:t>
      </w:r>
    </w:p>
    <w:p w:rsidR="00000000" w:rsidDel="00000000" w:rsidP="00000000" w:rsidRDefault="00000000" w:rsidRPr="00000000" w14:paraId="00000027">
      <w:pPr>
        <w:spacing w:line="360" w:lineRule="auto"/>
        <w:ind w:left="2267.71653543307" w:firstLine="0"/>
        <w:jc w:val="both"/>
        <w:rPr>
          <w:sz w:val="20"/>
          <w:szCs w:val="20"/>
        </w:rPr>
      </w:pPr>
      <w:r w:rsidDel="00000000" w:rsidR="00000000" w:rsidRPr="00000000">
        <w:rPr>
          <w:sz w:val="20"/>
          <w:szCs w:val="20"/>
          <w:rtl w:val="0"/>
        </w:rPr>
        <w:t xml:space="preserve">(1) o termo "terrorismo internacional" significa atividades que –</w:t>
      </w:r>
    </w:p>
    <w:p w:rsidR="00000000" w:rsidDel="00000000" w:rsidP="00000000" w:rsidRDefault="00000000" w:rsidRPr="00000000" w14:paraId="00000028">
      <w:pPr>
        <w:spacing w:line="360" w:lineRule="auto"/>
        <w:ind w:left="2267.71653543307" w:firstLine="0"/>
        <w:jc w:val="both"/>
        <w:rPr>
          <w:sz w:val="20"/>
          <w:szCs w:val="20"/>
        </w:rPr>
      </w:pPr>
      <w:r w:rsidDel="00000000" w:rsidR="00000000" w:rsidRPr="00000000">
        <w:rPr>
          <w:sz w:val="20"/>
          <w:szCs w:val="20"/>
          <w:rtl w:val="0"/>
        </w:rPr>
        <w:t xml:space="preserve">(A) envolvem atos violentos ou atos perigosos à vida humana que são uma violação das leis criminais dos Estados Unidos ou de qualquer Estado, ou que seriam uma violação criminal se cometidos dentro da jurisdição dos Estados Unidos ou de qualquer Estado; </w:t>
      </w:r>
    </w:p>
    <w:p w:rsidR="00000000" w:rsidDel="00000000" w:rsidP="00000000" w:rsidRDefault="00000000" w:rsidRPr="00000000" w14:paraId="00000029">
      <w:pPr>
        <w:spacing w:line="360" w:lineRule="auto"/>
        <w:ind w:left="2267.71653543307" w:firstLine="0"/>
        <w:jc w:val="both"/>
        <w:rPr>
          <w:sz w:val="20"/>
          <w:szCs w:val="20"/>
        </w:rPr>
      </w:pPr>
      <w:r w:rsidDel="00000000" w:rsidR="00000000" w:rsidRPr="00000000">
        <w:rPr>
          <w:sz w:val="20"/>
          <w:szCs w:val="20"/>
          <w:rtl w:val="0"/>
        </w:rPr>
        <w:t xml:space="preserve">(B) parecem ter a intenção – </w:t>
      </w:r>
    </w:p>
    <w:p w:rsidR="00000000" w:rsidDel="00000000" w:rsidP="00000000" w:rsidRDefault="00000000" w:rsidRPr="00000000" w14:paraId="0000002A">
      <w:pPr>
        <w:spacing w:line="360" w:lineRule="auto"/>
        <w:ind w:left="2267.71653543307" w:firstLine="0"/>
        <w:jc w:val="both"/>
        <w:rPr>
          <w:sz w:val="20"/>
          <w:szCs w:val="20"/>
        </w:rPr>
      </w:pPr>
      <w:r w:rsidDel="00000000" w:rsidR="00000000" w:rsidRPr="00000000">
        <w:rPr>
          <w:sz w:val="20"/>
          <w:szCs w:val="20"/>
          <w:rtl w:val="0"/>
        </w:rPr>
        <w:t xml:space="preserve">(i) de intimidar ou coagir uma população civil; </w:t>
      </w:r>
    </w:p>
    <w:p w:rsidR="00000000" w:rsidDel="00000000" w:rsidP="00000000" w:rsidRDefault="00000000" w:rsidRPr="00000000" w14:paraId="0000002B">
      <w:pPr>
        <w:spacing w:line="360" w:lineRule="auto"/>
        <w:ind w:left="2267.71653543307" w:firstLine="0"/>
        <w:jc w:val="both"/>
        <w:rPr>
          <w:sz w:val="20"/>
          <w:szCs w:val="20"/>
        </w:rPr>
      </w:pPr>
      <w:r w:rsidDel="00000000" w:rsidR="00000000" w:rsidRPr="00000000">
        <w:rPr>
          <w:sz w:val="20"/>
          <w:szCs w:val="20"/>
          <w:rtl w:val="0"/>
        </w:rPr>
        <w:t xml:space="preserve">(ii) de influenciar a política de um governo por intimidação ou coerção; ou </w:t>
      </w:r>
    </w:p>
    <w:p w:rsidR="00000000" w:rsidDel="00000000" w:rsidP="00000000" w:rsidRDefault="00000000" w:rsidRPr="00000000" w14:paraId="0000002C">
      <w:pPr>
        <w:spacing w:line="360" w:lineRule="auto"/>
        <w:ind w:left="2267.71653543307" w:firstLine="0"/>
        <w:jc w:val="both"/>
        <w:rPr>
          <w:sz w:val="20"/>
          <w:szCs w:val="20"/>
        </w:rPr>
      </w:pPr>
      <w:r w:rsidDel="00000000" w:rsidR="00000000" w:rsidRPr="00000000">
        <w:rPr>
          <w:sz w:val="20"/>
          <w:szCs w:val="20"/>
          <w:rtl w:val="0"/>
        </w:rPr>
        <w:t xml:space="preserve">(iii) de afetar a conduta de um governo por destruição em massa, assassinato ou sequestro; e</w:t>
      </w:r>
    </w:p>
    <w:p w:rsidR="00000000" w:rsidDel="00000000" w:rsidP="00000000" w:rsidRDefault="00000000" w:rsidRPr="00000000" w14:paraId="0000002D">
      <w:pPr>
        <w:spacing w:line="360" w:lineRule="auto"/>
        <w:ind w:left="2267.71653543307" w:firstLine="0"/>
        <w:jc w:val="both"/>
        <w:rPr>
          <w:sz w:val="20"/>
          <w:szCs w:val="20"/>
        </w:rPr>
      </w:pPr>
      <w:r w:rsidDel="00000000" w:rsidR="00000000" w:rsidRPr="00000000">
        <w:rPr>
          <w:sz w:val="20"/>
          <w:szCs w:val="20"/>
          <w:rtl w:val="0"/>
        </w:rPr>
        <w:t xml:space="preserve">(C) ocorrem principalmente fora da jurisdição territorial dos Estados Unidos, ou transcendem fronteiras nacionais em termos dos meios pelos quais são realizadas, das pessoas que parecem ter a intenção de intimidar ou coagir, ou do local em que seus perpetradores operam ou buscam asilo (tradução nossa).</w:t>
      </w:r>
    </w:p>
    <w:p w:rsidR="00000000" w:rsidDel="00000000" w:rsidP="00000000" w:rsidRDefault="00000000" w:rsidRPr="00000000" w14:paraId="0000002E">
      <w:pPr>
        <w:spacing w:line="360" w:lineRule="auto"/>
        <w:ind w:firstLine="720"/>
        <w:jc w:val="both"/>
        <w:rPr>
          <w:sz w:val="24"/>
          <w:szCs w:val="24"/>
        </w:rPr>
      </w:pPr>
      <w:r w:rsidDel="00000000" w:rsidR="00000000" w:rsidRPr="00000000">
        <w:rPr>
          <w:sz w:val="24"/>
          <w:szCs w:val="24"/>
          <w:rtl w:val="0"/>
        </w:rPr>
        <w:t xml:space="preserve">A tipificação de terrorismo doméstico segue esse mesmo raciocínio, mas com a diferença de ocorrer dentro da jurisdição territorial estadunidense. Assim, comparando o código penal dos EUA com a escrita do código penal brasileiro, observa-se um rigor maior na legislação estadunidense quanto à definição desse crime, tanto pela historicidade (11 de Setembro) quanto pelo desejo particular desse país de impor seus interesses internacionalmente.</w:t>
      </w:r>
    </w:p>
    <w:p w:rsidR="00000000" w:rsidDel="00000000" w:rsidP="00000000" w:rsidRDefault="00000000" w:rsidRPr="00000000" w14:paraId="0000002F">
      <w:pPr>
        <w:spacing w:line="360" w:lineRule="auto"/>
        <w:ind w:firstLine="720"/>
        <w:jc w:val="both"/>
        <w:rPr>
          <w:sz w:val="24"/>
          <w:szCs w:val="24"/>
        </w:rPr>
      </w:pPr>
      <w:r w:rsidDel="00000000" w:rsidR="00000000" w:rsidRPr="00000000">
        <w:rPr>
          <w:sz w:val="24"/>
          <w:szCs w:val="24"/>
          <w:rtl w:val="0"/>
        </w:rPr>
        <w:t xml:space="preserve">Diante do exposto, entende-se que os elementos centrais do terrorismo são: a finalidade de intimidar a população, ou o Estado, e ameaçar à ordem pública através da prática de crimes hediondos. Outrossim, o entendimento brasileiro também adiciona a motivação do ato em sua legislação: xenofobia, discriminação ou preconceito de raça, cor, etnia e religião.</w:t>
      </w:r>
    </w:p>
    <w:p w:rsidR="00000000" w:rsidDel="00000000" w:rsidP="00000000" w:rsidRDefault="00000000" w:rsidRPr="00000000" w14:paraId="00000030">
      <w:pPr>
        <w:spacing w:line="360" w:lineRule="auto"/>
        <w:ind w:firstLine="720"/>
        <w:jc w:val="both"/>
        <w:rPr>
          <w:sz w:val="24"/>
          <w:szCs w:val="24"/>
        </w:rPr>
      </w:pPr>
      <w:r w:rsidDel="00000000" w:rsidR="00000000" w:rsidRPr="00000000">
        <w:rPr>
          <w:sz w:val="24"/>
          <w:szCs w:val="24"/>
          <w:rtl w:val="0"/>
        </w:rPr>
        <w:t xml:space="preserve">Sob essa lógica, os principais grupos terroristas do Oriente Médio como Al-Qaeda, Talibã e Estado Islâmica tem uma característica em comum: o fundamentalismo religioso, representado pelo jihadismo. “O jihadismo usa da violência para conquistar seus objetivos político-religiosos (considerando que essas esferas se fundem no islamismo), vendo o terrorismo como meio legítimo para essas conquistas.” (Palma, 2019). </w:t>
      </w:r>
    </w:p>
    <w:p w:rsidR="00000000" w:rsidDel="00000000" w:rsidP="00000000" w:rsidRDefault="00000000" w:rsidRPr="00000000" w14:paraId="00000031">
      <w:pPr>
        <w:spacing w:line="360" w:lineRule="auto"/>
        <w:ind w:firstLine="720"/>
        <w:jc w:val="both"/>
        <w:rPr>
          <w:sz w:val="24"/>
          <w:szCs w:val="24"/>
        </w:rPr>
      </w:pPr>
      <w:r w:rsidDel="00000000" w:rsidR="00000000" w:rsidRPr="00000000">
        <w:rPr>
          <w:sz w:val="24"/>
          <w:szCs w:val="24"/>
          <w:rtl w:val="0"/>
        </w:rPr>
        <w:t xml:space="preserve">Sob essa ótica, o objetivo de Osama Bin Laden, ao organizar o Atentado do 11 de Setembro, era começar uma Guerra Santa (</w:t>
      </w:r>
      <w:r w:rsidDel="00000000" w:rsidR="00000000" w:rsidRPr="00000000">
        <w:rPr>
          <w:i w:val="1"/>
          <w:sz w:val="24"/>
          <w:szCs w:val="24"/>
          <w:rtl w:val="0"/>
        </w:rPr>
        <w:t xml:space="preserve">jihad</w:t>
      </w:r>
      <w:r w:rsidDel="00000000" w:rsidR="00000000" w:rsidRPr="00000000">
        <w:rPr>
          <w:sz w:val="24"/>
          <w:szCs w:val="24"/>
          <w:rtl w:val="0"/>
        </w:rPr>
        <w:t xml:space="preserve">) contra os Estados Unidos e Israel, considerados infiéis. À vista disso, o jihad representava uma luta contra a “ocidentalização” que, na visão do líder fanático, distanciaria o Oriente da verdadeira fé e estilo de vida do Islã (Palma, 2019). De maneira análoga, o Talibã busca retomar o poder no Afeganistão</w:t>
      </w:r>
      <w:r w:rsidDel="00000000" w:rsidR="00000000" w:rsidRPr="00000000">
        <w:rPr>
          <w:sz w:val="24"/>
          <w:szCs w:val="24"/>
          <w:highlight w:val="white"/>
          <w:rtl w:val="0"/>
        </w:rPr>
        <w:t xml:space="preserve"> e estabelecer um califado islâmico no país, tudo através do terror (G1, 2015).</w:t>
      </w:r>
      <w:r w:rsidDel="00000000" w:rsidR="00000000" w:rsidRPr="00000000">
        <w:rPr>
          <w:rtl w:val="0"/>
        </w:rPr>
      </w:r>
    </w:p>
    <w:p w:rsidR="00000000" w:rsidDel="00000000" w:rsidP="00000000" w:rsidRDefault="00000000" w:rsidRPr="00000000" w14:paraId="00000032">
      <w:pPr>
        <w:spacing w:line="360" w:lineRule="auto"/>
        <w:ind w:firstLine="720"/>
        <w:jc w:val="both"/>
        <w:rPr>
          <w:sz w:val="24"/>
          <w:szCs w:val="24"/>
        </w:rPr>
      </w:pPr>
      <w:r w:rsidDel="00000000" w:rsidR="00000000" w:rsidRPr="00000000">
        <w:rPr>
          <w:sz w:val="24"/>
          <w:szCs w:val="24"/>
          <w:rtl w:val="0"/>
        </w:rPr>
        <w:t xml:space="preserve">O Estado Islâmico, por sua vez, recruta membros de diversas partes do mundo a fim de</w:t>
      </w:r>
      <w:r w:rsidDel="00000000" w:rsidR="00000000" w:rsidRPr="00000000">
        <w:rPr>
          <w:sz w:val="24"/>
          <w:szCs w:val="24"/>
          <w:highlight w:val="white"/>
          <w:rtl w:val="0"/>
        </w:rPr>
        <w:t xml:space="preserve"> restaurar a ordem de Deus na Terra e defender a população muçulmana contra os infiéis xiitas e não muçulmanos. De acordo com o G1 (2015): “Pretende criar um estado regido pelo califa e baseado numa interpretação radical da sharia, a lei islâmica”.</w:t>
      </w:r>
      <w:r w:rsidDel="00000000" w:rsidR="00000000" w:rsidRPr="00000000">
        <w:rPr>
          <w:rtl w:val="0"/>
        </w:rPr>
      </w:r>
    </w:p>
    <w:p w:rsidR="00000000" w:rsidDel="00000000" w:rsidP="00000000" w:rsidRDefault="00000000" w:rsidRPr="00000000" w14:paraId="00000033">
      <w:pPr>
        <w:spacing w:line="360" w:lineRule="auto"/>
        <w:ind w:firstLine="720"/>
        <w:jc w:val="both"/>
        <w:rPr>
          <w:sz w:val="24"/>
          <w:szCs w:val="24"/>
        </w:rPr>
      </w:pPr>
      <w:r w:rsidDel="00000000" w:rsidR="00000000" w:rsidRPr="00000000">
        <w:rPr>
          <w:sz w:val="24"/>
          <w:szCs w:val="24"/>
          <w:rtl w:val="0"/>
        </w:rPr>
        <w:t xml:space="preserve">Todavia, faz-se importante destacar que essa tipificação de terrorismo no Código Penal brasileiro é um tanto controversa, uma vez que ao estabelecer um sentido amplo de “provocar terror social”, gera certa preocupação em relação ao princípio da taxatividade, que estabelece que as normas devem ser claras e precisas. </w:t>
      </w:r>
    </w:p>
    <w:p w:rsidR="00000000" w:rsidDel="00000000" w:rsidP="00000000" w:rsidRDefault="00000000" w:rsidRPr="00000000" w14:paraId="00000034">
      <w:pPr>
        <w:spacing w:line="360" w:lineRule="auto"/>
        <w:ind w:firstLine="720"/>
        <w:jc w:val="both"/>
        <w:rPr>
          <w:sz w:val="24"/>
          <w:szCs w:val="24"/>
          <w:highlight w:val="white"/>
        </w:rPr>
      </w:pPr>
      <w:r w:rsidDel="00000000" w:rsidR="00000000" w:rsidRPr="00000000">
        <w:rPr>
          <w:sz w:val="24"/>
          <w:szCs w:val="24"/>
          <w:rtl w:val="0"/>
        </w:rPr>
        <w:t xml:space="preserve">Partindo desse ponto de vista, Gomes e Almeida (2015) criticam esse conceito vago e defendem que a definição de terrorismo no Brasil deve ser mais estrita. Afinal, se um indivíduo detonar um explosivo numa universidade federal, ele poderá ser enquadrado tanto no art. 251 (crime de explosão) quanto na Lei nº 13.260/2016, a depender da interpretação do poder judiciário</w:t>
      </w:r>
      <w:r w:rsidDel="00000000" w:rsidR="00000000" w:rsidRPr="00000000">
        <w:rPr>
          <w:sz w:val="24"/>
          <w:szCs w:val="24"/>
          <w:highlight w:val="white"/>
          <w:rtl w:val="0"/>
        </w:rPr>
        <w:t xml:space="preserve">. Essa falta de clareza leva a uma aplicação inconsistente da lei e pode abrir espaço para seu uso discriminatório e seletivo, desequilibrando um pilar fundamental do sistema jurídico: a igualdade.</w:t>
      </w:r>
    </w:p>
    <w:p w:rsidR="00000000" w:rsidDel="00000000" w:rsidP="00000000" w:rsidRDefault="00000000" w:rsidRPr="00000000" w14:paraId="00000035">
      <w:pPr>
        <w:spacing w:line="360" w:lineRule="auto"/>
        <w:ind w:firstLine="720"/>
        <w:jc w:val="both"/>
        <w:rPr>
          <w:sz w:val="24"/>
          <w:szCs w:val="24"/>
          <w:highlight w:val="white"/>
        </w:rPr>
      </w:pPr>
      <w:r w:rsidDel="00000000" w:rsidR="00000000" w:rsidRPr="00000000">
        <w:rPr>
          <w:sz w:val="24"/>
          <w:szCs w:val="24"/>
          <w:highlight w:val="white"/>
          <w:rtl w:val="0"/>
        </w:rPr>
        <w:t xml:space="preserve">Diante desse argumento, é proposto um novo entendimento do conceito de terrorismo:</w:t>
      </w:r>
    </w:p>
    <w:p w:rsidR="00000000" w:rsidDel="00000000" w:rsidP="00000000" w:rsidRDefault="00000000" w:rsidRPr="00000000" w14:paraId="00000036">
      <w:pPr>
        <w:spacing w:line="360" w:lineRule="auto"/>
        <w:ind w:left="2267.71653543307" w:firstLine="0"/>
        <w:jc w:val="both"/>
        <w:rPr>
          <w:sz w:val="24"/>
          <w:szCs w:val="24"/>
        </w:rPr>
      </w:pPr>
      <w:r w:rsidDel="00000000" w:rsidR="00000000" w:rsidRPr="00000000">
        <w:rPr>
          <w:sz w:val="20"/>
          <w:szCs w:val="20"/>
          <w:highlight w:val="white"/>
          <w:rtl w:val="0"/>
        </w:rPr>
        <w:t xml:space="preserve">O ato terrorista, no seu sentido mais estrito, é um atentado contra a Nação, contra o País, não contra as pessoas. As pessoas são instrumentos do ataque, não o objetivo final. O escopo final do terrorismo (do verdadeiro terrorismo) é a Nação inteira. A derrubada de duas torres gêmeas, em Nova York, não tinha por propósito destruir as pessoas que estavam dentro de tais edifícios, sim, atacar todo um País (EUA) (Gomes; Almeida, 2015).</w:t>
      </w:r>
      <w:r w:rsidDel="00000000" w:rsidR="00000000" w:rsidRPr="00000000">
        <w:rPr>
          <w:rtl w:val="0"/>
        </w:rPr>
      </w:r>
    </w:p>
    <w:p w:rsidR="00000000" w:rsidDel="00000000" w:rsidP="00000000" w:rsidRDefault="00000000" w:rsidRPr="00000000" w14:paraId="00000037">
      <w:pPr>
        <w:spacing w:after="240" w:before="240" w:line="360" w:lineRule="auto"/>
        <w:ind w:left="0" w:firstLine="720"/>
        <w:rPr>
          <w:sz w:val="24"/>
          <w:szCs w:val="24"/>
        </w:rPr>
      </w:pPr>
      <w:r w:rsidDel="00000000" w:rsidR="00000000" w:rsidRPr="00000000">
        <w:rPr>
          <w:sz w:val="24"/>
          <w:szCs w:val="24"/>
          <w:rtl w:val="0"/>
        </w:rPr>
        <w:t xml:space="preserve">Sob essa perspectiva, Greco (2020) traz uma crítica ao uso político do termo “terrorista”, apontando que grupos políticos rivais denominam-se, reciprocamente, de terroristas para prejudicar o outro e moldar a perspectiva da população geral. Para elucidar mais seu ponto, ele afirma:</w:t>
      </w:r>
    </w:p>
    <w:p w:rsidR="00000000" w:rsidDel="00000000" w:rsidP="00000000" w:rsidRDefault="00000000" w:rsidRPr="00000000" w14:paraId="00000038">
      <w:pPr>
        <w:spacing w:after="240" w:before="240" w:line="360" w:lineRule="auto"/>
        <w:ind w:left="2267.71653543307" w:firstLine="0"/>
        <w:rPr>
          <w:sz w:val="24"/>
          <w:szCs w:val="24"/>
        </w:rPr>
      </w:pPr>
      <w:r w:rsidDel="00000000" w:rsidR="00000000" w:rsidRPr="00000000">
        <w:rPr>
          <w:sz w:val="20"/>
          <w:szCs w:val="20"/>
          <w:highlight w:val="white"/>
          <w:rtl w:val="0"/>
        </w:rPr>
        <w:t xml:space="preserve">Veja-se, a título de exemplo, o que tem ocorrido na Venezuela entre os anos de 2016 e 2017, onde o governo ditatorial de Nicolás Maduro tem massacrado a população que lhe é contrária e, ao mesmo tempo, denomina de terroristas aqueles que pugnam pela modificação dessa infame ditadura [...] (Greco, 2020).</w:t>
      </w:r>
      <w:r w:rsidDel="00000000" w:rsidR="00000000" w:rsidRPr="00000000">
        <w:rPr>
          <w:rtl w:val="0"/>
        </w:rPr>
      </w:r>
    </w:p>
    <w:p w:rsidR="00000000" w:rsidDel="00000000" w:rsidP="00000000" w:rsidRDefault="00000000" w:rsidRPr="00000000" w14:paraId="00000039">
      <w:pPr>
        <w:spacing w:after="240" w:before="240" w:line="360" w:lineRule="auto"/>
        <w:ind w:left="0" w:firstLine="720"/>
        <w:rPr>
          <w:sz w:val="24"/>
          <w:szCs w:val="24"/>
        </w:rPr>
      </w:pPr>
      <w:r w:rsidDel="00000000" w:rsidR="00000000" w:rsidRPr="00000000">
        <w:rPr>
          <w:sz w:val="24"/>
          <w:szCs w:val="24"/>
          <w:rtl w:val="0"/>
        </w:rPr>
        <w:t xml:space="preserve">Sob esse viés, Agamben (2004) também alerta sobre a instauração de um “estado de exceção” - caracterizado pela suspensão de direitos e liberdades civis para manutenção rápida da ordem pública - para combate ao terrorismo. Nessa perspectiva, o estado de exceção pode ser utilizado como um pretexto para a ascensão de governos autoritaristas.</w:t>
      </w:r>
    </w:p>
    <w:p w:rsidR="00000000" w:rsidDel="00000000" w:rsidP="00000000" w:rsidRDefault="00000000" w:rsidRPr="00000000" w14:paraId="0000003A">
      <w:pPr>
        <w:spacing w:after="240" w:before="240" w:line="360" w:lineRule="auto"/>
        <w:ind w:left="0" w:firstLine="720"/>
        <w:rPr>
          <w:sz w:val="24"/>
          <w:szCs w:val="24"/>
        </w:rPr>
      </w:pPr>
      <w:r w:rsidDel="00000000" w:rsidR="00000000" w:rsidRPr="00000000">
        <w:rPr>
          <w:sz w:val="24"/>
          <w:szCs w:val="24"/>
          <w:rtl w:val="0"/>
        </w:rPr>
        <w:t xml:space="preserve">À luz desse argumento, Ferrajoli (2002) defende um direito penal garantista, que valoriza os direitos fundamentais do ser-humano em seus julgamentos, além de condenar os métodos extremos de perseguição da polícia e sanções desproporcionais impostas sobre determinados indivíduos na sociedade, principalmente pobres e negros, ou seja, a seletividade penal.</w:t>
      </w:r>
    </w:p>
    <w:p w:rsidR="00000000" w:rsidDel="00000000" w:rsidP="00000000" w:rsidRDefault="00000000" w:rsidRPr="00000000" w14:paraId="0000003B">
      <w:pPr>
        <w:spacing w:after="240" w:before="240" w:line="360" w:lineRule="auto"/>
        <w:ind w:left="0" w:firstLine="0"/>
        <w:rPr>
          <w:b w:val="1"/>
          <w:sz w:val="24"/>
          <w:szCs w:val="24"/>
        </w:rPr>
      </w:pPr>
      <w:r w:rsidDel="00000000" w:rsidR="00000000" w:rsidRPr="00000000">
        <w:rPr>
          <w:b w:val="1"/>
          <w:sz w:val="24"/>
          <w:szCs w:val="24"/>
          <w:rtl w:val="0"/>
        </w:rPr>
        <w:t xml:space="preserve">4 APROXIMAÇÃO JURÍDICA ENTRE FACÇÕES E TERRORISMO</w:t>
      </w:r>
    </w:p>
    <w:p w:rsidR="00000000" w:rsidDel="00000000" w:rsidP="00000000" w:rsidRDefault="00000000" w:rsidRPr="00000000" w14:paraId="0000003C">
      <w:pPr>
        <w:spacing w:line="360" w:lineRule="auto"/>
        <w:ind w:firstLine="720"/>
        <w:jc w:val="both"/>
        <w:rPr>
          <w:sz w:val="24"/>
          <w:szCs w:val="24"/>
        </w:rPr>
      </w:pPr>
      <w:r w:rsidDel="00000000" w:rsidR="00000000" w:rsidRPr="00000000">
        <w:rPr>
          <w:sz w:val="24"/>
          <w:szCs w:val="24"/>
          <w:rtl w:val="0"/>
        </w:rPr>
        <w:t xml:space="preserve">É evidente que o domínio do CV e do PCC nas comunidades periféricas brasileiras desafia o Estado, com armamento de guerra e ataques coordenados. Em maio de 2006, o PCC realizou rebeliões em 74 penitenciárias estatais e, simultaneamente, organizou ataques às forças de segurança pública com o objetivo de pressionar o governo a ceder às demandas das rebeliões. Essa onda de crimes matou 505 civis e 59 agentes públicos (Agência Brasil, 2016). Nesse viés, essa estratégia de intimidação coletiva e controle social exercida pelo PCC pode ser considerada terror, tendo em vista a grande repercussão midiática desses ataques e a quantidade significativa de vítimas.</w:t>
      </w:r>
    </w:p>
    <w:p w:rsidR="00000000" w:rsidDel="00000000" w:rsidP="00000000" w:rsidRDefault="00000000" w:rsidRPr="00000000" w14:paraId="0000003D">
      <w:pPr>
        <w:spacing w:line="360" w:lineRule="auto"/>
        <w:ind w:firstLine="720"/>
        <w:jc w:val="both"/>
        <w:rPr>
          <w:sz w:val="24"/>
          <w:szCs w:val="24"/>
        </w:rPr>
      </w:pPr>
      <w:r w:rsidDel="00000000" w:rsidR="00000000" w:rsidRPr="00000000">
        <w:rPr>
          <w:sz w:val="24"/>
          <w:szCs w:val="24"/>
          <w:rtl w:val="0"/>
        </w:rPr>
        <w:t xml:space="preserve">Contudo, observa-se a ausência de motivação ideológica/religiosa nas facções brasileiras, uma vez que nenhuma segue uma religião específica, nem atua em defesa de uma causa ou ideologia. O secretário nacional de Segurança Pública Mário Sarrubbo afirma: “Elas buscam o lucro através dos mais variados ilícitos” (MSN, 2023).</w:t>
      </w:r>
    </w:p>
    <w:p w:rsidR="00000000" w:rsidDel="00000000" w:rsidP="00000000" w:rsidRDefault="00000000" w:rsidRPr="00000000" w14:paraId="0000003E">
      <w:pPr>
        <w:spacing w:line="360" w:lineRule="auto"/>
        <w:ind w:firstLine="720"/>
        <w:jc w:val="both"/>
        <w:rPr>
          <w:sz w:val="24"/>
          <w:szCs w:val="24"/>
        </w:rPr>
      </w:pPr>
      <w:r w:rsidDel="00000000" w:rsidR="00000000" w:rsidRPr="00000000">
        <w:rPr>
          <w:sz w:val="24"/>
          <w:szCs w:val="24"/>
          <w:rtl w:val="0"/>
        </w:rPr>
        <w:t xml:space="preserve">Ademais, há o risco de ampliar excessivamente o conceito de terrorismo, como no exemplo anteriormente apresentado: um crime de explosão poderia ser considerado terrorismo dependendo da interpretação do judiciário. Assim, essa imprevisibilidade da lei viola garantias penais como o princípio da legalidade e da taxatividade.</w:t>
      </w:r>
    </w:p>
    <w:p w:rsidR="00000000" w:rsidDel="00000000" w:rsidP="00000000" w:rsidRDefault="00000000" w:rsidRPr="00000000" w14:paraId="0000003F">
      <w:pPr>
        <w:spacing w:line="360" w:lineRule="auto"/>
        <w:jc w:val="both"/>
        <w:rPr>
          <w:sz w:val="24"/>
          <w:szCs w:val="24"/>
        </w:rPr>
      </w:pPr>
      <w:r w:rsidDel="00000000" w:rsidR="00000000" w:rsidRPr="00000000">
        <w:rPr>
          <w:sz w:val="24"/>
          <w:szCs w:val="24"/>
          <w:rtl w:val="0"/>
        </w:rPr>
        <w:tab/>
        <w:t xml:space="preserve">Diante desse panorama, é importante destacar o motivo pelo qual os Estados Unidos estão pressionando o Brasil a classificar o PCC e o CV como terroristas. Os Estados Unidos são um país com um longo histórico de tentar propagar sua agenda em países subdesenvolvidos, com o objetivo de “manutenção da democracia”. Nessa perspectiva, segundo a Revista Opera (2022), os EUA realizaram cerca de 400 intervenções militares ao redor do globo, com destaque para as intervenções no Vietnã, Iraque e Afeganistão. Logo, de acordo com o Metrópoles (2025), um dos principais motivos para o Brasil não aceitar a inserção de suas facções na lista de grupos terroristas é que, ao fazer isso, será aberta uma brecha para intervenções militares dessa superpotência, desequilibrando a soberania nacional.</w:t>
      </w:r>
    </w:p>
    <w:p w:rsidR="00000000" w:rsidDel="00000000" w:rsidP="00000000" w:rsidRDefault="00000000" w:rsidRPr="00000000" w14:paraId="00000040">
      <w:pPr>
        <w:spacing w:line="360" w:lineRule="auto"/>
        <w:jc w:val="both"/>
        <w:rPr>
          <w:sz w:val="24"/>
          <w:szCs w:val="24"/>
        </w:rPr>
      </w:pPr>
      <w:r w:rsidDel="00000000" w:rsidR="00000000" w:rsidRPr="00000000">
        <w:rPr>
          <w:rtl w:val="0"/>
        </w:rPr>
      </w:r>
    </w:p>
    <w:p w:rsidR="00000000" w:rsidDel="00000000" w:rsidP="00000000" w:rsidRDefault="00000000" w:rsidRPr="00000000" w14:paraId="00000041">
      <w:pPr>
        <w:spacing w:line="360" w:lineRule="auto"/>
        <w:jc w:val="both"/>
        <w:rPr>
          <w:b w:val="1"/>
          <w:sz w:val="24"/>
          <w:szCs w:val="24"/>
          <w:vertAlign w:val="baseline"/>
        </w:rPr>
      </w:pPr>
      <w:r w:rsidDel="00000000" w:rsidR="00000000" w:rsidRPr="00000000">
        <w:rPr>
          <w:b w:val="1"/>
          <w:sz w:val="24"/>
          <w:szCs w:val="24"/>
          <w:rtl w:val="0"/>
        </w:rPr>
        <w:t xml:space="preserve">5</w:t>
      </w:r>
      <w:r w:rsidDel="00000000" w:rsidR="00000000" w:rsidRPr="00000000">
        <w:rPr>
          <w:b w:val="1"/>
          <w:sz w:val="24"/>
          <w:szCs w:val="24"/>
          <w:vertAlign w:val="baseline"/>
          <w:rtl w:val="0"/>
        </w:rPr>
        <w:tab/>
        <w:t xml:space="preserve">CONCLUSÃO</w:t>
      </w:r>
    </w:p>
    <w:p w:rsidR="00000000" w:rsidDel="00000000" w:rsidP="00000000" w:rsidRDefault="00000000" w:rsidRPr="00000000" w14:paraId="00000042">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43">
      <w:pPr>
        <w:spacing w:line="360" w:lineRule="auto"/>
        <w:ind w:firstLine="709"/>
        <w:jc w:val="both"/>
        <w:rPr>
          <w:sz w:val="24"/>
          <w:szCs w:val="24"/>
        </w:rPr>
      </w:pPr>
      <w:r w:rsidDel="00000000" w:rsidR="00000000" w:rsidRPr="00000000">
        <w:rPr>
          <w:sz w:val="24"/>
          <w:szCs w:val="24"/>
          <w:rtl w:val="0"/>
        </w:rPr>
        <w:t xml:space="preserve">A aproximação jurídica entre facções e terrorismo não encontra respaldo sólido na legislação atual. Essa é uma tendência política com consequências jurídicas graves como exceção penal, seletividade e uso abusivo do poder punitivo.</w:t>
      </w:r>
    </w:p>
    <w:p w:rsidR="00000000" w:rsidDel="00000000" w:rsidP="00000000" w:rsidRDefault="00000000" w:rsidRPr="00000000" w14:paraId="00000044">
      <w:pPr>
        <w:spacing w:line="360" w:lineRule="auto"/>
        <w:ind w:firstLine="709"/>
        <w:jc w:val="both"/>
        <w:rPr>
          <w:b w:val="1"/>
          <w:sz w:val="24"/>
          <w:szCs w:val="24"/>
        </w:rPr>
      </w:pPr>
      <w:r w:rsidDel="00000000" w:rsidR="00000000" w:rsidRPr="00000000">
        <w:rPr>
          <w:sz w:val="24"/>
          <w:szCs w:val="24"/>
          <w:rtl w:val="0"/>
        </w:rPr>
        <w:t xml:space="preserve">Portanto, é de extrema importância que o combate às facções ocorra sem rompimento com os marcos constitucionais do Direito Penal. Desse modo, é mister que o Governo Federal continue negando essa equiparação, além de fortalecer o uso da Lei de Organizações Criminosas (Lei nº 12.850) e estratégias de inteligência, sem recorrer a tipos penais emergenciais.</w:t>
      </w:r>
      <w:r w:rsidDel="00000000" w:rsidR="00000000" w:rsidRPr="00000000">
        <w:rPr>
          <w:rtl w:val="0"/>
        </w:rPr>
      </w:r>
    </w:p>
    <w:p w:rsidR="00000000" w:rsidDel="00000000" w:rsidP="00000000" w:rsidRDefault="00000000" w:rsidRPr="00000000" w14:paraId="00000045">
      <w:pPr>
        <w:spacing w:line="360" w:lineRule="auto"/>
        <w:jc w:val="center"/>
        <w:rPr>
          <w:sz w:val="24"/>
          <w:szCs w:val="24"/>
          <w:vertAlign w:val="baseline"/>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46">
      <w:pPr>
        <w:spacing w:after="240" w:before="240" w:line="360" w:lineRule="auto"/>
        <w:jc w:val="both"/>
        <w:rPr>
          <w:sz w:val="24"/>
          <w:szCs w:val="24"/>
        </w:rPr>
      </w:pPr>
      <w:r w:rsidDel="00000000" w:rsidR="00000000" w:rsidRPr="00000000">
        <w:rPr>
          <w:sz w:val="24"/>
          <w:szCs w:val="24"/>
          <w:rtl w:val="0"/>
        </w:rPr>
        <w:t xml:space="preserve">AGAMBEN, Giorgio. </w:t>
      </w:r>
      <w:r w:rsidDel="00000000" w:rsidR="00000000" w:rsidRPr="00000000">
        <w:rPr>
          <w:b w:val="1"/>
          <w:sz w:val="24"/>
          <w:szCs w:val="24"/>
          <w:rtl w:val="0"/>
        </w:rPr>
        <w:t xml:space="preserve">Estado de exceção, Homo Sacer II, 1</w:t>
      </w:r>
      <w:r w:rsidDel="00000000" w:rsidR="00000000" w:rsidRPr="00000000">
        <w:rPr>
          <w:sz w:val="24"/>
          <w:szCs w:val="24"/>
          <w:rtl w:val="0"/>
        </w:rPr>
        <w:t xml:space="preserve">. tradução de Iraci D. Poleti. 2. ed. São Paulo: Boitempo, 2004.</w:t>
      </w:r>
    </w:p>
    <w:p w:rsidR="00000000" w:rsidDel="00000000" w:rsidP="00000000" w:rsidRDefault="00000000" w:rsidRPr="00000000" w14:paraId="00000047">
      <w:pPr>
        <w:spacing w:after="240" w:before="240" w:line="360" w:lineRule="auto"/>
        <w:jc w:val="both"/>
        <w:rPr>
          <w:sz w:val="24"/>
          <w:szCs w:val="24"/>
        </w:rPr>
      </w:pPr>
      <w:r w:rsidDel="00000000" w:rsidR="00000000" w:rsidRPr="00000000">
        <w:rPr>
          <w:sz w:val="24"/>
          <w:szCs w:val="24"/>
          <w:rtl w:val="0"/>
        </w:rPr>
        <w:t xml:space="preserve">CRUZ, Elaine Patricia. Crimes de maio causaram 564 mortes em 2006; entenda o caso. </w:t>
      </w:r>
      <w:r w:rsidDel="00000000" w:rsidR="00000000" w:rsidRPr="00000000">
        <w:rPr>
          <w:b w:val="1"/>
          <w:sz w:val="24"/>
          <w:szCs w:val="24"/>
          <w:rtl w:val="0"/>
        </w:rPr>
        <w:t xml:space="preserve">Agência Brasil</w:t>
      </w:r>
      <w:r w:rsidDel="00000000" w:rsidR="00000000" w:rsidRPr="00000000">
        <w:rPr>
          <w:sz w:val="24"/>
          <w:szCs w:val="24"/>
          <w:rtl w:val="0"/>
        </w:rPr>
        <w:t xml:space="preserve">, Brasília, 12 maio 2016. Disponível em: https://agenciabrasil.ebc.com.br/direitos-humanos/noticia/2016-05/crimes-de-maio-causaram-564-mortes-em-2006-entenda-o-caso. Acesso em: 25 jun. 2025.</w:t>
      </w:r>
    </w:p>
    <w:p w:rsidR="00000000" w:rsidDel="00000000" w:rsidP="00000000" w:rsidRDefault="00000000" w:rsidRPr="00000000" w14:paraId="00000048">
      <w:pPr>
        <w:spacing w:after="240" w:before="240" w:line="360" w:lineRule="auto"/>
        <w:jc w:val="both"/>
        <w:rPr>
          <w:sz w:val="24"/>
          <w:szCs w:val="24"/>
        </w:rPr>
      </w:pPr>
      <w:r w:rsidDel="00000000" w:rsidR="00000000" w:rsidRPr="00000000">
        <w:rPr>
          <w:sz w:val="24"/>
          <w:szCs w:val="24"/>
          <w:rtl w:val="0"/>
        </w:rPr>
        <w:t xml:space="preserve">ANGELIS, Rafael de. </w:t>
      </w:r>
      <w:r w:rsidDel="00000000" w:rsidR="00000000" w:rsidRPr="00000000">
        <w:rPr>
          <w:b w:val="1"/>
          <w:sz w:val="24"/>
          <w:szCs w:val="24"/>
          <w:rtl w:val="0"/>
        </w:rPr>
        <w:t xml:space="preserve">A ordem da “Paz Justiça e Liberdade”: uma análise da organização institucional e ideológica do PCC e do Comando Vermelho e sua força paralela ao Estado nas comunidades</w:t>
      </w:r>
      <w:r w:rsidDel="00000000" w:rsidR="00000000" w:rsidRPr="00000000">
        <w:rPr>
          <w:sz w:val="24"/>
          <w:szCs w:val="24"/>
          <w:rtl w:val="0"/>
        </w:rPr>
        <w:t xml:space="preserve">. 2020. 25 f. Trabalho de Conclusão de Curso (Bacharelado em Direito) – Universidade Estadual da Paraíba, Centro de Ciências Jurídicas, Campina Grande, 2020.</w:t>
      </w:r>
    </w:p>
    <w:p w:rsidR="00000000" w:rsidDel="00000000" w:rsidP="00000000" w:rsidRDefault="00000000" w:rsidRPr="00000000" w14:paraId="00000049">
      <w:pPr>
        <w:spacing w:after="240" w:before="240" w:line="360" w:lineRule="auto"/>
        <w:jc w:val="both"/>
        <w:rPr>
          <w:sz w:val="24"/>
          <w:szCs w:val="24"/>
        </w:rPr>
      </w:pPr>
      <w:r w:rsidDel="00000000" w:rsidR="00000000" w:rsidRPr="00000000">
        <w:rPr>
          <w:sz w:val="24"/>
          <w:szCs w:val="24"/>
          <w:rtl w:val="0"/>
        </w:rPr>
        <w:t xml:space="preserve">BRASIL. Decreto-Lei nº 2.848, de 7 de dezembro de 1940. Código Penal. Define o crime de explosão no art. 251. </w:t>
      </w:r>
      <w:r w:rsidDel="00000000" w:rsidR="00000000" w:rsidRPr="00000000">
        <w:rPr>
          <w:b w:val="1"/>
          <w:sz w:val="24"/>
          <w:szCs w:val="24"/>
          <w:rtl w:val="0"/>
        </w:rPr>
        <w:t xml:space="preserve">Diário Oficial da União</w:t>
      </w:r>
      <w:r w:rsidDel="00000000" w:rsidR="00000000" w:rsidRPr="00000000">
        <w:rPr>
          <w:sz w:val="24"/>
          <w:szCs w:val="24"/>
          <w:rtl w:val="0"/>
        </w:rPr>
        <w:t xml:space="preserve">: seção 1, Rio de Janeiro, RJ, 31 dez. 1940. Disponível em: https://www.planalto.gov.br/ccivil_03/decreto-lei/del2848compilado.htm. Acesso em: 25 jun. 2025.</w:t>
      </w:r>
    </w:p>
    <w:p w:rsidR="00000000" w:rsidDel="00000000" w:rsidP="00000000" w:rsidRDefault="00000000" w:rsidRPr="00000000" w14:paraId="0000004A">
      <w:pPr>
        <w:spacing w:after="240" w:before="240" w:line="360" w:lineRule="auto"/>
        <w:jc w:val="both"/>
        <w:rPr>
          <w:sz w:val="24"/>
          <w:szCs w:val="24"/>
        </w:rPr>
      </w:pPr>
      <w:r w:rsidDel="00000000" w:rsidR="00000000" w:rsidRPr="00000000">
        <w:rPr>
          <w:sz w:val="24"/>
          <w:szCs w:val="24"/>
          <w:rtl w:val="0"/>
        </w:rPr>
        <w:t xml:space="preserve">BRASIL. Lei nº 12.850, de 2 de agosto de 2013. Define organização criminosa e dispõe sobre a investigação criminal, os meios de obtenção da prova, infrações penais correlatas e o procedimento criminal. </w:t>
      </w:r>
      <w:r w:rsidDel="00000000" w:rsidR="00000000" w:rsidRPr="00000000">
        <w:rPr>
          <w:b w:val="1"/>
          <w:sz w:val="24"/>
          <w:szCs w:val="24"/>
          <w:rtl w:val="0"/>
        </w:rPr>
        <w:t xml:space="preserve">Diário Oficial da União</w:t>
      </w:r>
      <w:r w:rsidDel="00000000" w:rsidR="00000000" w:rsidRPr="00000000">
        <w:rPr>
          <w:sz w:val="24"/>
          <w:szCs w:val="24"/>
          <w:rtl w:val="0"/>
        </w:rPr>
        <w:t xml:space="preserve">: seção 1, Brasília, DF, ano 150, n. 149, p. 1, 5 ago. 2013. Disponível em: https://www.planalto.gov.br/ccivil_03/_ato2011-2014/2013/lei/l12850.htm. Acesso em: 25 jun. 2025.</w:t>
      </w:r>
    </w:p>
    <w:p w:rsidR="00000000" w:rsidDel="00000000" w:rsidP="00000000" w:rsidRDefault="00000000" w:rsidRPr="00000000" w14:paraId="0000004B">
      <w:pPr>
        <w:spacing w:after="240" w:before="240" w:line="360" w:lineRule="auto"/>
        <w:jc w:val="both"/>
        <w:rPr>
          <w:sz w:val="24"/>
          <w:szCs w:val="24"/>
        </w:rPr>
      </w:pPr>
      <w:r w:rsidDel="00000000" w:rsidR="00000000" w:rsidRPr="00000000">
        <w:rPr>
          <w:sz w:val="24"/>
          <w:szCs w:val="24"/>
          <w:rtl w:val="0"/>
        </w:rPr>
        <w:t xml:space="preserve">BRASIL. Lei nº 13.260, de 16 de março de 2016. Regulamenta o disposto no inciso XLIII do art. 5º da Constituição Federal, define o crime de terrorismo e dispõe sobre procedimentos investigatórios e meios de obtenção de provas. </w:t>
      </w:r>
      <w:r w:rsidDel="00000000" w:rsidR="00000000" w:rsidRPr="00000000">
        <w:rPr>
          <w:b w:val="1"/>
          <w:sz w:val="24"/>
          <w:szCs w:val="24"/>
          <w:rtl w:val="0"/>
        </w:rPr>
        <w:t xml:space="preserve">Diário Oficial da União</w:t>
      </w:r>
      <w:r w:rsidDel="00000000" w:rsidR="00000000" w:rsidRPr="00000000">
        <w:rPr>
          <w:sz w:val="24"/>
          <w:szCs w:val="24"/>
          <w:rtl w:val="0"/>
        </w:rPr>
        <w:t xml:space="preserve">: seção 1, Brasília, DF, ano 153, n. 52, p. 1, 17 mar. 2016. Disponível em: https://www.planalto.gov.br/ccivil_03/_ato2015-2018/2016/lei/l13260.htm. Acesso em: 25 jun. 2025.</w:t>
      </w:r>
    </w:p>
    <w:p w:rsidR="00000000" w:rsidDel="00000000" w:rsidP="00000000" w:rsidRDefault="00000000" w:rsidRPr="00000000" w14:paraId="0000004C">
      <w:pPr>
        <w:spacing w:after="240" w:before="240" w:line="360" w:lineRule="auto"/>
        <w:jc w:val="both"/>
        <w:rPr>
          <w:sz w:val="24"/>
          <w:szCs w:val="24"/>
        </w:rPr>
      </w:pPr>
      <w:r w:rsidDel="00000000" w:rsidR="00000000" w:rsidRPr="00000000">
        <w:rPr>
          <w:sz w:val="24"/>
          <w:szCs w:val="24"/>
          <w:rtl w:val="0"/>
        </w:rPr>
        <w:t xml:space="preserve">CAFARELLA, Beatriz Santos. </w:t>
      </w:r>
      <w:r w:rsidDel="00000000" w:rsidR="00000000" w:rsidRPr="00000000">
        <w:rPr>
          <w:b w:val="1"/>
          <w:sz w:val="24"/>
          <w:szCs w:val="24"/>
          <w:rtl w:val="0"/>
        </w:rPr>
        <w:t xml:space="preserve">Internacionalização do Primeiro Comando da Capital (PCC)</w:t>
      </w:r>
      <w:r w:rsidDel="00000000" w:rsidR="00000000" w:rsidRPr="00000000">
        <w:rPr>
          <w:sz w:val="24"/>
          <w:szCs w:val="24"/>
          <w:rtl w:val="0"/>
        </w:rPr>
        <w:t xml:space="preserve">. 2024. 28 f. Trabalho de Conclusão de Curso (Bacharelado em Direito) – Pontifícia Universidade Católica de São Paulo, São Paulo, 2024.</w:t>
      </w:r>
    </w:p>
    <w:p w:rsidR="00000000" w:rsidDel="00000000" w:rsidP="00000000" w:rsidRDefault="00000000" w:rsidRPr="00000000" w14:paraId="0000004D">
      <w:pPr>
        <w:spacing w:after="240" w:before="240" w:line="360" w:lineRule="auto"/>
        <w:jc w:val="both"/>
        <w:rPr>
          <w:sz w:val="24"/>
          <w:szCs w:val="24"/>
        </w:rPr>
      </w:pPr>
      <w:r w:rsidDel="00000000" w:rsidR="00000000" w:rsidRPr="00000000">
        <w:rPr>
          <w:sz w:val="24"/>
          <w:szCs w:val="24"/>
          <w:rtl w:val="0"/>
        </w:rPr>
        <w:t xml:space="preserve">CAPPELLI, Paulo. Por que governo é contra projeto que tipifica facções como terroristas. </w:t>
      </w:r>
      <w:r w:rsidDel="00000000" w:rsidR="00000000" w:rsidRPr="00000000">
        <w:rPr>
          <w:b w:val="1"/>
          <w:sz w:val="24"/>
          <w:szCs w:val="24"/>
          <w:rtl w:val="0"/>
        </w:rPr>
        <w:t xml:space="preserve">Metrópoles</w:t>
      </w:r>
      <w:r w:rsidDel="00000000" w:rsidR="00000000" w:rsidRPr="00000000">
        <w:rPr>
          <w:sz w:val="24"/>
          <w:szCs w:val="24"/>
          <w:rtl w:val="0"/>
        </w:rPr>
        <w:t xml:space="preserve">, 4 maio 2023. Disponível em: https://www.metropoles.com/colunas/paulo-cappelli/por-que-governo-e-contra-projeto-que-tipifica-faccoes-como-terroristas. Acesso em: 22 jun. 2025.</w:t>
      </w:r>
    </w:p>
    <w:p w:rsidR="00000000" w:rsidDel="00000000" w:rsidP="00000000" w:rsidRDefault="00000000" w:rsidRPr="00000000" w14:paraId="0000004E">
      <w:pPr>
        <w:spacing w:after="240" w:before="240" w:line="360" w:lineRule="auto"/>
        <w:jc w:val="both"/>
        <w:rPr>
          <w:sz w:val="24"/>
          <w:szCs w:val="24"/>
        </w:rPr>
      </w:pPr>
      <w:r w:rsidDel="00000000" w:rsidR="00000000" w:rsidRPr="00000000">
        <w:rPr>
          <w:sz w:val="24"/>
          <w:szCs w:val="24"/>
          <w:rtl w:val="0"/>
        </w:rPr>
        <w:t xml:space="preserve">ALMEIDA, Débora de Souza de; GOMES, Luiz Flávio. </w:t>
      </w:r>
      <w:r w:rsidDel="00000000" w:rsidR="00000000" w:rsidRPr="00000000">
        <w:rPr>
          <w:b w:val="1"/>
          <w:sz w:val="24"/>
          <w:szCs w:val="24"/>
          <w:rtl w:val="0"/>
        </w:rPr>
        <w:t xml:space="preserve">Terrorismo: considerações críticas ao projeto de lei aprovado pelo Senado Federal</w:t>
      </w:r>
      <w:r w:rsidDel="00000000" w:rsidR="00000000" w:rsidRPr="00000000">
        <w:rPr>
          <w:sz w:val="24"/>
          <w:szCs w:val="24"/>
          <w:rtl w:val="0"/>
        </w:rPr>
        <w:t xml:space="preserve">. JusBrasil, 10 nov. 2015. Disponível em: https://www.jusbrasil.com.br/artigos/terrorismo-consideracoes-criticas-ao-projeto-de-lei-aprovado-pelo-senado-federal/253741097. Acesso em: 24 jun. 2025.</w:t>
      </w:r>
    </w:p>
    <w:p w:rsidR="00000000" w:rsidDel="00000000" w:rsidP="00000000" w:rsidRDefault="00000000" w:rsidRPr="00000000" w14:paraId="0000004F">
      <w:pPr>
        <w:spacing w:after="240" w:before="240" w:line="360" w:lineRule="auto"/>
        <w:jc w:val="both"/>
        <w:rPr>
          <w:sz w:val="24"/>
          <w:szCs w:val="24"/>
        </w:rPr>
      </w:pPr>
      <w:r w:rsidDel="00000000" w:rsidR="00000000" w:rsidRPr="00000000">
        <w:rPr>
          <w:sz w:val="24"/>
          <w:szCs w:val="24"/>
          <w:rtl w:val="0"/>
        </w:rPr>
        <w:t xml:space="preserve">ESTADOS UNIDOS realizou quase 400 intervenções militares em todo o mundo. </w:t>
      </w:r>
      <w:r w:rsidDel="00000000" w:rsidR="00000000" w:rsidRPr="00000000">
        <w:rPr>
          <w:b w:val="1"/>
          <w:sz w:val="24"/>
          <w:szCs w:val="24"/>
          <w:rtl w:val="0"/>
        </w:rPr>
        <w:t xml:space="preserve">Revista Opera</w:t>
      </w:r>
      <w:r w:rsidDel="00000000" w:rsidR="00000000" w:rsidRPr="00000000">
        <w:rPr>
          <w:sz w:val="24"/>
          <w:szCs w:val="24"/>
          <w:rtl w:val="0"/>
        </w:rPr>
        <w:t xml:space="preserve">, 19 ago. 2022. Disponível em: https://revistaopera.operamundi.uol.com.br/2022/08/19/estados-unidos-realizou-quase-400-intervencoes-militares-em-todo-o-mundo/. Acesso em: 25 jun. 2025.</w:t>
      </w:r>
    </w:p>
    <w:p w:rsidR="00000000" w:rsidDel="00000000" w:rsidP="00000000" w:rsidRDefault="00000000" w:rsidRPr="00000000" w14:paraId="00000050">
      <w:pPr>
        <w:spacing w:after="240" w:before="240" w:line="360" w:lineRule="auto"/>
        <w:jc w:val="both"/>
        <w:rPr>
          <w:sz w:val="24"/>
          <w:szCs w:val="24"/>
        </w:rPr>
      </w:pPr>
      <w:r w:rsidDel="00000000" w:rsidR="00000000" w:rsidRPr="00000000">
        <w:rPr>
          <w:sz w:val="24"/>
          <w:szCs w:val="24"/>
          <w:rtl w:val="0"/>
        </w:rPr>
        <w:t xml:space="preserve">G1. Quem são e o que querem os grupos extremistas que propagam o terror. </w:t>
      </w:r>
      <w:r w:rsidDel="00000000" w:rsidR="00000000" w:rsidRPr="00000000">
        <w:rPr>
          <w:b w:val="1"/>
          <w:sz w:val="24"/>
          <w:szCs w:val="24"/>
          <w:rtl w:val="0"/>
        </w:rPr>
        <w:t xml:space="preserve">G1</w:t>
      </w:r>
      <w:r w:rsidDel="00000000" w:rsidR="00000000" w:rsidRPr="00000000">
        <w:rPr>
          <w:sz w:val="24"/>
          <w:szCs w:val="24"/>
          <w:rtl w:val="0"/>
        </w:rPr>
        <w:t xml:space="preserve">, 12 nov. 2015. Disponível em: </w:t>
      </w:r>
      <w:hyperlink r:id="rId7">
        <w:r w:rsidDel="00000000" w:rsidR="00000000" w:rsidRPr="00000000">
          <w:rPr>
            <w:color w:val="1155cc"/>
            <w:sz w:val="24"/>
            <w:szCs w:val="24"/>
            <w:u w:val="single"/>
            <w:rtl w:val="0"/>
          </w:rPr>
          <w:t xml:space="preserve">https://g1.globo.com/mundo/noticia/2015/11/quem-sao-e-o-que-querem-os-grupos-extremistas-que-propagam-o-terror.html</w:t>
        </w:r>
      </w:hyperlink>
      <w:r w:rsidDel="00000000" w:rsidR="00000000" w:rsidRPr="00000000">
        <w:rPr>
          <w:sz w:val="24"/>
          <w:szCs w:val="24"/>
          <w:rtl w:val="0"/>
        </w:rPr>
        <w:t xml:space="preserve">. Acesso em: 24 jun. 2025.</w:t>
      </w:r>
    </w:p>
    <w:p w:rsidR="00000000" w:rsidDel="00000000" w:rsidP="00000000" w:rsidRDefault="00000000" w:rsidRPr="00000000" w14:paraId="00000051">
      <w:pPr>
        <w:spacing w:after="240" w:before="240" w:line="360" w:lineRule="auto"/>
        <w:jc w:val="both"/>
        <w:rPr>
          <w:sz w:val="24"/>
          <w:szCs w:val="24"/>
        </w:rPr>
      </w:pPr>
      <w:r w:rsidDel="00000000" w:rsidR="00000000" w:rsidRPr="00000000">
        <w:rPr>
          <w:sz w:val="24"/>
          <w:szCs w:val="24"/>
          <w:rtl w:val="0"/>
        </w:rPr>
        <w:t xml:space="preserve">MELO, Geovana. Questionado pelos EUA, governo brasileiro diz não classificar facções criminosas como terroristas. </w:t>
      </w:r>
      <w:r w:rsidDel="00000000" w:rsidR="00000000" w:rsidRPr="00000000">
        <w:rPr>
          <w:b w:val="1"/>
          <w:sz w:val="24"/>
          <w:szCs w:val="24"/>
          <w:rtl w:val="0"/>
        </w:rPr>
        <w:t xml:space="preserve">G1</w:t>
      </w:r>
      <w:r w:rsidDel="00000000" w:rsidR="00000000" w:rsidRPr="00000000">
        <w:rPr>
          <w:sz w:val="24"/>
          <w:szCs w:val="24"/>
          <w:rtl w:val="0"/>
        </w:rPr>
        <w:t xml:space="preserve">, 7 maio 2025. Disponível em: </w:t>
      </w:r>
      <w:hyperlink r:id="rId8">
        <w:r w:rsidDel="00000000" w:rsidR="00000000" w:rsidRPr="00000000">
          <w:rPr>
            <w:color w:val="1155cc"/>
            <w:sz w:val="24"/>
            <w:szCs w:val="24"/>
            <w:u w:val="single"/>
            <w:rtl w:val="0"/>
          </w:rPr>
          <w:t xml:space="preserve">https://g1.globo.com/politica/noticia/2025/05/07/questionado-pelos-eua-governo-brasileiro-diz-nao-classifica-faccoes-criminosas-como-terroristas.ghtml</w:t>
        </w:r>
      </w:hyperlink>
      <w:r w:rsidDel="00000000" w:rsidR="00000000" w:rsidRPr="00000000">
        <w:rPr>
          <w:sz w:val="24"/>
          <w:szCs w:val="24"/>
          <w:rtl w:val="0"/>
        </w:rPr>
        <w:t xml:space="preserve">. Acesso em: 22 jun. 2025.</w:t>
      </w:r>
    </w:p>
    <w:p w:rsidR="00000000" w:rsidDel="00000000" w:rsidP="00000000" w:rsidRDefault="00000000" w:rsidRPr="00000000" w14:paraId="00000052">
      <w:pPr>
        <w:spacing w:after="240" w:before="240" w:line="360" w:lineRule="auto"/>
        <w:jc w:val="both"/>
        <w:rPr>
          <w:sz w:val="24"/>
          <w:szCs w:val="24"/>
        </w:rPr>
      </w:pPr>
      <w:r w:rsidDel="00000000" w:rsidR="00000000" w:rsidRPr="00000000">
        <w:rPr>
          <w:sz w:val="24"/>
          <w:szCs w:val="24"/>
          <w:rtl w:val="0"/>
        </w:rPr>
        <w:t xml:space="preserve">GRECO, Rogério. </w:t>
      </w:r>
      <w:r w:rsidDel="00000000" w:rsidR="00000000" w:rsidRPr="00000000">
        <w:rPr>
          <w:b w:val="1"/>
          <w:sz w:val="24"/>
          <w:szCs w:val="24"/>
          <w:rtl w:val="0"/>
        </w:rPr>
        <w:t xml:space="preserve">Terrorismo e fundamentalismo religioso</w:t>
      </w:r>
      <w:r w:rsidDel="00000000" w:rsidR="00000000" w:rsidRPr="00000000">
        <w:rPr>
          <w:sz w:val="24"/>
          <w:szCs w:val="24"/>
          <w:rtl w:val="0"/>
        </w:rPr>
        <w:t xml:space="preserve">. 15 jun. 2020. Disponível em: https://www.rogeriogreco.com.br/post/terrorismo-e-fundamentalismo-religioso. Acesso em: 24 jun. 2025.</w:t>
      </w:r>
    </w:p>
    <w:p w:rsidR="00000000" w:rsidDel="00000000" w:rsidP="00000000" w:rsidRDefault="00000000" w:rsidRPr="00000000" w14:paraId="00000053">
      <w:pPr>
        <w:spacing w:after="240" w:before="240" w:line="360" w:lineRule="auto"/>
        <w:jc w:val="both"/>
        <w:rPr>
          <w:sz w:val="24"/>
          <w:szCs w:val="24"/>
        </w:rPr>
      </w:pPr>
      <w:r w:rsidDel="00000000" w:rsidR="00000000" w:rsidRPr="00000000">
        <w:rPr>
          <w:sz w:val="24"/>
          <w:szCs w:val="24"/>
          <w:rtl w:val="0"/>
        </w:rPr>
        <w:t xml:space="preserve">LUZ, José William Pereira ; CORDÃO, Rômulo Paulo. Análise da evolução das facções e de sua constituição em organizações criminosas. </w:t>
      </w:r>
      <w:r w:rsidDel="00000000" w:rsidR="00000000" w:rsidRPr="00000000">
        <w:rPr>
          <w:b w:val="1"/>
          <w:sz w:val="24"/>
          <w:szCs w:val="24"/>
          <w:rtl w:val="0"/>
        </w:rPr>
        <w:t xml:space="preserve">Revista Jus Navigandi</w:t>
      </w:r>
      <w:r w:rsidDel="00000000" w:rsidR="00000000" w:rsidRPr="00000000">
        <w:rPr>
          <w:sz w:val="24"/>
          <w:szCs w:val="24"/>
          <w:rtl w:val="0"/>
        </w:rPr>
        <w:t xml:space="preserve">, ISSN 1518-4862, Teresina, ano 27, n. 6845, 29 mar. 2022. Disponível em: https://jus.com.br/artigos/96766. Acesso em: 21 jun. 2025.</w:t>
      </w:r>
    </w:p>
    <w:p w:rsidR="00000000" w:rsidDel="00000000" w:rsidP="00000000" w:rsidRDefault="00000000" w:rsidRPr="00000000" w14:paraId="00000054">
      <w:pPr>
        <w:spacing w:after="240" w:before="240" w:line="360" w:lineRule="auto"/>
        <w:jc w:val="both"/>
        <w:rPr>
          <w:sz w:val="24"/>
          <w:szCs w:val="24"/>
        </w:rPr>
      </w:pPr>
      <w:r w:rsidDel="00000000" w:rsidR="00000000" w:rsidRPr="00000000">
        <w:rPr>
          <w:sz w:val="24"/>
          <w:szCs w:val="24"/>
          <w:rtl w:val="0"/>
        </w:rPr>
        <w:t xml:space="preserve">MANFRIN, Juliet. PCC e CV podem se encaixar na classificação de cartéis terroristas proposta por Trump. </w:t>
      </w:r>
      <w:r w:rsidDel="00000000" w:rsidR="00000000" w:rsidRPr="00000000">
        <w:rPr>
          <w:b w:val="1"/>
          <w:sz w:val="24"/>
          <w:szCs w:val="24"/>
          <w:rtl w:val="0"/>
        </w:rPr>
        <w:t xml:space="preserve">Gazeta do Povo</w:t>
      </w:r>
      <w:r w:rsidDel="00000000" w:rsidR="00000000" w:rsidRPr="00000000">
        <w:rPr>
          <w:sz w:val="24"/>
          <w:szCs w:val="24"/>
          <w:rtl w:val="0"/>
        </w:rPr>
        <w:t xml:space="preserve">, 21 jan. 2020. Disponível em: https://www.gazetadopovo.com.br/republica/pcc-cv-classificacao-carteis-terroristas-proposta-trump/?ref=veja-tambem. Acesso em: 22 jun. 2025.</w:t>
      </w:r>
    </w:p>
    <w:p w:rsidR="00000000" w:rsidDel="00000000" w:rsidP="00000000" w:rsidRDefault="00000000" w:rsidRPr="00000000" w14:paraId="00000055">
      <w:pPr>
        <w:spacing w:after="240" w:before="240" w:line="360" w:lineRule="auto"/>
        <w:jc w:val="both"/>
        <w:rPr>
          <w:sz w:val="24"/>
          <w:szCs w:val="24"/>
        </w:rPr>
      </w:pPr>
      <w:r w:rsidDel="00000000" w:rsidR="00000000" w:rsidRPr="00000000">
        <w:rPr>
          <w:sz w:val="24"/>
          <w:szCs w:val="24"/>
          <w:rtl w:val="0"/>
        </w:rPr>
        <w:t xml:space="preserve">GABRIEL, João; LOPES, Raquel. Itamaraty atuou para não enquadrar facções como terroristas em acordo internacional de segurança. </w:t>
      </w:r>
      <w:r w:rsidDel="00000000" w:rsidR="00000000" w:rsidRPr="00000000">
        <w:rPr>
          <w:b w:val="1"/>
          <w:sz w:val="24"/>
          <w:szCs w:val="24"/>
          <w:rtl w:val="0"/>
        </w:rPr>
        <w:t xml:space="preserve">MSN Notícias</w:t>
      </w:r>
      <w:r w:rsidDel="00000000" w:rsidR="00000000" w:rsidRPr="00000000">
        <w:rPr>
          <w:sz w:val="24"/>
          <w:szCs w:val="24"/>
          <w:rtl w:val="0"/>
        </w:rPr>
        <w:t xml:space="preserve">, 5 jun. 2023. Disponível em: https://www.msn.com/pt-br/noticias/brasil/itamaraty-atuou-para-n%C3%A3o-enquadrar-fac%C3%A7%C3%B5es-como-terroristas-em-acordo-internacional-de-seguran%C3%A7a/ar-AA1G9iKH?ocid=BingNewsSerp. Acesso em: 22 jun. 2025.</w:t>
      </w:r>
    </w:p>
    <w:p w:rsidR="00000000" w:rsidDel="00000000" w:rsidP="00000000" w:rsidRDefault="00000000" w:rsidRPr="00000000" w14:paraId="00000056">
      <w:pPr>
        <w:spacing w:after="240" w:before="240" w:line="360" w:lineRule="auto"/>
        <w:jc w:val="both"/>
        <w:rPr>
          <w:sz w:val="24"/>
          <w:szCs w:val="24"/>
        </w:rPr>
      </w:pPr>
      <w:r w:rsidDel="00000000" w:rsidR="00000000" w:rsidRPr="00000000">
        <w:rPr>
          <w:sz w:val="24"/>
          <w:szCs w:val="24"/>
          <w:rtl w:val="0"/>
        </w:rPr>
        <w:t xml:space="preserve">PALMA, Bruna Fontes de Azevedo. </w:t>
      </w:r>
      <w:r w:rsidDel="00000000" w:rsidR="00000000" w:rsidRPr="00000000">
        <w:rPr>
          <w:b w:val="1"/>
          <w:sz w:val="24"/>
          <w:szCs w:val="24"/>
          <w:rtl w:val="0"/>
        </w:rPr>
        <w:t xml:space="preserve">As faces do terrorismo religioso e os grupos terroristas transnacionais contemporâneos – uma breve introdução</w:t>
      </w:r>
      <w:r w:rsidDel="00000000" w:rsidR="00000000" w:rsidRPr="00000000">
        <w:rPr>
          <w:sz w:val="24"/>
          <w:szCs w:val="24"/>
          <w:rtl w:val="0"/>
        </w:rPr>
        <w:t xml:space="preserve">. In: SEMINÁRIO INTERNACIONAL PRÁTICAS RELIGIOSAS NO MUNDO CONTEMPORÂNEO, 8., 2019, Londrina. Anais eletrônicos... Londrina: UEL, 2019. Disponível em: https://www.uel.br/revistas/uel/index.php/praticasreligiosas/article/view/31843. Acesso em: 24 jun. 2025.</w:t>
      </w:r>
    </w:p>
    <w:p w:rsidR="00000000" w:rsidDel="00000000" w:rsidP="00000000" w:rsidRDefault="00000000" w:rsidRPr="00000000" w14:paraId="00000057">
      <w:pPr>
        <w:spacing w:line="360" w:lineRule="auto"/>
        <w:jc w:val="both"/>
        <w:rPr>
          <w:sz w:val="24"/>
          <w:szCs w:val="24"/>
        </w:rPr>
      </w:pPr>
      <w:r w:rsidDel="00000000" w:rsidR="00000000" w:rsidRPr="00000000">
        <w:rPr>
          <w:sz w:val="24"/>
          <w:szCs w:val="24"/>
          <w:rtl w:val="0"/>
        </w:rPr>
        <w:t xml:space="preserve">CORNELL LAW SCHOOL. </w:t>
      </w:r>
      <w:r w:rsidDel="00000000" w:rsidR="00000000" w:rsidRPr="00000000">
        <w:rPr>
          <w:b w:val="1"/>
          <w:sz w:val="24"/>
          <w:szCs w:val="24"/>
          <w:rtl w:val="0"/>
        </w:rPr>
        <w:t xml:space="preserve">18 U.S. Code § 2331 - Definitions</w:t>
      </w:r>
      <w:r w:rsidDel="00000000" w:rsidR="00000000" w:rsidRPr="00000000">
        <w:rPr>
          <w:sz w:val="24"/>
          <w:szCs w:val="24"/>
          <w:rtl w:val="0"/>
        </w:rPr>
        <w:t xml:space="preserve">. Disponível em: </w:t>
      </w:r>
      <w:hyperlink r:id="rId9">
        <w:r w:rsidDel="00000000" w:rsidR="00000000" w:rsidRPr="00000000">
          <w:rPr>
            <w:color w:val="1155cc"/>
            <w:sz w:val="24"/>
            <w:szCs w:val="24"/>
            <w:u w:val="single"/>
            <w:rtl w:val="0"/>
          </w:rPr>
          <w:t xml:space="preserve">https://www.law.cornell.edu/uscode/text/18/2331</w:t>
        </w:r>
      </w:hyperlink>
      <w:r w:rsidDel="00000000" w:rsidR="00000000" w:rsidRPr="00000000">
        <w:rPr>
          <w:sz w:val="24"/>
          <w:szCs w:val="24"/>
          <w:rtl w:val="0"/>
        </w:rPr>
        <w:t xml:space="preserve">. Acesso em: 24 jun. 2025.</w:t>
      </w:r>
    </w:p>
    <w:sectPr>
      <w:headerReference r:id="rId10"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do Maranhão (UFMA); Graduando em Direito; E-mail: davi.omr@discente.ufma.br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-4761</wp:posOffset>
          </wp:positionH>
          <wp:positionV relativeFrom="page">
            <wp:posOffset>-14286</wp:posOffset>
          </wp:positionV>
          <wp:extent cx="7589810" cy="1078230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89810" cy="107823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header" Target="header1.xml"/><Relationship Id="rId9" Type="http://schemas.openxmlformats.org/officeDocument/2006/relationships/hyperlink" Target="https://www.law.cornell.edu/uscode/text/18/2331"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g1.globo.com/mundo/noticia/2015/11/quem-sao-e-o-que-querem-os-grupos-extremistas-que-propagam-o-terror.html" TargetMode="External"/><Relationship Id="rId8" Type="http://schemas.openxmlformats.org/officeDocument/2006/relationships/hyperlink" Target="https://g1.globo.com/politica/noticia/2025/05/07/questionado-pelos-eua-governo-brasileiro-diz-nao-classifica-faccoes-criminosas-como-terroristas.g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