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46D3A" w14:textId="6F9D9DAE" w:rsidR="0088678F" w:rsidRPr="00EF41C2" w:rsidRDefault="00EF41C2" w:rsidP="006C57F7">
      <w:pPr>
        <w:spacing w:before="120" w:after="120" w:line="240" w:lineRule="auto"/>
        <w:jc w:val="center"/>
        <w:rPr>
          <w:b/>
          <w:bCs/>
          <w:sz w:val="28"/>
          <w:szCs w:val="28"/>
        </w:rPr>
      </w:pPr>
      <w:r w:rsidRPr="00EF41C2">
        <w:rPr>
          <w:b/>
          <w:bCs/>
          <w:sz w:val="28"/>
          <w:szCs w:val="28"/>
        </w:rPr>
        <w:t>RAZÕES HISTÓRICAS QUE IMPEDIU A REALIZAÇÃO DA REFORMA AGRÁRIA A PARTIR DE 1964 NO BRASIL.</w:t>
      </w:r>
    </w:p>
    <w:p w14:paraId="31774D9B" w14:textId="43E6FE96" w:rsidR="006B32E4" w:rsidRPr="00EF41C2" w:rsidRDefault="007039FC" w:rsidP="006C57F7">
      <w:pPr>
        <w:spacing w:before="120" w:after="120" w:line="240" w:lineRule="auto"/>
        <w:ind w:left="5245"/>
        <w:jc w:val="center"/>
        <w:rPr>
          <w:b/>
          <w:bCs/>
          <w:sz w:val="28"/>
          <w:szCs w:val="28"/>
        </w:rPr>
      </w:pPr>
      <w:r w:rsidRPr="00EF41C2">
        <w:rPr>
          <w:sz w:val="24"/>
          <w:szCs w:val="24"/>
        </w:rPr>
        <w:t>Bruno Leonardo Dias Oliveira</w:t>
      </w:r>
      <w:r w:rsidR="006A6904" w:rsidRPr="00EF41C2">
        <w:rPr>
          <w:rStyle w:val="Refdenotaderodap"/>
          <w:sz w:val="24"/>
          <w:szCs w:val="24"/>
        </w:rPr>
        <w:footnoteReference w:id="1"/>
      </w:r>
    </w:p>
    <w:p w14:paraId="7E9A57F7" w14:textId="2F0A7827" w:rsidR="00CA7651" w:rsidRPr="00EF41C2" w:rsidRDefault="00CA7651" w:rsidP="006C57F7">
      <w:pPr>
        <w:spacing w:before="120" w:after="120" w:line="240" w:lineRule="auto"/>
        <w:ind w:left="2835"/>
        <w:jc w:val="both"/>
        <w:rPr>
          <w:sz w:val="20"/>
          <w:szCs w:val="20"/>
        </w:rPr>
      </w:pPr>
      <w:r w:rsidRPr="00EF41C2">
        <w:rPr>
          <w:sz w:val="20"/>
          <w:szCs w:val="20"/>
        </w:rPr>
        <w:t xml:space="preserve">O presente trabalho joga luz ao problema que já existe durante décadas, e que nunca teve um olhar mais prioritário pelo estado brasileiro, que é a questão da terra e os reflexos no aumento da concentração de terras, inclusive chancelado pelo estado, quando, havendo norma que o imputa na sua atuação, não a fazem. O trabalho teve como objetivo compreender a relação histórica da ação estatal com a reforma agrária no Brasil. Da mesma forma, o trabalho partirá de discussão Filosófica </w:t>
      </w:r>
      <w:r w:rsidR="00EF41C2" w:rsidRPr="00EF41C2">
        <w:rPr>
          <w:sz w:val="20"/>
          <w:szCs w:val="20"/>
        </w:rPr>
        <w:t>jurídica</w:t>
      </w:r>
      <w:r w:rsidRPr="00EF41C2">
        <w:rPr>
          <w:sz w:val="20"/>
          <w:szCs w:val="20"/>
        </w:rPr>
        <w:t>, assim como Dogmática-</w:t>
      </w:r>
      <w:proofErr w:type="spellStart"/>
      <w:r w:rsidRPr="00EF41C2">
        <w:rPr>
          <w:sz w:val="20"/>
          <w:szCs w:val="20"/>
        </w:rPr>
        <w:t>juridica</w:t>
      </w:r>
      <w:proofErr w:type="spellEnd"/>
      <w:r w:rsidRPr="00EF41C2">
        <w:rPr>
          <w:sz w:val="20"/>
          <w:szCs w:val="20"/>
        </w:rPr>
        <w:t xml:space="preserve"> para deixar ainda mais robustos informações de extremas relevância para o trabalho. Será feita também uma revisão sistemática exploratória e diligências em órgãos públicos para melhor compreensão da temática. Por fim, todo arcabouço teórico se dará com base em autores de referência nos temas propostos, assim como casos análogos para assegurar e refirmar a proposta trazida ao trabalho.</w:t>
      </w:r>
    </w:p>
    <w:p w14:paraId="48D55ECC" w14:textId="02ED0B70" w:rsidR="006C57F7" w:rsidRPr="00EF41C2" w:rsidRDefault="006C57F7" w:rsidP="006C57F7">
      <w:pPr>
        <w:spacing w:before="120" w:after="120" w:line="240" w:lineRule="auto"/>
        <w:ind w:left="2835"/>
        <w:jc w:val="both"/>
        <w:rPr>
          <w:sz w:val="20"/>
          <w:szCs w:val="20"/>
        </w:rPr>
      </w:pPr>
      <w:r w:rsidRPr="00EF41C2">
        <w:rPr>
          <w:b/>
          <w:bCs/>
          <w:sz w:val="20"/>
          <w:szCs w:val="20"/>
        </w:rPr>
        <w:t>Palavras-chave:</w:t>
      </w:r>
      <w:r w:rsidRPr="00EF41C2">
        <w:rPr>
          <w:sz w:val="20"/>
          <w:szCs w:val="20"/>
        </w:rPr>
        <w:t xml:space="preserve"> Direito, Reforma Agrária, Conflito de Terra</w:t>
      </w:r>
    </w:p>
    <w:p w14:paraId="41C2B943" w14:textId="4A3CD8E6" w:rsidR="006C57F7" w:rsidRPr="00EF41C2" w:rsidRDefault="006C57F7" w:rsidP="006C57F7">
      <w:pPr>
        <w:spacing w:before="120" w:after="120" w:line="240" w:lineRule="auto"/>
        <w:ind w:left="2835"/>
        <w:jc w:val="both"/>
        <w:rPr>
          <w:sz w:val="20"/>
          <w:szCs w:val="20"/>
        </w:rPr>
      </w:pPr>
      <w:r w:rsidRPr="00EF41C2">
        <w:rPr>
          <w:sz w:val="20"/>
          <w:szCs w:val="20"/>
        </w:rPr>
        <w:t>This paper sheds light on a problem that has existed for decades and that has never been given a higher priority by the Brazilian state, which is the land issue and its repercussions on the increase in land concentration, even endorsed by the state, when, despite the existence of a rule that imputes it to its actions, it does not do so. The paper aimed to understand the historical relationship between state action and agrarian reform in Brazil. Likewise, the paper will start from a philosophical-legal discussion, as well as a dogmatic-legal one, to provide even more robust information of extreme relevance to the work. A systematic exploratory review and due diligence in public agencies will also be carried out to better understand the theme. Finally, the entire theoretical framework will be based on reference authors on the proposed themes, as well as analogous cases to ensure and reaffirm the proposal brought to the work.</w:t>
      </w:r>
    </w:p>
    <w:p w14:paraId="603B87EB" w14:textId="72BA7EE9" w:rsidR="006C57F7" w:rsidRPr="00EF41C2" w:rsidRDefault="006C57F7" w:rsidP="006C57F7">
      <w:pPr>
        <w:spacing w:before="120" w:after="120" w:line="240" w:lineRule="auto"/>
        <w:ind w:left="2835"/>
        <w:jc w:val="both"/>
        <w:rPr>
          <w:sz w:val="20"/>
          <w:szCs w:val="20"/>
        </w:rPr>
      </w:pPr>
      <w:r w:rsidRPr="00EF41C2">
        <w:rPr>
          <w:b/>
          <w:bCs/>
          <w:sz w:val="20"/>
          <w:szCs w:val="20"/>
        </w:rPr>
        <w:t>Keywords:</w:t>
      </w:r>
      <w:r w:rsidRPr="00EF41C2">
        <w:rPr>
          <w:sz w:val="20"/>
          <w:szCs w:val="20"/>
        </w:rPr>
        <w:t xml:space="preserve"> Law, Agrarian Reform, Land Conflict</w:t>
      </w:r>
    </w:p>
    <w:p w14:paraId="022D8CE1" w14:textId="677C43AB" w:rsidR="00CA7651" w:rsidRPr="00EF41C2" w:rsidRDefault="00EF41C2" w:rsidP="00CA7651">
      <w:pPr>
        <w:spacing w:before="120" w:after="120" w:line="240" w:lineRule="auto"/>
        <w:rPr>
          <w:b/>
          <w:bCs/>
          <w:sz w:val="24"/>
          <w:szCs w:val="24"/>
        </w:rPr>
      </w:pPr>
      <w:r w:rsidRPr="00EF41C2">
        <w:rPr>
          <w:b/>
          <w:bCs/>
          <w:sz w:val="24"/>
          <w:szCs w:val="24"/>
        </w:rPr>
        <w:t xml:space="preserve">1 </w:t>
      </w:r>
      <w:r w:rsidR="00CA7651" w:rsidRPr="00EF41C2">
        <w:rPr>
          <w:b/>
          <w:bCs/>
          <w:sz w:val="24"/>
          <w:szCs w:val="24"/>
        </w:rPr>
        <w:t>INTRODUÇÁO</w:t>
      </w:r>
    </w:p>
    <w:p w14:paraId="288247D1" w14:textId="77777777" w:rsidR="00CA7651" w:rsidRPr="00EF41C2" w:rsidRDefault="00CA7651" w:rsidP="00CA7651">
      <w:pPr>
        <w:spacing w:line="360" w:lineRule="auto"/>
        <w:ind w:firstLine="709"/>
        <w:jc w:val="both"/>
        <w:rPr>
          <w:sz w:val="24"/>
          <w:szCs w:val="24"/>
        </w:rPr>
      </w:pPr>
      <w:r w:rsidRPr="00EF41C2">
        <w:rPr>
          <w:sz w:val="24"/>
          <w:szCs w:val="24"/>
        </w:rPr>
        <w:t>O interesse pelo objeto de estudo surge da necessidade de observar e compreender os reais motivos que historicamente interferiram nas possibilidades de realização reforma agrária no Brasil. Mesmo sabido que a partir de determinada época o ordenamento jurídico passou a contar com normas que versam sobre essa temática</w:t>
      </w:r>
      <w:r w:rsidRPr="00EF41C2">
        <w:rPr>
          <w:color w:val="0070C0"/>
          <w:sz w:val="24"/>
          <w:szCs w:val="24"/>
        </w:rPr>
        <w:t>,</w:t>
      </w:r>
      <w:r w:rsidRPr="00EF41C2">
        <w:rPr>
          <w:sz w:val="24"/>
          <w:szCs w:val="24"/>
        </w:rPr>
        <w:t xml:space="preserve"> </w:t>
      </w:r>
      <w:r w:rsidRPr="00EF41C2">
        <w:rPr>
          <w:sz w:val="24"/>
          <w:szCs w:val="24"/>
        </w:rPr>
        <w:lastRenderedPageBreak/>
        <w:t>mas que o estado brasileiro nunca as cumpriu ou tecnicamente falando, não as aplicou.</w:t>
      </w:r>
    </w:p>
    <w:p w14:paraId="42908472" w14:textId="3D35D5FE" w:rsidR="00DC2944" w:rsidRPr="00EF41C2" w:rsidRDefault="00DC2944" w:rsidP="00CA7651">
      <w:pPr>
        <w:spacing w:line="360" w:lineRule="auto"/>
        <w:ind w:firstLine="709"/>
        <w:jc w:val="both"/>
        <w:rPr>
          <w:sz w:val="24"/>
          <w:szCs w:val="24"/>
        </w:rPr>
      </w:pPr>
      <w:r w:rsidRPr="00EF41C2">
        <w:rPr>
          <w:sz w:val="24"/>
          <w:szCs w:val="24"/>
        </w:rPr>
        <w:t>A reforma agrária tem sido um tema recorrente nos debates que visam a distribuição de terras com o intuito de reduzir as desigualdades, consequentemente, propor melhorarias no acesso a terras.</w:t>
      </w:r>
    </w:p>
    <w:p w14:paraId="79EE782F" w14:textId="576115DC" w:rsidR="00CA7651" w:rsidRPr="00EF41C2" w:rsidRDefault="00CA7651" w:rsidP="00CA7651">
      <w:pPr>
        <w:spacing w:line="360" w:lineRule="auto"/>
        <w:ind w:firstLine="709"/>
        <w:jc w:val="both"/>
        <w:rPr>
          <w:sz w:val="24"/>
          <w:szCs w:val="24"/>
        </w:rPr>
      </w:pPr>
      <w:r w:rsidRPr="00EF41C2">
        <w:rPr>
          <w:sz w:val="24"/>
          <w:szCs w:val="24"/>
        </w:rPr>
        <w:t>Partindo disso, nasceu a inquietação em compreender toda mecânica desse processo histórico de acesso à terra no Brasil, buscando entender os reais motivos pelos quais não se fez (az) a reforma agrária, e em reflexo, as inobservâncias normativas do estado brasileiro por não fazer.</w:t>
      </w:r>
    </w:p>
    <w:p w14:paraId="7985F1C7" w14:textId="77777777" w:rsidR="00CA7651" w:rsidRPr="00EF41C2" w:rsidRDefault="00CA7651" w:rsidP="00CA7651">
      <w:pPr>
        <w:tabs>
          <w:tab w:val="left" w:pos="7605"/>
        </w:tabs>
        <w:spacing w:line="360" w:lineRule="auto"/>
        <w:ind w:firstLine="709"/>
        <w:jc w:val="both"/>
        <w:rPr>
          <w:sz w:val="24"/>
          <w:szCs w:val="24"/>
        </w:rPr>
      </w:pPr>
      <w:r w:rsidRPr="00EF41C2">
        <w:rPr>
          <w:sz w:val="24"/>
          <w:szCs w:val="24"/>
        </w:rPr>
        <w:t>Todos os materiais consultados expuseram cenário que se relaciona com a questão da terra, ou até mesmo da atuação do Estado no Brasil. Para tanto, busca-se trazer o máximo de trabalho que seja análogo ao tema proposto, na busca pela melhor compreensão. Ressalta-se a importância de conhecer as determinações jurídicas, com objetivo da melhor compreensão da temática.</w:t>
      </w:r>
    </w:p>
    <w:p w14:paraId="296DB168" w14:textId="2E452432" w:rsidR="00CA7651" w:rsidRPr="00EF41C2" w:rsidRDefault="00EF41C2" w:rsidP="00CA7651">
      <w:pPr>
        <w:tabs>
          <w:tab w:val="left" w:pos="7605"/>
        </w:tabs>
        <w:spacing w:before="120" w:after="120" w:line="240" w:lineRule="auto"/>
        <w:jc w:val="both"/>
        <w:rPr>
          <w:b/>
          <w:bCs/>
          <w:color w:val="000000"/>
          <w:sz w:val="24"/>
          <w:szCs w:val="24"/>
        </w:rPr>
      </w:pPr>
      <w:r w:rsidRPr="00EF41C2">
        <w:rPr>
          <w:b/>
          <w:bCs/>
          <w:color w:val="000000"/>
          <w:sz w:val="24"/>
          <w:szCs w:val="24"/>
        </w:rPr>
        <w:t xml:space="preserve">2 </w:t>
      </w:r>
      <w:r w:rsidR="00CA7651" w:rsidRPr="00EF41C2">
        <w:rPr>
          <w:b/>
          <w:bCs/>
          <w:color w:val="000000"/>
          <w:sz w:val="24"/>
          <w:szCs w:val="24"/>
        </w:rPr>
        <w:t>METODOLOGIA</w:t>
      </w:r>
    </w:p>
    <w:p w14:paraId="703B9AC0" w14:textId="77777777" w:rsidR="00CA7651" w:rsidRPr="00EF41C2" w:rsidRDefault="00CA7651" w:rsidP="00CA7651">
      <w:pPr>
        <w:tabs>
          <w:tab w:val="left" w:pos="7605"/>
        </w:tabs>
        <w:spacing w:line="360" w:lineRule="auto"/>
        <w:ind w:firstLine="709"/>
        <w:jc w:val="both"/>
        <w:rPr>
          <w:color w:val="000000"/>
          <w:sz w:val="24"/>
          <w:szCs w:val="24"/>
        </w:rPr>
      </w:pPr>
      <w:r w:rsidRPr="00EF41C2">
        <w:rPr>
          <w:color w:val="000000"/>
          <w:sz w:val="24"/>
          <w:szCs w:val="24"/>
        </w:rPr>
        <w:t xml:space="preserve">A presente pesquisa se baseou em uma pesquisa exploratória, com base em uma revisão de literatura do tipo integrativa. Para Ercole, de Melo e Alcoforado (2014) as revisões integrativas são métodos que tem a finalidade de sintetizar resultados obtidos em pesquisas sobre um determinado tema estabelecendo um diálogo com a literatura. Para </w:t>
      </w:r>
      <w:r w:rsidRPr="00EF41C2">
        <w:rPr>
          <w:color w:val="222222"/>
          <w:sz w:val="24"/>
          <w:szCs w:val="24"/>
          <w:shd w:val="clear" w:color="auto" w:fill="FFFFFF"/>
        </w:rPr>
        <w:t>Gerhardt</w:t>
      </w:r>
      <w:r w:rsidRPr="00EF41C2">
        <w:rPr>
          <w:color w:val="000000"/>
          <w:sz w:val="24"/>
          <w:szCs w:val="24"/>
        </w:rPr>
        <w:t xml:space="preserve"> e Silveira (2009), os estudos exploratórios visam proporcionar maior familiaridade com o problema, visando torná-lo mais explícito ou construir hipóteses.</w:t>
      </w:r>
    </w:p>
    <w:p w14:paraId="39ACABE4" w14:textId="6708D7EF" w:rsidR="00CA7651" w:rsidRPr="00EF41C2" w:rsidRDefault="00CA7651" w:rsidP="00CA7651">
      <w:pPr>
        <w:tabs>
          <w:tab w:val="left" w:pos="7605"/>
        </w:tabs>
        <w:spacing w:line="360" w:lineRule="auto"/>
        <w:ind w:firstLine="709"/>
        <w:jc w:val="both"/>
        <w:rPr>
          <w:sz w:val="24"/>
          <w:szCs w:val="24"/>
        </w:rPr>
      </w:pPr>
      <w:r w:rsidRPr="00EF41C2">
        <w:rPr>
          <w:color w:val="000000"/>
          <w:sz w:val="24"/>
          <w:szCs w:val="24"/>
        </w:rPr>
        <w:t xml:space="preserve">Na seleção dos textos em português, trazendo um cenário dos últimos 5 anos (2020 – 2025) de estudos análogos aos do tema reforma agrária, identificou-se uma gama de trabalhos e discussões acerca do tema. </w:t>
      </w:r>
      <w:r w:rsidRPr="00EF41C2">
        <w:rPr>
          <w:sz w:val="24"/>
          <w:szCs w:val="24"/>
        </w:rPr>
        <w:t xml:space="preserve">Na construção deste tópico, realizou-se um levantamento dos dados, nas plataformas &lt;&lt;Google Acadêmico / </w:t>
      </w:r>
      <w:proofErr w:type="spellStart"/>
      <w:r w:rsidRPr="00EF41C2">
        <w:rPr>
          <w:sz w:val="24"/>
          <w:szCs w:val="24"/>
        </w:rPr>
        <w:t>Scielo</w:t>
      </w:r>
      <w:proofErr w:type="spellEnd"/>
      <w:r w:rsidRPr="00EF41C2">
        <w:rPr>
          <w:sz w:val="24"/>
          <w:szCs w:val="24"/>
        </w:rPr>
        <w:t xml:space="preserve"> / </w:t>
      </w:r>
      <w:proofErr w:type="spellStart"/>
      <w:r w:rsidRPr="00EF41C2">
        <w:rPr>
          <w:sz w:val="24"/>
          <w:szCs w:val="24"/>
        </w:rPr>
        <w:t>Pubmed</w:t>
      </w:r>
      <w:proofErr w:type="spellEnd"/>
      <w:r w:rsidRPr="00EF41C2">
        <w:rPr>
          <w:sz w:val="24"/>
          <w:szCs w:val="24"/>
        </w:rPr>
        <w:t xml:space="preserve"> / Capes </w:t>
      </w:r>
      <w:r w:rsidR="00EF41C2" w:rsidRPr="00EF41C2">
        <w:rPr>
          <w:sz w:val="24"/>
          <w:szCs w:val="24"/>
        </w:rPr>
        <w:t>Periódicos</w:t>
      </w:r>
      <w:r w:rsidRPr="00EF41C2">
        <w:rPr>
          <w:sz w:val="24"/>
          <w:szCs w:val="24"/>
        </w:rPr>
        <w:t>&gt;&gt;. Os dados foram tratados de maneira independente a cada etapa do processo de revisão. O tratamento dos dados ocorreu em quatros etapas, a saber:</w:t>
      </w:r>
    </w:p>
    <w:p w14:paraId="7F269887" w14:textId="52E397C2" w:rsidR="006A6904" w:rsidRPr="00EF41C2" w:rsidRDefault="00DC2944" w:rsidP="006A6904">
      <w:pPr>
        <w:tabs>
          <w:tab w:val="left" w:pos="7605"/>
        </w:tabs>
        <w:spacing w:line="240" w:lineRule="auto"/>
        <w:rPr>
          <w:sz w:val="24"/>
          <w:szCs w:val="24"/>
        </w:rPr>
      </w:pPr>
      <w:r w:rsidRPr="00EF41C2">
        <w:rPr>
          <w:noProof/>
        </w:rPr>
        <w:lastRenderedPageBreak/>
        <mc:AlternateContent>
          <mc:Choice Requires="wpg">
            <w:drawing>
              <wp:anchor distT="0" distB="0" distL="0" distR="0" simplePos="0" relativeHeight="251659264" behindDoc="1" locked="0" layoutInCell="1" allowOverlap="1" wp14:anchorId="1D95EA7C" wp14:editId="23E25B19">
                <wp:simplePos x="0" y="0"/>
                <wp:positionH relativeFrom="margin">
                  <wp:align>center</wp:align>
                </wp:positionH>
                <wp:positionV relativeFrom="paragraph">
                  <wp:posOffset>290830</wp:posOffset>
                </wp:positionV>
                <wp:extent cx="4283710" cy="1728000"/>
                <wp:effectExtent l="0" t="0" r="21590" b="24765"/>
                <wp:wrapTopAndBottom/>
                <wp:docPr id="441420496" name="Agrupar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3710" cy="1728000"/>
                          <a:chOff x="-1" y="-1"/>
                          <a:chExt cx="5878" cy="3888"/>
                        </a:xfrm>
                      </wpg:grpSpPr>
                      <pic:pic xmlns:pic="http://schemas.openxmlformats.org/drawingml/2006/picture">
                        <pic:nvPicPr>
                          <pic:cNvPr id="334216010" name="Picture 4"/>
                          <pic:cNvPicPr>
                            <a:picLocks noChangeAspect="1" noChangeArrowheads="1"/>
                          </pic:cNvPicPr>
                        </pic:nvPicPr>
                        <pic:blipFill>
                          <a:blip r:embed="rId8"/>
                          <a:srcRect/>
                          <a:stretch>
                            <a:fillRect/>
                          </a:stretch>
                        </pic:blipFill>
                        <pic:spPr bwMode="auto">
                          <a:xfrm>
                            <a:off x="19" y="-1"/>
                            <a:ext cx="5815" cy="435"/>
                          </a:xfrm>
                          <a:prstGeom prst="rect">
                            <a:avLst/>
                          </a:prstGeom>
                          <a:noFill/>
                          <a:ln>
                            <a:noFill/>
                          </a:ln>
                        </pic:spPr>
                      </pic:pic>
                      <pic:pic xmlns:pic="http://schemas.openxmlformats.org/drawingml/2006/picture">
                        <pic:nvPicPr>
                          <pic:cNvPr id="2016311964" name="Picture 5"/>
                          <pic:cNvPicPr>
                            <a:picLocks noChangeAspect="1" noChangeArrowheads="1"/>
                          </pic:cNvPicPr>
                        </pic:nvPicPr>
                        <pic:blipFill>
                          <a:blip r:embed="rId9"/>
                          <a:srcRect/>
                          <a:stretch>
                            <a:fillRect/>
                          </a:stretch>
                        </pic:blipFill>
                        <pic:spPr bwMode="auto">
                          <a:xfrm>
                            <a:off x="-1" y="1729"/>
                            <a:ext cx="5835" cy="435"/>
                          </a:xfrm>
                          <a:prstGeom prst="rect">
                            <a:avLst/>
                          </a:prstGeom>
                          <a:noFill/>
                          <a:ln>
                            <a:noFill/>
                          </a:ln>
                        </pic:spPr>
                      </pic:pic>
                      <wps:wsp>
                        <wps:cNvPr id="1129536508" name="AutoShape 6"/>
                        <wps:cNvSpPr>
                          <a:spLocks/>
                        </wps:cNvSpPr>
                        <wps:spPr bwMode="auto">
                          <a:xfrm>
                            <a:off x="67" y="437"/>
                            <a:ext cx="680" cy="3030"/>
                          </a:xfrm>
                          <a:custGeom>
                            <a:avLst/>
                            <a:gdLst>
                              <a:gd name="T0" fmla="+- 0 2450 1770"/>
                              <a:gd name="T1" fmla="*/ T0 w 680"/>
                              <a:gd name="T2" fmla="+- 0 2956 649"/>
                              <a:gd name="T3" fmla="*/ 2956 h 3030"/>
                              <a:gd name="T4" fmla="+- 0 2435 1770"/>
                              <a:gd name="T5" fmla="*/ T4 w 680"/>
                              <a:gd name="T6" fmla="+- 0 2949 649"/>
                              <a:gd name="T7" fmla="*/ 2949 h 3030"/>
                              <a:gd name="T8" fmla="+- 0 2330 1770"/>
                              <a:gd name="T9" fmla="*/ T8 w 680"/>
                              <a:gd name="T10" fmla="+- 0 2896 649"/>
                              <a:gd name="T11" fmla="*/ 2896 h 3030"/>
                              <a:gd name="T12" fmla="+- 0 2330 1770"/>
                              <a:gd name="T13" fmla="*/ T12 w 680"/>
                              <a:gd name="T14" fmla="+- 0 2949 649"/>
                              <a:gd name="T15" fmla="*/ 2949 h 3030"/>
                              <a:gd name="T16" fmla="+- 0 1838 1770"/>
                              <a:gd name="T17" fmla="*/ T16 w 680"/>
                              <a:gd name="T18" fmla="+- 0 2949 649"/>
                              <a:gd name="T19" fmla="*/ 2949 h 3030"/>
                              <a:gd name="T20" fmla="+- 0 1838 1770"/>
                              <a:gd name="T21" fmla="*/ T20 w 680"/>
                              <a:gd name="T22" fmla="+- 0 2369 649"/>
                              <a:gd name="T23" fmla="*/ 2369 h 3030"/>
                              <a:gd name="T24" fmla="+- 0 1823 1770"/>
                              <a:gd name="T25" fmla="*/ T24 w 680"/>
                              <a:gd name="T26" fmla="+- 0 2369 649"/>
                              <a:gd name="T27" fmla="*/ 2369 h 3030"/>
                              <a:gd name="T28" fmla="+- 0 1823 1770"/>
                              <a:gd name="T29" fmla="*/ T28 w 680"/>
                              <a:gd name="T30" fmla="+- 0 3559 649"/>
                              <a:gd name="T31" fmla="*/ 3559 h 3030"/>
                              <a:gd name="T32" fmla="+- 0 1770 1770"/>
                              <a:gd name="T33" fmla="*/ T32 w 680"/>
                              <a:gd name="T34" fmla="+- 0 3559 649"/>
                              <a:gd name="T35" fmla="*/ 3559 h 3030"/>
                              <a:gd name="T36" fmla="+- 0 1830 1770"/>
                              <a:gd name="T37" fmla="*/ T36 w 680"/>
                              <a:gd name="T38" fmla="+- 0 3679 649"/>
                              <a:gd name="T39" fmla="*/ 3679 h 3030"/>
                              <a:gd name="T40" fmla="+- 0 1880 1770"/>
                              <a:gd name="T41" fmla="*/ T40 w 680"/>
                              <a:gd name="T42" fmla="+- 0 3579 649"/>
                              <a:gd name="T43" fmla="*/ 3579 h 3030"/>
                              <a:gd name="T44" fmla="+- 0 1890 1770"/>
                              <a:gd name="T45" fmla="*/ T44 w 680"/>
                              <a:gd name="T46" fmla="+- 0 3559 649"/>
                              <a:gd name="T47" fmla="*/ 3559 h 3030"/>
                              <a:gd name="T48" fmla="+- 0 1838 1770"/>
                              <a:gd name="T49" fmla="*/ T48 w 680"/>
                              <a:gd name="T50" fmla="+- 0 3559 649"/>
                              <a:gd name="T51" fmla="*/ 3559 h 3030"/>
                              <a:gd name="T52" fmla="+- 0 1838 1770"/>
                              <a:gd name="T53" fmla="*/ T52 w 680"/>
                              <a:gd name="T54" fmla="+- 0 2964 649"/>
                              <a:gd name="T55" fmla="*/ 2964 h 3030"/>
                              <a:gd name="T56" fmla="+- 0 2330 1770"/>
                              <a:gd name="T57" fmla="*/ T56 w 680"/>
                              <a:gd name="T58" fmla="+- 0 2964 649"/>
                              <a:gd name="T59" fmla="*/ 2964 h 3030"/>
                              <a:gd name="T60" fmla="+- 0 2330 1770"/>
                              <a:gd name="T61" fmla="*/ T60 w 680"/>
                              <a:gd name="T62" fmla="+- 0 3016 649"/>
                              <a:gd name="T63" fmla="*/ 3016 h 3030"/>
                              <a:gd name="T64" fmla="+- 0 2435 1770"/>
                              <a:gd name="T65" fmla="*/ T64 w 680"/>
                              <a:gd name="T66" fmla="+- 0 2964 649"/>
                              <a:gd name="T67" fmla="*/ 2964 h 3030"/>
                              <a:gd name="T68" fmla="+- 0 2450 1770"/>
                              <a:gd name="T69" fmla="*/ T68 w 680"/>
                              <a:gd name="T70" fmla="+- 0 2956 649"/>
                              <a:gd name="T71" fmla="*/ 2956 h 3030"/>
                              <a:gd name="T72" fmla="+- 0 2450 1770"/>
                              <a:gd name="T73" fmla="*/ T72 w 680"/>
                              <a:gd name="T74" fmla="+- 0 1256 649"/>
                              <a:gd name="T75" fmla="*/ 1256 h 3030"/>
                              <a:gd name="T76" fmla="+- 0 2435 1770"/>
                              <a:gd name="T77" fmla="*/ T76 w 680"/>
                              <a:gd name="T78" fmla="+- 0 1249 649"/>
                              <a:gd name="T79" fmla="*/ 1249 h 3030"/>
                              <a:gd name="T80" fmla="+- 0 2330 1770"/>
                              <a:gd name="T81" fmla="*/ T80 w 680"/>
                              <a:gd name="T82" fmla="+- 0 1196 649"/>
                              <a:gd name="T83" fmla="*/ 1196 h 3030"/>
                              <a:gd name="T84" fmla="+- 0 2330 1770"/>
                              <a:gd name="T85" fmla="*/ T84 w 680"/>
                              <a:gd name="T86" fmla="+- 0 1249 649"/>
                              <a:gd name="T87" fmla="*/ 1249 h 3030"/>
                              <a:gd name="T88" fmla="+- 0 1838 1770"/>
                              <a:gd name="T89" fmla="*/ T88 w 680"/>
                              <a:gd name="T90" fmla="+- 0 1249 649"/>
                              <a:gd name="T91" fmla="*/ 1249 h 3030"/>
                              <a:gd name="T92" fmla="+- 0 1838 1770"/>
                              <a:gd name="T93" fmla="*/ T92 w 680"/>
                              <a:gd name="T94" fmla="+- 0 649 649"/>
                              <a:gd name="T95" fmla="*/ 649 h 3030"/>
                              <a:gd name="T96" fmla="+- 0 1823 1770"/>
                              <a:gd name="T97" fmla="*/ T96 w 680"/>
                              <a:gd name="T98" fmla="+- 0 649 649"/>
                              <a:gd name="T99" fmla="*/ 649 h 3030"/>
                              <a:gd name="T100" fmla="+- 0 1823 1770"/>
                              <a:gd name="T101" fmla="*/ T100 w 680"/>
                              <a:gd name="T102" fmla="+- 0 1839 649"/>
                              <a:gd name="T103" fmla="*/ 1839 h 3030"/>
                              <a:gd name="T104" fmla="+- 0 1770 1770"/>
                              <a:gd name="T105" fmla="*/ T104 w 680"/>
                              <a:gd name="T106" fmla="+- 0 1839 649"/>
                              <a:gd name="T107" fmla="*/ 1839 h 3030"/>
                              <a:gd name="T108" fmla="+- 0 1830 1770"/>
                              <a:gd name="T109" fmla="*/ T108 w 680"/>
                              <a:gd name="T110" fmla="+- 0 1959 649"/>
                              <a:gd name="T111" fmla="*/ 1959 h 3030"/>
                              <a:gd name="T112" fmla="+- 0 1880 1770"/>
                              <a:gd name="T113" fmla="*/ T112 w 680"/>
                              <a:gd name="T114" fmla="+- 0 1859 649"/>
                              <a:gd name="T115" fmla="*/ 1859 h 3030"/>
                              <a:gd name="T116" fmla="+- 0 1890 1770"/>
                              <a:gd name="T117" fmla="*/ T116 w 680"/>
                              <a:gd name="T118" fmla="+- 0 1839 649"/>
                              <a:gd name="T119" fmla="*/ 1839 h 3030"/>
                              <a:gd name="T120" fmla="+- 0 1838 1770"/>
                              <a:gd name="T121" fmla="*/ T120 w 680"/>
                              <a:gd name="T122" fmla="+- 0 1839 649"/>
                              <a:gd name="T123" fmla="*/ 1839 h 3030"/>
                              <a:gd name="T124" fmla="+- 0 1838 1770"/>
                              <a:gd name="T125" fmla="*/ T124 w 680"/>
                              <a:gd name="T126" fmla="+- 0 1264 649"/>
                              <a:gd name="T127" fmla="*/ 1264 h 3030"/>
                              <a:gd name="T128" fmla="+- 0 2330 1770"/>
                              <a:gd name="T129" fmla="*/ T128 w 680"/>
                              <a:gd name="T130" fmla="+- 0 1264 649"/>
                              <a:gd name="T131" fmla="*/ 1264 h 3030"/>
                              <a:gd name="T132" fmla="+- 0 2330 1770"/>
                              <a:gd name="T133" fmla="*/ T132 w 680"/>
                              <a:gd name="T134" fmla="+- 0 1316 649"/>
                              <a:gd name="T135" fmla="*/ 1316 h 3030"/>
                              <a:gd name="T136" fmla="+- 0 2435 1770"/>
                              <a:gd name="T137" fmla="*/ T136 w 680"/>
                              <a:gd name="T138" fmla="+- 0 1264 649"/>
                              <a:gd name="T139" fmla="*/ 1264 h 3030"/>
                              <a:gd name="T140" fmla="+- 0 2450 1770"/>
                              <a:gd name="T141" fmla="*/ T140 w 680"/>
                              <a:gd name="T142" fmla="+- 0 1256 649"/>
                              <a:gd name="T143" fmla="*/ 1256 h 3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80" h="3030">
                                <a:moveTo>
                                  <a:pt x="680" y="2307"/>
                                </a:moveTo>
                                <a:lnTo>
                                  <a:pt x="665" y="2300"/>
                                </a:lnTo>
                                <a:lnTo>
                                  <a:pt x="560" y="2247"/>
                                </a:lnTo>
                                <a:lnTo>
                                  <a:pt x="560" y="2300"/>
                                </a:lnTo>
                                <a:lnTo>
                                  <a:pt x="68" y="2300"/>
                                </a:lnTo>
                                <a:lnTo>
                                  <a:pt x="68" y="1720"/>
                                </a:lnTo>
                                <a:lnTo>
                                  <a:pt x="53" y="1720"/>
                                </a:lnTo>
                                <a:lnTo>
                                  <a:pt x="53" y="2910"/>
                                </a:lnTo>
                                <a:lnTo>
                                  <a:pt x="0" y="2910"/>
                                </a:lnTo>
                                <a:lnTo>
                                  <a:pt x="60" y="3030"/>
                                </a:lnTo>
                                <a:lnTo>
                                  <a:pt x="110" y="2930"/>
                                </a:lnTo>
                                <a:lnTo>
                                  <a:pt x="120" y="2910"/>
                                </a:lnTo>
                                <a:lnTo>
                                  <a:pt x="68" y="2910"/>
                                </a:lnTo>
                                <a:lnTo>
                                  <a:pt x="68" y="2315"/>
                                </a:lnTo>
                                <a:lnTo>
                                  <a:pt x="560" y="2315"/>
                                </a:lnTo>
                                <a:lnTo>
                                  <a:pt x="560" y="2367"/>
                                </a:lnTo>
                                <a:lnTo>
                                  <a:pt x="665" y="2315"/>
                                </a:lnTo>
                                <a:lnTo>
                                  <a:pt x="680" y="2307"/>
                                </a:lnTo>
                                <a:close/>
                                <a:moveTo>
                                  <a:pt x="680" y="607"/>
                                </a:moveTo>
                                <a:lnTo>
                                  <a:pt x="665" y="600"/>
                                </a:lnTo>
                                <a:lnTo>
                                  <a:pt x="560" y="547"/>
                                </a:lnTo>
                                <a:lnTo>
                                  <a:pt x="560" y="600"/>
                                </a:lnTo>
                                <a:lnTo>
                                  <a:pt x="68" y="600"/>
                                </a:lnTo>
                                <a:lnTo>
                                  <a:pt x="68" y="0"/>
                                </a:lnTo>
                                <a:lnTo>
                                  <a:pt x="53" y="0"/>
                                </a:lnTo>
                                <a:lnTo>
                                  <a:pt x="53" y="1190"/>
                                </a:lnTo>
                                <a:lnTo>
                                  <a:pt x="0" y="1190"/>
                                </a:lnTo>
                                <a:lnTo>
                                  <a:pt x="60" y="1310"/>
                                </a:lnTo>
                                <a:lnTo>
                                  <a:pt x="110" y="1210"/>
                                </a:lnTo>
                                <a:lnTo>
                                  <a:pt x="120" y="1190"/>
                                </a:lnTo>
                                <a:lnTo>
                                  <a:pt x="68" y="1190"/>
                                </a:lnTo>
                                <a:lnTo>
                                  <a:pt x="68" y="615"/>
                                </a:lnTo>
                                <a:lnTo>
                                  <a:pt x="560" y="615"/>
                                </a:lnTo>
                                <a:lnTo>
                                  <a:pt x="560" y="667"/>
                                </a:lnTo>
                                <a:lnTo>
                                  <a:pt x="665" y="615"/>
                                </a:lnTo>
                                <a:lnTo>
                                  <a:pt x="680" y="607"/>
                                </a:lnTo>
                                <a:close/>
                              </a:path>
                            </a:pathLst>
                          </a:custGeom>
                          <a:solidFill>
                            <a:srgbClr val="000000"/>
                          </a:solidFill>
                          <a:ln>
                            <a:noFill/>
                          </a:ln>
                        </wps:spPr>
                        <wps:bodyPr rot="0" vert="horz" wrap="square" lIns="91440" tIns="45720" rIns="91440" bIns="45720" anchor="t" anchorCtr="0" upright="1">
                          <a:noAutofit/>
                        </wps:bodyPr>
                      </wps:wsp>
                      <wps:wsp>
                        <wps:cNvPr id="1380627187" name="Text Box 7"/>
                        <wps:cNvSpPr txBox="1">
                          <a:spLocks noChangeArrowheads="1"/>
                        </wps:cNvSpPr>
                        <wps:spPr bwMode="auto">
                          <a:xfrm>
                            <a:off x="569" y="91"/>
                            <a:ext cx="4826" cy="311"/>
                          </a:xfrm>
                          <a:prstGeom prst="rect">
                            <a:avLst/>
                          </a:prstGeom>
                          <a:solidFill>
                            <a:sysClr val="window" lastClr="FFFFFF"/>
                          </a:solidFill>
                          <a:ln>
                            <a:noFill/>
                          </a:ln>
                        </wps:spPr>
                        <wps:txbx>
                          <w:txbxContent>
                            <w:p w14:paraId="24242AAD" w14:textId="77777777" w:rsidR="006A6904" w:rsidRPr="00EF41C2" w:rsidRDefault="006A6904" w:rsidP="00DC2944">
                              <w:pPr>
                                <w:shd w:val="clear" w:color="auto" w:fill="000000"/>
                                <w:spacing w:line="201" w:lineRule="exact"/>
                                <w:jc w:val="center"/>
                                <w:rPr>
                                  <w:b/>
                                  <w:bCs/>
                                  <w:sz w:val="16"/>
                                  <w:szCs w:val="16"/>
                                </w:rPr>
                              </w:pPr>
                              <w:r w:rsidRPr="00EF41C2">
                                <w:rPr>
                                  <w:b/>
                                  <w:bCs/>
                                  <w:sz w:val="16"/>
                                  <w:szCs w:val="16"/>
                                </w:rPr>
                                <w:t>Buscas</w:t>
                              </w:r>
                              <w:r w:rsidRPr="00EF41C2">
                                <w:rPr>
                                  <w:b/>
                                  <w:bCs/>
                                  <w:spacing w:val="-1"/>
                                  <w:sz w:val="16"/>
                                  <w:szCs w:val="16"/>
                                </w:rPr>
                                <w:t xml:space="preserve"> </w:t>
                              </w:r>
                              <w:r w:rsidRPr="00EF41C2">
                                <w:rPr>
                                  <w:b/>
                                  <w:bCs/>
                                  <w:sz w:val="16"/>
                                  <w:szCs w:val="16"/>
                                </w:rPr>
                                <w:t>da</w:t>
                              </w:r>
                              <w:r w:rsidRPr="00EF41C2">
                                <w:rPr>
                                  <w:b/>
                                  <w:bCs/>
                                  <w:spacing w:val="-2"/>
                                  <w:sz w:val="16"/>
                                  <w:szCs w:val="16"/>
                                </w:rPr>
                                <w:t xml:space="preserve"> </w:t>
                              </w:r>
                              <w:r w:rsidRPr="00EF41C2">
                                <w:rPr>
                                  <w:b/>
                                  <w:bCs/>
                                  <w:sz w:val="16"/>
                                  <w:szCs w:val="16"/>
                                </w:rPr>
                                <w:t>base</w:t>
                              </w:r>
                              <w:r w:rsidRPr="00EF41C2">
                                <w:rPr>
                                  <w:b/>
                                  <w:bCs/>
                                  <w:spacing w:val="-4"/>
                                  <w:sz w:val="16"/>
                                  <w:szCs w:val="16"/>
                                </w:rPr>
                                <w:t xml:space="preserve"> </w:t>
                              </w:r>
                              <w:r w:rsidRPr="00EF41C2">
                                <w:rPr>
                                  <w:b/>
                                  <w:bCs/>
                                  <w:sz w:val="16"/>
                                  <w:szCs w:val="16"/>
                                </w:rPr>
                                <w:t>de</w:t>
                              </w:r>
                              <w:r w:rsidRPr="00EF41C2">
                                <w:rPr>
                                  <w:b/>
                                  <w:bCs/>
                                  <w:spacing w:val="-2"/>
                                  <w:sz w:val="16"/>
                                  <w:szCs w:val="16"/>
                                </w:rPr>
                                <w:t xml:space="preserve"> </w:t>
                              </w:r>
                              <w:r w:rsidRPr="00EF41C2">
                                <w:rPr>
                                  <w:b/>
                                  <w:bCs/>
                                  <w:sz w:val="16"/>
                                  <w:szCs w:val="16"/>
                                </w:rPr>
                                <w:t>dados</w:t>
                              </w:r>
                              <w:r w:rsidRPr="00EF41C2">
                                <w:rPr>
                                  <w:b/>
                                  <w:bCs/>
                                  <w:spacing w:val="-1"/>
                                  <w:sz w:val="16"/>
                                  <w:szCs w:val="16"/>
                                </w:rPr>
                                <w:t xml:space="preserve"> </w:t>
                              </w:r>
                              <w:r w:rsidRPr="00EF41C2">
                                <w:rPr>
                                  <w:b/>
                                  <w:bCs/>
                                  <w:sz w:val="16"/>
                                  <w:szCs w:val="16"/>
                                </w:rPr>
                                <w:t>&lt;&lt;Google</w:t>
                              </w:r>
                              <w:r w:rsidRPr="00EF41C2">
                                <w:rPr>
                                  <w:b/>
                                  <w:bCs/>
                                  <w:spacing w:val="-2"/>
                                  <w:sz w:val="16"/>
                                  <w:szCs w:val="16"/>
                                </w:rPr>
                                <w:t xml:space="preserve"> </w:t>
                              </w:r>
                              <w:r w:rsidRPr="00EF41C2">
                                <w:rPr>
                                  <w:b/>
                                  <w:bCs/>
                                  <w:sz w:val="16"/>
                                  <w:szCs w:val="16"/>
                                </w:rPr>
                                <w:t>Scholar&gt;&gt;</w:t>
                              </w:r>
                              <w:r w:rsidRPr="00EF41C2">
                                <w:rPr>
                                  <w:b/>
                                  <w:bCs/>
                                  <w:spacing w:val="-4"/>
                                  <w:sz w:val="16"/>
                                  <w:szCs w:val="16"/>
                                </w:rPr>
                                <w:t xml:space="preserve"> </w:t>
                              </w:r>
                              <w:r w:rsidRPr="00EF41C2">
                                <w:rPr>
                                  <w:b/>
                                  <w:bCs/>
                                  <w:sz w:val="16"/>
                                  <w:szCs w:val="16"/>
                                </w:rPr>
                                <w:t>(n</w:t>
                              </w:r>
                              <w:r w:rsidRPr="00EF41C2">
                                <w:rPr>
                                  <w:b/>
                                  <w:bCs/>
                                  <w:spacing w:val="-2"/>
                                  <w:sz w:val="16"/>
                                  <w:szCs w:val="16"/>
                                </w:rPr>
                                <w:t xml:space="preserve"> </w:t>
                              </w:r>
                              <w:r w:rsidRPr="00EF41C2">
                                <w:rPr>
                                  <w:b/>
                                  <w:bCs/>
                                  <w:sz w:val="16"/>
                                  <w:szCs w:val="16"/>
                                </w:rPr>
                                <w:t>=</w:t>
                              </w:r>
                              <w:r w:rsidRPr="00EF41C2">
                                <w:rPr>
                                  <w:b/>
                                  <w:bCs/>
                                  <w:spacing w:val="-4"/>
                                  <w:sz w:val="16"/>
                                  <w:szCs w:val="16"/>
                                </w:rPr>
                                <w:t xml:space="preserve"> </w:t>
                              </w:r>
                              <w:r w:rsidRPr="00EF41C2">
                                <w:rPr>
                                  <w:b/>
                                  <w:bCs/>
                                  <w:sz w:val="16"/>
                                  <w:szCs w:val="16"/>
                                </w:rPr>
                                <w:t>426.030)</w:t>
                              </w:r>
                            </w:p>
                          </w:txbxContent>
                        </wps:txbx>
                        <wps:bodyPr rot="0" vert="horz" wrap="square" lIns="0" tIns="0" rIns="0" bIns="0" anchor="t" anchorCtr="0" upright="1">
                          <a:noAutofit/>
                        </wps:bodyPr>
                      </wps:wsp>
                      <wps:wsp>
                        <wps:cNvPr id="1529892255" name="Text Box 8"/>
                        <wps:cNvSpPr txBox="1">
                          <a:spLocks noChangeArrowheads="1"/>
                        </wps:cNvSpPr>
                        <wps:spPr bwMode="auto">
                          <a:xfrm>
                            <a:off x="652" y="1871"/>
                            <a:ext cx="4353" cy="293"/>
                          </a:xfrm>
                          <a:prstGeom prst="rect">
                            <a:avLst/>
                          </a:prstGeom>
                          <a:noFill/>
                          <a:ln>
                            <a:noFill/>
                          </a:ln>
                        </wps:spPr>
                        <wps:txbx>
                          <w:txbxContent>
                            <w:p w14:paraId="1A85E553" w14:textId="77777777" w:rsidR="006A6904" w:rsidRPr="00EF41C2" w:rsidRDefault="006A6904" w:rsidP="006A6904">
                              <w:pPr>
                                <w:spacing w:line="240" w:lineRule="auto"/>
                                <w:rPr>
                                  <w:spacing w:val="-3"/>
                                  <w:sz w:val="16"/>
                                  <w:szCs w:val="16"/>
                                </w:rPr>
                              </w:pPr>
                              <w:r w:rsidRPr="00EF41C2">
                                <w:rPr>
                                  <w:sz w:val="16"/>
                                  <w:szCs w:val="16"/>
                                </w:rPr>
                                <w:t>Avaliação</w:t>
                              </w:r>
                              <w:r w:rsidRPr="00EF41C2">
                                <w:rPr>
                                  <w:spacing w:val="-5"/>
                                  <w:sz w:val="16"/>
                                  <w:szCs w:val="16"/>
                                </w:rPr>
                                <w:t xml:space="preserve"> </w:t>
                              </w:r>
                              <w:r w:rsidRPr="00EF41C2">
                                <w:rPr>
                                  <w:sz w:val="16"/>
                                  <w:szCs w:val="16"/>
                                </w:rPr>
                                <w:t>de artigos em espanhol</w:t>
                              </w:r>
                              <w:r w:rsidRPr="00EF41C2">
                                <w:rPr>
                                  <w:spacing w:val="-1"/>
                                  <w:sz w:val="16"/>
                                  <w:szCs w:val="16"/>
                                </w:rPr>
                                <w:t xml:space="preserve"> 5 e 8 em inglês </w:t>
                              </w:r>
                              <w:r w:rsidRPr="00EF41C2">
                                <w:rPr>
                                  <w:sz w:val="16"/>
                                  <w:szCs w:val="16"/>
                                </w:rPr>
                                <w:t>(n</w:t>
                              </w:r>
                              <w:r w:rsidRPr="00EF41C2">
                                <w:rPr>
                                  <w:spacing w:val="-2"/>
                                  <w:sz w:val="16"/>
                                  <w:szCs w:val="16"/>
                                </w:rPr>
                                <w:t xml:space="preserve"> </w:t>
                              </w:r>
                              <w:r w:rsidRPr="00EF41C2">
                                <w:rPr>
                                  <w:sz w:val="16"/>
                                  <w:szCs w:val="16"/>
                                </w:rPr>
                                <w:t>=</w:t>
                              </w:r>
                              <w:r w:rsidRPr="00EF41C2">
                                <w:rPr>
                                  <w:spacing w:val="-3"/>
                                  <w:sz w:val="16"/>
                                  <w:szCs w:val="16"/>
                                </w:rPr>
                                <w:t xml:space="preserve"> 13</w:t>
                              </w:r>
                              <w:r w:rsidRPr="00EF41C2">
                                <w:rPr>
                                  <w:sz w:val="16"/>
                                  <w:szCs w:val="16"/>
                                </w:rPr>
                                <w:t>)</w:t>
                              </w:r>
                            </w:p>
                          </w:txbxContent>
                        </wps:txbx>
                        <wps:bodyPr rot="0" vert="horz" wrap="square" lIns="0" tIns="0" rIns="0" bIns="0" anchor="t" anchorCtr="0" upright="1">
                          <a:noAutofit/>
                        </wps:bodyPr>
                      </wps:wsp>
                      <wps:wsp>
                        <wps:cNvPr id="940835877" name="Text Box 9"/>
                        <wps:cNvSpPr txBox="1">
                          <a:spLocks noChangeArrowheads="1"/>
                        </wps:cNvSpPr>
                        <wps:spPr bwMode="auto">
                          <a:xfrm>
                            <a:off x="7" y="3467"/>
                            <a:ext cx="5870" cy="420"/>
                          </a:xfrm>
                          <a:prstGeom prst="rect">
                            <a:avLst/>
                          </a:prstGeom>
                          <a:solidFill>
                            <a:srgbClr val="DEEAF6"/>
                          </a:solidFill>
                          <a:ln w="9525">
                            <a:solidFill>
                              <a:srgbClr val="000000"/>
                            </a:solidFill>
                            <a:prstDash val="solid"/>
                            <a:miter lim="800000"/>
                            <a:headEnd/>
                            <a:tailEnd/>
                          </a:ln>
                        </wps:spPr>
                        <wps:txbx>
                          <w:txbxContent>
                            <w:p w14:paraId="1DBB56A7" w14:textId="77777777" w:rsidR="006A6904" w:rsidRPr="00EF41C2" w:rsidRDefault="006A6904" w:rsidP="006A6904">
                              <w:pPr>
                                <w:spacing w:before="72"/>
                                <w:ind w:left="142"/>
                                <w:rPr>
                                  <w:sz w:val="16"/>
                                  <w:szCs w:val="16"/>
                                </w:rPr>
                              </w:pPr>
                              <w:r w:rsidRPr="00EF41C2">
                                <w:rPr>
                                  <w:sz w:val="16"/>
                                  <w:szCs w:val="16"/>
                                </w:rPr>
                                <w:t>Avaliação</w:t>
                              </w:r>
                              <w:r w:rsidRPr="00EF41C2">
                                <w:rPr>
                                  <w:spacing w:val="-4"/>
                                  <w:sz w:val="16"/>
                                  <w:szCs w:val="16"/>
                                </w:rPr>
                                <w:t xml:space="preserve"> </w:t>
                              </w:r>
                              <w:r w:rsidRPr="00EF41C2">
                                <w:rPr>
                                  <w:sz w:val="16"/>
                                  <w:szCs w:val="16"/>
                                </w:rPr>
                                <w:t>integral (n</w:t>
                              </w:r>
                              <w:r w:rsidRPr="00EF41C2">
                                <w:rPr>
                                  <w:spacing w:val="-2"/>
                                  <w:sz w:val="16"/>
                                  <w:szCs w:val="16"/>
                                </w:rPr>
                                <w:t xml:space="preserve"> </w:t>
                              </w:r>
                              <w:r w:rsidRPr="00EF41C2">
                                <w:rPr>
                                  <w:sz w:val="16"/>
                                  <w:szCs w:val="16"/>
                                </w:rPr>
                                <w:t>=</w:t>
                              </w:r>
                              <w:r w:rsidRPr="00EF41C2">
                                <w:rPr>
                                  <w:spacing w:val="-2"/>
                                  <w:sz w:val="16"/>
                                  <w:szCs w:val="16"/>
                                </w:rPr>
                                <w:t xml:space="preserve"> </w:t>
                              </w:r>
                              <w:r w:rsidRPr="00EF41C2">
                                <w:rPr>
                                  <w:sz w:val="16"/>
                                  <w:szCs w:val="16"/>
                                </w:rPr>
                                <w:t>20)</w:t>
                              </w:r>
                              <w:r w:rsidRPr="00EF41C2">
                                <w:rPr>
                                  <w:sz w:val="16"/>
                                  <w:szCs w:val="16"/>
                                </w:rPr>
                                <w:tab/>
                              </w:r>
                              <w:r w:rsidRPr="00EF41C2">
                                <w:rPr>
                                  <w:sz w:val="16"/>
                                  <w:szCs w:val="16"/>
                                </w:rPr>
                                <w:tab/>
                              </w:r>
                              <w:r w:rsidRPr="00EF41C2">
                                <w:rPr>
                                  <w:sz w:val="16"/>
                                  <w:szCs w:val="16"/>
                                </w:rPr>
                                <w:tab/>
                              </w:r>
                              <w:r w:rsidRPr="00EF41C2">
                                <w:rPr>
                                  <w:sz w:val="16"/>
                                  <w:szCs w:val="16"/>
                                </w:rPr>
                                <w:tab/>
                              </w:r>
                              <w:r w:rsidRPr="00EF41C2">
                                <w:rPr>
                                  <w:sz w:val="16"/>
                                  <w:szCs w:val="16"/>
                                </w:rPr>
                                <w:tab/>
                              </w:r>
                              <w:r w:rsidRPr="00EF41C2">
                                <w:rPr>
                                  <w:sz w:val="16"/>
                                  <w:szCs w:val="16"/>
                                </w:rPr>
                                <w:tab/>
                              </w:r>
                              <w:r w:rsidRPr="00EF41C2">
                                <w:rPr>
                                  <w:sz w:val="16"/>
                                  <w:szCs w:val="16"/>
                                </w:rPr>
                                <w:tab/>
                              </w:r>
                              <w:r w:rsidRPr="00EF41C2">
                                <w:rPr>
                                  <w:sz w:val="16"/>
                                  <w:szCs w:val="16"/>
                                </w:rPr>
                                <w:tab/>
                              </w:r>
                              <w:r w:rsidRPr="00EF41C2">
                                <w:rPr>
                                  <w:sz w:val="16"/>
                                  <w:szCs w:val="16"/>
                                </w:rPr>
                                <w:tab/>
                              </w:r>
                              <w:r w:rsidRPr="00EF41C2">
                                <w:rPr>
                                  <w:sz w:val="16"/>
                                  <w:szCs w:val="16"/>
                                </w:rPr>
                                <w:tab/>
                              </w:r>
                              <w:r w:rsidRPr="00EF41C2">
                                <w:rPr>
                                  <w:sz w:val="16"/>
                                  <w:szCs w:val="16"/>
                                </w:rPr>
                                <w:tab/>
                              </w:r>
                              <w:r w:rsidRPr="00EF41C2">
                                <w:rPr>
                                  <w:sz w:val="16"/>
                                  <w:szCs w:val="16"/>
                                </w:rPr>
                                <w:tab/>
                              </w:r>
                              <w:r w:rsidRPr="00EF41C2">
                                <w:rPr>
                                  <w:sz w:val="16"/>
                                  <w:szCs w:val="16"/>
                                </w:rPr>
                                <w:tab/>
                              </w:r>
                              <w:r w:rsidRPr="00EF41C2">
                                <w:rPr>
                                  <w:sz w:val="16"/>
                                  <w:szCs w:val="16"/>
                                </w:rPr>
                                <w:tab/>
                              </w:r>
                              <w:r w:rsidRPr="00EF41C2">
                                <w:rPr>
                                  <w:sz w:val="16"/>
                                  <w:szCs w:val="16"/>
                                </w:rPr>
                                <w:tab/>
                              </w:r>
                              <w:r w:rsidRPr="00EF41C2">
                                <w:rPr>
                                  <w:sz w:val="16"/>
                                  <w:szCs w:val="16"/>
                                </w:rPr>
                                <w:tab/>
                              </w:r>
                            </w:p>
                            <w:p w14:paraId="36F812AB" w14:textId="77777777" w:rsidR="006A6904" w:rsidRPr="00EF41C2" w:rsidRDefault="006A6904" w:rsidP="006A6904">
                              <w:pPr>
                                <w:spacing w:before="72"/>
                                <w:ind w:left="142"/>
                                <w:rPr>
                                  <w:sz w:val="16"/>
                                  <w:szCs w:val="16"/>
                                </w:rPr>
                              </w:pPr>
                            </w:p>
                          </w:txbxContent>
                        </wps:txbx>
                        <wps:bodyPr rot="0" vert="horz" wrap="square" lIns="0" tIns="0" rIns="0" bIns="0" anchor="t" anchorCtr="0" upright="1">
                          <a:noAutofit/>
                        </wps:bodyPr>
                      </wps:wsp>
                      <wps:wsp>
                        <wps:cNvPr id="210213105" name="Text Box 10"/>
                        <wps:cNvSpPr txBox="1">
                          <a:spLocks noChangeArrowheads="1"/>
                        </wps:cNvSpPr>
                        <wps:spPr bwMode="auto">
                          <a:xfrm>
                            <a:off x="767" y="2517"/>
                            <a:ext cx="5060" cy="420"/>
                          </a:xfrm>
                          <a:prstGeom prst="rect">
                            <a:avLst/>
                          </a:prstGeom>
                          <a:noFill/>
                          <a:ln w="9525">
                            <a:solidFill>
                              <a:srgbClr val="000000"/>
                            </a:solidFill>
                            <a:prstDash val="solid"/>
                            <a:miter lim="800000"/>
                            <a:headEnd/>
                            <a:tailEnd/>
                          </a:ln>
                        </wps:spPr>
                        <wps:txbx>
                          <w:txbxContent>
                            <w:p w14:paraId="65F10754" w14:textId="77777777" w:rsidR="006A6904" w:rsidRPr="00EF41C2" w:rsidRDefault="006A6904" w:rsidP="006A6904">
                              <w:pPr>
                                <w:spacing w:before="72"/>
                                <w:ind w:left="143"/>
                                <w:rPr>
                                  <w:sz w:val="16"/>
                                  <w:szCs w:val="16"/>
                                </w:rPr>
                              </w:pPr>
                              <w:r w:rsidRPr="00EF41C2">
                                <w:rPr>
                                  <w:sz w:val="16"/>
                                  <w:szCs w:val="16"/>
                                </w:rPr>
                                <w:t>Excluídos</w:t>
                              </w:r>
                              <w:r w:rsidRPr="00EF41C2">
                                <w:rPr>
                                  <w:spacing w:val="-2"/>
                                  <w:sz w:val="16"/>
                                  <w:szCs w:val="16"/>
                                </w:rPr>
                                <w:t xml:space="preserve"> </w:t>
                              </w:r>
                              <w:r w:rsidRPr="00EF41C2">
                                <w:rPr>
                                  <w:sz w:val="16"/>
                                  <w:szCs w:val="16"/>
                                </w:rPr>
                                <w:t>na</w:t>
                              </w:r>
                              <w:r w:rsidRPr="00EF41C2">
                                <w:rPr>
                                  <w:spacing w:val="-2"/>
                                  <w:sz w:val="16"/>
                                  <w:szCs w:val="16"/>
                                </w:rPr>
                                <w:t xml:space="preserve"> </w:t>
                              </w:r>
                              <w:r w:rsidRPr="00EF41C2">
                                <w:rPr>
                                  <w:sz w:val="16"/>
                                  <w:szCs w:val="16"/>
                                </w:rPr>
                                <w:t>avaliação</w:t>
                              </w:r>
                              <w:r w:rsidRPr="00EF41C2">
                                <w:rPr>
                                  <w:spacing w:val="-3"/>
                                  <w:sz w:val="16"/>
                                  <w:szCs w:val="16"/>
                                </w:rPr>
                                <w:t xml:space="preserve"> </w:t>
                              </w:r>
                              <w:r w:rsidRPr="00EF41C2">
                                <w:rPr>
                                  <w:sz w:val="16"/>
                                  <w:szCs w:val="16"/>
                                </w:rPr>
                                <w:t>de</w:t>
                              </w:r>
                              <w:r w:rsidRPr="00EF41C2">
                                <w:rPr>
                                  <w:spacing w:val="-2"/>
                                  <w:sz w:val="16"/>
                                  <w:szCs w:val="16"/>
                                </w:rPr>
                                <w:t xml:space="preserve"> </w:t>
                              </w:r>
                              <w:r w:rsidRPr="00EF41C2">
                                <w:rPr>
                                  <w:sz w:val="16"/>
                                  <w:szCs w:val="16"/>
                                </w:rPr>
                                <w:t>títulos</w:t>
                              </w:r>
                              <w:r w:rsidRPr="00EF41C2">
                                <w:rPr>
                                  <w:spacing w:val="-1"/>
                                  <w:sz w:val="16"/>
                                  <w:szCs w:val="16"/>
                                </w:rPr>
                                <w:t xml:space="preserve"> </w:t>
                              </w:r>
                              <w:r w:rsidRPr="00EF41C2">
                                <w:rPr>
                                  <w:sz w:val="16"/>
                                  <w:szCs w:val="16"/>
                                </w:rPr>
                                <w:t>e</w:t>
                              </w:r>
                              <w:r w:rsidRPr="00EF41C2">
                                <w:rPr>
                                  <w:spacing w:val="-3"/>
                                  <w:sz w:val="16"/>
                                  <w:szCs w:val="16"/>
                                </w:rPr>
                                <w:t xml:space="preserve"> </w:t>
                              </w:r>
                              <w:r w:rsidRPr="00EF41C2">
                                <w:rPr>
                                  <w:sz w:val="16"/>
                                  <w:szCs w:val="16"/>
                                </w:rPr>
                                <w:t>resumos</w:t>
                              </w:r>
                              <w:r w:rsidRPr="00EF41C2">
                                <w:rPr>
                                  <w:spacing w:val="3"/>
                                  <w:sz w:val="16"/>
                                  <w:szCs w:val="16"/>
                                </w:rPr>
                                <w:t xml:space="preserve"> </w:t>
                              </w:r>
                              <w:r w:rsidRPr="00EF41C2">
                                <w:rPr>
                                  <w:sz w:val="16"/>
                                  <w:szCs w:val="16"/>
                                </w:rPr>
                                <w:t>(n</w:t>
                              </w:r>
                              <w:r w:rsidRPr="00EF41C2">
                                <w:rPr>
                                  <w:spacing w:val="-4"/>
                                  <w:sz w:val="16"/>
                                  <w:szCs w:val="16"/>
                                </w:rPr>
                                <w:t xml:space="preserve"> </w:t>
                              </w:r>
                              <w:r w:rsidRPr="00EF41C2">
                                <w:rPr>
                                  <w:sz w:val="16"/>
                                  <w:szCs w:val="16"/>
                                </w:rPr>
                                <w:t>=</w:t>
                              </w:r>
                              <w:r w:rsidRPr="00EF41C2">
                                <w:rPr>
                                  <w:spacing w:val="-2"/>
                                  <w:sz w:val="16"/>
                                  <w:szCs w:val="16"/>
                                </w:rPr>
                                <w:t xml:space="preserve"> 425.990</w:t>
                              </w:r>
                              <w:r w:rsidRPr="00EF41C2">
                                <w:rPr>
                                  <w:sz w:val="16"/>
                                  <w:szCs w:val="16"/>
                                </w:rPr>
                                <w:t>)</w:t>
                              </w:r>
                            </w:p>
                          </w:txbxContent>
                        </wps:txbx>
                        <wps:bodyPr rot="0" vert="horz" wrap="square" lIns="0" tIns="0" rIns="0" bIns="0" anchor="t" anchorCtr="0" upright="1">
                          <a:noAutofit/>
                        </wps:bodyPr>
                      </wps:wsp>
                      <wps:wsp>
                        <wps:cNvPr id="1274453380" name="Text Box 11"/>
                        <wps:cNvSpPr txBox="1">
                          <a:spLocks noChangeArrowheads="1"/>
                        </wps:cNvSpPr>
                        <wps:spPr bwMode="auto">
                          <a:xfrm>
                            <a:off x="757" y="597"/>
                            <a:ext cx="5070" cy="980"/>
                          </a:xfrm>
                          <a:prstGeom prst="rect">
                            <a:avLst/>
                          </a:prstGeom>
                          <a:noFill/>
                          <a:ln w="9525">
                            <a:solidFill>
                              <a:srgbClr val="000000"/>
                            </a:solidFill>
                            <a:prstDash val="solid"/>
                            <a:miter lim="800000"/>
                            <a:headEnd/>
                            <a:tailEnd/>
                          </a:ln>
                        </wps:spPr>
                        <wps:txbx>
                          <w:txbxContent>
                            <w:p w14:paraId="6AB32038" w14:textId="77777777" w:rsidR="006A6904" w:rsidRPr="00EF41C2" w:rsidRDefault="006A6904" w:rsidP="006A6904">
                              <w:pPr>
                                <w:widowControl w:val="0"/>
                                <w:numPr>
                                  <w:ilvl w:val="0"/>
                                  <w:numId w:val="3"/>
                                </w:numPr>
                                <w:tabs>
                                  <w:tab w:val="left" w:pos="428"/>
                                </w:tabs>
                                <w:autoSpaceDE w:val="0"/>
                                <w:autoSpaceDN w:val="0"/>
                                <w:spacing w:before="71" w:line="207" w:lineRule="exact"/>
                                <w:jc w:val="both"/>
                                <w:rPr>
                                  <w:sz w:val="16"/>
                                  <w:szCs w:val="16"/>
                                </w:rPr>
                              </w:pPr>
                              <w:r w:rsidRPr="00EF41C2">
                                <w:rPr>
                                  <w:sz w:val="16"/>
                                  <w:szCs w:val="16"/>
                                </w:rPr>
                                <w:t>Remoção</w:t>
                              </w:r>
                              <w:r w:rsidRPr="00EF41C2">
                                <w:rPr>
                                  <w:spacing w:val="-2"/>
                                  <w:sz w:val="16"/>
                                  <w:szCs w:val="16"/>
                                </w:rPr>
                                <w:t xml:space="preserve"> </w:t>
                              </w:r>
                              <w:r w:rsidRPr="00EF41C2">
                                <w:rPr>
                                  <w:sz w:val="16"/>
                                  <w:szCs w:val="16"/>
                                </w:rPr>
                                <w:t>após aplicação</w:t>
                              </w:r>
                              <w:r w:rsidRPr="00EF41C2">
                                <w:rPr>
                                  <w:spacing w:val="-2"/>
                                  <w:sz w:val="16"/>
                                  <w:szCs w:val="16"/>
                                </w:rPr>
                                <w:t xml:space="preserve"> </w:t>
                              </w:r>
                              <w:r w:rsidRPr="00EF41C2">
                                <w:rPr>
                                  <w:sz w:val="16"/>
                                  <w:szCs w:val="16"/>
                                </w:rPr>
                                <w:t>dos</w:t>
                              </w:r>
                              <w:r w:rsidRPr="00EF41C2">
                                <w:rPr>
                                  <w:spacing w:val="-3"/>
                                  <w:sz w:val="16"/>
                                  <w:szCs w:val="16"/>
                                </w:rPr>
                                <w:t xml:space="preserve"> </w:t>
                              </w:r>
                              <w:r w:rsidRPr="00EF41C2">
                                <w:rPr>
                                  <w:sz w:val="16"/>
                                  <w:szCs w:val="16"/>
                                </w:rPr>
                                <w:t>filtros</w:t>
                              </w:r>
                              <w:r w:rsidRPr="00EF41C2">
                                <w:rPr>
                                  <w:spacing w:val="-1"/>
                                  <w:sz w:val="16"/>
                                  <w:szCs w:val="16"/>
                                </w:rPr>
                                <w:t xml:space="preserve"> </w:t>
                              </w:r>
                              <w:r w:rsidRPr="00EF41C2">
                                <w:rPr>
                                  <w:sz w:val="16"/>
                                  <w:szCs w:val="16"/>
                                </w:rPr>
                                <w:t>(n</w:t>
                              </w:r>
                              <w:r w:rsidRPr="00EF41C2">
                                <w:rPr>
                                  <w:spacing w:val="-4"/>
                                  <w:sz w:val="16"/>
                                  <w:szCs w:val="16"/>
                                </w:rPr>
                                <w:t xml:space="preserve"> </w:t>
                              </w:r>
                              <w:r w:rsidRPr="00EF41C2">
                                <w:rPr>
                                  <w:sz w:val="16"/>
                                  <w:szCs w:val="16"/>
                                </w:rPr>
                                <w:t>=</w:t>
                              </w:r>
                              <w:r w:rsidRPr="00EF41C2">
                                <w:rPr>
                                  <w:spacing w:val="-2"/>
                                  <w:sz w:val="16"/>
                                  <w:szCs w:val="16"/>
                                </w:rPr>
                                <w:t xml:space="preserve"> </w:t>
                              </w:r>
                              <w:r w:rsidRPr="00EF41C2">
                                <w:rPr>
                                  <w:sz w:val="16"/>
                                  <w:szCs w:val="16"/>
                                </w:rPr>
                                <w:t>40);</w:t>
                              </w:r>
                            </w:p>
                            <w:p w14:paraId="74E7E419" w14:textId="77777777" w:rsidR="006A6904" w:rsidRPr="00EF41C2" w:rsidRDefault="006A6904" w:rsidP="006A6904">
                              <w:pPr>
                                <w:widowControl w:val="0"/>
                                <w:numPr>
                                  <w:ilvl w:val="0"/>
                                  <w:numId w:val="3"/>
                                </w:numPr>
                                <w:tabs>
                                  <w:tab w:val="left" w:pos="428"/>
                                </w:tabs>
                                <w:autoSpaceDE w:val="0"/>
                                <w:autoSpaceDN w:val="0"/>
                                <w:spacing w:line="240" w:lineRule="auto"/>
                                <w:ind w:right="144"/>
                                <w:jc w:val="both"/>
                                <w:rPr>
                                  <w:sz w:val="16"/>
                                  <w:szCs w:val="16"/>
                                </w:rPr>
                              </w:pPr>
                              <w:r w:rsidRPr="00EF41C2">
                                <w:rPr>
                                  <w:sz w:val="16"/>
                                  <w:szCs w:val="16"/>
                                </w:rPr>
                                <w:t>Estudo</w:t>
                              </w:r>
                              <w:r w:rsidRPr="00EF41C2">
                                <w:rPr>
                                  <w:spacing w:val="-9"/>
                                  <w:sz w:val="16"/>
                                  <w:szCs w:val="16"/>
                                </w:rPr>
                                <w:t xml:space="preserve"> </w:t>
                              </w:r>
                              <w:r w:rsidRPr="00EF41C2">
                                <w:rPr>
                                  <w:sz w:val="16"/>
                                  <w:szCs w:val="16"/>
                                </w:rPr>
                                <w:t>em</w:t>
                              </w:r>
                              <w:r w:rsidRPr="00EF41C2">
                                <w:rPr>
                                  <w:spacing w:val="-10"/>
                                  <w:sz w:val="16"/>
                                  <w:szCs w:val="16"/>
                                </w:rPr>
                                <w:t xml:space="preserve"> </w:t>
                              </w:r>
                              <w:r w:rsidRPr="00EF41C2">
                                <w:rPr>
                                  <w:sz w:val="16"/>
                                  <w:szCs w:val="16"/>
                                </w:rPr>
                                <w:t>língua</w:t>
                              </w:r>
                              <w:r w:rsidRPr="00EF41C2">
                                <w:rPr>
                                  <w:spacing w:val="-9"/>
                                  <w:sz w:val="16"/>
                                  <w:szCs w:val="16"/>
                                </w:rPr>
                                <w:t xml:space="preserve"> </w:t>
                              </w:r>
                              <w:r w:rsidRPr="00EF41C2">
                                <w:rPr>
                                  <w:sz w:val="16"/>
                                  <w:szCs w:val="16"/>
                                </w:rPr>
                                <w:t>portuguesa,</w:t>
                              </w:r>
                              <w:r w:rsidRPr="00EF41C2">
                                <w:rPr>
                                  <w:spacing w:val="-9"/>
                                  <w:sz w:val="16"/>
                                  <w:szCs w:val="16"/>
                                </w:rPr>
                                <w:t xml:space="preserve"> </w:t>
                              </w:r>
                              <w:r w:rsidRPr="00EF41C2">
                                <w:rPr>
                                  <w:sz w:val="16"/>
                                  <w:szCs w:val="16"/>
                                </w:rPr>
                                <w:t>área</w:t>
                              </w:r>
                              <w:r w:rsidRPr="00EF41C2">
                                <w:rPr>
                                  <w:spacing w:val="-6"/>
                                  <w:sz w:val="16"/>
                                  <w:szCs w:val="16"/>
                                </w:rPr>
                                <w:t xml:space="preserve"> </w:t>
                              </w:r>
                              <w:r w:rsidRPr="00EF41C2">
                                <w:rPr>
                                  <w:sz w:val="16"/>
                                  <w:szCs w:val="16"/>
                                </w:rPr>
                                <w:t>de</w:t>
                              </w:r>
                              <w:r w:rsidRPr="00EF41C2">
                                <w:rPr>
                                  <w:spacing w:val="-6"/>
                                  <w:sz w:val="16"/>
                                  <w:szCs w:val="16"/>
                                </w:rPr>
                                <w:t xml:space="preserve"> </w:t>
                              </w:r>
                              <w:r w:rsidRPr="00EF41C2">
                                <w:rPr>
                                  <w:sz w:val="16"/>
                                  <w:szCs w:val="16"/>
                                </w:rPr>
                                <w:t xml:space="preserve">estudo </w:t>
                              </w:r>
                              <w:r w:rsidRPr="00EF41C2">
                                <w:rPr>
                                  <w:spacing w:val="-47"/>
                                  <w:sz w:val="16"/>
                                  <w:szCs w:val="16"/>
                                </w:rPr>
                                <w:t xml:space="preserve">do    </w:t>
                              </w:r>
                              <w:r w:rsidRPr="00EF41C2">
                                <w:rPr>
                                  <w:sz w:val="16"/>
                                  <w:szCs w:val="16"/>
                                </w:rPr>
                                <w:t>Direito, no período de 5 anos (1964 a</w:t>
                              </w:r>
                              <w:r w:rsidRPr="00EF41C2">
                                <w:rPr>
                                  <w:spacing w:val="1"/>
                                  <w:sz w:val="16"/>
                                  <w:szCs w:val="16"/>
                                </w:rPr>
                                <w:t xml:space="preserve"> </w:t>
                              </w:r>
                              <w:r w:rsidRPr="00EF41C2">
                                <w:rPr>
                                  <w:sz w:val="16"/>
                                  <w:szCs w:val="16"/>
                                </w:rPr>
                                <w:t>2024), Normas, Reforma Agrária, a questão da terra.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5EA7C" id="Agrupar 2" o:spid="_x0000_s1026" style="position:absolute;margin-left:0;margin-top:22.9pt;width:337.3pt;height:136.05pt;z-index:-251657216;mso-wrap-distance-left:0;mso-wrap-distance-right:0;mso-position-horizontal:center;mso-position-horizontal-relative:margin" coordorigin="-1,-1" coordsize="5878,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&#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9;top:-1;width:5815;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">
                  <v:imagedata r:id="rId10" o:title=""/>
                </v:shape>
                <v:shape id="Picture 5" o:spid="_x0000_s1028" type="#_x0000_t75" style="position:absolute;left:-1;top:1729;width:5835;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">
                  <v:imagedata r:id="rId11" o:title=""/>
                </v:shape>
                <v:shape id="AutoShape 6" o:spid="_x0000_s1029" style="position:absolute;left:67;top:437;width:680;height:3030;visibility:visible;mso-wrap-style:square;v-text-anchor:top" coordsize="680,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" path="m680,2307r-15,-7l560,2247r,53l68,2300r,-580l53,1720r,1190l,2910r60,120l110,2930r10,-20l68,2910r,-595l560,2315r,52l665,2315r15,-8xm680,607r-15,-7l560,547r,53l68,600,68,,53,r,1190l,1190r60,120l110,1210r10,-20l68,1190r,-575l560,615r,52l665,615r15,-8xe" fillcolor="black" stroked="f">
                  <v:path arrowok="t" o:connecttype="custom" o:connectlocs="680,2956;665,2949;560,2896;560,2949;68,2949;68,2369;53,2369;53,3559;0,3559;60,3679;110,3579;120,3559;68,3559;68,2964;560,2964;560,3016;665,2964;680,2956;680,1256;665,1249;560,1196;560,1249;68,1249;68,649;53,649;53,1839;0,1839;60,1959;110,1859;120,1839;68,1839;68,1264;560,1264;560,1316;665,1264;680,1256" o:connectangles="0,0,0,0,0,0,0,0,0,0,0,0,0,0,0,0,0,0,0,0,0,0,0,0,0,0,0,0,0,0,0,0,0,0,0,0"/>
                </v:shape>
                <v:shapetype id="_x0000_t202" coordsize="21600,21600" o:spt="202" path="m,l,21600r21600,l21600,xe">
                  <v:stroke joinstyle="miter"/>
                  <v:path gradientshapeok="t" o:connecttype="rect"/>
                </v:shapetype>
                <v:shape id="Text Box 7" o:spid="_x0000_s1030" type="#_x0000_t202" style="position:absolute;left:569;top:91;width:482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" fillcolor="window" stroked="f">
                  <v:textbox inset="0,0,0,0">
                    <w:txbxContent>
                      <w:p w14:paraId="24242AAD" w14:textId="77777777" w:rsidR="006A6904" w:rsidRPr="00EF41C2" w:rsidRDefault="006A6904" w:rsidP="00DC2944">
                        <w:pPr>
                          <w:shd w:val="clear" w:color="auto" w:fill="000000"/>
                          <w:spacing w:line="201" w:lineRule="exact"/>
                          <w:jc w:val="center"/>
                          <w:rPr>
                            <w:b/>
                            <w:bCs/>
                            <w:sz w:val="16"/>
                            <w:szCs w:val="16"/>
                          </w:rPr>
                        </w:pPr>
                        <w:r w:rsidRPr="00EF41C2">
                          <w:rPr>
                            <w:b/>
                            <w:bCs/>
                            <w:sz w:val="16"/>
                            <w:szCs w:val="16"/>
                          </w:rPr>
                          <w:t>Buscas</w:t>
                        </w:r>
                        <w:r w:rsidRPr="00EF41C2">
                          <w:rPr>
                            <w:b/>
                            <w:bCs/>
                            <w:spacing w:val="-1"/>
                            <w:sz w:val="16"/>
                            <w:szCs w:val="16"/>
                          </w:rPr>
                          <w:t xml:space="preserve"> </w:t>
                        </w:r>
                        <w:r w:rsidRPr="00EF41C2">
                          <w:rPr>
                            <w:b/>
                            <w:bCs/>
                            <w:sz w:val="16"/>
                            <w:szCs w:val="16"/>
                          </w:rPr>
                          <w:t>da</w:t>
                        </w:r>
                        <w:r w:rsidRPr="00EF41C2">
                          <w:rPr>
                            <w:b/>
                            <w:bCs/>
                            <w:spacing w:val="-2"/>
                            <w:sz w:val="16"/>
                            <w:szCs w:val="16"/>
                          </w:rPr>
                          <w:t xml:space="preserve"> </w:t>
                        </w:r>
                        <w:r w:rsidRPr="00EF41C2">
                          <w:rPr>
                            <w:b/>
                            <w:bCs/>
                            <w:sz w:val="16"/>
                            <w:szCs w:val="16"/>
                          </w:rPr>
                          <w:t>base</w:t>
                        </w:r>
                        <w:r w:rsidRPr="00EF41C2">
                          <w:rPr>
                            <w:b/>
                            <w:bCs/>
                            <w:spacing w:val="-4"/>
                            <w:sz w:val="16"/>
                            <w:szCs w:val="16"/>
                          </w:rPr>
                          <w:t xml:space="preserve"> </w:t>
                        </w:r>
                        <w:r w:rsidRPr="00EF41C2">
                          <w:rPr>
                            <w:b/>
                            <w:bCs/>
                            <w:sz w:val="16"/>
                            <w:szCs w:val="16"/>
                          </w:rPr>
                          <w:t>de</w:t>
                        </w:r>
                        <w:r w:rsidRPr="00EF41C2">
                          <w:rPr>
                            <w:b/>
                            <w:bCs/>
                            <w:spacing w:val="-2"/>
                            <w:sz w:val="16"/>
                            <w:szCs w:val="16"/>
                          </w:rPr>
                          <w:t xml:space="preserve"> </w:t>
                        </w:r>
                        <w:r w:rsidRPr="00EF41C2">
                          <w:rPr>
                            <w:b/>
                            <w:bCs/>
                            <w:sz w:val="16"/>
                            <w:szCs w:val="16"/>
                          </w:rPr>
                          <w:t>dados</w:t>
                        </w:r>
                        <w:r w:rsidRPr="00EF41C2">
                          <w:rPr>
                            <w:b/>
                            <w:bCs/>
                            <w:spacing w:val="-1"/>
                            <w:sz w:val="16"/>
                            <w:szCs w:val="16"/>
                          </w:rPr>
                          <w:t xml:space="preserve"> </w:t>
                        </w:r>
                        <w:r w:rsidRPr="00EF41C2">
                          <w:rPr>
                            <w:b/>
                            <w:bCs/>
                            <w:sz w:val="16"/>
                            <w:szCs w:val="16"/>
                          </w:rPr>
                          <w:t>&lt;&lt;Google</w:t>
                        </w:r>
                        <w:r w:rsidRPr="00EF41C2">
                          <w:rPr>
                            <w:b/>
                            <w:bCs/>
                            <w:spacing w:val="-2"/>
                            <w:sz w:val="16"/>
                            <w:szCs w:val="16"/>
                          </w:rPr>
                          <w:t xml:space="preserve"> </w:t>
                        </w:r>
                        <w:r w:rsidRPr="00EF41C2">
                          <w:rPr>
                            <w:b/>
                            <w:bCs/>
                            <w:sz w:val="16"/>
                            <w:szCs w:val="16"/>
                          </w:rPr>
                          <w:t>Scholar&gt;&gt;</w:t>
                        </w:r>
                        <w:r w:rsidRPr="00EF41C2">
                          <w:rPr>
                            <w:b/>
                            <w:bCs/>
                            <w:spacing w:val="-4"/>
                            <w:sz w:val="16"/>
                            <w:szCs w:val="16"/>
                          </w:rPr>
                          <w:t xml:space="preserve"> </w:t>
                        </w:r>
                        <w:r w:rsidRPr="00EF41C2">
                          <w:rPr>
                            <w:b/>
                            <w:bCs/>
                            <w:sz w:val="16"/>
                            <w:szCs w:val="16"/>
                          </w:rPr>
                          <w:t>(n</w:t>
                        </w:r>
                        <w:r w:rsidRPr="00EF41C2">
                          <w:rPr>
                            <w:b/>
                            <w:bCs/>
                            <w:spacing w:val="-2"/>
                            <w:sz w:val="16"/>
                            <w:szCs w:val="16"/>
                          </w:rPr>
                          <w:t xml:space="preserve"> </w:t>
                        </w:r>
                        <w:r w:rsidRPr="00EF41C2">
                          <w:rPr>
                            <w:b/>
                            <w:bCs/>
                            <w:sz w:val="16"/>
                            <w:szCs w:val="16"/>
                          </w:rPr>
                          <w:t>=</w:t>
                        </w:r>
                        <w:r w:rsidRPr="00EF41C2">
                          <w:rPr>
                            <w:b/>
                            <w:bCs/>
                            <w:spacing w:val="-4"/>
                            <w:sz w:val="16"/>
                            <w:szCs w:val="16"/>
                          </w:rPr>
                          <w:t xml:space="preserve"> </w:t>
                        </w:r>
                        <w:r w:rsidRPr="00EF41C2">
                          <w:rPr>
                            <w:b/>
                            <w:bCs/>
                            <w:sz w:val="16"/>
                            <w:szCs w:val="16"/>
                          </w:rPr>
                          <w:t>426.030)</w:t>
                        </w:r>
                      </w:p>
                    </w:txbxContent>
                  </v:textbox>
                </v:shape>
                <v:shape id="Text Box 8" o:spid="_x0000_s1031" type="#_x0000_t202" style="position:absolute;left:652;top:1871;width:435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" filled="f" stroked="f">
                  <v:textbox inset="0,0,0,0">
                    <w:txbxContent>
                      <w:p w14:paraId="1A85E553" w14:textId="77777777" w:rsidR="006A6904" w:rsidRPr="00EF41C2" w:rsidRDefault="006A6904" w:rsidP="006A6904">
                        <w:pPr>
                          <w:spacing w:line="240" w:lineRule="auto"/>
                          <w:rPr>
                            <w:spacing w:val="-3"/>
                            <w:sz w:val="16"/>
                            <w:szCs w:val="16"/>
                          </w:rPr>
                        </w:pPr>
                        <w:r w:rsidRPr="00EF41C2">
                          <w:rPr>
                            <w:sz w:val="16"/>
                            <w:szCs w:val="16"/>
                          </w:rPr>
                          <w:t>Avaliação</w:t>
                        </w:r>
                        <w:r w:rsidRPr="00EF41C2">
                          <w:rPr>
                            <w:spacing w:val="-5"/>
                            <w:sz w:val="16"/>
                            <w:szCs w:val="16"/>
                          </w:rPr>
                          <w:t xml:space="preserve"> </w:t>
                        </w:r>
                        <w:r w:rsidRPr="00EF41C2">
                          <w:rPr>
                            <w:sz w:val="16"/>
                            <w:szCs w:val="16"/>
                          </w:rPr>
                          <w:t>de artigos em espanhol</w:t>
                        </w:r>
                        <w:r w:rsidRPr="00EF41C2">
                          <w:rPr>
                            <w:spacing w:val="-1"/>
                            <w:sz w:val="16"/>
                            <w:szCs w:val="16"/>
                          </w:rPr>
                          <w:t xml:space="preserve"> 5 e 8 em inglês </w:t>
                        </w:r>
                        <w:r w:rsidRPr="00EF41C2">
                          <w:rPr>
                            <w:sz w:val="16"/>
                            <w:szCs w:val="16"/>
                          </w:rPr>
                          <w:t>(n</w:t>
                        </w:r>
                        <w:r w:rsidRPr="00EF41C2">
                          <w:rPr>
                            <w:spacing w:val="-2"/>
                            <w:sz w:val="16"/>
                            <w:szCs w:val="16"/>
                          </w:rPr>
                          <w:t xml:space="preserve"> </w:t>
                        </w:r>
                        <w:r w:rsidRPr="00EF41C2">
                          <w:rPr>
                            <w:sz w:val="16"/>
                            <w:szCs w:val="16"/>
                          </w:rPr>
                          <w:t>=</w:t>
                        </w:r>
                        <w:r w:rsidRPr="00EF41C2">
                          <w:rPr>
                            <w:spacing w:val="-3"/>
                            <w:sz w:val="16"/>
                            <w:szCs w:val="16"/>
                          </w:rPr>
                          <w:t xml:space="preserve"> 13</w:t>
                        </w:r>
                        <w:r w:rsidRPr="00EF41C2">
                          <w:rPr>
                            <w:sz w:val="16"/>
                            <w:szCs w:val="16"/>
                          </w:rPr>
                          <w:t>)</w:t>
                        </w:r>
                      </w:p>
                    </w:txbxContent>
                  </v:textbox>
                </v:shape>
                <v:shape id="Text Box 9" o:spid="_x0000_s1032" type="#_x0000_t202" style="position:absolute;left:7;top:3467;width:587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" fillcolor="#deeaf6">
                  <v:textbox inset="0,0,0,0">
                    <w:txbxContent>
                      <w:p w14:paraId="1DBB56A7" w14:textId="77777777" w:rsidR="006A6904" w:rsidRPr="00EF41C2" w:rsidRDefault="006A6904" w:rsidP="006A6904">
                        <w:pPr>
                          <w:spacing w:before="72"/>
                          <w:ind w:left="142"/>
                          <w:rPr>
                            <w:sz w:val="16"/>
                            <w:szCs w:val="16"/>
                          </w:rPr>
                        </w:pPr>
                        <w:r w:rsidRPr="00EF41C2">
                          <w:rPr>
                            <w:sz w:val="16"/>
                            <w:szCs w:val="16"/>
                          </w:rPr>
                          <w:t>Avaliação</w:t>
                        </w:r>
                        <w:r w:rsidRPr="00EF41C2">
                          <w:rPr>
                            <w:spacing w:val="-4"/>
                            <w:sz w:val="16"/>
                            <w:szCs w:val="16"/>
                          </w:rPr>
                          <w:t xml:space="preserve"> </w:t>
                        </w:r>
                        <w:r w:rsidRPr="00EF41C2">
                          <w:rPr>
                            <w:sz w:val="16"/>
                            <w:szCs w:val="16"/>
                          </w:rPr>
                          <w:t>integral (n</w:t>
                        </w:r>
                        <w:r w:rsidRPr="00EF41C2">
                          <w:rPr>
                            <w:spacing w:val="-2"/>
                            <w:sz w:val="16"/>
                            <w:szCs w:val="16"/>
                          </w:rPr>
                          <w:t xml:space="preserve"> </w:t>
                        </w:r>
                        <w:r w:rsidRPr="00EF41C2">
                          <w:rPr>
                            <w:sz w:val="16"/>
                            <w:szCs w:val="16"/>
                          </w:rPr>
                          <w:t>=</w:t>
                        </w:r>
                        <w:r w:rsidRPr="00EF41C2">
                          <w:rPr>
                            <w:spacing w:val="-2"/>
                            <w:sz w:val="16"/>
                            <w:szCs w:val="16"/>
                          </w:rPr>
                          <w:t xml:space="preserve"> </w:t>
                        </w:r>
                        <w:r w:rsidRPr="00EF41C2">
                          <w:rPr>
                            <w:sz w:val="16"/>
                            <w:szCs w:val="16"/>
                          </w:rPr>
                          <w:t>20)</w:t>
                        </w:r>
                        <w:r w:rsidRPr="00EF41C2">
                          <w:rPr>
                            <w:sz w:val="16"/>
                            <w:szCs w:val="16"/>
                          </w:rPr>
                          <w:tab/>
                        </w:r>
                        <w:r w:rsidRPr="00EF41C2">
                          <w:rPr>
                            <w:sz w:val="16"/>
                            <w:szCs w:val="16"/>
                          </w:rPr>
                          <w:tab/>
                        </w:r>
                        <w:r w:rsidRPr="00EF41C2">
                          <w:rPr>
                            <w:sz w:val="16"/>
                            <w:szCs w:val="16"/>
                          </w:rPr>
                          <w:tab/>
                        </w:r>
                        <w:r w:rsidRPr="00EF41C2">
                          <w:rPr>
                            <w:sz w:val="16"/>
                            <w:szCs w:val="16"/>
                          </w:rPr>
                          <w:tab/>
                        </w:r>
                        <w:r w:rsidRPr="00EF41C2">
                          <w:rPr>
                            <w:sz w:val="16"/>
                            <w:szCs w:val="16"/>
                          </w:rPr>
                          <w:tab/>
                        </w:r>
                        <w:r w:rsidRPr="00EF41C2">
                          <w:rPr>
                            <w:sz w:val="16"/>
                            <w:szCs w:val="16"/>
                          </w:rPr>
                          <w:tab/>
                        </w:r>
                        <w:r w:rsidRPr="00EF41C2">
                          <w:rPr>
                            <w:sz w:val="16"/>
                            <w:szCs w:val="16"/>
                          </w:rPr>
                          <w:tab/>
                        </w:r>
                        <w:r w:rsidRPr="00EF41C2">
                          <w:rPr>
                            <w:sz w:val="16"/>
                            <w:szCs w:val="16"/>
                          </w:rPr>
                          <w:tab/>
                        </w:r>
                        <w:r w:rsidRPr="00EF41C2">
                          <w:rPr>
                            <w:sz w:val="16"/>
                            <w:szCs w:val="16"/>
                          </w:rPr>
                          <w:tab/>
                        </w:r>
                        <w:r w:rsidRPr="00EF41C2">
                          <w:rPr>
                            <w:sz w:val="16"/>
                            <w:szCs w:val="16"/>
                          </w:rPr>
                          <w:tab/>
                        </w:r>
                        <w:r w:rsidRPr="00EF41C2">
                          <w:rPr>
                            <w:sz w:val="16"/>
                            <w:szCs w:val="16"/>
                          </w:rPr>
                          <w:tab/>
                        </w:r>
                        <w:r w:rsidRPr="00EF41C2">
                          <w:rPr>
                            <w:sz w:val="16"/>
                            <w:szCs w:val="16"/>
                          </w:rPr>
                          <w:tab/>
                        </w:r>
                        <w:r w:rsidRPr="00EF41C2">
                          <w:rPr>
                            <w:sz w:val="16"/>
                            <w:szCs w:val="16"/>
                          </w:rPr>
                          <w:tab/>
                        </w:r>
                        <w:r w:rsidRPr="00EF41C2">
                          <w:rPr>
                            <w:sz w:val="16"/>
                            <w:szCs w:val="16"/>
                          </w:rPr>
                          <w:tab/>
                        </w:r>
                        <w:r w:rsidRPr="00EF41C2">
                          <w:rPr>
                            <w:sz w:val="16"/>
                            <w:szCs w:val="16"/>
                          </w:rPr>
                          <w:tab/>
                        </w:r>
                        <w:r w:rsidRPr="00EF41C2">
                          <w:rPr>
                            <w:sz w:val="16"/>
                            <w:szCs w:val="16"/>
                          </w:rPr>
                          <w:tab/>
                        </w:r>
                      </w:p>
                      <w:p w14:paraId="36F812AB" w14:textId="77777777" w:rsidR="006A6904" w:rsidRPr="00EF41C2" w:rsidRDefault="006A6904" w:rsidP="006A6904">
                        <w:pPr>
                          <w:spacing w:before="72"/>
                          <w:ind w:left="142"/>
                          <w:rPr>
                            <w:sz w:val="16"/>
                            <w:szCs w:val="16"/>
                          </w:rPr>
                        </w:pPr>
                      </w:p>
                    </w:txbxContent>
                  </v:textbox>
                </v:shape>
                <v:shape id="Text Box 10" o:spid="_x0000_s1033" type="#_x0000_t202" style="position:absolute;left:767;top:2517;width:50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" filled="f">
                  <v:textbox inset="0,0,0,0">
                    <w:txbxContent>
                      <w:p w14:paraId="65F10754" w14:textId="77777777" w:rsidR="006A6904" w:rsidRPr="00EF41C2" w:rsidRDefault="006A6904" w:rsidP="006A6904">
                        <w:pPr>
                          <w:spacing w:before="72"/>
                          <w:ind w:left="143"/>
                          <w:rPr>
                            <w:sz w:val="16"/>
                            <w:szCs w:val="16"/>
                          </w:rPr>
                        </w:pPr>
                        <w:r w:rsidRPr="00EF41C2">
                          <w:rPr>
                            <w:sz w:val="16"/>
                            <w:szCs w:val="16"/>
                          </w:rPr>
                          <w:t>Excluídos</w:t>
                        </w:r>
                        <w:r w:rsidRPr="00EF41C2">
                          <w:rPr>
                            <w:spacing w:val="-2"/>
                            <w:sz w:val="16"/>
                            <w:szCs w:val="16"/>
                          </w:rPr>
                          <w:t xml:space="preserve"> </w:t>
                        </w:r>
                        <w:r w:rsidRPr="00EF41C2">
                          <w:rPr>
                            <w:sz w:val="16"/>
                            <w:szCs w:val="16"/>
                          </w:rPr>
                          <w:t>na</w:t>
                        </w:r>
                        <w:r w:rsidRPr="00EF41C2">
                          <w:rPr>
                            <w:spacing w:val="-2"/>
                            <w:sz w:val="16"/>
                            <w:szCs w:val="16"/>
                          </w:rPr>
                          <w:t xml:space="preserve"> </w:t>
                        </w:r>
                        <w:r w:rsidRPr="00EF41C2">
                          <w:rPr>
                            <w:sz w:val="16"/>
                            <w:szCs w:val="16"/>
                          </w:rPr>
                          <w:t>avaliação</w:t>
                        </w:r>
                        <w:r w:rsidRPr="00EF41C2">
                          <w:rPr>
                            <w:spacing w:val="-3"/>
                            <w:sz w:val="16"/>
                            <w:szCs w:val="16"/>
                          </w:rPr>
                          <w:t xml:space="preserve"> </w:t>
                        </w:r>
                        <w:r w:rsidRPr="00EF41C2">
                          <w:rPr>
                            <w:sz w:val="16"/>
                            <w:szCs w:val="16"/>
                          </w:rPr>
                          <w:t>de</w:t>
                        </w:r>
                        <w:r w:rsidRPr="00EF41C2">
                          <w:rPr>
                            <w:spacing w:val="-2"/>
                            <w:sz w:val="16"/>
                            <w:szCs w:val="16"/>
                          </w:rPr>
                          <w:t xml:space="preserve"> </w:t>
                        </w:r>
                        <w:r w:rsidRPr="00EF41C2">
                          <w:rPr>
                            <w:sz w:val="16"/>
                            <w:szCs w:val="16"/>
                          </w:rPr>
                          <w:t>títulos</w:t>
                        </w:r>
                        <w:r w:rsidRPr="00EF41C2">
                          <w:rPr>
                            <w:spacing w:val="-1"/>
                            <w:sz w:val="16"/>
                            <w:szCs w:val="16"/>
                          </w:rPr>
                          <w:t xml:space="preserve"> </w:t>
                        </w:r>
                        <w:r w:rsidRPr="00EF41C2">
                          <w:rPr>
                            <w:sz w:val="16"/>
                            <w:szCs w:val="16"/>
                          </w:rPr>
                          <w:t>e</w:t>
                        </w:r>
                        <w:r w:rsidRPr="00EF41C2">
                          <w:rPr>
                            <w:spacing w:val="-3"/>
                            <w:sz w:val="16"/>
                            <w:szCs w:val="16"/>
                          </w:rPr>
                          <w:t xml:space="preserve"> </w:t>
                        </w:r>
                        <w:r w:rsidRPr="00EF41C2">
                          <w:rPr>
                            <w:sz w:val="16"/>
                            <w:szCs w:val="16"/>
                          </w:rPr>
                          <w:t>resumos</w:t>
                        </w:r>
                        <w:r w:rsidRPr="00EF41C2">
                          <w:rPr>
                            <w:spacing w:val="3"/>
                            <w:sz w:val="16"/>
                            <w:szCs w:val="16"/>
                          </w:rPr>
                          <w:t xml:space="preserve"> </w:t>
                        </w:r>
                        <w:r w:rsidRPr="00EF41C2">
                          <w:rPr>
                            <w:sz w:val="16"/>
                            <w:szCs w:val="16"/>
                          </w:rPr>
                          <w:t>(n</w:t>
                        </w:r>
                        <w:r w:rsidRPr="00EF41C2">
                          <w:rPr>
                            <w:spacing w:val="-4"/>
                            <w:sz w:val="16"/>
                            <w:szCs w:val="16"/>
                          </w:rPr>
                          <w:t xml:space="preserve"> </w:t>
                        </w:r>
                        <w:r w:rsidRPr="00EF41C2">
                          <w:rPr>
                            <w:sz w:val="16"/>
                            <w:szCs w:val="16"/>
                          </w:rPr>
                          <w:t>=</w:t>
                        </w:r>
                        <w:r w:rsidRPr="00EF41C2">
                          <w:rPr>
                            <w:spacing w:val="-2"/>
                            <w:sz w:val="16"/>
                            <w:szCs w:val="16"/>
                          </w:rPr>
                          <w:t xml:space="preserve"> 425.990</w:t>
                        </w:r>
                        <w:r w:rsidRPr="00EF41C2">
                          <w:rPr>
                            <w:sz w:val="16"/>
                            <w:szCs w:val="16"/>
                          </w:rPr>
                          <w:t>)</w:t>
                        </w:r>
                      </w:p>
                    </w:txbxContent>
                  </v:textbox>
                </v:shape>
                <v:shape id="Text Box 11" o:spid="_x0000_s1034" type="#_x0000_t202" style="position:absolute;left:757;top:597;width:5070;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" filled="f">
                  <v:textbox inset="0,0,0,0">
                    <w:txbxContent>
                      <w:p w14:paraId="6AB32038" w14:textId="77777777" w:rsidR="006A6904" w:rsidRPr="00EF41C2" w:rsidRDefault="006A6904" w:rsidP="006A6904">
                        <w:pPr>
                          <w:widowControl w:val="0"/>
                          <w:numPr>
                            <w:ilvl w:val="0"/>
                            <w:numId w:val="3"/>
                          </w:numPr>
                          <w:tabs>
                            <w:tab w:val="left" w:pos="428"/>
                          </w:tabs>
                          <w:autoSpaceDE w:val="0"/>
                          <w:autoSpaceDN w:val="0"/>
                          <w:spacing w:before="71" w:line="207" w:lineRule="exact"/>
                          <w:jc w:val="both"/>
                          <w:rPr>
                            <w:sz w:val="16"/>
                            <w:szCs w:val="16"/>
                          </w:rPr>
                        </w:pPr>
                        <w:r w:rsidRPr="00EF41C2">
                          <w:rPr>
                            <w:sz w:val="16"/>
                            <w:szCs w:val="16"/>
                          </w:rPr>
                          <w:t>Remoção</w:t>
                        </w:r>
                        <w:r w:rsidRPr="00EF41C2">
                          <w:rPr>
                            <w:spacing w:val="-2"/>
                            <w:sz w:val="16"/>
                            <w:szCs w:val="16"/>
                          </w:rPr>
                          <w:t xml:space="preserve"> </w:t>
                        </w:r>
                        <w:r w:rsidRPr="00EF41C2">
                          <w:rPr>
                            <w:sz w:val="16"/>
                            <w:szCs w:val="16"/>
                          </w:rPr>
                          <w:t>após aplicação</w:t>
                        </w:r>
                        <w:r w:rsidRPr="00EF41C2">
                          <w:rPr>
                            <w:spacing w:val="-2"/>
                            <w:sz w:val="16"/>
                            <w:szCs w:val="16"/>
                          </w:rPr>
                          <w:t xml:space="preserve"> </w:t>
                        </w:r>
                        <w:r w:rsidRPr="00EF41C2">
                          <w:rPr>
                            <w:sz w:val="16"/>
                            <w:szCs w:val="16"/>
                          </w:rPr>
                          <w:t>dos</w:t>
                        </w:r>
                        <w:r w:rsidRPr="00EF41C2">
                          <w:rPr>
                            <w:spacing w:val="-3"/>
                            <w:sz w:val="16"/>
                            <w:szCs w:val="16"/>
                          </w:rPr>
                          <w:t xml:space="preserve"> </w:t>
                        </w:r>
                        <w:r w:rsidRPr="00EF41C2">
                          <w:rPr>
                            <w:sz w:val="16"/>
                            <w:szCs w:val="16"/>
                          </w:rPr>
                          <w:t>filtros</w:t>
                        </w:r>
                        <w:r w:rsidRPr="00EF41C2">
                          <w:rPr>
                            <w:spacing w:val="-1"/>
                            <w:sz w:val="16"/>
                            <w:szCs w:val="16"/>
                          </w:rPr>
                          <w:t xml:space="preserve"> </w:t>
                        </w:r>
                        <w:r w:rsidRPr="00EF41C2">
                          <w:rPr>
                            <w:sz w:val="16"/>
                            <w:szCs w:val="16"/>
                          </w:rPr>
                          <w:t>(n</w:t>
                        </w:r>
                        <w:r w:rsidRPr="00EF41C2">
                          <w:rPr>
                            <w:spacing w:val="-4"/>
                            <w:sz w:val="16"/>
                            <w:szCs w:val="16"/>
                          </w:rPr>
                          <w:t xml:space="preserve"> </w:t>
                        </w:r>
                        <w:r w:rsidRPr="00EF41C2">
                          <w:rPr>
                            <w:sz w:val="16"/>
                            <w:szCs w:val="16"/>
                          </w:rPr>
                          <w:t>=</w:t>
                        </w:r>
                        <w:r w:rsidRPr="00EF41C2">
                          <w:rPr>
                            <w:spacing w:val="-2"/>
                            <w:sz w:val="16"/>
                            <w:szCs w:val="16"/>
                          </w:rPr>
                          <w:t xml:space="preserve"> </w:t>
                        </w:r>
                        <w:r w:rsidRPr="00EF41C2">
                          <w:rPr>
                            <w:sz w:val="16"/>
                            <w:szCs w:val="16"/>
                          </w:rPr>
                          <w:t>40);</w:t>
                        </w:r>
                      </w:p>
                      <w:p w14:paraId="74E7E419" w14:textId="77777777" w:rsidR="006A6904" w:rsidRPr="00EF41C2" w:rsidRDefault="006A6904" w:rsidP="006A6904">
                        <w:pPr>
                          <w:widowControl w:val="0"/>
                          <w:numPr>
                            <w:ilvl w:val="0"/>
                            <w:numId w:val="3"/>
                          </w:numPr>
                          <w:tabs>
                            <w:tab w:val="left" w:pos="428"/>
                          </w:tabs>
                          <w:autoSpaceDE w:val="0"/>
                          <w:autoSpaceDN w:val="0"/>
                          <w:spacing w:line="240" w:lineRule="auto"/>
                          <w:ind w:right="144"/>
                          <w:jc w:val="both"/>
                          <w:rPr>
                            <w:sz w:val="16"/>
                            <w:szCs w:val="16"/>
                          </w:rPr>
                        </w:pPr>
                        <w:r w:rsidRPr="00EF41C2">
                          <w:rPr>
                            <w:sz w:val="16"/>
                            <w:szCs w:val="16"/>
                          </w:rPr>
                          <w:t>Estudo</w:t>
                        </w:r>
                        <w:r w:rsidRPr="00EF41C2">
                          <w:rPr>
                            <w:spacing w:val="-9"/>
                            <w:sz w:val="16"/>
                            <w:szCs w:val="16"/>
                          </w:rPr>
                          <w:t xml:space="preserve"> </w:t>
                        </w:r>
                        <w:r w:rsidRPr="00EF41C2">
                          <w:rPr>
                            <w:sz w:val="16"/>
                            <w:szCs w:val="16"/>
                          </w:rPr>
                          <w:t>em</w:t>
                        </w:r>
                        <w:r w:rsidRPr="00EF41C2">
                          <w:rPr>
                            <w:spacing w:val="-10"/>
                            <w:sz w:val="16"/>
                            <w:szCs w:val="16"/>
                          </w:rPr>
                          <w:t xml:space="preserve"> </w:t>
                        </w:r>
                        <w:r w:rsidRPr="00EF41C2">
                          <w:rPr>
                            <w:sz w:val="16"/>
                            <w:szCs w:val="16"/>
                          </w:rPr>
                          <w:t>língua</w:t>
                        </w:r>
                        <w:r w:rsidRPr="00EF41C2">
                          <w:rPr>
                            <w:spacing w:val="-9"/>
                            <w:sz w:val="16"/>
                            <w:szCs w:val="16"/>
                          </w:rPr>
                          <w:t xml:space="preserve"> </w:t>
                        </w:r>
                        <w:r w:rsidRPr="00EF41C2">
                          <w:rPr>
                            <w:sz w:val="16"/>
                            <w:szCs w:val="16"/>
                          </w:rPr>
                          <w:t>portuguesa,</w:t>
                        </w:r>
                        <w:r w:rsidRPr="00EF41C2">
                          <w:rPr>
                            <w:spacing w:val="-9"/>
                            <w:sz w:val="16"/>
                            <w:szCs w:val="16"/>
                          </w:rPr>
                          <w:t xml:space="preserve"> </w:t>
                        </w:r>
                        <w:r w:rsidRPr="00EF41C2">
                          <w:rPr>
                            <w:sz w:val="16"/>
                            <w:szCs w:val="16"/>
                          </w:rPr>
                          <w:t>área</w:t>
                        </w:r>
                        <w:r w:rsidRPr="00EF41C2">
                          <w:rPr>
                            <w:spacing w:val="-6"/>
                            <w:sz w:val="16"/>
                            <w:szCs w:val="16"/>
                          </w:rPr>
                          <w:t xml:space="preserve"> </w:t>
                        </w:r>
                        <w:r w:rsidRPr="00EF41C2">
                          <w:rPr>
                            <w:sz w:val="16"/>
                            <w:szCs w:val="16"/>
                          </w:rPr>
                          <w:t>de</w:t>
                        </w:r>
                        <w:r w:rsidRPr="00EF41C2">
                          <w:rPr>
                            <w:spacing w:val="-6"/>
                            <w:sz w:val="16"/>
                            <w:szCs w:val="16"/>
                          </w:rPr>
                          <w:t xml:space="preserve"> </w:t>
                        </w:r>
                        <w:r w:rsidRPr="00EF41C2">
                          <w:rPr>
                            <w:sz w:val="16"/>
                            <w:szCs w:val="16"/>
                          </w:rPr>
                          <w:t xml:space="preserve">estudo </w:t>
                        </w:r>
                        <w:r w:rsidRPr="00EF41C2">
                          <w:rPr>
                            <w:spacing w:val="-47"/>
                            <w:sz w:val="16"/>
                            <w:szCs w:val="16"/>
                          </w:rPr>
                          <w:t xml:space="preserve">do    </w:t>
                        </w:r>
                        <w:r w:rsidRPr="00EF41C2">
                          <w:rPr>
                            <w:sz w:val="16"/>
                            <w:szCs w:val="16"/>
                          </w:rPr>
                          <w:t>Direito, no período de 5 anos (1964 a</w:t>
                        </w:r>
                        <w:r w:rsidRPr="00EF41C2">
                          <w:rPr>
                            <w:spacing w:val="1"/>
                            <w:sz w:val="16"/>
                            <w:szCs w:val="16"/>
                          </w:rPr>
                          <w:t xml:space="preserve"> </w:t>
                        </w:r>
                        <w:r w:rsidRPr="00EF41C2">
                          <w:rPr>
                            <w:sz w:val="16"/>
                            <w:szCs w:val="16"/>
                          </w:rPr>
                          <w:t>2024), Normas, Reforma Agrária, a questão da terra.</w:t>
                        </w:r>
                      </w:p>
                    </w:txbxContent>
                  </v:textbox>
                </v:shape>
                <w10:wrap type="topAndBottom" anchorx="margin"/>
              </v:group>
            </w:pict>
          </mc:Fallback>
        </mc:AlternateContent>
      </w:r>
      <w:r w:rsidR="006A6904" w:rsidRPr="00EF41C2">
        <w:rPr>
          <w:sz w:val="20"/>
          <w:szCs w:val="20"/>
        </w:rPr>
        <w:t>Figura 1. Esquema de sistematização da busca</w:t>
      </w:r>
      <w:r w:rsidR="006A6904" w:rsidRPr="00EF41C2">
        <w:rPr>
          <w:sz w:val="24"/>
          <w:szCs w:val="24"/>
        </w:rPr>
        <w:tab/>
      </w:r>
    </w:p>
    <w:p w14:paraId="684AD6E5" w14:textId="06B66038" w:rsidR="00CA7651" w:rsidRPr="00EF41C2" w:rsidRDefault="006A6904" w:rsidP="006A6904">
      <w:pPr>
        <w:spacing w:line="240" w:lineRule="auto"/>
        <w:ind w:left="1134"/>
        <w:jc w:val="both"/>
        <w:rPr>
          <w:sz w:val="24"/>
          <w:szCs w:val="24"/>
        </w:rPr>
      </w:pPr>
      <w:r w:rsidRPr="00EF41C2">
        <w:rPr>
          <w:b/>
          <w:bCs/>
          <w:sz w:val="20"/>
          <w:szCs w:val="20"/>
        </w:rPr>
        <w:t>Fonte: próprio autor</w:t>
      </w:r>
    </w:p>
    <w:p w14:paraId="1A230CB3" w14:textId="77777777" w:rsidR="00CA7651" w:rsidRPr="00EF41C2" w:rsidRDefault="00CA7651" w:rsidP="00CA7651">
      <w:pPr>
        <w:spacing w:before="100" w:beforeAutospacing="1" w:line="360" w:lineRule="auto"/>
        <w:ind w:firstLine="709"/>
        <w:jc w:val="both"/>
        <w:rPr>
          <w:sz w:val="24"/>
          <w:szCs w:val="24"/>
        </w:rPr>
      </w:pPr>
      <w:r w:rsidRPr="00EF41C2">
        <w:rPr>
          <w:sz w:val="24"/>
          <w:szCs w:val="24"/>
        </w:rPr>
        <w:t xml:space="preserve">Inicialmente, foram feitas duas abordagens em plataformas de busca de trabalhos, e que tinham como filtro no mínimo 500 trabalhos. De pronto, foi descartado alguns de plataformas que não tiveram relação com o tema proposto. Porém, os trabalhos trazidos na busca farão parte do rol de trabalhos que serão explorados no decorrer da escrita.  </w:t>
      </w:r>
    </w:p>
    <w:p w14:paraId="3C63F8E1" w14:textId="77777777" w:rsidR="00CA7651" w:rsidRPr="00EF41C2" w:rsidRDefault="00CA7651" w:rsidP="00CA7651">
      <w:pPr>
        <w:spacing w:before="120" w:line="240" w:lineRule="auto"/>
        <w:jc w:val="both"/>
        <w:rPr>
          <w:b/>
          <w:bCs/>
          <w:sz w:val="20"/>
          <w:szCs w:val="20"/>
        </w:rPr>
      </w:pPr>
      <w:r w:rsidRPr="00EF41C2">
        <w:rPr>
          <w:b/>
          <w:bCs/>
          <w:sz w:val="20"/>
          <w:szCs w:val="20"/>
        </w:rPr>
        <w:t xml:space="preserve">Quadro 1: </w:t>
      </w:r>
      <w:r w:rsidRPr="00EF41C2">
        <w:rPr>
          <w:rFonts w:eastAsia="Times New Roman"/>
          <w:color w:val="000000"/>
          <w:sz w:val="20"/>
          <w:szCs w:val="20"/>
        </w:rPr>
        <w:t>Quantidade de artigos encontrados nas bases de dados</w:t>
      </w:r>
    </w:p>
    <w:tbl>
      <w:tblPr>
        <w:tblStyle w:val="Tabelacomgrade"/>
        <w:tblW w:w="5000" w:type="pct"/>
        <w:tblInd w:w="0" w:type="dxa"/>
        <w:tblLook w:val="04A0" w:firstRow="1" w:lastRow="0" w:firstColumn="1" w:lastColumn="0" w:noHBand="0" w:noVBand="1"/>
      </w:tblPr>
      <w:tblGrid>
        <w:gridCol w:w="1918"/>
        <w:gridCol w:w="2663"/>
        <w:gridCol w:w="1501"/>
        <w:gridCol w:w="1454"/>
        <w:gridCol w:w="1528"/>
      </w:tblGrid>
      <w:tr w:rsidR="00CA7651" w:rsidRPr="00EF41C2" w14:paraId="12CBCC88" w14:textId="77777777" w:rsidTr="004D13EA">
        <w:trPr>
          <w:trHeight w:val="1179"/>
        </w:trPr>
        <w:tc>
          <w:tcPr>
            <w:tcW w:w="1058" w:type="pct"/>
            <w:tcBorders>
              <w:top w:val="single" w:sz="4" w:space="0" w:color="auto"/>
              <w:left w:val="single" w:sz="4" w:space="0" w:color="auto"/>
              <w:bottom w:val="single" w:sz="4" w:space="0" w:color="auto"/>
              <w:right w:val="single" w:sz="4" w:space="0" w:color="auto"/>
            </w:tcBorders>
            <w:shd w:val="clear" w:color="auto" w:fill="FFFF00"/>
            <w:hideMark/>
          </w:tcPr>
          <w:p w14:paraId="624F938C" w14:textId="77777777" w:rsidR="00CA7651" w:rsidRPr="00EF41C2" w:rsidRDefault="00CA7651" w:rsidP="004D13EA">
            <w:pPr>
              <w:widowControl w:val="0"/>
              <w:rPr>
                <w:rFonts w:ascii="Arial" w:hAnsi="Arial" w:cs="Arial"/>
                <w:b/>
                <w:color w:val="000000"/>
                <w:sz w:val="18"/>
                <w:szCs w:val="18"/>
              </w:rPr>
            </w:pPr>
            <w:r w:rsidRPr="00EF41C2">
              <w:rPr>
                <w:rFonts w:ascii="Arial" w:hAnsi="Arial" w:cs="Arial"/>
                <w:b/>
                <w:color w:val="000000"/>
                <w:sz w:val="18"/>
                <w:szCs w:val="18"/>
              </w:rPr>
              <w:t>Base de Dados</w:t>
            </w:r>
          </w:p>
        </w:tc>
        <w:tc>
          <w:tcPr>
            <w:tcW w:w="1469" w:type="pct"/>
            <w:tcBorders>
              <w:top w:val="single" w:sz="4" w:space="0" w:color="auto"/>
              <w:left w:val="single" w:sz="4" w:space="0" w:color="auto"/>
              <w:bottom w:val="single" w:sz="4" w:space="0" w:color="auto"/>
              <w:right w:val="single" w:sz="4" w:space="0" w:color="auto"/>
            </w:tcBorders>
            <w:shd w:val="clear" w:color="auto" w:fill="FFFF00"/>
            <w:hideMark/>
          </w:tcPr>
          <w:p w14:paraId="21DC4A76" w14:textId="77777777" w:rsidR="00CA7651" w:rsidRPr="00EF41C2" w:rsidRDefault="00CA7651" w:rsidP="004D13EA">
            <w:pPr>
              <w:widowControl w:val="0"/>
              <w:rPr>
                <w:rFonts w:ascii="Arial" w:hAnsi="Arial" w:cs="Arial"/>
                <w:b/>
                <w:color w:val="000000"/>
                <w:sz w:val="18"/>
                <w:szCs w:val="18"/>
              </w:rPr>
            </w:pPr>
            <w:r w:rsidRPr="00EF41C2">
              <w:rPr>
                <w:rFonts w:ascii="Arial" w:hAnsi="Arial" w:cs="Arial"/>
                <w:b/>
                <w:color w:val="000000"/>
                <w:sz w:val="18"/>
                <w:szCs w:val="18"/>
              </w:rPr>
              <w:t>Palavras-chave</w:t>
            </w:r>
          </w:p>
        </w:tc>
        <w:tc>
          <w:tcPr>
            <w:tcW w:w="828" w:type="pct"/>
            <w:tcBorders>
              <w:top w:val="single" w:sz="4" w:space="0" w:color="auto"/>
              <w:left w:val="single" w:sz="4" w:space="0" w:color="auto"/>
              <w:bottom w:val="single" w:sz="4" w:space="0" w:color="auto"/>
              <w:right w:val="single" w:sz="4" w:space="0" w:color="auto"/>
            </w:tcBorders>
            <w:shd w:val="clear" w:color="auto" w:fill="FFFF00"/>
            <w:hideMark/>
          </w:tcPr>
          <w:p w14:paraId="1B215A39" w14:textId="77777777" w:rsidR="00CA7651" w:rsidRPr="00EF41C2" w:rsidRDefault="00CA7651" w:rsidP="004D13EA">
            <w:pPr>
              <w:widowControl w:val="0"/>
              <w:rPr>
                <w:rFonts w:ascii="Arial" w:hAnsi="Arial" w:cs="Arial"/>
                <w:b/>
                <w:color w:val="000000"/>
                <w:sz w:val="18"/>
                <w:szCs w:val="18"/>
              </w:rPr>
            </w:pPr>
            <w:r w:rsidRPr="00EF41C2">
              <w:rPr>
                <w:rFonts w:ascii="Arial" w:hAnsi="Arial" w:cs="Arial"/>
                <w:b/>
                <w:color w:val="000000"/>
                <w:sz w:val="18"/>
                <w:szCs w:val="18"/>
              </w:rPr>
              <w:t>Total de referências encontradas</w:t>
            </w:r>
          </w:p>
        </w:tc>
        <w:tc>
          <w:tcPr>
            <w:tcW w:w="802" w:type="pct"/>
            <w:tcBorders>
              <w:top w:val="single" w:sz="4" w:space="0" w:color="auto"/>
              <w:left w:val="single" w:sz="4" w:space="0" w:color="auto"/>
              <w:bottom w:val="single" w:sz="4" w:space="0" w:color="auto"/>
              <w:right w:val="single" w:sz="4" w:space="0" w:color="auto"/>
            </w:tcBorders>
            <w:shd w:val="clear" w:color="auto" w:fill="FFFF00"/>
            <w:hideMark/>
          </w:tcPr>
          <w:p w14:paraId="698F0FE0" w14:textId="77777777" w:rsidR="00CA7651" w:rsidRPr="00EF41C2" w:rsidRDefault="00CA7651" w:rsidP="004D13EA">
            <w:pPr>
              <w:widowControl w:val="0"/>
              <w:rPr>
                <w:rFonts w:ascii="Arial" w:hAnsi="Arial" w:cs="Arial"/>
                <w:b/>
                <w:color w:val="000000"/>
                <w:sz w:val="18"/>
                <w:szCs w:val="18"/>
              </w:rPr>
            </w:pPr>
            <w:r w:rsidRPr="00EF41C2">
              <w:rPr>
                <w:rFonts w:ascii="Arial" w:hAnsi="Arial" w:cs="Arial"/>
                <w:b/>
                <w:color w:val="000000"/>
                <w:sz w:val="18"/>
                <w:szCs w:val="18"/>
              </w:rPr>
              <w:t>Total de referências selecionada (excluídas)</w:t>
            </w:r>
          </w:p>
        </w:tc>
        <w:tc>
          <w:tcPr>
            <w:tcW w:w="843" w:type="pct"/>
            <w:tcBorders>
              <w:top w:val="single" w:sz="4" w:space="0" w:color="auto"/>
              <w:left w:val="single" w:sz="4" w:space="0" w:color="auto"/>
              <w:bottom w:val="single" w:sz="4" w:space="0" w:color="auto"/>
              <w:right w:val="single" w:sz="4" w:space="0" w:color="auto"/>
            </w:tcBorders>
            <w:shd w:val="clear" w:color="auto" w:fill="FFFF00"/>
            <w:hideMark/>
          </w:tcPr>
          <w:p w14:paraId="3060F60B" w14:textId="77777777" w:rsidR="00CA7651" w:rsidRPr="00EF41C2" w:rsidRDefault="00CA7651" w:rsidP="004D13EA">
            <w:pPr>
              <w:widowControl w:val="0"/>
              <w:rPr>
                <w:rFonts w:ascii="Arial" w:hAnsi="Arial" w:cs="Arial"/>
                <w:b/>
                <w:color w:val="000000"/>
                <w:sz w:val="18"/>
                <w:szCs w:val="18"/>
              </w:rPr>
            </w:pPr>
            <w:r w:rsidRPr="00EF41C2">
              <w:rPr>
                <w:rFonts w:ascii="Arial" w:hAnsi="Arial" w:cs="Arial"/>
                <w:b/>
                <w:color w:val="000000"/>
                <w:sz w:val="18"/>
                <w:szCs w:val="18"/>
              </w:rPr>
              <w:t>Total de Referencias selecionada (incluídas)</w:t>
            </w:r>
          </w:p>
        </w:tc>
      </w:tr>
      <w:tr w:rsidR="00CA7651" w:rsidRPr="00EF41C2" w14:paraId="5E6E2E76" w14:textId="77777777" w:rsidTr="004D13EA">
        <w:trPr>
          <w:trHeight w:val="729"/>
        </w:trPr>
        <w:tc>
          <w:tcPr>
            <w:tcW w:w="10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722A4A" w14:textId="77777777" w:rsidR="00CA7651" w:rsidRPr="00EF41C2" w:rsidRDefault="00CA7651" w:rsidP="004D13EA">
            <w:pPr>
              <w:widowControl w:val="0"/>
              <w:jc w:val="left"/>
              <w:rPr>
                <w:rFonts w:ascii="Arial" w:hAnsi="Arial" w:cs="Arial"/>
                <w:bCs/>
                <w:color w:val="000000"/>
                <w:sz w:val="18"/>
                <w:szCs w:val="18"/>
              </w:rPr>
            </w:pPr>
            <w:r w:rsidRPr="00EF41C2">
              <w:rPr>
                <w:rFonts w:ascii="Arial" w:hAnsi="Arial" w:cs="Arial"/>
                <w:bCs/>
                <w:color w:val="000000"/>
                <w:sz w:val="18"/>
                <w:szCs w:val="18"/>
              </w:rPr>
              <w:t>SCIELO</w:t>
            </w:r>
          </w:p>
        </w:tc>
        <w:tc>
          <w:tcPr>
            <w:tcW w:w="1469" w:type="pct"/>
            <w:tcBorders>
              <w:top w:val="single" w:sz="4" w:space="0" w:color="auto"/>
              <w:left w:val="single" w:sz="4" w:space="0" w:color="auto"/>
              <w:bottom w:val="single" w:sz="4" w:space="0" w:color="auto"/>
              <w:right w:val="single" w:sz="4" w:space="0" w:color="auto"/>
            </w:tcBorders>
            <w:vAlign w:val="center"/>
            <w:hideMark/>
          </w:tcPr>
          <w:p w14:paraId="49CD2B27" w14:textId="77777777" w:rsidR="00CA7651" w:rsidRPr="00EF41C2" w:rsidRDefault="00CA7651" w:rsidP="004D13EA">
            <w:pPr>
              <w:widowControl w:val="0"/>
              <w:jc w:val="left"/>
              <w:rPr>
                <w:rFonts w:ascii="Arial" w:hAnsi="Arial" w:cs="Arial"/>
                <w:color w:val="000000"/>
                <w:sz w:val="18"/>
                <w:szCs w:val="18"/>
              </w:rPr>
            </w:pPr>
            <w:r w:rsidRPr="00EF41C2">
              <w:rPr>
                <w:rFonts w:ascii="Arial" w:hAnsi="Arial" w:cs="Arial"/>
                <w:sz w:val="18"/>
                <w:szCs w:val="18"/>
              </w:rPr>
              <w:t>REFORMA AGRÁRIA AND INOBSERVÂNCIA DO CUMPRIMENTO NORMATIVO</w:t>
            </w:r>
          </w:p>
        </w:tc>
        <w:tc>
          <w:tcPr>
            <w:tcW w:w="828" w:type="pct"/>
            <w:tcBorders>
              <w:top w:val="single" w:sz="4" w:space="0" w:color="auto"/>
              <w:left w:val="single" w:sz="4" w:space="0" w:color="auto"/>
              <w:bottom w:val="single" w:sz="4" w:space="0" w:color="auto"/>
              <w:right w:val="single" w:sz="4" w:space="0" w:color="auto"/>
            </w:tcBorders>
            <w:vAlign w:val="center"/>
            <w:hideMark/>
          </w:tcPr>
          <w:p w14:paraId="5EFD61F0" w14:textId="77777777" w:rsidR="00CA7651" w:rsidRPr="00EF41C2" w:rsidRDefault="00CA7651" w:rsidP="004D13EA">
            <w:pPr>
              <w:widowControl w:val="0"/>
              <w:jc w:val="center"/>
              <w:rPr>
                <w:rFonts w:ascii="Arial" w:hAnsi="Arial" w:cs="Arial"/>
                <w:color w:val="000000"/>
                <w:sz w:val="18"/>
                <w:szCs w:val="18"/>
              </w:rPr>
            </w:pPr>
            <w:r w:rsidRPr="00EF41C2">
              <w:rPr>
                <w:rFonts w:ascii="Arial" w:hAnsi="Arial" w:cs="Arial"/>
                <w:color w:val="000000"/>
                <w:sz w:val="18"/>
                <w:szCs w:val="18"/>
              </w:rPr>
              <w:t>14</w:t>
            </w:r>
          </w:p>
        </w:tc>
        <w:tc>
          <w:tcPr>
            <w:tcW w:w="802" w:type="pct"/>
            <w:tcBorders>
              <w:top w:val="single" w:sz="4" w:space="0" w:color="auto"/>
              <w:left w:val="single" w:sz="4" w:space="0" w:color="auto"/>
              <w:bottom w:val="single" w:sz="4" w:space="0" w:color="auto"/>
              <w:right w:val="single" w:sz="4" w:space="0" w:color="auto"/>
            </w:tcBorders>
            <w:vAlign w:val="center"/>
            <w:hideMark/>
          </w:tcPr>
          <w:p w14:paraId="39A32E2C" w14:textId="77777777" w:rsidR="00CA7651" w:rsidRPr="00EF41C2" w:rsidRDefault="00CA7651" w:rsidP="004D13EA">
            <w:pPr>
              <w:widowControl w:val="0"/>
              <w:jc w:val="center"/>
              <w:rPr>
                <w:rFonts w:ascii="Arial" w:hAnsi="Arial" w:cs="Arial"/>
                <w:color w:val="000000"/>
                <w:sz w:val="18"/>
                <w:szCs w:val="18"/>
              </w:rPr>
            </w:pPr>
            <w:r w:rsidRPr="00EF41C2">
              <w:rPr>
                <w:rFonts w:ascii="Arial" w:hAnsi="Arial" w:cs="Arial"/>
                <w:color w:val="000000"/>
                <w:sz w:val="18"/>
                <w:szCs w:val="18"/>
              </w:rPr>
              <w:t>13</w:t>
            </w:r>
          </w:p>
        </w:tc>
        <w:tc>
          <w:tcPr>
            <w:tcW w:w="843" w:type="pct"/>
            <w:tcBorders>
              <w:top w:val="single" w:sz="4" w:space="0" w:color="auto"/>
              <w:left w:val="single" w:sz="4" w:space="0" w:color="auto"/>
              <w:bottom w:val="single" w:sz="4" w:space="0" w:color="auto"/>
              <w:right w:val="single" w:sz="4" w:space="0" w:color="auto"/>
            </w:tcBorders>
            <w:vAlign w:val="center"/>
            <w:hideMark/>
          </w:tcPr>
          <w:p w14:paraId="442F1CBC" w14:textId="77777777" w:rsidR="00CA7651" w:rsidRPr="00EF41C2" w:rsidRDefault="00CA7651" w:rsidP="004D13EA">
            <w:pPr>
              <w:widowControl w:val="0"/>
              <w:jc w:val="center"/>
              <w:rPr>
                <w:rFonts w:ascii="Arial" w:hAnsi="Arial" w:cs="Arial"/>
                <w:color w:val="000000"/>
                <w:sz w:val="18"/>
                <w:szCs w:val="18"/>
              </w:rPr>
            </w:pPr>
            <w:r w:rsidRPr="00EF41C2">
              <w:rPr>
                <w:rFonts w:ascii="Arial" w:hAnsi="Arial" w:cs="Arial"/>
                <w:color w:val="000000"/>
                <w:sz w:val="18"/>
                <w:szCs w:val="18"/>
              </w:rPr>
              <w:t>1</w:t>
            </w:r>
          </w:p>
        </w:tc>
      </w:tr>
      <w:tr w:rsidR="00CA7651" w:rsidRPr="00EF41C2" w14:paraId="4E889618" w14:textId="77777777" w:rsidTr="004D13EA">
        <w:trPr>
          <w:trHeight w:val="98"/>
        </w:trPr>
        <w:tc>
          <w:tcPr>
            <w:tcW w:w="10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F960B9" w14:textId="77777777" w:rsidR="00CA7651" w:rsidRPr="00EF41C2" w:rsidRDefault="00CA7651" w:rsidP="004D13EA">
            <w:pPr>
              <w:widowControl w:val="0"/>
              <w:jc w:val="left"/>
              <w:rPr>
                <w:rFonts w:ascii="Arial" w:hAnsi="Arial" w:cs="Arial"/>
                <w:bCs/>
                <w:color w:val="000000"/>
                <w:sz w:val="18"/>
                <w:szCs w:val="18"/>
              </w:rPr>
            </w:pPr>
            <w:r w:rsidRPr="00EF41C2">
              <w:rPr>
                <w:rFonts w:ascii="Arial" w:hAnsi="Arial" w:cs="Arial"/>
                <w:bCs/>
                <w:color w:val="000000"/>
                <w:sz w:val="18"/>
                <w:szCs w:val="18"/>
              </w:rPr>
              <w:t>GOOGLE ACADÊMICO</w:t>
            </w:r>
          </w:p>
        </w:tc>
        <w:tc>
          <w:tcPr>
            <w:tcW w:w="1469" w:type="pct"/>
            <w:tcBorders>
              <w:top w:val="single" w:sz="4" w:space="0" w:color="auto"/>
              <w:left w:val="single" w:sz="4" w:space="0" w:color="auto"/>
              <w:bottom w:val="single" w:sz="4" w:space="0" w:color="auto"/>
              <w:right w:val="single" w:sz="4" w:space="0" w:color="auto"/>
            </w:tcBorders>
            <w:vAlign w:val="center"/>
            <w:hideMark/>
          </w:tcPr>
          <w:p w14:paraId="51007CB6" w14:textId="77777777" w:rsidR="00CA7651" w:rsidRPr="00EF41C2" w:rsidRDefault="00CA7651" w:rsidP="004D13EA">
            <w:pPr>
              <w:widowControl w:val="0"/>
              <w:jc w:val="left"/>
              <w:rPr>
                <w:rFonts w:ascii="Arial" w:hAnsi="Arial" w:cs="Arial"/>
                <w:color w:val="000000"/>
                <w:sz w:val="18"/>
                <w:szCs w:val="18"/>
              </w:rPr>
            </w:pPr>
            <w:r w:rsidRPr="00EF41C2">
              <w:rPr>
                <w:rFonts w:ascii="Arial" w:hAnsi="Arial" w:cs="Arial"/>
                <w:sz w:val="18"/>
                <w:szCs w:val="18"/>
              </w:rPr>
              <w:t>REFORMA AGRÁRIA AND INOBSERVÂNCIA DO CUMPRIMENTO NORMATIVO</w:t>
            </w:r>
          </w:p>
        </w:tc>
        <w:tc>
          <w:tcPr>
            <w:tcW w:w="828" w:type="pct"/>
            <w:tcBorders>
              <w:top w:val="single" w:sz="4" w:space="0" w:color="auto"/>
              <w:left w:val="single" w:sz="4" w:space="0" w:color="auto"/>
              <w:bottom w:val="single" w:sz="4" w:space="0" w:color="auto"/>
              <w:right w:val="single" w:sz="4" w:space="0" w:color="auto"/>
            </w:tcBorders>
            <w:vAlign w:val="center"/>
            <w:hideMark/>
          </w:tcPr>
          <w:p w14:paraId="1ABD345A" w14:textId="77777777" w:rsidR="00CA7651" w:rsidRPr="00EF41C2" w:rsidRDefault="00CA7651" w:rsidP="004D13EA">
            <w:pPr>
              <w:widowControl w:val="0"/>
              <w:jc w:val="center"/>
              <w:rPr>
                <w:rFonts w:ascii="Arial" w:hAnsi="Arial" w:cs="Arial"/>
                <w:color w:val="000000"/>
                <w:sz w:val="18"/>
                <w:szCs w:val="18"/>
              </w:rPr>
            </w:pPr>
            <w:r w:rsidRPr="00EF41C2">
              <w:rPr>
                <w:rFonts w:ascii="Arial" w:hAnsi="Arial" w:cs="Arial"/>
                <w:color w:val="000000"/>
                <w:sz w:val="18"/>
                <w:szCs w:val="18"/>
              </w:rPr>
              <w:t>421.000</w:t>
            </w:r>
          </w:p>
        </w:tc>
        <w:tc>
          <w:tcPr>
            <w:tcW w:w="802" w:type="pct"/>
            <w:tcBorders>
              <w:top w:val="single" w:sz="4" w:space="0" w:color="auto"/>
              <w:left w:val="single" w:sz="4" w:space="0" w:color="auto"/>
              <w:bottom w:val="single" w:sz="4" w:space="0" w:color="auto"/>
              <w:right w:val="single" w:sz="4" w:space="0" w:color="auto"/>
            </w:tcBorders>
            <w:vAlign w:val="center"/>
            <w:hideMark/>
          </w:tcPr>
          <w:p w14:paraId="678E1930" w14:textId="77777777" w:rsidR="00CA7651" w:rsidRPr="00EF41C2" w:rsidRDefault="00CA7651" w:rsidP="004D13EA">
            <w:pPr>
              <w:widowControl w:val="0"/>
              <w:jc w:val="center"/>
              <w:rPr>
                <w:rFonts w:ascii="Arial" w:hAnsi="Arial" w:cs="Arial"/>
                <w:color w:val="000000"/>
                <w:sz w:val="18"/>
                <w:szCs w:val="18"/>
              </w:rPr>
            </w:pPr>
            <w:r w:rsidRPr="00EF41C2">
              <w:rPr>
                <w:rFonts w:ascii="Arial" w:hAnsi="Arial" w:cs="Arial"/>
                <w:color w:val="000000"/>
                <w:sz w:val="18"/>
                <w:szCs w:val="18"/>
              </w:rPr>
              <w:t>420.985</w:t>
            </w:r>
          </w:p>
        </w:tc>
        <w:tc>
          <w:tcPr>
            <w:tcW w:w="843" w:type="pct"/>
            <w:tcBorders>
              <w:top w:val="single" w:sz="4" w:space="0" w:color="auto"/>
              <w:left w:val="single" w:sz="4" w:space="0" w:color="auto"/>
              <w:bottom w:val="single" w:sz="4" w:space="0" w:color="auto"/>
              <w:right w:val="single" w:sz="4" w:space="0" w:color="auto"/>
            </w:tcBorders>
            <w:vAlign w:val="center"/>
            <w:hideMark/>
          </w:tcPr>
          <w:p w14:paraId="516944FE" w14:textId="77777777" w:rsidR="00CA7651" w:rsidRPr="00EF41C2" w:rsidRDefault="00CA7651" w:rsidP="004D13EA">
            <w:pPr>
              <w:widowControl w:val="0"/>
              <w:jc w:val="center"/>
              <w:rPr>
                <w:rFonts w:ascii="Arial" w:hAnsi="Arial" w:cs="Arial"/>
                <w:color w:val="000000"/>
                <w:sz w:val="18"/>
                <w:szCs w:val="18"/>
              </w:rPr>
            </w:pPr>
            <w:r w:rsidRPr="00EF41C2">
              <w:rPr>
                <w:rFonts w:ascii="Arial" w:hAnsi="Arial" w:cs="Arial"/>
                <w:color w:val="000000"/>
                <w:sz w:val="18"/>
                <w:szCs w:val="18"/>
              </w:rPr>
              <w:t>15</w:t>
            </w:r>
          </w:p>
        </w:tc>
      </w:tr>
      <w:tr w:rsidR="00CA7651" w:rsidRPr="00EF41C2" w14:paraId="2706B8A1" w14:textId="77777777" w:rsidTr="004D13EA">
        <w:trPr>
          <w:trHeight w:val="358"/>
        </w:trPr>
        <w:tc>
          <w:tcPr>
            <w:tcW w:w="10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F2FE0B" w14:textId="77777777" w:rsidR="00CA7651" w:rsidRPr="00EF41C2" w:rsidRDefault="00CA7651" w:rsidP="004D13EA">
            <w:pPr>
              <w:widowControl w:val="0"/>
              <w:jc w:val="left"/>
              <w:rPr>
                <w:rFonts w:ascii="Arial" w:hAnsi="Arial" w:cs="Arial"/>
                <w:bCs/>
                <w:color w:val="000000"/>
                <w:sz w:val="18"/>
                <w:szCs w:val="18"/>
              </w:rPr>
            </w:pPr>
            <w:r w:rsidRPr="00EF41C2">
              <w:rPr>
                <w:rFonts w:ascii="Arial" w:hAnsi="Arial" w:cs="Arial"/>
                <w:bCs/>
                <w:color w:val="000000"/>
                <w:sz w:val="18"/>
                <w:szCs w:val="18"/>
              </w:rPr>
              <w:t>PubMed</w:t>
            </w:r>
          </w:p>
        </w:tc>
        <w:tc>
          <w:tcPr>
            <w:tcW w:w="1469" w:type="pct"/>
            <w:tcBorders>
              <w:top w:val="single" w:sz="4" w:space="0" w:color="auto"/>
              <w:left w:val="single" w:sz="4" w:space="0" w:color="auto"/>
              <w:bottom w:val="single" w:sz="4" w:space="0" w:color="auto"/>
              <w:right w:val="single" w:sz="4" w:space="0" w:color="auto"/>
            </w:tcBorders>
            <w:vAlign w:val="center"/>
            <w:hideMark/>
          </w:tcPr>
          <w:p w14:paraId="4D08D858" w14:textId="77777777" w:rsidR="00CA7651" w:rsidRPr="00EF41C2" w:rsidRDefault="00CA7651" w:rsidP="004D13EA">
            <w:pPr>
              <w:widowControl w:val="0"/>
              <w:jc w:val="left"/>
              <w:rPr>
                <w:rFonts w:ascii="Arial" w:hAnsi="Arial" w:cs="Arial"/>
                <w:sz w:val="18"/>
                <w:szCs w:val="18"/>
              </w:rPr>
            </w:pPr>
            <w:r w:rsidRPr="00EF41C2">
              <w:rPr>
                <w:rFonts w:ascii="Arial" w:hAnsi="Arial" w:cs="Arial"/>
                <w:sz w:val="18"/>
                <w:szCs w:val="18"/>
              </w:rPr>
              <w:t>REFORMA AGRÁRIA</w:t>
            </w:r>
          </w:p>
        </w:tc>
        <w:tc>
          <w:tcPr>
            <w:tcW w:w="828" w:type="pct"/>
            <w:tcBorders>
              <w:top w:val="single" w:sz="4" w:space="0" w:color="auto"/>
              <w:left w:val="single" w:sz="4" w:space="0" w:color="auto"/>
              <w:bottom w:val="single" w:sz="4" w:space="0" w:color="auto"/>
              <w:right w:val="single" w:sz="4" w:space="0" w:color="auto"/>
            </w:tcBorders>
            <w:vAlign w:val="center"/>
            <w:hideMark/>
          </w:tcPr>
          <w:p w14:paraId="67607478" w14:textId="77777777" w:rsidR="00CA7651" w:rsidRPr="00EF41C2" w:rsidRDefault="00CA7651" w:rsidP="004D13EA">
            <w:pPr>
              <w:widowControl w:val="0"/>
              <w:jc w:val="center"/>
              <w:rPr>
                <w:rFonts w:ascii="Arial" w:hAnsi="Arial" w:cs="Arial"/>
                <w:color w:val="000000"/>
                <w:sz w:val="18"/>
                <w:szCs w:val="18"/>
              </w:rPr>
            </w:pPr>
            <w:r w:rsidRPr="00EF41C2">
              <w:rPr>
                <w:rFonts w:ascii="Arial" w:hAnsi="Arial" w:cs="Arial"/>
                <w:color w:val="000000"/>
                <w:sz w:val="18"/>
                <w:szCs w:val="18"/>
              </w:rPr>
              <w:t>140</w:t>
            </w:r>
          </w:p>
        </w:tc>
        <w:tc>
          <w:tcPr>
            <w:tcW w:w="802" w:type="pct"/>
            <w:tcBorders>
              <w:top w:val="single" w:sz="4" w:space="0" w:color="auto"/>
              <w:left w:val="single" w:sz="4" w:space="0" w:color="auto"/>
              <w:bottom w:val="single" w:sz="4" w:space="0" w:color="auto"/>
              <w:right w:val="single" w:sz="4" w:space="0" w:color="auto"/>
            </w:tcBorders>
            <w:vAlign w:val="center"/>
            <w:hideMark/>
          </w:tcPr>
          <w:p w14:paraId="7A610AE3" w14:textId="77777777" w:rsidR="00CA7651" w:rsidRPr="00EF41C2" w:rsidRDefault="00CA7651" w:rsidP="004D13EA">
            <w:pPr>
              <w:widowControl w:val="0"/>
              <w:jc w:val="center"/>
              <w:rPr>
                <w:rFonts w:ascii="Arial" w:hAnsi="Arial" w:cs="Arial"/>
                <w:color w:val="000000"/>
                <w:sz w:val="18"/>
                <w:szCs w:val="18"/>
              </w:rPr>
            </w:pPr>
            <w:r w:rsidRPr="00EF41C2">
              <w:rPr>
                <w:rFonts w:ascii="Arial" w:hAnsi="Arial" w:cs="Arial"/>
                <w:color w:val="000000"/>
                <w:sz w:val="18"/>
                <w:szCs w:val="18"/>
              </w:rPr>
              <w:t>138</w:t>
            </w:r>
          </w:p>
        </w:tc>
        <w:tc>
          <w:tcPr>
            <w:tcW w:w="843" w:type="pct"/>
            <w:tcBorders>
              <w:top w:val="single" w:sz="4" w:space="0" w:color="auto"/>
              <w:left w:val="single" w:sz="4" w:space="0" w:color="auto"/>
              <w:bottom w:val="single" w:sz="4" w:space="0" w:color="auto"/>
              <w:right w:val="single" w:sz="4" w:space="0" w:color="auto"/>
            </w:tcBorders>
            <w:vAlign w:val="center"/>
            <w:hideMark/>
          </w:tcPr>
          <w:p w14:paraId="77EBAADC" w14:textId="77777777" w:rsidR="00CA7651" w:rsidRPr="00EF41C2" w:rsidRDefault="00CA7651" w:rsidP="004D13EA">
            <w:pPr>
              <w:widowControl w:val="0"/>
              <w:jc w:val="center"/>
              <w:rPr>
                <w:rFonts w:ascii="Arial" w:hAnsi="Arial" w:cs="Arial"/>
                <w:color w:val="000000"/>
                <w:sz w:val="18"/>
                <w:szCs w:val="18"/>
              </w:rPr>
            </w:pPr>
            <w:r w:rsidRPr="00EF41C2">
              <w:rPr>
                <w:rFonts w:ascii="Arial" w:hAnsi="Arial" w:cs="Arial"/>
                <w:color w:val="000000"/>
                <w:sz w:val="18"/>
                <w:szCs w:val="18"/>
              </w:rPr>
              <w:t>2</w:t>
            </w:r>
          </w:p>
        </w:tc>
      </w:tr>
      <w:tr w:rsidR="00CA7651" w:rsidRPr="00EF41C2" w14:paraId="501C7530" w14:textId="77777777" w:rsidTr="004D13EA">
        <w:trPr>
          <w:trHeight w:val="406"/>
        </w:trPr>
        <w:tc>
          <w:tcPr>
            <w:tcW w:w="1058" w:type="pct"/>
            <w:tcBorders>
              <w:top w:val="single" w:sz="4" w:space="0" w:color="auto"/>
              <w:left w:val="single" w:sz="4" w:space="0" w:color="auto"/>
              <w:bottom w:val="single" w:sz="4" w:space="0" w:color="auto"/>
              <w:right w:val="single" w:sz="4" w:space="0" w:color="auto"/>
            </w:tcBorders>
            <w:shd w:val="clear" w:color="auto" w:fill="FFFFFF"/>
            <w:vAlign w:val="center"/>
          </w:tcPr>
          <w:p w14:paraId="47E5B1F5" w14:textId="77777777" w:rsidR="00CA7651" w:rsidRPr="00EF41C2" w:rsidRDefault="00CA7651" w:rsidP="004D13EA">
            <w:pPr>
              <w:widowControl w:val="0"/>
              <w:jc w:val="left"/>
              <w:rPr>
                <w:rFonts w:ascii="Arial" w:hAnsi="Arial" w:cs="Arial"/>
                <w:bCs/>
                <w:color w:val="000000"/>
                <w:sz w:val="18"/>
                <w:szCs w:val="18"/>
              </w:rPr>
            </w:pPr>
            <w:r w:rsidRPr="00EF41C2">
              <w:rPr>
                <w:rFonts w:ascii="Arial" w:hAnsi="Arial" w:cs="Arial"/>
                <w:bCs/>
                <w:color w:val="000000"/>
                <w:sz w:val="18"/>
                <w:szCs w:val="18"/>
              </w:rPr>
              <w:t>Capes Periódico</w:t>
            </w:r>
          </w:p>
        </w:tc>
        <w:tc>
          <w:tcPr>
            <w:tcW w:w="1469" w:type="pct"/>
            <w:tcBorders>
              <w:top w:val="single" w:sz="4" w:space="0" w:color="auto"/>
              <w:left w:val="single" w:sz="4" w:space="0" w:color="auto"/>
              <w:bottom w:val="single" w:sz="4" w:space="0" w:color="auto"/>
              <w:right w:val="single" w:sz="4" w:space="0" w:color="auto"/>
            </w:tcBorders>
            <w:vAlign w:val="center"/>
          </w:tcPr>
          <w:p w14:paraId="51E8EA0E" w14:textId="77777777" w:rsidR="00CA7651" w:rsidRPr="00EF41C2" w:rsidRDefault="00CA7651" w:rsidP="004D13EA">
            <w:pPr>
              <w:widowControl w:val="0"/>
              <w:jc w:val="left"/>
              <w:rPr>
                <w:rFonts w:ascii="Arial" w:hAnsi="Arial" w:cs="Arial"/>
                <w:sz w:val="18"/>
                <w:szCs w:val="18"/>
              </w:rPr>
            </w:pPr>
            <w:r w:rsidRPr="00EF41C2">
              <w:rPr>
                <w:rFonts w:ascii="Arial" w:hAnsi="Arial" w:cs="Arial"/>
                <w:sz w:val="18"/>
                <w:szCs w:val="18"/>
              </w:rPr>
              <w:t>REFORMA AGRÁRIA</w:t>
            </w:r>
          </w:p>
        </w:tc>
        <w:tc>
          <w:tcPr>
            <w:tcW w:w="828" w:type="pct"/>
            <w:tcBorders>
              <w:top w:val="single" w:sz="4" w:space="0" w:color="auto"/>
              <w:left w:val="single" w:sz="4" w:space="0" w:color="auto"/>
              <w:bottom w:val="single" w:sz="4" w:space="0" w:color="auto"/>
              <w:right w:val="single" w:sz="4" w:space="0" w:color="auto"/>
            </w:tcBorders>
            <w:vAlign w:val="center"/>
          </w:tcPr>
          <w:p w14:paraId="6F68040F" w14:textId="77777777" w:rsidR="00CA7651" w:rsidRPr="00EF41C2" w:rsidRDefault="00CA7651" w:rsidP="004D13EA">
            <w:pPr>
              <w:widowControl w:val="0"/>
              <w:jc w:val="center"/>
              <w:rPr>
                <w:rFonts w:ascii="Arial" w:hAnsi="Arial" w:cs="Arial"/>
                <w:color w:val="000000"/>
                <w:sz w:val="18"/>
                <w:szCs w:val="18"/>
              </w:rPr>
            </w:pPr>
            <w:r w:rsidRPr="00EF41C2">
              <w:rPr>
                <w:rFonts w:ascii="Arial" w:hAnsi="Arial" w:cs="Arial"/>
                <w:color w:val="000000"/>
                <w:sz w:val="18"/>
                <w:szCs w:val="18"/>
              </w:rPr>
              <w:t>4.876</w:t>
            </w:r>
          </w:p>
        </w:tc>
        <w:tc>
          <w:tcPr>
            <w:tcW w:w="802" w:type="pct"/>
            <w:tcBorders>
              <w:top w:val="single" w:sz="4" w:space="0" w:color="auto"/>
              <w:left w:val="single" w:sz="4" w:space="0" w:color="auto"/>
              <w:bottom w:val="single" w:sz="4" w:space="0" w:color="auto"/>
              <w:right w:val="single" w:sz="4" w:space="0" w:color="auto"/>
            </w:tcBorders>
            <w:vAlign w:val="center"/>
          </w:tcPr>
          <w:p w14:paraId="04709FA6" w14:textId="77777777" w:rsidR="00CA7651" w:rsidRPr="00EF41C2" w:rsidRDefault="00CA7651" w:rsidP="004D13EA">
            <w:pPr>
              <w:widowControl w:val="0"/>
              <w:jc w:val="center"/>
              <w:rPr>
                <w:rFonts w:ascii="Arial" w:hAnsi="Arial" w:cs="Arial"/>
                <w:color w:val="000000"/>
                <w:sz w:val="18"/>
                <w:szCs w:val="18"/>
              </w:rPr>
            </w:pPr>
            <w:r w:rsidRPr="00EF41C2">
              <w:rPr>
                <w:rFonts w:ascii="Arial" w:hAnsi="Arial" w:cs="Arial"/>
                <w:color w:val="000000"/>
                <w:sz w:val="18"/>
                <w:szCs w:val="18"/>
              </w:rPr>
              <w:t>4.873</w:t>
            </w:r>
          </w:p>
        </w:tc>
        <w:tc>
          <w:tcPr>
            <w:tcW w:w="843" w:type="pct"/>
            <w:tcBorders>
              <w:top w:val="single" w:sz="4" w:space="0" w:color="auto"/>
              <w:left w:val="single" w:sz="4" w:space="0" w:color="auto"/>
              <w:bottom w:val="single" w:sz="4" w:space="0" w:color="auto"/>
              <w:right w:val="single" w:sz="4" w:space="0" w:color="auto"/>
            </w:tcBorders>
            <w:vAlign w:val="center"/>
          </w:tcPr>
          <w:p w14:paraId="6FA961DE" w14:textId="77777777" w:rsidR="00CA7651" w:rsidRPr="00EF41C2" w:rsidRDefault="00CA7651" w:rsidP="004D13EA">
            <w:pPr>
              <w:widowControl w:val="0"/>
              <w:jc w:val="center"/>
              <w:rPr>
                <w:rFonts w:ascii="Arial" w:hAnsi="Arial" w:cs="Arial"/>
                <w:color w:val="000000"/>
                <w:sz w:val="18"/>
                <w:szCs w:val="18"/>
              </w:rPr>
            </w:pPr>
            <w:r w:rsidRPr="00EF41C2">
              <w:rPr>
                <w:rFonts w:ascii="Arial" w:hAnsi="Arial" w:cs="Arial"/>
                <w:color w:val="000000"/>
                <w:sz w:val="18"/>
                <w:szCs w:val="18"/>
              </w:rPr>
              <w:t>3</w:t>
            </w:r>
          </w:p>
        </w:tc>
      </w:tr>
    </w:tbl>
    <w:p w14:paraId="6EC88FDF" w14:textId="77777777" w:rsidR="00CA7651" w:rsidRPr="00EF41C2" w:rsidRDefault="00CA7651" w:rsidP="00CA7651">
      <w:pPr>
        <w:spacing w:after="120" w:line="240" w:lineRule="auto"/>
        <w:jc w:val="both"/>
        <w:rPr>
          <w:b/>
          <w:bCs/>
          <w:sz w:val="20"/>
          <w:szCs w:val="20"/>
        </w:rPr>
      </w:pPr>
      <w:r w:rsidRPr="00EF41C2">
        <w:rPr>
          <w:b/>
          <w:bCs/>
          <w:sz w:val="20"/>
          <w:szCs w:val="20"/>
        </w:rPr>
        <w:t>Fonte: autor 2025</w:t>
      </w:r>
    </w:p>
    <w:p w14:paraId="2C49CA5F" w14:textId="0DD538BD" w:rsidR="00CA7651" w:rsidRPr="00EF41C2" w:rsidRDefault="00EF41C2" w:rsidP="00CA7651">
      <w:pPr>
        <w:tabs>
          <w:tab w:val="left" w:pos="7605"/>
        </w:tabs>
        <w:spacing w:before="120" w:after="120" w:line="240" w:lineRule="auto"/>
        <w:jc w:val="both"/>
        <w:rPr>
          <w:b/>
          <w:bCs/>
          <w:sz w:val="24"/>
          <w:szCs w:val="24"/>
        </w:rPr>
      </w:pPr>
      <w:r w:rsidRPr="00EF41C2">
        <w:rPr>
          <w:b/>
          <w:bCs/>
          <w:sz w:val="24"/>
          <w:szCs w:val="24"/>
        </w:rPr>
        <w:t>3 ANÁLISE</w:t>
      </w:r>
      <w:r w:rsidR="00CA7651" w:rsidRPr="00EF41C2">
        <w:rPr>
          <w:b/>
          <w:bCs/>
          <w:sz w:val="24"/>
          <w:szCs w:val="24"/>
        </w:rPr>
        <w:t xml:space="preserve"> DOS DADOS</w:t>
      </w:r>
    </w:p>
    <w:p w14:paraId="25E571C2" w14:textId="77777777" w:rsidR="00CA7651" w:rsidRPr="00EF41C2" w:rsidRDefault="00CA7651" w:rsidP="00CA7651">
      <w:pPr>
        <w:tabs>
          <w:tab w:val="left" w:pos="7605"/>
        </w:tabs>
        <w:spacing w:line="360" w:lineRule="auto"/>
        <w:ind w:firstLine="709"/>
        <w:jc w:val="both"/>
        <w:rPr>
          <w:sz w:val="24"/>
          <w:szCs w:val="24"/>
        </w:rPr>
      </w:pPr>
      <w:r w:rsidRPr="00EF41C2">
        <w:rPr>
          <w:sz w:val="24"/>
          <w:szCs w:val="24"/>
        </w:rPr>
        <w:t xml:space="preserve">As informações coletadas explicitam a relevância dessas informações para o estudo, onde buscou-se apresentar os artigos científicos envolvidos na síntese descritiva. Para isso, ressaltam-se os seus respetivos autores, ano de publicação, </w:t>
      </w:r>
      <w:r w:rsidRPr="00EF41C2">
        <w:rPr>
          <w:sz w:val="24"/>
          <w:szCs w:val="24"/>
        </w:rPr>
        <w:lastRenderedPageBreak/>
        <w:t>título e síntese do resumo, para fazer o levantamento da relevância dada pelos autores da área do Direito, ao tema aqui estudado.</w:t>
      </w:r>
    </w:p>
    <w:p w14:paraId="25CC1729" w14:textId="6CC27EDE" w:rsidR="00CA7651" w:rsidRPr="00EF41C2" w:rsidRDefault="00CA7651" w:rsidP="00CA7651">
      <w:pPr>
        <w:tabs>
          <w:tab w:val="left" w:pos="7605"/>
        </w:tabs>
        <w:spacing w:line="360" w:lineRule="auto"/>
        <w:ind w:firstLine="709"/>
        <w:jc w:val="both"/>
        <w:rPr>
          <w:sz w:val="24"/>
          <w:szCs w:val="24"/>
        </w:rPr>
      </w:pPr>
      <w:r w:rsidRPr="00EF41C2">
        <w:rPr>
          <w:sz w:val="24"/>
          <w:szCs w:val="24"/>
        </w:rPr>
        <w:t xml:space="preserve">A partir da leitura e interpretação das pesquisas, elegeram-se quatro categorias de análise, </w:t>
      </w:r>
      <w:r w:rsidR="00EF41C2" w:rsidRPr="00EF41C2">
        <w:rPr>
          <w:sz w:val="24"/>
          <w:szCs w:val="24"/>
        </w:rPr>
        <w:t xml:space="preserve">apresentadas no quadro 2, </w:t>
      </w:r>
      <w:r w:rsidRPr="00EF41C2">
        <w:rPr>
          <w:sz w:val="24"/>
          <w:szCs w:val="24"/>
        </w:rPr>
        <w:t>com intuito de facilitar a construção e compreensão da proposta. Sendo assim, as categorias elegidas foram as que estão demonstradas no Quadro 2, a seguir:</w:t>
      </w:r>
    </w:p>
    <w:p w14:paraId="21A15397" w14:textId="77777777" w:rsidR="00CA7651" w:rsidRPr="00EF41C2" w:rsidRDefault="00CA7651" w:rsidP="00CA7651">
      <w:pPr>
        <w:tabs>
          <w:tab w:val="left" w:pos="7605"/>
        </w:tabs>
        <w:spacing w:before="120" w:line="240" w:lineRule="auto"/>
        <w:jc w:val="both"/>
        <w:rPr>
          <w:sz w:val="20"/>
          <w:szCs w:val="20"/>
        </w:rPr>
      </w:pPr>
      <w:r w:rsidRPr="00EF41C2">
        <w:rPr>
          <w:sz w:val="24"/>
          <w:szCs w:val="24"/>
        </w:rPr>
        <w:t xml:space="preserve">    </w:t>
      </w:r>
      <w:r w:rsidRPr="00EF41C2">
        <w:rPr>
          <w:b/>
          <w:bCs/>
          <w:sz w:val="20"/>
          <w:szCs w:val="20"/>
        </w:rPr>
        <w:t>Quadro 2:</w:t>
      </w:r>
      <w:r w:rsidRPr="00EF41C2">
        <w:rPr>
          <w:sz w:val="20"/>
          <w:szCs w:val="20"/>
        </w:rPr>
        <w:t xml:space="preserve"> Categorias analisadas</w:t>
      </w: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82"/>
      </w:tblGrid>
      <w:tr w:rsidR="00CA7651" w:rsidRPr="00EF41C2" w14:paraId="2979E273" w14:textId="77777777" w:rsidTr="004D13EA">
        <w:trPr>
          <w:trHeight w:val="206"/>
        </w:trPr>
        <w:tc>
          <w:tcPr>
            <w:tcW w:w="8082" w:type="dxa"/>
            <w:tcBorders>
              <w:top w:val="single" w:sz="4" w:space="0" w:color="000000"/>
              <w:left w:val="single" w:sz="4" w:space="0" w:color="000000"/>
              <w:bottom w:val="single" w:sz="4" w:space="0" w:color="000000"/>
              <w:right w:val="single" w:sz="4" w:space="0" w:color="000000"/>
            </w:tcBorders>
            <w:shd w:val="clear" w:color="auto" w:fill="9CC2E4"/>
            <w:hideMark/>
          </w:tcPr>
          <w:p w14:paraId="45109D93" w14:textId="77777777" w:rsidR="00CA7651" w:rsidRPr="00EF41C2" w:rsidRDefault="00CA7651" w:rsidP="004D13EA">
            <w:pPr>
              <w:pStyle w:val="TableParagraph"/>
              <w:spacing w:line="186" w:lineRule="exact"/>
              <w:ind w:left="107"/>
              <w:rPr>
                <w:rFonts w:ascii="Arial" w:hAnsi="Arial" w:cs="Arial"/>
                <w:b/>
                <w:sz w:val="20"/>
                <w:szCs w:val="20"/>
                <w:lang w:val="pt-BR"/>
              </w:rPr>
            </w:pPr>
            <w:r w:rsidRPr="00EF41C2">
              <w:rPr>
                <w:rFonts w:ascii="Arial" w:hAnsi="Arial" w:cs="Arial"/>
                <w:b/>
                <w:sz w:val="20"/>
                <w:szCs w:val="20"/>
                <w:lang w:val="pt-BR"/>
              </w:rPr>
              <w:t>CATEGORIAS</w:t>
            </w:r>
          </w:p>
        </w:tc>
      </w:tr>
      <w:tr w:rsidR="00CA7651" w:rsidRPr="00EF41C2" w14:paraId="162438ED" w14:textId="77777777" w:rsidTr="004D13EA">
        <w:trPr>
          <w:trHeight w:val="208"/>
        </w:trPr>
        <w:tc>
          <w:tcPr>
            <w:tcW w:w="8082" w:type="dxa"/>
            <w:tcBorders>
              <w:top w:val="single" w:sz="4" w:space="0" w:color="000000"/>
              <w:left w:val="single" w:sz="4" w:space="0" w:color="000000"/>
              <w:bottom w:val="single" w:sz="4" w:space="0" w:color="000000"/>
              <w:right w:val="single" w:sz="4" w:space="0" w:color="000000"/>
            </w:tcBorders>
            <w:shd w:val="clear" w:color="auto" w:fill="DEEAF6"/>
            <w:hideMark/>
          </w:tcPr>
          <w:p w14:paraId="43F12BA5" w14:textId="77777777" w:rsidR="00CA7651" w:rsidRPr="00EF41C2" w:rsidRDefault="00CA7651" w:rsidP="004D13EA">
            <w:pPr>
              <w:pStyle w:val="TableParagraph"/>
              <w:spacing w:before="1" w:line="187" w:lineRule="exact"/>
              <w:ind w:left="107"/>
              <w:rPr>
                <w:rFonts w:ascii="Arial" w:hAnsi="Arial" w:cs="Arial"/>
                <w:sz w:val="20"/>
                <w:szCs w:val="20"/>
                <w:lang w:val="pt-BR"/>
              </w:rPr>
            </w:pPr>
            <w:r w:rsidRPr="00EF41C2">
              <w:rPr>
                <w:rFonts w:ascii="Arial" w:hAnsi="Arial" w:cs="Arial"/>
                <w:sz w:val="20"/>
                <w:szCs w:val="20"/>
                <w:lang w:val="pt-BR"/>
              </w:rPr>
              <w:t xml:space="preserve">Função Social da Terra </w:t>
            </w:r>
          </w:p>
        </w:tc>
      </w:tr>
      <w:tr w:rsidR="00CA7651" w:rsidRPr="00EF41C2" w14:paraId="0F83FEF1" w14:textId="77777777" w:rsidTr="004D13EA">
        <w:trPr>
          <w:trHeight w:val="208"/>
        </w:trPr>
        <w:tc>
          <w:tcPr>
            <w:tcW w:w="8082" w:type="dxa"/>
            <w:tcBorders>
              <w:top w:val="single" w:sz="4" w:space="0" w:color="000000"/>
              <w:left w:val="single" w:sz="4" w:space="0" w:color="000000"/>
              <w:bottom w:val="single" w:sz="4" w:space="0" w:color="000000"/>
              <w:right w:val="single" w:sz="4" w:space="0" w:color="000000"/>
            </w:tcBorders>
            <w:shd w:val="clear" w:color="auto" w:fill="DEEAF6"/>
            <w:hideMark/>
          </w:tcPr>
          <w:p w14:paraId="06A8A9BA" w14:textId="77777777" w:rsidR="00CA7651" w:rsidRPr="00EF41C2" w:rsidRDefault="00CA7651" w:rsidP="004D13EA">
            <w:pPr>
              <w:pStyle w:val="TableParagraph"/>
              <w:spacing w:line="188" w:lineRule="exact"/>
              <w:ind w:left="107"/>
              <w:rPr>
                <w:rFonts w:ascii="Arial" w:hAnsi="Arial" w:cs="Arial"/>
                <w:sz w:val="20"/>
                <w:szCs w:val="20"/>
                <w:lang w:val="pt-BR"/>
              </w:rPr>
            </w:pPr>
            <w:r w:rsidRPr="00EF41C2">
              <w:rPr>
                <w:rFonts w:ascii="Arial" w:hAnsi="Arial" w:cs="Arial"/>
                <w:sz w:val="20"/>
                <w:szCs w:val="20"/>
                <w:lang w:val="pt-BR"/>
              </w:rPr>
              <w:t>Reforma Agrária</w:t>
            </w:r>
          </w:p>
        </w:tc>
      </w:tr>
      <w:tr w:rsidR="00CA7651" w:rsidRPr="00EF41C2" w14:paraId="60D5383C" w14:textId="77777777" w:rsidTr="004D13EA">
        <w:trPr>
          <w:trHeight w:val="208"/>
        </w:trPr>
        <w:tc>
          <w:tcPr>
            <w:tcW w:w="8082" w:type="dxa"/>
            <w:tcBorders>
              <w:top w:val="single" w:sz="4" w:space="0" w:color="000000"/>
              <w:left w:val="single" w:sz="4" w:space="0" w:color="000000"/>
              <w:bottom w:val="single" w:sz="4" w:space="0" w:color="000000"/>
              <w:right w:val="single" w:sz="4" w:space="0" w:color="000000"/>
            </w:tcBorders>
            <w:shd w:val="clear" w:color="auto" w:fill="DEEAF6"/>
            <w:hideMark/>
          </w:tcPr>
          <w:p w14:paraId="55D82A22" w14:textId="77777777" w:rsidR="00CA7651" w:rsidRPr="00EF41C2" w:rsidRDefault="00CA7651" w:rsidP="004D13EA">
            <w:pPr>
              <w:pStyle w:val="TableParagraph"/>
              <w:spacing w:line="188" w:lineRule="exact"/>
              <w:ind w:left="107"/>
              <w:rPr>
                <w:rFonts w:ascii="Arial" w:hAnsi="Arial" w:cs="Arial"/>
                <w:sz w:val="20"/>
                <w:szCs w:val="20"/>
                <w:lang w:val="pt-BR"/>
              </w:rPr>
            </w:pPr>
            <w:r w:rsidRPr="00EF41C2">
              <w:rPr>
                <w:rFonts w:ascii="Arial" w:hAnsi="Arial" w:cs="Arial"/>
                <w:sz w:val="20"/>
                <w:szCs w:val="20"/>
                <w:lang w:val="pt-BR"/>
              </w:rPr>
              <w:t xml:space="preserve">A relação do estado com a terra </w:t>
            </w:r>
          </w:p>
        </w:tc>
      </w:tr>
      <w:tr w:rsidR="00CA7651" w:rsidRPr="00EF41C2" w14:paraId="6D2C0A71" w14:textId="77777777" w:rsidTr="004D13EA">
        <w:trPr>
          <w:trHeight w:val="208"/>
        </w:trPr>
        <w:tc>
          <w:tcPr>
            <w:tcW w:w="8082" w:type="dxa"/>
            <w:tcBorders>
              <w:top w:val="single" w:sz="4" w:space="0" w:color="000000"/>
              <w:left w:val="single" w:sz="4" w:space="0" w:color="000000"/>
              <w:bottom w:val="single" w:sz="4" w:space="0" w:color="000000"/>
              <w:right w:val="single" w:sz="4" w:space="0" w:color="000000"/>
            </w:tcBorders>
            <w:shd w:val="clear" w:color="auto" w:fill="DEEAF6"/>
          </w:tcPr>
          <w:p w14:paraId="6EDB467D" w14:textId="20925FE3" w:rsidR="00CA7651" w:rsidRPr="00EF41C2" w:rsidRDefault="00CA7651" w:rsidP="004D13EA">
            <w:pPr>
              <w:pStyle w:val="TableParagraph"/>
              <w:spacing w:line="188" w:lineRule="exact"/>
              <w:ind w:left="107"/>
              <w:rPr>
                <w:rFonts w:ascii="Arial" w:hAnsi="Arial" w:cs="Arial"/>
                <w:sz w:val="20"/>
                <w:szCs w:val="20"/>
                <w:lang w:val="pt-BR"/>
              </w:rPr>
            </w:pPr>
            <w:r w:rsidRPr="00EF41C2">
              <w:rPr>
                <w:rFonts w:ascii="Arial" w:hAnsi="Arial" w:cs="Arial"/>
                <w:sz w:val="20"/>
                <w:szCs w:val="20"/>
                <w:lang w:val="pt-BR"/>
              </w:rPr>
              <w:t xml:space="preserve">Judicialização do acesso </w:t>
            </w:r>
            <w:r w:rsidR="00EF41C2" w:rsidRPr="00EF41C2">
              <w:rPr>
                <w:rFonts w:ascii="Arial" w:hAnsi="Arial" w:cs="Arial"/>
                <w:sz w:val="20"/>
                <w:szCs w:val="20"/>
                <w:lang w:val="pt-BR"/>
              </w:rPr>
              <w:t>à</w:t>
            </w:r>
            <w:r w:rsidRPr="00EF41C2">
              <w:rPr>
                <w:rFonts w:ascii="Arial" w:hAnsi="Arial" w:cs="Arial"/>
                <w:sz w:val="20"/>
                <w:szCs w:val="20"/>
                <w:lang w:val="pt-BR"/>
              </w:rPr>
              <w:t xml:space="preserve"> terra</w:t>
            </w:r>
          </w:p>
        </w:tc>
      </w:tr>
    </w:tbl>
    <w:p w14:paraId="4D997395" w14:textId="77777777" w:rsidR="00CA7651" w:rsidRPr="00EF41C2" w:rsidRDefault="00CA7651" w:rsidP="00CA7651">
      <w:pPr>
        <w:tabs>
          <w:tab w:val="left" w:pos="7605"/>
        </w:tabs>
        <w:spacing w:after="120" w:line="240" w:lineRule="auto"/>
        <w:jc w:val="both"/>
        <w:rPr>
          <w:color w:val="000000"/>
          <w:sz w:val="20"/>
          <w:szCs w:val="20"/>
        </w:rPr>
      </w:pPr>
      <w:r w:rsidRPr="00EF41C2">
        <w:rPr>
          <w:color w:val="000000"/>
          <w:sz w:val="20"/>
          <w:szCs w:val="20"/>
        </w:rPr>
        <w:t>Fonte: Próprio autor</w:t>
      </w:r>
    </w:p>
    <w:p w14:paraId="15AF25AB" w14:textId="76487377" w:rsidR="0033421A" w:rsidRPr="00EF41C2" w:rsidRDefault="00EF41C2" w:rsidP="0033421A">
      <w:pPr>
        <w:spacing w:before="120" w:after="120" w:line="360" w:lineRule="auto"/>
        <w:jc w:val="both"/>
        <w:rPr>
          <w:b/>
          <w:bCs/>
          <w:sz w:val="24"/>
          <w:szCs w:val="24"/>
        </w:rPr>
      </w:pPr>
      <w:r w:rsidRPr="00EF41C2">
        <w:rPr>
          <w:b/>
          <w:bCs/>
          <w:sz w:val="24"/>
          <w:szCs w:val="24"/>
        </w:rPr>
        <w:t xml:space="preserve">3.1 </w:t>
      </w:r>
      <w:r w:rsidR="0033421A" w:rsidRPr="00EF41C2">
        <w:rPr>
          <w:b/>
          <w:bCs/>
          <w:sz w:val="24"/>
          <w:szCs w:val="24"/>
        </w:rPr>
        <w:t>Função social da terra</w:t>
      </w:r>
    </w:p>
    <w:p w14:paraId="7C882D7D" w14:textId="6101A07A" w:rsidR="00B87E97" w:rsidRPr="00EF41C2" w:rsidRDefault="00B87E97" w:rsidP="00B87E97">
      <w:pPr>
        <w:spacing w:line="360" w:lineRule="auto"/>
        <w:ind w:firstLine="709"/>
        <w:jc w:val="both"/>
        <w:rPr>
          <w:sz w:val="24"/>
          <w:szCs w:val="24"/>
        </w:rPr>
      </w:pPr>
      <w:r w:rsidRPr="00EF41C2">
        <w:rPr>
          <w:sz w:val="24"/>
          <w:szCs w:val="24"/>
        </w:rPr>
        <w:t xml:space="preserve">Bernardo, </w:t>
      </w:r>
      <w:r w:rsidR="00C9602C" w:rsidRPr="00EF41C2">
        <w:rPr>
          <w:sz w:val="24"/>
          <w:szCs w:val="24"/>
        </w:rPr>
        <w:t xml:space="preserve">1986, </w:t>
      </w:r>
      <w:r w:rsidR="00EF41C2" w:rsidRPr="00EF41C2">
        <w:rPr>
          <w:sz w:val="24"/>
          <w:szCs w:val="24"/>
        </w:rPr>
        <w:t>trouxe,</w:t>
      </w:r>
      <w:r w:rsidRPr="00EF41C2">
        <w:rPr>
          <w:sz w:val="24"/>
          <w:szCs w:val="24"/>
        </w:rPr>
        <w:t xml:space="preserve"> a questão da terra apenas por si só, apresenta uma contradição em seu próprio interior. Não bastasse isso, a relação da terra com a cidade nos coloca uma contradição de dependência que fatalmente gera conflitos que são de ordem política, econômica e ideológica. Se colocarmos todas essas contradições no interior de um sistema que engloba a terra, o campo e a cidade, torna-se possível inferir que inevitavelmente todos os processos de produção agrícola seriam atingidos pelo modo de produção capitalista.</w:t>
      </w:r>
    </w:p>
    <w:p w14:paraId="31CD1367" w14:textId="63D77760" w:rsidR="00983EFA" w:rsidRPr="00EF41C2" w:rsidRDefault="00983EFA" w:rsidP="00983EFA">
      <w:pPr>
        <w:spacing w:line="360" w:lineRule="auto"/>
        <w:ind w:firstLine="709"/>
        <w:jc w:val="both"/>
        <w:rPr>
          <w:color w:val="0070C0"/>
          <w:sz w:val="24"/>
          <w:szCs w:val="24"/>
        </w:rPr>
      </w:pPr>
      <w:r w:rsidRPr="00EF41C2">
        <w:rPr>
          <w:sz w:val="24"/>
          <w:szCs w:val="24"/>
        </w:rPr>
        <w:t>Nesse mesmo sentido, Bernado (1986), demonstra o pensamento em relação,</w:t>
      </w:r>
      <w:r w:rsidR="006C57F7" w:rsidRPr="00EF41C2">
        <w:rPr>
          <w:sz w:val="24"/>
          <w:szCs w:val="24"/>
        </w:rPr>
        <w:t xml:space="preserve"> </w:t>
      </w:r>
      <w:r w:rsidRPr="00EF41C2">
        <w:rPr>
          <w:sz w:val="24"/>
          <w:szCs w:val="24"/>
        </w:rPr>
        <w:t>demonstrando como é a dinâmica sobre a terra. A questão da terra apenas por si só, apresenta uma contradição em seu próprio interior. Não bastasse isso, a relação da terra com a cidade nos coloca uma contradição de dependência que fatalmente gera conflitos que são de ordem política, econômica e ideológica. Se colocarmos todas essas contradições no interior de um sistema que engloba a terra, o campo e a cidade, torna-se possível inferir que inevitavelmente todos os processos de produção agrícola seriam atingidos pelo modo de produção capitalista.</w:t>
      </w:r>
    </w:p>
    <w:p w14:paraId="236E2C10" w14:textId="77777777" w:rsidR="00983EFA" w:rsidRPr="00EF41C2" w:rsidRDefault="00983EFA" w:rsidP="00983EFA">
      <w:pPr>
        <w:spacing w:line="360" w:lineRule="auto"/>
        <w:ind w:firstLine="709"/>
        <w:jc w:val="both"/>
        <w:rPr>
          <w:sz w:val="24"/>
          <w:szCs w:val="24"/>
        </w:rPr>
      </w:pPr>
      <w:r w:rsidRPr="00EF41C2">
        <w:rPr>
          <w:sz w:val="24"/>
          <w:szCs w:val="24"/>
        </w:rPr>
        <w:t>Em consonância com Bernardo (1986), Marx (2011), tratou assim:</w:t>
      </w:r>
    </w:p>
    <w:p w14:paraId="549D2CE4" w14:textId="77777777" w:rsidR="00983EFA" w:rsidRPr="00EF41C2" w:rsidRDefault="00983EFA" w:rsidP="006A6904">
      <w:pPr>
        <w:spacing w:line="240" w:lineRule="auto"/>
        <w:ind w:left="1843"/>
        <w:jc w:val="both"/>
        <w:rPr>
          <w:color w:val="0070C0"/>
          <w:sz w:val="20"/>
          <w:szCs w:val="20"/>
        </w:rPr>
      </w:pPr>
      <w:r w:rsidRPr="00EF41C2">
        <w:rPr>
          <w:sz w:val="20"/>
          <w:szCs w:val="20"/>
        </w:rPr>
        <w:t xml:space="preserve">A exploração completa da Terra, para descobrir tanto novos objetos úteis quanto novas propriedades utilizáveis dos antigos, bem como suas novas propriedades </w:t>
      </w:r>
      <w:r w:rsidRPr="00EF41C2">
        <w:rPr>
          <w:sz w:val="20"/>
          <w:szCs w:val="20"/>
        </w:rPr>
        <w:lastRenderedPageBreak/>
        <w:t>como matérias-primas etc.; daí o máximo desenvolvimento das ciências naturais; similarmente, a descoberta, criação e satisfação de novas necessidades surgidas da própria sociedade; o cultivo de todas as qualidades do ser humano social e sua produção como um ser, o mais rico possível em necessidades, porque rico em qualidades e relações – a sua produção como um produto social universal o mais total possível (porque, para um desfrute diversificado, tem de ser capaz do desfrute e, portanto, deve possuir um elevado grau de cultura) – tudo isso é igualmente uma condição da produção baseada no capital. Isso não é só divisão do trabalho, essa criação de novos ramos de produção, isto é, de tempo excedente qualitativamente novo; mas a venda de determinada produção dela mesma como trabalho de novo valor de uso; o desenvolvimento de um sistema abrangente em constante expansão de modos de trabalho, modos de produção, aos quais corresponde um sistema de necessidades constantemente ampliado e mais rico (Marx, 2011).</w:t>
      </w:r>
    </w:p>
    <w:p w14:paraId="1AC655C5" w14:textId="0E0B0962" w:rsidR="0033421A" w:rsidRPr="00EF41C2" w:rsidRDefault="00B87E97" w:rsidP="007D3656">
      <w:pPr>
        <w:spacing w:line="360" w:lineRule="auto"/>
        <w:ind w:firstLine="709"/>
        <w:jc w:val="both"/>
        <w:rPr>
          <w:color w:val="0070C0"/>
          <w:sz w:val="24"/>
          <w:szCs w:val="24"/>
        </w:rPr>
      </w:pPr>
      <w:r w:rsidRPr="00EF41C2">
        <w:rPr>
          <w:sz w:val="24"/>
          <w:szCs w:val="24"/>
        </w:rPr>
        <w:t xml:space="preserve">No mesmo sentido, </w:t>
      </w:r>
      <w:r w:rsidR="00DF4882" w:rsidRPr="00EF41C2">
        <w:rPr>
          <w:sz w:val="24"/>
          <w:szCs w:val="24"/>
        </w:rPr>
        <w:t>Siqueira (2021) descreve a função social</w:t>
      </w:r>
      <w:r w:rsidR="00334578" w:rsidRPr="00EF41C2">
        <w:rPr>
          <w:sz w:val="24"/>
          <w:szCs w:val="24"/>
        </w:rPr>
        <w:t xml:space="preserve"> da propriedade é um conceito jurídico aberto, o qual positiva o interesse supraindividual na propriedade privada, sem que esta perca seu caráter individual de liberdade, mas relativizando-a em busca da igualdade social, como princípio estruturante de nossa ordem jurídica no direito brasileiro.</w:t>
      </w:r>
      <w:r w:rsidR="007D3656" w:rsidRPr="00EF41C2">
        <w:rPr>
          <w:color w:val="0070C0"/>
          <w:sz w:val="24"/>
          <w:szCs w:val="24"/>
        </w:rPr>
        <w:t xml:space="preserve"> </w:t>
      </w:r>
      <w:r w:rsidR="007D3656" w:rsidRPr="00EF41C2">
        <w:rPr>
          <w:sz w:val="24"/>
          <w:szCs w:val="24"/>
        </w:rPr>
        <w:t>No sentido de joga luz</w:t>
      </w:r>
      <w:r w:rsidR="007D3656" w:rsidRPr="00EF41C2">
        <w:rPr>
          <w:color w:val="0070C0"/>
          <w:sz w:val="24"/>
          <w:szCs w:val="24"/>
        </w:rPr>
        <w:t xml:space="preserve"> </w:t>
      </w:r>
      <w:r w:rsidR="007D3656" w:rsidRPr="00EF41C2">
        <w:rPr>
          <w:sz w:val="24"/>
          <w:szCs w:val="24"/>
        </w:rPr>
        <w:t xml:space="preserve">à sua análise, Siqueira (2021), trouxe. </w:t>
      </w:r>
      <w:r w:rsidR="0033421A" w:rsidRPr="00EF41C2">
        <w:rPr>
          <w:sz w:val="24"/>
          <w:szCs w:val="24"/>
        </w:rPr>
        <w:t>Vejamos:</w:t>
      </w:r>
    </w:p>
    <w:p w14:paraId="45D52D39" w14:textId="77777777" w:rsidR="0033421A" w:rsidRPr="00EF41C2" w:rsidRDefault="0033421A" w:rsidP="0033421A">
      <w:pPr>
        <w:spacing w:before="120" w:after="120" w:line="240" w:lineRule="auto"/>
        <w:ind w:left="2268"/>
        <w:jc w:val="both"/>
        <w:rPr>
          <w:sz w:val="20"/>
          <w:szCs w:val="20"/>
        </w:rPr>
      </w:pPr>
      <w:r w:rsidRPr="00EF41C2">
        <w:rPr>
          <w:sz w:val="20"/>
          <w:szCs w:val="20"/>
        </w:rPr>
        <w:t>O cumprimento da função social é requisito para que um imóvel produtivo não possa ser desapropriado para fins de reforma agrária. Esse entendimento foi fixado pelo Supremo Tribunal Federal (STF), por unanimidade, no julgamento da Ação Direta de Inconstitucionalidade (ADI) 3865, na sessão virtual encerrada em 1°/9. (STF 2023)</w:t>
      </w:r>
    </w:p>
    <w:p w14:paraId="0B7C50A6" w14:textId="2B3DDD10" w:rsidR="00714FB7" w:rsidRPr="00EF41C2" w:rsidRDefault="00EF41C2" w:rsidP="001F2B29">
      <w:pPr>
        <w:tabs>
          <w:tab w:val="left" w:pos="7605"/>
        </w:tabs>
        <w:spacing w:line="360" w:lineRule="auto"/>
        <w:jc w:val="both"/>
        <w:rPr>
          <w:b/>
          <w:bCs/>
          <w:sz w:val="24"/>
          <w:szCs w:val="24"/>
        </w:rPr>
      </w:pPr>
      <w:r w:rsidRPr="00EF41C2">
        <w:rPr>
          <w:b/>
          <w:bCs/>
          <w:sz w:val="24"/>
          <w:szCs w:val="24"/>
        </w:rPr>
        <w:t xml:space="preserve">3.2 </w:t>
      </w:r>
      <w:r w:rsidR="001F2B29" w:rsidRPr="00EF41C2">
        <w:rPr>
          <w:b/>
          <w:bCs/>
          <w:sz w:val="24"/>
          <w:szCs w:val="24"/>
        </w:rPr>
        <w:t>A reforma agrária</w:t>
      </w:r>
    </w:p>
    <w:p w14:paraId="3ED28299" w14:textId="1DCE8C75" w:rsidR="00CA7651" w:rsidRPr="00EF41C2" w:rsidRDefault="00CA7651" w:rsidP="00AF1463">
      <w:pPr>
        <w:tabs>
          <w:tab w:val="left" w:pos="7605"/>
        </w:tabs>
        <w:spacing w:line="360" w:lineRule="auto"/>
        <w:ind w:firstLine="709"/>
        <w:jc w:val="both"/>
        <w:rPr>
          <w:sz w:val="24"/>
          <w:szCs w:val="24"/>
        </w:rPr>
      </w:pPr>
      <w:r w:rsidRPr="00EF41C2">
        <w:rPr>
          <w:sz w:val="24"/>
          <w:szCs w:val="24"/>
        </w:rPr>
        <w:t xml:space="preserve">A reforma agrária tem sido um tema recorrente nos debates que visam a distribuição de terras com o intuito de reduzir as desigualdades, consequentemente, propor melhorarias no acesso a terras. </w:t>
      </w:r>
      <w:r w:rsidRPr="00EF41C2">
        <w:rPr>
          <w:color w:val="000000"/>
          <w:sz w:val="24"/>
          <w:szCs w:val="24"/>
        </w:rPr>
        <w:t xml:space="preserve">Na seleção dos textos em português, trazendo um cenário dos últimos 5 anos (2020 – 2025) de estudos análogos aos do tema reforma agrária, identificou-se uma gama de trabalhos e discussões acerca do tema. Nesses primeiros estudos levantados, os autores trazem discussões a respeito de temas sensíveis como, políticas públicas, os direitos sociais, fundamentais, que contribuíram para o cenário atual.  </w:t>
      </w:r>
    </w:p>
    <w:p w14:paraId="2CE90D56" w14:textId="4DDE63CD" w:rsidR="00CA7651" w:rsidRPr="00EF41C2" w:rsidRDefault="00CA7651" w:rsidP="00CA7651">
      <w:pPr>
        <w:tabs>
          <w:tab w:val="left" w:pos="7605"/>
        </w:tabs>
        <w:spacing w:line="360" w:lineRule="auto"/>
        <w:ind w:firstLine="709"/>
        <w:jc w:val="both"/>
        <w:rPr>
          <w:color w:val="000000"/>
          <w:sz w:val="24"/>
          <w:szCs w:val="24"/>
        </w:rPr>
      </w:pPr>
      <w:r w:rsidRPr="00EF41C2">
        <w:rPr>
          <w:color w:val="000000"/>
          <w:sz w:val="24"/>
          <w:szCs w:val="24"/>
        </w:rPr>
        <w:t xml:space="preserve">Como suas principais conclusões, estão as que de fato o sistema político, jurídico brasileiro, padecem de forças normativas que imponham ao poder público a obrigação de implementar uma lei que distribua a terras de forma justa e igualitária, </w:t>
      </w:r>
      <w:r w:rsidRPr="00EF41C2">
        <w:rPr>
          <w:color w:val="000000"/>
          <w:sz w:val="24"/>
          <w:szCs w:val="24"/>
        </w:rPr>
        <w:lastRenderedPageBreak/>
        <w:t>pois hoje, deve-se ocupar o território e provocar o estado, buscando com isso que seja cumprida ensejos constitucionais e normativo.</w:t>
      </w:r>
      <w:r w:rsidR="00EF6378" w:rsidRPr="00EF41C2">
        <w:rPr>
          <w:color w:val="000000"/>
          <w:sz w:val="24"/>
          <w:szCs w:val="24"/>
        </w:rPr>
        <w:t xml:space="preserve"> </w:t>
      </w:r>
      <w:r w:rsidRPr="00EF41C2">
        <w:rPr>
          <w:color w:val="000000"/>
          <w:sz w:val="24"/>
          <w:szCs w:val="24"/>
        </w:rPr>
        <w:t>Aspectos como as possibilidades, violação de direitos humanos, direitos básicos, políticas sociais, foram tratados todos. Da mesma forma, ambos trataram o tema reforma agrária como tema central.</w:t>
      </w:r>
    </w:p>
    <w:p w14:paraId="6BFC40E8" w14:textId="72943463" w:rsidR="00256727" w:rsidRPr="00EF41C2" w:rsidRDefault="00256727" w:rsidP="00256727">
      <w:pPr>
        <w:tabs>
          <w:tab w:val="left" w:pos="7605"/>
        </w:tabs>
        <w:spacing w:line="360" w:lineRule="auto"/>
        <w:ind w:firstLine="709"/>
        <w:jc w:val="both"/>
        <w:rPr>
          <w:color w:val="000000"/>
          <w:sz w:val="24"/>
          <w:szCs w:val="24"/>
        </w:rPr>
      </w:pPr>
      <w:r w:rsidRPr="00EF41C2">
        <w:rPr>
          <w:color w:val="000000"/>
          <w:sz w:val="24"/>
          <w:szCs w:val="24"/>
        </w:rPr>
        <w:t xml:space="preserve">Kieling, Ropero (2022), </w:t>
      </w:r>
      <w:r w:rsidR="003C5201" w:rsidRPr="00EF41C2">
        <w:rPr>
          <w:color w:val="000000"/>
          <w:sz w:val="24"/>
          <w:szCs w:val="24"/>
        </w:rPr>
        <w:t xml:space="preserve">trabalhou </w:t>
      </w:r>
      <w:r w:rsidRPr="00EF41C2">
        <w:rPr>
          <w:color w:val="000000"/>
          <w:sz w:val="24"/>
          <w:szCs w:val="24"/>
        </w:rPr>
        <w:t xml:space="preserve">a análise </w:t>
      </w:r>
      <w:r w:rsidR="003C5201" w:rsidRPr="00EF41C2">
        <w:rPr>
          <w:color w:val="000000"/>
          <w:sz w:val="24"/>
          <w:szCs w:val="24"/>
        </w:rPr>
        <w:t>comparando</w:t>
      </w:r>
      <w:r w:rsidRPr="00EF41C2">
        <w:rPr>
          <w:color w:val="000000"/>
          <w:sz w:val="24"/>
          <w:szCs w:val="24"/>
        </w:rPr>
        <w:t xml:space="preserve"> discursos da imprensa em relação ao tema da reforma agrária em dois importantes eventos que marcaram o século XX: pós golpe de Estado que deu início à Guerra Civil Espanhola no ano 1936 e o golpe civil-militar de 1964 no Brasil. No mesmo sentido, Cattelan, R., Moraes, M. L. de, &amp; Rossoni, R. A. (2020), abordaram no seus estudos, discussões durante as décadas de 1950/1960 e, posteriormente nas décadas de 1980/1990, construindo-se diálogos com relação a sua necessidade, efetividade e a maneira como poderia ser aplicada a reforma agrária. Sem consenso, a política de reforma agrária foi implementada de maneiras diferentes na tentativa de sanar problemas no meio rural.</w:t>
      </w:r>
    </w:p>
    <w:p w14:paraId="084072F4" w14:textId="77777777" w:rsidR="00CA7651" w:rsidRPr="00EF41C2" w:rsidRDefault="00CA7651" w:rsidP="00CA7651">
      <w:pPr>
        <w:tabs>
          <w:tab w:val="left" w:pos="7605"/>
        </w:tabs>
        <w:spacing w:line="360" w:lineRule="auto"/>
        <w:ind w:firstLine="709"/>
        <w:jc w:val="both"/>
        <w:rPr>
          <w:color w:val="000000"/>
          <w:sz w:val="24"/>
          <w:szCs w:val="24"/>
        </w:rPr>
      </w:pPr>
      <w:r w:rsidRPr="00EF41C2">
        <w:rPr>
          <w:color w:val="000000"/>
          <w:sz w:val="24"/>
          <w:szCs w:val="24"/>
        </w:rPr>
        <w:t>No mesmo sentido, Carvalho (2019), trabalha as políticas públicas como concretização dos direitos sociais no âmbito do hodierno Estado Social, corporificado por um extenso catálogo de direitos sociais e, a partir da consagração jurídico–constitucional de tais direitos, eles constituem fundamento das políticas públicas de desenvolvimento ao interessar, aqui, a visão que enquadra os direitos sociais como marco de ação das políticas públicas. Da mesma forma, Falbo (2011), traz em seus estudos a relação histórica dos séculos XX e XXI, demonstrando que o retorno do direito e do estado, associados ao reconhecimento e à proteção dos direitos humanos, traduz mudança qualitativa nos sistemas jurídicos e políticos.</w:t>
      </w:r>
    </w:p>
    <w:p w14:paraId="2B86AF8B" w14:textId="1E6FFF17" w:rsidR="00CA7651" w:rsidRPr="00EF41C2" w:rsidRDefault="00CA7651" w:rsidP="00CA7651">
      <w:pPr>
        <w:tabs>
          <w:tab w:val="left" w:pos="7605"/>
        </w:tabs>
        <w:spacing w:line="360" w:lineRule="auto"/>
        <w:ind w:firstLine="709"/>
        <w:jc w:val="both"/>
        <w:rPr>
          <w:color w:val="000000"/>
          <w:sz w:val="24"/>
          <w:szCs w:val="24"/>
        </w:rPr>
      </w:pPr>
      <w:r w:rsidRPr="00EF41C2">
        <w:rPr>
          <w:color w:val="000000"/>
          <w:sz w:val="24"/>
          <w:szCs w:val="24"/>
        </w:rPr>
        <w:t xml:space="preserve">Já Wolkmer (2021), joga luz ao debate jurídico brasileiro, trazendo as reflexões e pesquisas produzidas nos últimos anos </w:t>
      </w:r>
      <w:r w:rsidR="00342A7D" w:rsidRPr="00EF41C2">
        <w:rPr>
          <w:color w:val="000000"/>
          <w:sz w:val="24"/>
          <w:szCs w:val="24"/>
        </w:rPr>
        <w:t>sobre o</w:t>
      </w:r>
      <w:r w:rsidRPr="00EF41C2">
        <w:rPr>
          <w:color w:val="000000"/>
          <w:sz w:val="24"/>
          <w:szCs w:val="24"/>
        </w:rPr>
        <w:t xml:space="preserve"> Constitucionalismo Latino-Americano, abordando assuntos como os Direitos Humanos, os </w:t>
      </w:r>
      <w:r w:rsidR="00EF41C2" w:rsidRPr="00EF41C2">
        <w:rPr>
          <w:color w:val="000000"/>
          <w:sz w:val="24"/>
          <w:szCs w:val="24"/>
        </w:rPr>
        <w:t>Processos Constituintes</w:t>
      </w:r>
      <w:r w:rsidRPr="00EF41C2">
        <w:rPr>
          <w:color w:val="000000"/>
          <w:sz w:val="24"/>
          <w:szCs w:val="24"/>
        </w:rPr>
        <w:t xml:space="preserve">, o Pluralismo Jurídico, a Interculturalidade, a Plurinacionalidade, </w:t>
      </w:r>
      <w:r w:rsidR="00EF41C2" w:rsidRPr="00EF41C2">
        <w:rPr>
          <w:color w:val="000000"/>
          <w:sz w:val="24"/>
          <w:szCs w:val="24"/>
        </w:rPr>
        <w:t>os Direitos da</w:t>
      </w:r>
      <w:r w:rsidRPr="00EF41C2">
        <w:rPr>
          <w:color w:val="000000"/>
          <w:sz w:val="24"/>
          <w:szCs w:val="24"/>
        </w:rPr>
        <w:t xml:space="preserve"> Natureza e a Descolonização na América Latina e Caribe.</w:t>
      </w:r>
    </w:p>
    <w:p w14:paraId="0CBD456E" w14:textId="77777777" w:rsidR="00EF41C2" w:rsidRPr="00EF41C2" w:rsidRDefault="00EF41C2" w:rsidP="00817710">
      <w:pPr>
        <w:tabs>
          <w:tab w:val="left" w:pos="7605"/>
        </w:tabs>
        <w:spacing w:line="360" w:lineRule="auto"/>
        <w:jc w:val="both"/>
        <w:rPr>
          <w:b/>
          <w:bCs/>
          <w:color w:val="000000"/>
          <w:sz w:val="24"/>
          <w:szCs w:val="24"/>
        </w:rPr>
      </w:pPr>
    </w:p>
    <w:p w14:paraId="7F974D5E" w14:textId="77777777" w:rsidR="00EF41C2" w:rsidRPr="00EF41C2" w:rsidRDefault="00EF41C2" w:rsidP="00817710">
      <w:pPr>
        <w:tabs>
          <w:tab w:val="left" w:pos="7605"/>
        </w:tabs>
        <w:spacing w:line="360" w:lineRule="auto"/>
        <w:jc w:val="both"/>
        <w:rPr>
          <w:b/>
          <w:bCs/>
          <w:color w:val="000000"/>
          <w:sz w:val="24"/>
          <w:szCs w:val="24"/>
        </w:rPr>
      </w:pPr>
    </w:p>
    <w:p w14:paraId="196D76DE" w14:textId="541D356C" w:rsidR="00817710" w:rsidRPr="00EF41C2" w:rsidRDefault="00EF41C2" w:rsidP="00817710">
      <w:pPr>
        <w:tabs>
          <w:tab w:val="left" w:pos="7605"/>
        </w:tabs>
        <w:spacing w:line="360" w:lineRule="auto"/>
        <w:jc w:val="both"/>
        <w:rPr>
          <w:b/>
          <w:bCs/>
          <w:color w:val="000000"/>
          <w:sz w:val="24"/>
          <w:szCs w:val="24"/>
        </w:rPr>
      </w:pPr>
      <w:r w:rsidRPr="00EF41C2">
        <w:rPr>
          <w:b/>
          <w:bCs/>
          <w:color w:val="000000"/>
          <w:sz w:val="24"/>
          <w:szCs w:val="24"/>
        </w:rPr>
        <w:lastRenderedPageBreak/>
        <w:t xml:space="preserve">3.3 </w:t>
      </w:r>
      <w:r w:rsidR="00817710" w:rsidRPr="00EF41C2">
        <w:rPr>
          <w:b/>
          <w:bCs/>
          <w:color w:val="000000"/>
          <w:sz w:val="24"/>
          <w:szCs w:val="24"/>
        </w:rPr>
        <w:t>Relação do estado com a terra</w:t>
      </w:r>
    </w:p>
    <w:p w14:paraId="1EBB445A" w14:textId="3DA9FEE1" w:rsidR="00CA7651" w:rsidRPr="00EF41C2" w:rsidRDefault="00CA7651" w:rsidP="00CA7651">
      <w:pPr>
        <w:tabs>
          <w:tab w:val="left" w:pos="7605"/>
        </w:tabs>
        <w:spacing w:line="360" w:lineRule="auto"/>
        <w:ind w:firstLine="709"/>
        <w:jc w:val="both"/>
        <w:rPr>
          <w:color w:val="000000"/>
          <w:sz w:val="24"/>
          <w:szCs w:val="24"/>
        </w:rPr>
      </w:pPr>
      <w:r w:rsidRPr="00EF41C2">
        <w:rPr>
          <w:color w:val="000000"/>
          <w:sz w:val="24"/>
          <w:szCs w:val="24"/>
        </w:rPr>
        <w:t xml:space="preserve">Maués, A (2022), traz nos seus estudos, a regulação constitucional do direito de propriedade e da reforma agrária como um caso exemplar para a compreensão dos mecanismos pelos quais o sistema constitucional afeta a distribuição da riqueza no Brasil. No mesmo sentido, Capistrano e Grisa (2024), analisa como um grupo de pessoas percebeu, em meados dos anos 1960, problemas decorrentes do modo de ocupação do território brasileiro e durante uma ditadura criou a ABRA para propor a reforma agrária como solução. </w:t>
      </w:r>
    </w:p>
    <w:p w14:paraId="7A068333" w14:textId="2DF66B51" w:rsidR="00CA7651" w:rsidRPr="00EF41C2" w:rsidRDefault="00CA7651" w:rsidP="00CA7651">
      <w:pPr>
        <w:tabs>
          <w:tab w:val="left" w:pos="7605"/>
        </w:tabs>
        <w:spacing w:line="360" w:lineRule="auto"/>
        <w:ind w:firstLine="709"/>
        <w:jc w:val="both"/>
        <w:rPr>
          <w:color w:val="000000"/>
          <w:sz w:val="24"/>
          <w:szCs w:val="24"/>
        </w:rPr>
      </w:pPr>
      <w:r w:rsidRPr="00EF41C2">
        <w:rPr>
          <w:color w:val="000000"/>
          <w:sz w:val="24"/>
          <w:szCs w:val="24"/>
        </w:rPr>
        <w:t xml:space="preserve">Já Leão (2023), o autor joga luz a um problema que ocorre aqui no Brasil, a reforma agrária, que ganhou amplo espaço para o debate na América Latina durante as décadas de 1960-1970, no sentido de que todos os países que compõem esse continente, houve algum movimento no sentido de se debater o tema e fomentar sua implementação, mas na República Argentina isso não ocorreu. Ele </w:t>
      </w:r>
      <w:r w:rsidR="00EF41C2" w:rsidRPr="00EF41C2">
        <w:rPr>
          <w:color w:val="000000"/>
          <w:sz w:val="24"/>
          <w:szCs w:val="24"/>
        </w:rPr>
        <w:t>se</w:t>
      </w:r>
      <w:r w:rsidRPr="00EF41C2">
        <w:rPr>
          <w:color w:val="000000"/>
          <w:sz w:val="24"/>
          <w:szCs w:val="24"/>
        </w:rPr>
        <w:t xml:space="preserve"> debruça no sentido de questionamentos pautados nas razões as quais a reforma agrária não foi realizada no passado e nem faz parte da agenda política atual da Argentina. </w:t>
      </w:r>
    </w:p>
    <w:p w14:paraId="66E42600" w14:textId="77777777" w:rsidR="00CA7651" w:rsidRPr="00EF41C2" w:rsidRDefault="00CA7651" w:rsidP="00CA7651">
      <w:pPr>
        <w:tabs>
          <w:tab w:val="left" w:pos="7605"/>
        </w:tabs>
        <w:spacing w:line="360" w:lineRule="auto"/>
        <w:ind w:firstLine="709"/>
        <w:jc w:val="both"/>
        <w:rPr>
          <w:color w:val="000000"/>
          <w:sz w:val="24"/>
          <w:szCs w:val="24"/>
        </w:rPr>
      </w:pPr>
      <w:r w:rsidRPr="00EF41C2">
        <w:rPr>
          <w:color w:val="000000"/>
          <w:sz w:val="24"/>
          <w:szCs w:val="24"/>
        </w:rPr>
        <w:t>No mesmo sentido, já mais próximo contemporaneidade, MPF (2019), em seu livro descrito como tema “A reforma agrária e o sistema de justiça”, deixa bem clara a mecânica que deve ser feita para provocar o estado brasileiro a concretizar o registro da terra pela reforma agrária.</w:t>
      </w:r>
    </w:p>
    <w:p w14:paraId="5992AC2F" w14:textId="77777777" w:rsidR="00CA7651" w:rsidRPr="00EF41C2" w:rsidRDefault="00CA7651" w:rsidP="00CA7651">
      <w:pPr>
        <w:tabs>
          <w:tab w:val="left" w:pos="7605"/>
        </w:tabs>
        <w:spacing w:line="360" w:lineRule="auto"/>
        <w:ind w:firstLine="709"/>
        <w:jc w:val="both"/>
        <w:rPr>
          <w:color w:val="000000"/>
          <w:sz w:val="24"/>
          <w:szCs w:val="24"/>
        </w:rPr>
      </w:pPr>
      <w:r w:rsidRPr="00EF41C2">
        <w:rPr>
          <w:color w:val="000000"/>
          <w:sz w:val="24"/>
          <w:szCs w:val="24"/>
        </w:rPr>
        <w:t>Já mais recentemente, Brito (2025) A política de colonização interna no Brasil pós-Independência foi continuamente acionada e transformada ao longo dos séculos XIX e XX a fim de controlar populações insubmissas e territórios. A partir da análise bibliográfica e documental de um conjunto de projetos e experiências de colonização foi possível reconstruir o quadro interpretativo desta política, dando ênfase ao período da ditadura empresarial-militar e ao seu sentido de transformação do campesinato em classe média rural.</w:t>
      </w:r>
    </w:p>
    <w:p w14:paraId="6AE46D46" w14:textId="7EF5E81B" w:rsidR="00CA7651" w:rsidRPr="00EF41C2" w:rsidRDefault="00CA7651" w:rsidP="00CA7651">
      <w:pPr>
        <w:tabs>
          <w:tab w:val="left" w:pos="7605"/>
        </w:tabs>
        <w:spacing w:line="360" w:lineRule="auto"/>
        <w:ind w:firstLine="709"/>
        <w:jc w:val="both"/>
        <w:rPr>
          <w:color w:val="000000"/>
          <w:sz w:val="24"/>
          <w:szCs w:val="24"/>
        </w:rPr>
      </w:pPr>
      <w:r w:rsidRPr="00EF41C2">
        <w:rPr>
          <w:color w:val="000000"/>
          <w:sz w:val="24"/>
          <w:szCs w:val="24"/>
        </w:rPr>
        <w:t xml:space="preserve">A análise mostra que, ao longo de quase cinquenta anos, tentou-se </w:t>
      </w:r>
      <w:r w:rsidR="00EF41C2" w:rsidRPr="00EF41C2">
        <w:rPr>
          <w:color w:val="000000"/>
          <w:sz w:val="24"/>
          <w:szCs w:val="24"/>
        </w:rPr>
        <w:t>à</w:t>
      </w:r>
      <w:r w:rsidRPr="00EF41C2">
        <w:rPr>
          <w:color w:val="000000"/>
          <w:sz w:val="24"/>
          <w:szCs w:val="24"/>
        </w:rPr>
        <w:t xml:space="preserve"> época, aproveitar janelas de oportunidade para propor mecanismos legais de regulação do direito à propriedade da terra (como a função ou a obrigação social) e de redistribuição </w:t>
      </w:r>
      <w:r w:rsidRPr="00EF41C2">
        <w:rPr>
          <w:color w:val="000000"/>
          <w:sz w:val="24"/>
          <w:szCs w:val="24"/>
        </w:rPr>
        <w:lastRenderedPageBreak/>
        <w:t>de terras (como a tributação ou as desapropriações) como forma de incluir os trabalhadores rurais no desenvolvimento nacional. Todavia, as expectativas na definição destes mecanismos desencadearam reações que diminuíram a participação relativa do grupo nas decisões políticas. Em meio aos ecos desenvolvimentistas, a análise suscita inquietações sobre quem, quando e como pode falar sobre os problemas e as soluções para conflitos por terra e território no país.</w:t>
      </w:r>
    </w:p>
    <w:p w14:paraId="363A2FEE" w14:textId="77777777" w:rsidR="00CA7651" w:rsidRPr="00EF41C2" w:rsidRDefault="00CA7651" w:rsidP="00CA7651">
      <w:pPr>
        <w:spacing w:line="360" w:lineRule="auto"/>
        <w:ind w:firstLine="709"/>
        <w:jc w:val="both"/>
        <w:rPr>
          <w:sz w:val="24"/>
          <w:szCs w:val="24"/>
        </w:rPr>
      </w:pPr>
      <w:r w:rsidRPr="00EF41C2">
        <w:rPr>
          <w:sz w:val="24"/>
          <w:szCs w:val="24"/>
        </w:rPr>
        <w:t>Para Greenhalgh (1996), a reforma agrária se faz necessária para o desenvolvimento do país, mas existe uma resistência em fazê-la. O brasil, é um dos poucos países que não fizeram a reforma agrária, levando uma mudança na estrutura política e social do campo, assim como os maiores países capitalista fizeram a reforma agrária e contribuiu para o crescimento desses países, com E.U.A e Japão.</w:t>
      </w:r>
    </w:p>
    <w:p w14:paraId="714D7B46" w14:textId="77777777" w:rsidR="00CA7651" w:rsidRPr="00EF41C2" w:rsidRDefault="00CA7651" w:rsidP="00CA7651">
      <w:pPr>
        <w:spacing w:line="360" w:lineRule="auto"/>
        <w:ind w:firstLine="709"/>
        <w:jc w:val="both"/>
        <w:rPr>
          <w:sz w:val="24"/>
          <w:szCs w:val="24"/>
        </w:rPr>
      </w:pPr>
      <w:r w:rsidRPr="00EF41C2">
        <w:rPr>
          <w:sz w:val="24"/>
          <w:szCs w:val="24"/>
        </w:rPr>
        <w:t>Do mesmo modo, Tavares (2022) reconhece a fraternidade como um princípio jurídico capaz de auxiliar na solução de litígios. A função principal da ordem jurídica é a de harmonizar as relações sociais, a fim de ensejar a máxima realização dos valores humanos. Por intermédio da mediação com fundamento na fraternidade busca-se a solução de conflitos de modo construtivo, harmonioso e voltado para a dignidade das pessoas humanas.</w:t>
      </w:r>
    </w:p>
    <w:p w14:paraId="447F2703" w14:textId="77777777" w:rsidR="00CA7651" w:rsidRPr="00EF41C2" w:rsidRDefault="00CA7651" w:rsidP="00CA7651">
      <w:pPr>
        <w:spacing w:line="360" w:lineRule="auto"/>
        <w:ind w:firstLine="709"/>
        <w:jc w:val="both"/>
        <w:rPr>
          <w:sz w:val="24"/>
          <w:szCs w:val="24"/>
        </w:rPr>
      </w:pPr>
      <w:r w:rsidRPr="00EF41C2">
        <w:rPr>
          <w:sz w:val="24"/>
          <w:szCs w:val="24"/>
        </w:rPr>
        <w:t>Assim, tratou nosso ordenamento jurídico e o pensamento amplo do poder judiciário em relação ao tema, dando ao estado autonomia em realizar a reforma agrária, mas que só é feita mediante provocação ao judiciário. Vejamos:</w:t>
      </w:r>
    </w:p>
    <w:p w14:paraId="5D087E39" w14:textId="77777777" w:rsidR="00CA7651" w:rsidRPr="00EF41C2" w:rsidRDefault="00CA7651" w:rsidP="00CA7651">
      <w:pPr>
        <w:spacing w:line="240" w:lineRule="auto"/>
        <w:ind w:left="1843"/>
        <w:jc w:val="both"/>
        <w:rPr>
          <w:sz w:val="20"/>
          <w:szCs w:val="20"/>
        </w:rPr>
      </w:pPr>
      <w:r w:rsidRPr="00EF41C2">
        <w:rPr>
          <w:sz w:val="20"/>
          <w:szCs w:val="20"/>
        </w:rPr>
        <w:t>Art. 184. Compete à União desapropriar por interesse social, para fins de reforma agrária, o imóvel rural que não esteja cumprindo sua função social, mediante prévia e justa indenização em títulos da dívida agrária, com cláusula de preservação do valor real, resgatáveis no prazo de até vinte anos, a partir do segundo ano de sua emissão, e cuja utilização será definida em lei. (CFRB, 1988)</w:t>
      </w:r>
    </w:p>
    <w:p w14:paraId="29DF2C45" w14:textId="77777777" w:rsidR="00CA7651" w:rsidRPr="00EF41C2" w:rsidRDefault="00CA7651" w:rsidP="00CA7651">
      <w:pPr>
        <w:spacing w:line="360" w:lineRule="auto"/>
        <w:ind w:firstLine="709"/>
        <w:jc w:val="both"/>
        <w:rPr>
          <w:sz w:val="24"/>
          <w:szCs w:val="24"/>
        </w:rPr>
      </w:pPr>
      <w:r w:rsidRPr="00EF41C2">
        <w:rPr>
          <w:sz w:val="24"/>
          <w:szCs w:val="24"/>
        </w:rPr>
        <w:t>Nesse mesmo sentido, percebe-se que em tempos contemporâneos se fazer necessário provocar o estado para ter uma garanta constitucional afirmada, chancelada pelo estado, sendo que é seu dever constitucional.</w:t>
      </w:r>
    </w:p>
    <w:p w14:paraId="672D8011" w14:textId="4D7B50BA" w:rsidR="00A14F24" w:rsidRPr="00EF41C2" w:rsidRDefault="00EF41C2" w:rsidP="00A14F24">
      <w:pPr>
        <w:spacing w:before="120" w:after="120" w:line="240" w:lineRule="auto"/>
        <w:jc w:val="both"/>
        <w:rPr>
          <w:b/>
          <w:bCs/>
          <w:sz w:val="24"/>
          <w:szCs w:val="24"/>
        </w:rPr>
      </w:pPr>
      <w:r w:rsidRPr="00EF41C2">
        <w:rPr>
          <w:b/>
          <w:bCs/>
          <w:sz w:val="24"/>
          <w:szCs w:val="24"/>
        </w:rPr>
        <w:t xml:space="preserve">3.4 </w:t>
      </w:r>
      <w:r w:rsidR="00A14F24" w:rsidRPr="00EF41C2">
        <w:rPr>
          <w:b/>
          <w:bCs/>
          <w:sz w:val="24"/>
          <w:szCs w:val="24"/>
        </w:rPr>
        <w:t xml:space="preserve">Judicialização do acesso </w:t>
      </w:r>
      <w:r w:rsidRPr="00EF41C2">
        <w:rPr>
          <w:b/>
          <w:bCs/>
          <w:sz w:val="24"/>
          <w:szCs w:val="24"/>
        </w:rPr>
        <w:t>à</w:t>
      </w:r>
      <w:r w:rsidR="00A14F24" w:rsidRPr="00EF41C2">
        <w:rPr>
          <w:b/>
          <w:bCs/>
          <w:sz w:val="24"/>
          <w:szCs w:val="24"/>
        </w:rPr>
        <w:t xml:space="preserve"> terra</w:t>
      </w:r>
    </w:p>
    <w:p w14:paraId="5796F60C" w14:textId="13DAA886" w:rsidR="00A14F24" w:rsidRPr="00EF41C2" w:rsidRDefault="00A14F24" w:rsidP="00A14F24">
      <w:pPr>
        <w:spacing w:line="360" w:lineRule="auto"/>
        <w:ind w:firstLine="709"/>
        <w:jc w:val="both"/>
        <w:rPr>
          <w:sz w:val="24"/>
          <w:szCs w:val="24"/>
        </w:rPr>
      </w:pPr>
      <w:r w:rsidRPr="00EF41C2">
        <w:rPr>
          <w:sz w:val="24"/>
          <w:szCs w:val="24"/>
        </w:rPr>
        <w:t xml:space="preserve">Tavares (2022) reconhece a fraternidade como um princípio jurídico capaz de auxiliar na solução de litígios. A função principal da ordem jurídica é a de harmonizar </w:t>
      </w:r>
      <w:r w:rsidRPr="00EF41C2">
        <w:rPr>
          <w:sz w:val="24"/>
          <w:szCs w:val="24"/>
        </w:rPr>
        <w:lastRenderedPageBreak/>
        <w:t>as relações sociais, a fim de ensejar a máxima realização dos valores humanos. Por intermédio da mediação com fundamento na fraternidade busca-se a solução de conflitos de modo construtivo, harmonioso e voltado para a dignidade das pessoas humanas.</w:t>
      </w:r>
    </w:p>
    <w:p w14:paraId="556A1D73" w14:textId="77777777" w:rsidR="00A14F24" w:rsidRPr="00EF41C2" w:rsidRDefault="00A14F24" w:rsidP="00A14F24">
      <w:pPr>
        <w:spacing w:line="360" w:lineRule="auto"/>
        <w:ind w:firstLine="709"/>
        <w:jc w:val="both"/>
        <w:rPr>
          <w:sz w:val="24"/>
          <w:szCs w:val="24"/>
        </w:rPr>
      </w:pPr>
      <w:r w:rsidRPr="00EF41C2">
        <w:rPr>
          <w:sz w:val="24"/>
          <w:szCs w:val="24"/>
        </w:rPr>
        <w:t>Assim, tratou nosso ordenamento jurídico e o pensamento amplo do poder judiciário em relação ao tema, dando ao estado autonomia em realizar a reforma agrária, mas que só é feita mediante provocação ao judiciário. Vejamos:</w:t>
      </w:r>
    </w:p>
    <w:p w14:paraId="62F89E9D" w14:textId="77777777" w:rsidR="00A14F24" w:rsidRPr="00EF41C2" w:rsidRDefault="00A14F24" w:rsidP="00A14F24">
      <w:pPr>
        <w:spacing w:before="120" w:after="120" w:line="240" w:lineRule="auto"/>
        <w:ind w:left="2268"/>
        <w:jc w:val="both"/>
        <w:rPr>
          <w:sz w:val="20"/>
          <w:szCs w:val="20"/>
        </w:rPr>
      </w:pPr>
      <w:r w:rsidRPr="00EF41C2">
        <w:rPr>
          <w:sz w:val="20"/>
          <w:szCs w:val="20"/>
        </w:rPr>
        <w:t>Art. 184. Compete à União desapropriar por interesse social, para fins de reforma agrária, o imóvel rural que não esteja cumprindo sua função social, mediante prévia e justa indenização em títulos da dívida agrária, com cláusula de preservação do valor real, resgatáveis no prazo de até vinte anos, a partir do segundo ano de sua emissão, e cuja utilização será definida em lei. (CFRB, 1988)</w:t>
      </w:r>
    </w:p>
    <w:p w14:paraId="76E9E511" w14:textId="77777777" w:rsidR="00A14F24" w:rsidRPr="00EF41C2" w:rsidRDefault="00A14F24" w:rsidP="00A14F24">
      <w:pPr>
        <w:tabs>
          <w:tab w:val="left" w:pos="7605"/>
        </w:tabs>
        <w:spacing w:line="360" w:lineRule="auto"/>
        <w:ind w:firstLine="709"/>
        <w:jc w:val="both"/>
        <w:rPr>
          <w:color w:val="000000" w:themeColor="text1"/>
          <w:sz w:val="24"/>
          <w:szCs w:val="24"/>
        </w:rPr>
      </w:pPr>
      <w:r w:rsidRPr="00EF41C2">
        <w:rPr>
          <w:sz w:val="24"/>
          <w:szCs w:val="24"/>
        </w:rPr>
        <w:t>Nesse mesmo sentido, percebe-se que em tempos contemporâneos se fazer necessário provocar o estado para ter uma garanta constitucional afirmada, chancelada pelo estado, sendo que é seu dever constitucional.</w:t>
      </w:r>
    </w:p>
    <w:p w14:paraId="0605BCEF" w14:textId="77777777" w:rsidR="00A14F24" w:rsidRPr="00EF41C2" w:rsidRDefault="00A14F24" w:rsidP="00A14F24">
      <w:pPr>
        <w:tabs>
          <w:tab w:val="left" w:pos="7605"/>
        </w:tabs>
        <w:spacing w:line="360" w:lineRule="auto"/>
        <w:ind w:firstLine="709"/>
        <w:jc w:val="both"/>
        <w:rPr>
          <w:color w:val="000000" w:themeColor="text1"/>
          <w:sz w:val="24"/>
          <w:szCs w:val="24"/>
        </w:rPr>
      </w:pPr>
      <w:r w:rsidRPr="00EF41C2">
        <w:rPr>
          <w:color w:val="000000" w:themeColor="text1"/>
          <w:sz w:val="24"/>
          <w:szCs w:val="24"/>
        </w:rPr>
        <w:t>Já mais próximo contemporaneidade, MPF (2019), em seu livro descrito como tema “A reforma agrária e o sistema de justiça”, deixa bem clara a mecânica que deve ser feita para provocar o estado brasileiro a concretizar o registro da terra pela reforma agrária.</w:t>
      </w:r>
    </w:p>
    <w:p w14:paraId="252DC4C3" w14:textId="77777777" w:rsidR="00A14F24" w:rsidRPr="00EF41C2" w:rsidRDefault="00A14F24" w:rsidP="00A14F24">
      <w:pPr>
        <w:tabs>
          <w:tab w:val="left" w:pos="7605"/>
        </w:tabs>
        <w:spacing w:line="360" w:lineRule="auto"/>
        <w:ind w:firstLine="709"/>
        <w:jc w:val="both"/>
        <w:rPr>
          <w:color w:val="000000" w:themeColor="text1"/>
          <w:sz w:val="24"/>
          <w:szCs w:val="24"/>
        </w:rPr>
      </w:pPr>
      <w:r w:rsidRPr="00EF41C2">
        <w:rPr>
          <w:color w:val="000000" w:themeColor="text1"/>
          <w:sz w:val="24"/>
          <w:szCs w:val="24"/>
        </w:rPr>
        <w:t>Já mais recentemente, Brito (2025) A política de colonização interna no Brasil pós-Independência foi continuamente acionada e transformada ao longo dos séculos XIX e XX a fim de controlar populações insubmissas e territórios. A partir da análise bibliográfica e documental de um conjunto de projetos e experiências de colonização foi possível reconstruir o quadro interpretativo desta política, dando ênfase ao período da ditadura empresarial-militar e ao seu sentido de transformação do campesinato em classe média rural.</w:t>
      </w:r>
    </w:p>
    <w:p w14:paraId="67E23F8F" w14:textId="15C3A15C" w:rsidR="00A14F24" w:rsidRPr="00EF41C2" w:rsidRDefault="00A14F24" w:rsidP="00A14F24">
      <w:pPr>
        <w:tabs>
          <w:tab w:val="left" w:pos="7605"/>
        </w:tabs>
        <w:spacing w:line="360" w:lineRule="auto"/>
        <w:ind w:firstLine="709"/>
        <w:jc w:val="both"/>
        <w:rPr>
          <w:color w:val="000000" w:themeColor="text1"/>
          <w:sz w:val="24"/>
          <w:szCs w:val="24"/>
        </w:rPr>
      </w:pPr>
      <w:r w:rsidRPr="00EF41C2">
        <w:rPr>
          <w:color w:val="000000" w:themeColor="text1"/>
          <w:sz w:val="24"/>
          <w:szCs w:val="24"/>
        </w:rPr>
        <w:t xml:space="preserve">A análise mostra que, ao longo de quase cinquenta anos, tentou-se </w:t>
      </w:r>
      <w:r w:rsidR="00EF41C2" w:rsidRPr="00EF41C2">
        <w:rPr>
          <w:color w:val="000000" w:themeColor="text1"/>
          <w:sz w:val="24"/>
          <w:szCs w:val="24"/>
        </w:rPr>
        <w:t>à</w:t>
      </w:r>
      <w:r w:rsidRPr="00EF41C2">
        <w:rPr>
          <w:color w:val="000000" w:themeColor="text1"/>
          <w:sz w:val="24"/>
          <w:szCs w:val="24"/>
        </w:rPr>
        <w:t xml:space="preserve"> época, aproveitar janelas de oportunidade para propor mecanismos legais de regulação do direito à propriedade da terra (como a função ou a obrigação social) e de redistribuição de terras (como a tributação ou as desapropriações) como forma de incluir os </w:t>
      </w:r>
      <w:r w:rsidRPr="00EF41C2">
        <w:rPr>
          <w:color w:val="000000" w:themeColor="text1"/>
          <w:sz w:val="24"/>
          <w:szCs w:val="24"/>
        </w:rPr>
        <w:lastRenderedPageBreak/>
        <w:t>trabalhadores rurais no desenvolvimento nacional. Todavia, as expectativas na definição destes mecanismos desencadearam reações que diminuíram a participação relativa do grupo nas decisões políticas. Em meio aos ecos desenvolvimentistas, a análise suscita inquietações sobre quem, quando e como pode falar sobre os problemas e as soluções para conflitos por terra e território no país.</w:t>
      </w:r>
    </w:p>
    <w:p w14:paraId="3F3303FB" w14:textId="56F6094A" w:rsidR="000F41B3" w:rsidRPr="00EF41C2" w:rsidRDefault="000F41B3" w:rsidP="000F41B3">
      <w:pPr>
        <w:tabs>
          <w:tab w:val="left" w:pos="7605"/>
        </w:tabs>
        <w:spacing w:line="360" w:lineRule="auto"/>
        <w:ind w:firstLine="709"/>
        <w:jc w:val="both"/>
        <w:rPr>
          <w:color w:val="000000"/>
          <w:sz w:val="24"/>
          <w:szCs w:val="24"/>
        </w:rPr>
      </w:pPr>
      <w:r w:rsidRPr="00EF41C2">
        <w:rPr>
          <w:color w:val="000000"/>
          <w:sz w:val="24"/>
          <w:szCs w:val="24"/>
        </w:rPr>
        <w:t>O autor Bo</w:t>
      </w:r>
      <w:r w:rsidR="00297F64">
        <w:rPr>
          <w:color w:val="000000"/>
          <w:sz w:val="24"/>
          <w:szCs w:val="24"/>
        </w:rPr>
        <w:t>u</w:t>
      </w:r>
      <w:r w:rsidRPr="00EF41C2">
        <w:rPr>
          <w:color w:val="000000"/>
          <w:sz w:val="24"/>
          <w:szCs w:val="24"/>
        </w:rPr>
        <w:t xml:space="preserve">rloti (2017), traz a realidade vivida na sociedade brasileira, quando se trata de direitos fundamentais. Mostra a importância dos direitos sociais, dado seu caráter formal e fundamental, sendo que mesmo trazido na constituição, ele não é observado, e só é aplicado quando for de interesse político. Já Carvalho (2011), analisa a força jurídico–constitucional dos direitos sociais ao constituírem, pois, verdadeiros direitos fundamentais, afirmando-se no caráter supremo, material e formal da Constituição e traduzem-se juridicamente na vinculação de todos os poderes públicos à sua força normativa, como também ao reconhecer-lhes aplicabilidade imediata e direta independentemente de interposição legislativa. </w:t>
      </w:r>
    </w:p>
    <w:p w14:paraId="71B22B8E" w14:textId="627A69A2" w:rsidR="00CA7651" w:rsidRPr="00EF41C2" w:rsidRDefault="00EF41C2" w:rsidP="00CA7651">
      <w:pPr>
        <w:tabs>
          <w:tab w:val="left" w:pos="7605"/>
        </w:tabs>
        <w:spacing w:before="120" w:after="120" w:line="240" w:lineRule="auto"/>
        <w:jc w:val="both"/>
        <w:rPr>
          <w:color w:val="000000"/>
          <w:sz w:val="24"/>
          <w:szCs w:val="24"/>
        </w:rPr>
      </w:pPr>
      <w:r w:rsidRPr="00EF41C2">
        <w:rPr>
          <w:b/>
          <w:bCs/>
          <w:sz w:val="24"/>
          <w:szCs w:val="24"/>
        </w:rPr>
        <w:t xml:space="preserve">4 </w:t>
      </w:r>
      <w:r w:rsidR="00CA7651" w:rsidRPr="00EF41C2">
        <w:rPr>
          <w:b/>
          <w:bCs/>
          <w:sz w:val="24"/>
          <w:szCs w:val="24"/>
        </w:rPr>
        <w:t>CONCLUSÕES</w:t>
      </w:r>
    </w:p>
    <w:p w14:paraId="5B3DD448" w14:textId="77777777" w:rsidR="00CA7651" w:rsidRPr="00EF41C2" w:rsidRDefault="00CA7651" w:rsidP="00CA7651">
      <w:pPr>
        <w:spacing w:line="360" w:lineRule="auto"/>
        <w:ind w:firstLine="709"/>
        <w:jc w:val="both"/>
        <w:rPr>
          <w:sz w:val="24"/>
          <w:szCs w:val="24"/>
        </w:rPr>
      </w:pPr>
      <w:r w:rsidRPr="00EF41C2">
        <w:rPr>
          <w:sz w:val="24"/>
          <w:szCs w:val="24"/>
        </w:rPr>
        <w:t>Historicamente governos que passaram não ligam e ignoram a luta pela reforma agrária, a luta pela terra, e como reflexo, famílias vivem em extrema dificuldade econômica, necessidades básicas, e que são preconizados em tratados internacionais de direitos humanos, sofrendo com a ausência do Estado.</w:t>
      </w:r>
    </w:p>
    <w:p w14:paraId="6E05A4FF" w14:textId="77777777" w:rsidR="00CA7651" w:rsidRPr="00EF41C2" w:rsidRDefault="00CA7651" w:rsidP="00CA7651">
      <w:pPr>
        <w:tabs>
          <w:tab w:val="left" w:pos="7605"/>
        </w:tabs>
        <w:spacing w:line="360" w:lineRule="auto"/>
        <w:ind w:firstLine="709"/>
        <w:jc w:val="both"/>
        <w:rPr>
          <w:color w:val="000000"/>
          <w:sz w:val="24"/>
          <w:szCs w:val="24"/>
        </w:rPr>
      </w:pPr>
      <w:r w:rsidRPr="00EF41C2">
        <w:rPr>
          <w:color w:val="000000"/>
          <w:sz w:val="24"/>
          <w:szCs w:val="24"/>
        </w:rPr>
        <w:t>Compreende-se a partir da pesquisa levantada, que os autores chegam ao quase mesmos denominadores comuns, de que os fatos que contribuem no período ditatorial no Brasil, quando foi promulgada a primeira lei da terra, ao estado brasileiro a não realizar uma reforma agrária, é de que supostamente, aquela época a lei foi criada apenas com intuito de manobrar a massa para o que estava em curso, com intuito de esconder a realidade, com discurso de desenvolvimento, e que serviu na verdade para flexibilizar entrada de empresas estrangeiras no como  parte do processo.</w:t>
      </w:r>
    </w:p>
    <w:p w14:paraId="6997B87B" w14:textId="7F8346D0" w:rsidR="00CA7651" w:rsidRPr="00EF41C2" w:rsidRDefault="00CA7651" w:rsidP="00CA7651">
      <w:pPr>
        <w:tabs>
          <w:tab w:val="left" w:pos="7605"/>
        </w:tabs>
        <w:spacing w:line="360" w:lineRule="auto"/>
        <w:ind w:firstLine="709"/>
        <w:jc w:val="both"/>
        <w:rPr>
          <w:b/>
          <w:bCs/>
          <w:color w:val="383838"/>
          <w:sz w:val="24"/>
          <w:szCs w:val="24"/>
        </w:rPr>
      </w:pPr>
      <w:r w:rsidRPr="00EF41C2">
        <w:rPr>
          <w:color w:val="000000"/>
          <w:sz w:val="24"/>
          <w:szCs w:val="24"/>
        </w:rPr>
        <w:t xml:space="preserve">Percebeu-se também pouco interesses nessa linha de pesquisa, demonstra-se ser um tema que não enseja no pesquisador tal desafio. Portanto, percebe-se agora </w:t>
      </w:r>
      <w:r w:rsidRPr="00EF41C2">
        <w:rPr>
          <w:color w:val="000000"/>
          <w:sz w:val="24"/>
          <w:szCs w:val="24"/>
        </w:rPr>
        <w:lastRenderedPageBreak/>
        <w:t xml:space="preserve">que é extremamente necessário que, a partir do trabalho </w:t>
      </w:r>
      <w:r w:rsidR="00297F64" w:rsidRPr="00EF41C2">
        <w:rPr>
          <w:color w:val="000000"/>
          <w:sz w:val="24"/>
          <w:szCs w:val="24"/>
        </w:rPr>
        <w:t>que</w:t>
      </w:r>
      <w:r w:rsidRPr="00EF41C2">
        <w:rPr>
          <w:color w:val="000000"/>
          <w:sz w:val="24"/>
          <w:szCs w:val="24"/>
        </w:rPr>
        <w:t xml:space="preserve"> se propõe, aumentar ou adentrar no ambiente ainda pouco explorado, e trazer como produto a sociedade, a verdadeira percepção da negação, que ainda hoje, circunda o tema da reforma agrária.</w:t>
      </w:r>
    </w:p>
    <w:p w14:paraId="7C8D2B9C" w14:textId="066C61CA" w:rsidR="00CA7651" w:rsidRPr="00EF41C2" w:rsidRDefault="00EF41C2" w:rsidP="006C57F7">
      <w:pPr>
        <w:spacing w:before="120" w:after="240" w:line="240" w:lineRule="auto"/>
        <w:rPr>
          <w:b/>
          <w:bCs/>
          <w:color w:val="0070C0"/>
          <w:sz w:val="24"/>
          <w:szCs w:val="24"/>
        </w:rPr>
      </w:pPr>
      <w:r w:rsidRPr="00EF41C2">
        <w:rPr>
          <w:b/>
          <w:bCs/>
          <w:sz w:val="24"/>
          <w:szCs w:val="24"/>
        </w:rPr>
        <w:t xml:space="preserve">5 </w:t>
      </w:r>
      <w:r w:rsidR="00CA7651" w:rsidRPr="00EF41C2">
        <w:rPr>
          <w:b/>
          <w:bCs/>
          <w:sz w:val="24"/>
          <w:szCs w:val="24"/>
        </w:rPr>
        <w:t>REFERENCIAS BIBLIOGRÁFÍCAS</w:t>
      </w:r>
    </w:p>
    <w:p w14:paraId="1588A58B" w14:textId="77777777" w:rsidR="00297F64" w:rsidRPr="00EF41C2" w:rsidRDefault="00297F64" w:rsidP="00CA7651">
      <w:pPr>
        <w:spacing w:before="120" w:after="120" w:line="240" w:lineRule="auto"/>
        <w:jc w:val="both"/>
        <w:rPr>
          <w:sz w:val="24"/>
          <w:szCs w:val="24"/>
        </w:rPr>
      </w:pPr>
      <w:r w:rsidRPr="00EF41C2">
        <w:rPr>
          <w:sz w:val="24"/>
          <w:szCs w:val="24"/>
        </w:rPr>
        <w:t xml:space="preserve">ALVES-MAZZOTTI, A. J.; GEWANDSZNAJDER, F. </w:t>
      </w:r>
      <w:r w:rsidRPr="00EF41C2">
        <w:rPr>
          <w:b/>
          <w:bCs/>
          <w:sz w:val="24"/>
          <w:szCs w:val="24"/>
        </w:rPr>
        <w:t>O método nas ciências naturais e sociais: pesquisa quantitativa e qualitativa</w:t>
      </w:r>
      <w:r w:rsidRPr="00EF41C2">
        <w:rPr>
          <w:sz w:val="24"/>
          <w:szCs w:val="24"/>
        </w:rPr>
        <w:t>. São Paulo: Pioneira Thompson, 1999. p. 129-146.</w:t>
      </w:r>
    </w:p>
    <w:p w14:paraId="3643718E" w14:textId="77777777" w:rsidR="00297F64" w:rsidRPr="00EF41C2" w:rsidRDefault="00297F64" w:rsidP="00CA7651">
      <w:pPr>
        <w:spacing w:before="120" w:after="120" w:line="240" w:lineRule="auto"/>
        <w:jc w:val="both"/>
        <w:rPr>
          <w:sz w:val="24"/>
          <w:szCs w:val="24"/>
        </w:rPr>
      </w:pPr>
      <w:r w:rsidRPr="00EF41C2">
        <w:rPr>
          <w:sz w:val="24"/>
          <w:szCs w:val="24"/>
        </w:rPr>
        <w:t>ANDRÈ, Marli Eliza D. A</w:t>
      </w:r>
      <w:r w:rsidRPr="00EF41C2">
        <w:rPr>
          <w:b/>
          <w:bCs/>
          <w:sz w:val="24"/>
          <w:szCs w:val="24"/>
        </w:rPr>
        <w:t>.  Etnografia da prática escolar.</w:t>
      </w:r>
      <w:r w:rsidRPr="00EF41C2">
        <w:rPr>
          <w:sz w:val="24"/>
          <w:szCs w:val="24"/>
        </w:rPr>
        <w:t xml:space="preserve"> Campinas (SP): Papirus, 1995. (Série Prática pedagógica).</w:t>
      </w:r>
    </w:p>
    <w:p w14:paraId="546826EE" w14:textId="77777777" w:rsidR="00297F64" w:rsidRPr="00EF41C2" w:rsidRDefault="00297F64" w:rsidP="00CA7651">
      <w:pPr>
        <w:spacing w:before="120" w:after="120" w:line="240" w:lineRule="auto"/>
        <w:jc w:val="both"/>
        <w:rPr>
          <w:sz w:val="24"/>
          <w:szCs w:val="24"/>
        </w:rPr>
      </w:pPr>
      <w:r w:rsidRPr="00EF41C2">
        <w:rPr>
          <w:sz w:val="24"/>
          <w:szCs w:val="24"/>
        </w:rPr>
        <w:t>BALDEZ, Miguel Lanzellotti. op. cit. p. 104.</w:t>
      </w:r>
    </w:p>
    <w:p w14:paraId="3AAA6A34" w14:textId="152DB028" w:rsidR="00297F64" w:rsidRPr="00EF41C2" w:rsidRDefault="00297F64" w:rsidP="00CA7651">
      <w:pPr>
        <w:spacing w:before="120" w:after="120" w:line="240" w:lineRule="auto"/>
        <w:jc w:val="both"/>
        <w:rPr>
          <w:sz w:val="24"/>
          <w:szCs w:val="24"/>
        </w:rPr>
      </w:pPr>
      <w:r w:rsidRPr="00EF41C2">
        <w:rPr>
          <w:sz w:val="24"/>
          <w:szCs w:val="24"/>
        </w:rPr>
        <w:t xml:space="preserve">Bourlot, MS (2014). </w:t>
      </w:r>
      <w:r w:rsidRPr="00EF41C2">
        <w:rPr>
          <w:b/>
          <w:bCs/>
          <w:sz w:val="24"/>
          <w:szCs w:val="24"/>
        </w:rPr>
        <w:t>Direito, sociedade, ambiente e reforma agrária: debates sobre a função socioambiental da propriedade na Argentina, no Brasil e no Paraguai</w:t>
      </w:r>
      <w:r w:rsidRPr="00EF41C2">
        <w:rPr>
          <w:sz w:val="24"/>
          <w:szCs w:val="24"/>
        </w:rPr>
        <w:t>. Dissertação de Mestrado, Ecologia de Agroecossistemas, Universidade de São Paulo, Piracicaba. doi:10.11606/D.91.2014.tde-15042015-160137. Recuperado em 30/11/2023, em www.teses.usp.br</w:t>
      </w:r>
    </w:p>
    <w:p w14:paraId="36B91C64" w14:textId="2D383CC1" w:rsidR="00297F64" w:rsidRPr="00EF41C2" w:rsidRDefault="00297F64" w:rsidP="00CA7651">
      <w:pPr>
        <w:spacing w:before="120" w:after="120" w:line="240" w:lineRule="auto"/>
        <w:jc w:val="both"/>
        <w:rPr>
          <w:sz w:val="24"/>
          <w:szCs w:val="24"/>
        </w:rPr>
      </w:pPr>
      <w:r w:rsidRPr="00EF41C2">
        <w:rPr>
          <w:sz w:val="24"/>
          <w:szCs w:val="24"/>
        </w:rPr>
        <w:t xml:space="preserve">BRASIL.  </w:t>
      </w:r>
      <w:r w:rsidRPr="00EF41C2">
        <w:rPr>
          <w:b/>
          <w:bCs/>
          <w:sz w:val="24"/>
          <w:szCs w:val="24"/>
        </w:rPr>
        <w:t>Medida provisória</w:t>
      </w:r>
      <w:r w:rsidRPr="00EF41C2">
        <w:rPr>
          <w:sz w:val="24"/>
          <w:szCs w:val="24"/>
        </w:rPr>
        <w:t xml:space="preserve"> </w:t>
      </w:r>
      <w:r>
        <w:rPr>
          <w:sz w:val="24"/>
          <w:szCs w:val="24"/>
        </w:rPr>
        <w:t>Nº</w:t>
      </w:r>
      <w:r w:rsidRPr="00EF41C2">
        <w:rPr>
          <w:sz w:val="24"/>
          <w:szCs w:val="24"/>
        </w:rPr>
        <w:t xml:space="preserve"> 2.027-38, de 4 de maio de 2000. Disponível em: &lt;https://www.planalto.gov.br/ccivil_03/MPV/ Antigas/2027-38.htm&gt; Acesso em: 07 out. 2020. MG.</w:t>
      </w:r>
    </w:p>
    <w:p w14:paraId="7682F773" w14:textId="77777777" w:rsidR="00297F64" w:rsidRPr="00EF41C2" w:rsidRDefault="00297F64" w:rsidP="00CA7651">
      <w:pPr>
        <w:spacing w:before="120" w:after="120" w:line="240" w:lineRule="auto"/>
        <w:jc w:val="both"/>
        <w:rPr>
          <w:sz w:val="24"/>
          <w:szCs w:val="24"/>
        </w:rPr>
      </w:pPr>
      <w:r w:rsidRPr="00EF41C2">
        <w:rPr>
          <w:sz w:val="24"/>
          <w:szCs w:val="24"/>
        </w:rPr>
        <w:t xml:space="preserve">BRASIL. </w:t>
      </w:r>
      <w:r w:rsidRPr="00EF41C2">
        <w:rPr>
          <w:b/>
          <w:bCs/>
          <w:sz w:val="24"/>
          <w:szCs w:val="24"/>
        </w:rPr>
        <w:t>Medida provisória</w:t>
      </w:r>
      <w:r w:rsidRPr="00EF41C2">
        <w:rPr>
          <w:sz w:val="24"/>
          <w:szCs w:val="24"/>
        </w:rPr>
        <w:t xml:space="preserve"> no 2.109-52, de 24 de maio de 2001. Disponível em: &lt;https://www.planalto.gov.br/ccivil_ 03/MPV/Antigas_2001/2109-52.htm&gt; Acesso em: 07 OUT. 2020. MG.</w:t>
      </w:r>
    </w:p>
    <w:p w14:paraId="195BEFCA" w14:textId="77777777" w:rsidR="00297F64" w:rsidRPr="00EF41C2" w:rsidRDefault="00297F64" w:rsidP="00CA7651">
      <w:pPr>
        <w:spacing w:before="120" w:after="120" w:line="240" w:lineRule="auto"/>
        <w:jc w:val="both"/>
        <w:rPr>
          <w:color w:val="222222"/>
          <w:sz w:val="24"/>
          <w:szCs w:val="24"/>
          <w:shd w:val="clear" w:color="auto" w:fill="FFFFFF"/>
        </w:rPr>
      </w:pPr>
      <w:r w:rsidRPr="00EF41C2">
        <w:rPr>
          <w:color w:val="222222"/>
          <w:sz w:val="24"/>
          <w:szCs w:val="24"/>
          <w:shd w:val="clear" w:color="auto" w:fill="FFFFFF"/>
        </w:rPr>
        <w:t>Camargo Graciano, M., &amp; de Lima Santos, L. (2017). (</w:t>
      </w:r>
      <w:r w:rsidRPr="00EF41C2">
        <w:rPr>
          <w:b/>
          <w:bCs/>
          <w:color w:val="222222"/>
          <w:sz w:val="24"/>
          <w:szCs w:val="24"/>
          <w:shd w:val="clear" w:color="auto" w:fill="FFFFFF"/>
        </w:rPr>
        <w:t>FUNÇÃO SOCIAL DA PROPRIEDADE: O AMBIENTAL E O ECONÓMICO NA QUESTÃO DA DESAPROPRIAÇÃO AGRÁRIA</w:t>
      </w:r>
      <w:r w:rsidRPr="00EF41C2">
        <w:rPr>
          <w:color w:val="222222"/>
          <w:sz w:val="24"/>
          <w:szCs w:val="24"/>
          <w:shd w:val="clear" w:color="auto" w:fill="FFFFFF"/>
        </w:rPr>
        <w:t>). </w:t>
      </w:r>
      <w:r w:rsidRPr="00EF41C2">
        <w:rPr>
          <w:i/>
          <w:iCs/>
          <w:color w:val="222222"/>
          <w:sz w:val="24"/>
          <w:szCs w:val="24"/>
          <w:shd w:val="clear" w:color="auto" w:fill="FFFFFF"/>
        </w:rPr>
        <w:t>Revista Retratos de Assentamentos</w:t>
      </w:r>
      <w:r w:rsidRPr="00EF41C2">
        <w:rPr>
          <w:color w:val="222222"/>
          <w:sz w:val="24"/>
          <w:szCs w:val="24"/>
          <w:shd w:val="clear" w:color="auto" w:fill="FFFFFF"/>
        </w:rPr>
        <w:t>, </w:t>
      </w:r>
      <w:r w:rsidRPr="00EF41C2">
        <w:rPr>
          <w:i/>
          <w:iCs/>
          <w:color w:val="222222"/>
          <w:sz w:val="24"/>
          <w:szCs w:val="24"/>
          <w:shd w:val="clear" w:color="auto" w:fill="FFFFFF"/>
        </w:rPr>
        <w:t>20</w:t>
      </w:r>
      <w:r w:rsidRPr="00EF41C2">
        <w:rPr>
          <w:color w:val="222222"/>
          <w:sz w:val="24"/>
          <w:szCs w:val="24"/>
          <w:shd w:val="clear" w:color="auto" w:fill="FFFFFF"/>
        </w:rPr>
        <w:t>(1).</w:t>
      </w:r>
    </w:p>
    <w:p w14:paraId="770AD958" w14:textId="77777777" w:rsidR="00297F64" w:rsidRPr="00EF41C2" w:rsidRDefault="00297F64" w:rsidP="00CA7651">
      <w:pPr>
        <w:spacing w:before="120" w:after="120" w:line="240" w:lineRule="auto"/>
        <w:jc w:val="both"/>
        <w:rPr>
          <w:color w:val="222222"/>
          <w:sz w:val="24"/>
          <w:szCs w:val="24"/>
          <w:shd w:val="clear" w:color="auto" w:fill="FFFFFF"/>
        </w:rPr>
      </w:pPr>
      <w:r w:rsidRPr="00EF41C2">
        <w:rPr>
          <w:color w:val="222222"/>
          <w:sz w:val="24"/>
          <w:szCs w:val="24"/>
          <w:shd w:val="clear" w:color="auto" w:fill="FFFFFF"/>
        </w:rPr>
        <w:t xml:space="preserve">Clemente, A. G., </w:t>
      </w:r>
      <w:proofErr w:type="spellStart"/>
      <w:r w:rsidRPr="00EF41C2">
        <w:rPr>
          <w:color w:val="222222"/>
          <w:sz w:val="24"/>
          <w:szCs w:val="24"/>
          <w:shd w:val="clear" w:color="auto" w:fill="FFFFFF"/>
        </w:rPr>
        <w:t>Stendard</w:t>
      </w:r>
      <w:proofErr w:type="spellEnd"/>
      <w:r w:rsidRPr="00EF41C2">
        <w:rPr>
          <w:color w:val="222222"/>
          <w:sz w:val="24"/>
          <w:szCs w:val="24"/>
          <w:shd w:val="clear" w:color="auto" w:fill="FFFFFF"/>
        </w:rPr>
        <w:t>, F., Silva, I. Q., &amp; Martins, N. C. (2008). (Desapropriação por interesse social pra fins de reforma agrária). </w:t>
      </w:r>
      <w:r w:rsidRPr="00EF41C2">
        <w:rPr>
          <w:i/>
          <w:iCs/>
          <w:color w:val="222222"/>
          <w:sz w:val="24"/>
          <w:szCs w:val="24"/>
          <w:shd w:val="clear" w:color="auto" w:fill="FFFFFF"/>
        </w:rPr>
        <w:t>Revista da AGU</w:t>
      </w:r>
      <w:r w:rsidRPr="00EF41C2">
        <w:rPr>
          <w:color w:val="222222"/>
          <w:sz w:val="24"/>
          <w:szCs w:val="24"/>
          <w:shd w:val="clear" w:color="auto" w:fill="FFFFFF"/>
        </w:rPr>
        <w:t>, 95-110.</w:t>
      </w:r>
    </w:p>
    <w:p w14:paraId="7640F150" w14:textId="77777777" w:rsidR="00297F64" w:rsidRPr="00EF41C2" w:rsidRDefault="00297F64" w:rsidP="00CA7651">
      <w:pPr>
        <w:spacing w:before="120" w:after="120" w:line="240" w:lineRule="auto"/>
        <w:jc w:val="both"/>
        <w:rPr>
          <w:color w:val="222222"/>
          <w:sz w:val="24"/>
          <w:szCs w:val="24"/>
          <w:shd w:val="clear" w:color="auto" w:fill="FFFFFF"/>
        </w:rPr>
      </w:pPr>
      <w:r w:rsidRPr="00EF41C2">
        <w:rPr>
          <w:color w:val="222222"/>
          <w:sz w:val="24"/>
          <w:szCs w:val="24"/>
          <w:shd w:val="clear" w:color="auto" w:fill="FFFFFF"/>
        </w:rPr>
        <w:t xml:space="preserve">de Oliveira, B. H. D., &amp; </w:t>
      </w:r>
      <w:proofErr w:type="spellStart"/>
      <w:r w:rsidRPr="00EF41C2">
        <w:rPr>
          <w:color w:val="222222"/>
          <w:sz w:val="24"/>
          <w:szCs w:val="24"/>
          <w:shd w:val="clear" w:color="auto" w:fill="FFFFFF"/>
        </w:rPr>
        <w:t>Versola</w:t>
      </w:r>
      <w:proofErr w:type="spellEnd"/>
      <w:r w:rsidRPr="00EF41C2">
        <w:rPr>
          <w:color w:val="222222"/>
          <w:sz w:val="24"/>
          <w:szCs w:val="24"/>
          <w:shd w:val="clear" w:color="auto" w:fill="FFFFFF"/>
        </w:rPr>
        <w:t>, H. L. (Princípio da função social da propriedade frente à reforma agrária).</w:t>
      </w:r>
    </w:p>
    <w:p w14:paraId="34767D14" w14:textId="77777777" w:rsidR="00297F64" w:rsidRPr="00EF41C2" w:rsidRDefault="00297F64" w:rsidP="00CA7651">
      <w:pPr>
        <w:spacing w:before="120" w:after="120" w:line="240" w:lineRule="auto"/>
        <w:jc w:val="both"/>
        <w:rPr>
          <w:color w:val="222222"/>
          <w:sz w:val="24"/>
          <w:szCs w:val="24"/>
          <w:shd w:val="clear" w:color="auto" w:fill="FFFFFF"/>
        </w:rPr>
      </w:pPr>
      <w:r w:rsidRPr="00EF41C2">
        <w:rPr>
          <w:color w:val="222222"/>
          <w:sz w:val="24"/>
          <w:szCs w:val="24"/>
          <w:shd w:val="clear" w:color="auto" w:fill="FFFFFF"/>
        </w:rPr>
        <w:t xml:space="preserve">ERCOLE, Flávia </w:t>
      </w:r>
      <w:proofErr w:type="spellStart"/>
      <w:r w:rsidRPr="00EF41C2">
        <w:rPr>
          <w:color w:val="222222"/>
          <w:sz w:val="24"/>
          <w:szCs w:val="24"/>
          <w:shd w:val="clear" w:color="auto" w:fill="FFFFFF"/>
        </w:rPr>
        <w:t>Falci</w:t>
      </w:r>
      <w:proofErr w:type="spellEnd"/>
      <w:r w:rsidRPr="00EF41C2">
        <w:rPr>
          <w:color w:val="222222"/>
          <w:sz w:val="24"/>
          <w:szCs w:val="24"/>
          <w:shd w:val="clear" w:color="auto" w:fill="FFFFFF"/>
        </w:rPr>
        <w:t>; DE MELO, Laís Samara; ALCOFORADO, Carla Lúcia Goulart Constant. Revisão integrativa versus revisão sistemática. </w:t>
      </w:r>
      <w:r w:rsidRPr="00EF41C2">
        <w:rPr>
          <w:b/>
          <w:bCs/>
          <w:color w:val="222222"/>
          <w:sz w:val="24"/>
          <w:szCs w:val="24"/>
          <w:shd w:val="clear" w:color="auto" w:fill="FFFFFF"/>
        </w:rPr>
        <w:t>REME-Revista Mineira de Enfermagem</w:t>
      </w:r>
      <w:r w:rsidRPr="00EF41C2">
        <w:rPr>
          <w:color w:val="222222"/>
          <w:sz w:val="24"/>
          <w:szCs w:val="24"/>
          <w:shd w:val="clear" w:color="auto" w:fill="FFFFFF"/>
        </w:rPr>
        <w:t>, v. 18, n. 1, 2014. DOI: 10.5935/1415-2762.20140001</w:t>
      </w:r>
    </w:p>
    <w:p w14:paraId="40A93B36" w14:textId="77777777" w:rsidR="00297F64" w:rsidRPr="006C57F7" w:rsidRDefault="00297F64" w:rsidP="006C57F7">
      <w:pPr>
        <w:spacing w:before="120" w:after="120" w:line="240" w:lineRule="auto"/>
        <w:jc w:val="both"/>
        <w:rPr>
          <w:color w:val="222222"/>
          <w:sz w:val="24"/>
          <w:szCs w:val="24"/>
          <w:shd w:val="clear" w:color="auto" w:fill="FFFFFF"/>
        </w:rPr>
      </w:pPr>
      <w:proofErr w:type="spellStart"/>
      <w:r w:rsidRPr="00EF41C2">
        <w:rPr>
          <w:color w:val="222222"/>
          <w:sz w:val="24"/>
          <w:szCs w:val="24"/>
          <w:shd w:val="clear" w:color="auto" w:fill="FFFFFF"/>
        </w:rPr>
        <w:t>Gerhardt</w:t>
      </w:r>
      <w:proofErr w:type="spellEnd"/>
      <w:r w:rsidRPr="00EF41C2">
        <w:rPr>
          <w:color w:val="222222"/>
          <w:sz w:val="24"/>
          <w:szCs w:val="24"/>
          <w:shd w:val="clear" w:color="auto" w:fill="FFFFFF"/>
        </w:rPr>
        <w:t xml:space="preserve">, Tatiana </w:t>
      </w:r>
      <w:proofErr w:type="spellStart"/>
      <w:r w:rsidRPr="00EF41C2">
        <w:rPr>
          <w:color w:val="222222"/>
          <w:sz w:val="24"/>
          <w:szCs w:val="24"/>
          <w:shd w:val="clear" w:color="auto" w:fill="FFFFFF"/>
        </w:rPr>
        <w:t>Engel</w:t>
      </w:r>
      <w:proofErr w:type="spellEnd"/>
      <w:r w:rsidRPr="00EF41C2">
        <w:rPr>
          <w:color w:val="222222"/>
          <w:sz w:val="24"/>
          <w:szCs w:val="24"/>
          <w:shd w:val="clear" w:color="auto" w:fill="FFFFFF"/>
        </w:rPr>
        <w:t xml:space="preserve"> e Silveira, Denise </w:t>
      </w:r>
      <w:proofErr w:type="spellStart"/>
      <w:r w:rsidRPr="00EF41C2">
        <w:rPr>
          <w:color w:val="222222"/>
          <w:sz w:val="24"/>
          <w:szCs w:val="24"/>
          <w:shd w:val="clear" w:color="auto" w:fill="FFFFFF"/>
        </w:rPr>
        <w:t>Tolfo</w:t>
      </w:r>
      <w:proofErr w:type="spellEnd"/>
      <w:r w:rsidRPr="00EF41C2">
        <w:rPr>
          <w:color w:val="222222"/>
          <w:sz w:val="24"/>
          <w:szCs w:val="24"/>
          <w:shd w:val="clear" w:color="auto" w:fill="FFFFFF"/>
        </w:rPr>
        <w:t xml:space="preserve"> (Org.). Métodos de pesquisa. Porto Alegre: Editora da UFRGS, 2009. 120 p.</w:t>
      </w:r>
    </w:p>
    <w:p w14:paraId="37516361" w14:textId="617F81C4" w:rsidR="00297F64" w:rsidRPr="00EF41C2" w:rsidRDefault="00297F64" w:rsidP="00CA7651">
      <w:pPr>
        <w:spacing w:before="120" w:after="120" w:line="240" w:lineRule="auto"/>
        <w:jc w:val="both"/>
        <w:rPr>
          <w:sz w:val="24"/>
          <w:szCs w:val="24"/>
        </w:rPr>
      </w:pPr>
      <w:r w:rsidRPr="00EF41C2">
        <w:rPr>
          <w:sz w:val="24"/>
          <w:szCs w:val="24"/>
        </w:rPr>
        <w:lastRenderedPageBreak/>
        <w:t>INSTITUTO NACIONAL DE REFORMA AGRÁRIA. O Brasil desconcentrando terras: o índice de Gini. Ministério do Desenvolvimento Agrário, 2000. Disponível em: &lt;http://www.incra.gov.br/arquivos/0 127900015.pdf&gt; Acesso em: 07 out. 2020. SP.</w:t>
      </w:r>
    </w:p>
    <w:p w14:paraId="485E5522" w14:textId="2F61F112" w:rsidR="00297F64" w:rsidRPr="00EF41C2" w:rsidRDefault="00297F64" w:rsidP="00CA7651">
      <w:pPr>
        <w:spacing w:before="120" w:after="120" w:line="240" w:lineRule="auto"/>
        <w:jc w:val="both"/>
        <w:rPr>
          <w:sz w:val="24"/>
          <w:szCs w:val="24"/>
        </w:rPr>
      </w:pPr>
      <w:r w:rsidRPr="00EF41C2">
        <w:rPr>
          <w:sz w:val="24"/>
          <w:szCs w:val="24"/>
        </w:rPr>
        <w:t xml:space="preserve">Land </w:t>
      </w:r>
      <w:proofErr w:type="spellStart"/>
      <w:r w:rsidRPr="00EF41C2">
        <w:rPr>
          <w:sz w:val="24"/>
          <w:szCs w:val="24"/>
        </w:rPr>
        <w:t>Research</w:t>
      </w:r>
      <w:proofErr w:type="spellEnd"/>
      <w:r w:rsidRPr="00EF41C2">
        <w:rPr>
          <w:sz w:val="24"/>
          <w:szCs w:val="24"/>
        </w:rPr>
        <w:t xml:space="preserve"> </w:t>
      </w:r>
      <w:proofErr w:type="spellStart"/>
      <w:r w:rsidRPr="00EF41C2">
        <w:rPr>
          <w:sz w:val="24"/>
          <w:szCs w:val="24"/>
        </w:rPr>
        <w:t>Action</w:t>
      </w:r>
      <w:proofErr w:type="spellEnd"/>
      <w:r w:rsidRPr="00EF41C2">
        <w:rPr>
          <w:sz w:val="24"/>
          <w:szCs w:val="24"/>
        </w:rPr>
        <w:t xml:space="preserve"> Network.</w:t>
      </w:r>
      <w:r>
        <w:rPr>
          <w:sz w:val="24"/>
          <w:szCs w:val="24"/>
        </w:rPr>
        <w:t xml:space="preserve"> </w:t>
      </w:r>
      <w:r w:rsidRPr="00EF41C2">
        <w:rPr>
          <w:sz w:val="24"/>
          <w:szCs w:val="24"/>
        </w:rPr>
        <w:t>Disponível em:&lt;http://www.landaction.org/allery/ANaoReformaAgrariaNoGovernoLULA.pdf#search=%22%22assentamentos%20em%202005%22%22&gt; Acesso em: 25 set. 2006. SP.</w:t>
      </w:r>
    </w:p>
    <w:p w14:paraId="65F4CB79" w14:textId="77777777" w:rsidR="00297F64" w:rsidRPr="00EF41C2" w:rsidRDefault="00297F64" w:rsidP="00CA7651">
      <w:pPr>
        <w:spacing w:before="120" w:after="120" w:line="240" w:lineRule="auto"/>
        <w:jc w:val="both"/>
        <w:rPr>
          <w:sz w:val="24"/>
          <w:szCs w:val="24"/>
        </w:rPr>
      </w:pPr>
      <w:r w:rsidRPr="00EF41C2">
        <w:rPr>
          <w:sz w:val="24"/>
          <w:szCs w:val="24"/>
        </w:rPr>
        <w:t>PARA Incra, meta de assentamentos em 2005 foi superada em 11%. Centro de documentação Eloy Ferreira da Silva. Disponível em:  http://www.cedefes.org.br/new/index.php?conteudo=materias/index&amp;secao=2&amp;tema=27&amp;materia=1943&gt; Acesso em: 07 out. 2020. SP.</w:t>
      </w:r>
    </w:p>
    <w:p w14:paraId="7B2EBDCA" w14:textId="77777777" w:rsidR="00297F64" w:rsidRPr="00EF41C2" w:rsidRDefault="00297F64" w:rsidP="00CA7651">
      <w:pPr>
        <w:spacing w:before="120" w:after="120" w:line="240" w:lineRule="auto"/>
        <w:jc w:val="both"/>
        <w:rPr>
          <w:sz w:val="24"/>
          <w:szCs w:val="24"/>
        </w:rPr>
      </w:pPr>
      <w:r w:rsidRPr="00EF41C2">
        <w:rPr>
          <w:sz w:val="24"/>
          <w:szCs w:val="24"/>
        </w:rPr>
        <w:t>PLANO Nacional de Reforma Agrária. Portal do Ministério do Desenvolvimento Agrário. Disponível em: &lt;http://www.mda.gov.br/</w:t>
      </w:r>
      <w:proofErr w:type="spellStart"/>
      <w:r w:rsidRPr="00EF41C2">
        <w:rPr>
          <w:sz w:val="24"/>
          <w:szCs w:val="24"/>
        </w:rPr>
        <w:t>index.php?sccid</w:t>
      </w:r>
      <w:proofErr w:type="spellEnd"/>
      <w:r w:rsidRPr="00EF41C2">
        <w:rPr>
          <w:sz w:val="24"/>
          <w:szCs w:val="24"/>
        </w:rPr>
        <w:t>=184&gt; Acesso em: 25 set. 2006. SP.</w:t>
      </w:r>
    </w:p>
    <w:p w14:paraId="4B33F09C" w14:textId="77777777" w:rsidR="00297F64" w:rsidRPr="00EF41C2" w:rsidRDefault="00297F64" w:rsidP="00CA7651">
      <w:pPr>
        <w:spacing w:before="120" w:after="120" w:line="240" w:lineRule="auto"/>
        <w:jc w:val="both"/>
        <w:rPr>
          <w:sz w:val="24"/>
          <w:szCs w:val="24"/>
        </w:rPr>
      </w:pPr>
      <w:r w:rsidRPr="00EF41C2">
        <w:rPr>
          <w:sz w:val="24"/>
          <w:szCs w:val="24"/>
        </w:rPr>
        <w:t xml:space="preserve">RIBEIRO, </w:t>
      </w:r>
      <w:proofErr w:type="spellStart"/>
      <w:proofErr w:type="gramStart"/>
      <w:r w:rsidRPr="00EF41C2">
        <w:rPr>
          <w:sz w:val="24"/>
          <w:szCs w:val="24"/>
        </w:rPr>
        <w:t>Vândiner</w:t>
      </w:r>
      <w:proofErr w:type="spellEnd"/>
      <w:r w:rsidRPr="00EF41C2">
        <w:rPr>
          <w:sz w:val="24"/>
          <w:szCs w:val="24"/>
        </w:rPr>
        <w:t xml:space="preserve">  e</w:t>
      </w:r>
      <w:proofErr w:type="gramEnd"/>
      <w:r w:rsidRPr="00EF41C2">
        <w:rPr>
          <w:sz w:val="24"/>
          <w:szCs w:val="24"/>
        </w:rPr>
        <w:t xml:space="preserve"> PARAISO, </w:t>
      </w:r>
      <w:proofErr w:type="spellStart"/>
      <w:r w:rsidRPr="00EF41C2">
        <w:rPr>
          <w:sz w:val="24"/>
          <w:szCs w:val="24"/>
        </w:rPr>
        <w:t>Marlucy</w:t>
      </w:r>
      <w:proofErr w:type="spellEnd"/>
      <w:r w:rsidRPr="00EF41C2">
        <w:rPr>
          <w:sz w:val="24"/>
          <w:szCs w:val="24"/>
        </w:rPr>
        <w:t xml:space="preserve"> Alves. Currículo e MST: conflitos de saberes e estratégias na produção de sujeitos. Educ. Real. [online]. 2015, vol.40, n.3, pp.785-808.</w:t>
      </w:r>
    </w:p>
    <w:p w14:paraId="22A25ED3" w14:textId="77777777" w:rsidR="00297F64" w:rsidRPr="00EF41C2" w:rsidRDefault="00297F64" w:rsidP="00CA7651">
      <w:pPr>
        <w:spacing w:before="120" w:after="120" w:line="240" w:lineRule="auto"/>
        <w:jc w:val="both"/>
        <w:rPr>
          <w:sz w:val="24"/>
          <w:szCs w:val="24"/>
        </w:rPr>
      </w:pPr>
      <w:r w:rsidRPr="00EF41C2">
        <w:rPr>
          <w:sz w:val="24"/>
          <w:szCs w:val="24"/>
        </w:rPr>
        <w:t xml:space="preserve">Soares, A. D. C. (2020). Decisão 14101/2020 (Processo SEI 0051514-57.2020. 8.13. 0000). </w:t>
      </w:r>
      <w:hyperlink r:id="rId12" w:history="1">
        <w:r w:rsidRPr="00EF41C2">
          <w:rPr>
            <w:rStyle w:val="Hyperlink"/>
            <w:sz w:val="24"/>
            <w:szCs w:val="24"/>
          </w:rPr>
          <w:t>https://portal.stf.jus.br/noticias/verNoticiaDetalhe.asp?idConteudo=513467&amp;ori=1</w:t>
        </w:r>
      </w:hyperlink>
    </w:p>
    <w:p w14:paraId="4A1C8970" w14:textId="77777777" w:rsidR="00297F64" w:rsidRPr="00EF41C2" w:rsidRDefault="00297F64" w:rsidP="00CA7651">
      <w:pPr>
        <w:spacing w:before="120" w:after="120" w:line="240" w:lineRule="auto"/>
        <w:jc w:val="both"/>
        <w:rPr>
          <w:color w:val="222222"/>
          <w:sz w:val="24"/>
          <w:szCs w:val="24"/>
          <w:shd w:val="clear" w:color="auto" w:fill="FFFFFF"/>
        </w:rPr>
      </w:pPr>
      <w:r w:rsidRPr="00EF41C2">
        <w:rPr>
          <w:color w:val="222222"/>
          <w:sz w:val="24"/>
          <w:szCs w:val="24"/>
          <w:shd w:val="clear" w:color="auto" w:fill="FFFFFF"/>
        </w:rPr>
        <w:t>SOARES, R. M. DIREITOS (FUNDAMENTAIS E EXPECTATIVAS NORMATIVAS: O CASO DA FUNÇÃO SOCIAL NO DIREITO DE PROPRIEDADE).</w:t>
      </w:r>
    </w:p>
    <w:p w14:paraId="43D15DC9" w14:textId="77777777" w:rsidR="00297F64" w:rsidRPr="00EF41C2" w:rsidRDefault="00297F64" w:rsidP="00CA7651">
      <w:pPr>
        <w:spacing w:before="120" w:after="120" w:line="240" w:lineRule="auto"/>
        <w:jc w:val="both"/>
        <w:rPr>
          <w:color w:val="222222"/>
          <w:sz w:val="24"/>
          <w:szCs w:val="24"/>
          <w:shd w:val="clear" w:color="auto" w:fill="FFFFFF"/>
        </w:rPr>
      </w:pPr>
      <w:r w:rsidRPr="00EF41C2">
        <w:rPr>
          <w:color w:val="222222"/>
          <w:sz w:val="24"/>
          <w:szCs w:val="24"/>
          <w:shd w:val="clear" w:color="auto" w:fill="FFFFFF"/>
        </w:rPr>
        <w:t>Souza, E. S. D. (2022). A função social da propriedade rural sob a perspectiva do Tribunal Regional Federal da 1ª Região.</w:t>
      </w:r>
    </w:p>
    <w:sectPr w:rsidR="00297F64" w:rsidRPr="00EF41C2" w:rsidSect="00545272">
      <w:headerReference w:type="default" r:id="rId13"/>
      <w:pgSz w:w="11909" w:h="16834"/>
      <w:pgMar w:top="1701" w:right="1134" w:bottom="1134" w:left="1701" w:header="3402"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C646D" w14:textId="77777777" w:rsidR="004A506C" w:rsidRPr="00EF41C2" w:rsidRDefault="004A506C">
      <w:pPr>
        <w:spacing w:line="240" w:lineRule="auto"/>
      </w:pPr>
      <w:r w:rsidRPr="00EF41C2">
        <w:separator/>
      </w:r>
    </w:p>
  </w:endnote>
  <w:endnote w:type="continuationSeparator" w:id="0">
    <w:p w14:paraId="54AD97F4" w14:textId="77777777" w:rsidR="004A506C" w:rsidRPr="00EF41C2" w:rsidRDefault="004A506C">
      <w:pPr>
        <w:spacing w:line="240" w:lineRule="auto"/>
      </w:pPr>
      <w:r w:rsidRPr="00EF41C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DE0DA" w14:textId="77777777" w:rsidR="004A506C" w:rsidRPr="00EF41C2" w:rsidRDefault="004A506C">
      <w:pPr>
        <w:spacing w:line="240" w:lineRule="auto"/>
      </w:pPr>
      <w:r w:rsidRPr="00EF41C2">
        <w:separator/>
      </w:r>
    </w:p>
  </w:footnote>
  <w:footnote w:type="continuationSeparator" w:id="0">
    <w:p w14:paraId="16DE55AE" w14:textId="77777777" w:rsidR="004A506C" w:rsidRPr="00EF41C2" w:rsidRDefault="004A506C">
      <w:pPr>
        <w:spacing w:line="240" w:lineRule="auto"/>
      </w:pPr>
      <w:r w:rsidRPr="00EF41C2">
        <w:continuationSeparator/>
      </w:r>
    </w:p>
  </w:footnote>
  <w:footnote w:id="1">
    <w:p w14:paraId="0FC19AEF" w14:textId="2FF928E2" w:rsidR="006A6904" w:rsidRDefault="006A6904">
      <w:pPr>
        <w:pStyle w:val="Textodenotaderodap"/>
      </w:pPr>
      <w:r w:rsidRPr="00EF41C2">
        <w:rPr>
          <w:rStyle w:val="Refdenotaderodap"/>
        </w:rPr>
        <w:footnoteRef/>
      </w:r>
      <w:r w:rsidRPr="00EF41C2">
        <w:t xml:space="preserve"> Bruno Leonardo Dias Oliveira; Professor Substituto do curso de Direito da Uema (campus São Bento – MA / Professor substituto curso Biologia (campus Pinheiro – MA). Graduado e Direito / Doutorando em Ciências Jurídicas, Mestre em Ciências </w:t>
      </w:r>
      <w:proofErr w:type="spellStart"/>
      <w:r w:rsidRPr="00EF41C2">
        <w:t>Humanas.Email</w:t>
      </w:r>
      <w:proofErr w:type="spellEnd"/>
      <w:r w:rsidRPr="00EF41C2">
        <w:t>: bruno.docadv@gmail.com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9E26F" w14:textId="3F914D26" w:rsidR="002B6E96" w:rsidRPr="00EF41C2" w:rsidRDefault="00CA7651">
    <w:r w:rsidRPr="00EF41C2">
      <w:rPr>
        <w:noProof/>
      </w:rPr>
      <w:drawing>
        <wp:anchor distT="114300" distB="114300" distL="114300" distR="114300" simplePos="0" relativeHeight="251657728" behindDoc="1" locked="0" layoutInCell="1" allowOverlap="1" wp14:anchorId="42E257AE" wp14:editId="5A385E94">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0B4A36"/>
    <w:multiLevelType w:val="multilevel"/>
    <w:tmpl w:val="75BE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90749A"/>
    <w:multiLevelType w:val="multilevel"/>
    <w:tmpl w:val="3202C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0B0FBE"/>
    <w:multiLevelType w:val="hybridMultilevel"/>
    <w:tmpl w:val="614E8150"/>
    <w:lvl w:ilvl="0" w:tplc="5D68DD06">
      <w:numFmt w:val="bullet"/>
      <w:lvlText w:val="–"/>
      <w:lvlJc w:val="left"/>
      <w:pPr>
        <w:ind w:left="427" w:hanging="284"/>
      </w:pPr>
      <w:rPr>
        <w:rFonts w:ascii="Arial MT" w:eastAsia="Arial MT" w:hAnsi="Arial MT" w:cs="Arial MT" w:hint="default"/>
        <w:w w:val="100"/>
        <w:sz w:val="18"/>
        <w:szCs w:val="18"/>
        <w:lang w:val="pt-PT" w:eastAsia="en-US" w:bidi="ar-SA"/>
      </w:rPr>
    </w:lvl>
    <w:lvl w:ilvl="1" w:tplc="F13AC0CC">
      <w:numFmt w:val="bullet"/>
      <w:lvlText w:val="•"/>
      <w:lvlJc w:val="left"/>
      <w:pPr>
        <w:ind w:left="883" w:hanging="284"/>
      </w:pPr>
      <w:rPr>
        <w:lang w:val="pt-PT" w:eastAsia="en-US" w:bidi="ar-SA"/>
      </w:rPr>
    </w:lvl>
    <w:lvl w:ilvl="2" w:tplc="05AA926C">
      <w:numFmt w:val="bullet"/>
      <w:lvlText w:val="•"/>
      <w:lvlJc w:val="left"/>
      <w:pPr>
        <w:ind w:left="1347" w:hanging="284"/>
      </w:pPr>
      <w:rPr>
        <w:lang w:val="pt-PT" w:eastAsia="en-US" w:bidi="ar-SA"/>
      </w:rPr>
    </w:lvl>
    <w:lvl w:ilvl="3" w:tplc="A3E072F6">
      <w:numFmt w:val="bullet"/>
      <w:lvlText w:val="•"/>
      <w:lvlJc w:val="left"/>
      <w:pPr>
        <w:ind w:left="1810" w:hanging="284"/>
      </w:pPr>
      <w:rPr>
        <w:lang w:val="pt-PT" w:eastAsia="en-US" w:bidi="ar-SA"/>
      </w:rPr>
    </w:lvl>
    <w:lvl w:ilvl="4" w:tplc="CB3C7AEE">
      <w:numFmt w:val="bullet"/>
      <w:lvlText w:val="•"/>
      <w:lvlJc w:val="left"/>
      <w:pPr>
        <w:ind w:left="2274" w:hanging="284"/>
      </w:pPr>
      <w:rPr>
        <w:lang w:val="pt-PT" w:eastAsia="en-US" w:bidi="ar-SA"/>
      </w:rPr>
    </w:lvl>
    <w:lvl w:ilvl="5" w:tplc="88825E4A">
      <w:numFmt w:val="bullet"/>
      <w:lvlText w:val="•"/>
      <w:lvlJc w:val="left"/>
      <w:pPr>
        <w:ind w:left="2737" w:hanging="284"/>
      </w:pPr>
      <w:rPr>
        <w:lang w:val="pt-PT" w:eastAsia="en-US" w:bidi="ar-SA"/>
      </w:rPr>
    </w:lvl>
    <w:lvl w:ilvl="6" w:tplc="D3CCC1A0">
      <w:numFmt w:val="bullet"/>
      <w:lvlText w:val="•"/>
      <w:lvlJc w:val="left"/>
      <w:pPr>
        <w:ind w:left="3201" w:hanging="284"/>
      </w:pPr>
      <w:rPr>
        <w:lang w:val="pt-PT" w:eastAsia="en-US" w:bidi="ar-SA"/>
      </w:rPr>
    </w:lvl>
    <w:lvl w:ilvl="7" w:tplc="8E6C648E">
      <w:numFmt w:val="bullet"/>
      <w:lvlText w:val="•"/>
      <w:lvlJc w:val="left"/>
      <w:pPr>
        <w:ind w:left="3664" w:hanging="284"/>
      </w:pPr>
      <w:rPr>
        <w:lang w:val="pt-PT" w:eastAsia="en-US" w:bidi="ar-SA"/>
      </w:rPr>
    </w:lvl>
    <w:lvl w:ilvl="8" w:tplc="2CFAC41A">
      <w:numFmt w:val="bullet"/>
      <w:lvlText w:val="•"/>
      <w:lvlJc w:val="left"/>
      <w:pPr>
        <w:ind w:left="4128" w:hanging="284"/>
      </w:pPr>
      <w:rPr>
        <w:lang w:val="pt-PT" w:eastAsia="en-US" w:bidi="ar-SA"/>
      </w:rPr>
    </w:lvl>
  </w:abstractNum>
  <w:num w:numId="1" w16cid:durableId="1353411443">
    <w:abstractNumId w:val="1"/>
  </w:num>
  <w:num w:numId="2" w16cid:durableId="1816486758">
    <w:abstractNumId w:val="0"/>
  </w:num>
  <w:num w:numId="3" w16cid:durableId="11556836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10446"/>
    <w:rsid w:val="0002375E"/>
    <w:rsid w:val="000C4C8F"/>
    <w:rsid w:val="000F41B3"/>
    <w:rsid w:val="00134BD3"/>
    <w:rsid w:val="0015287F"/>
    <w:rsid w:val="00187259"/>
    <w:rsid w:val="00197BDE"/>
    <w:rsid w:val="001F067D"/>
    <w:rsid w:val="001F2B29"/>
    <w:rsid w:val="00201177"/>
    <w:rsid w:val="00256727"/>
    <w:rsid w:val="00267509"/>
    <w:rsid w:val="0027534E"/>
    <w:rsid w:val="00282C2C"/>
    <w:rsid w:val="00292980"/>
    <w:rsid w:val="00292B45"/>
    <w:rsid w:val="00297F64"/>
    <w:rsid w:val="002B22E3"/>
    <w:rsid w:val="002B6E96"/>
    <w:rsid w:val="002C746E"/>
    <w:rsid w:val="002D5F0C"/>
    <w:rsid w:val="0033421A"/>
    <w:rsid w:val="00334578"/>
    <w:rsid w:val="00342A7D"/>
    <w:rsid w:val="003B4155"/>
    <w:rsid w:val="003C5201"/>
    <w:rsid w:val="00417724"/>
    <w:rsid w:val="004956EB"/>
    <w:rsid w:val="004A506C"/>
    <w:rsid w:val="004A715A"/>
    <w:rsid w:val="004D1CF7"/>
    <w:rsid w:val="004E575D"/>
    <w:rsid w:val="004F776F"/>
    <w:rsid w:val="0052791C"/>
    <w:rsid w:val="00545272"/>
    <w:rsid w:val="00573EC7"/>
    <w:rsid w:val="00577C26"/>
    <w:rsid w:val="005C4655"/>
    <w:rsid w:val="005D0CC8"/>
    <w:rsid w:val="005E1660"/>
    <w:rsid w:val="0062581F"/>
    <w:rsid w:val="00627460"/>
    <w:rsid w:val="006A5ED4"/>
    <w:rsid w:val="006A6904"/>
    <w:rsid w:val="006B32E4"/>
    <w:rsid w:val="006C57F7"/>
    <w:rsid w:val="007039FC"/>
    <w:rsid w:val="00711AAD"/>
    <w:rsid w:val="00714FB7"/>
    <w:rsid w:val="00721D14"/>
    <w:rsid w:val="0072638E"/>
    <w:rsid w:val="00760007"/>
    <w:rsid w:val="007831D3"/>
    <w:rsid w:val="00786117"/>
    <w:rsid w:val="007D3656"/>
    <w:rsid w:val="0081209E"/>
    <w:rsid w:val="00817710"/>
    <w:rsid w:val="0082739D"/>
    <w:rsid w:val="0085397E"/>
    <w:rsid w:val="008845CB"/>
    <w:rsid w:val="0088678F"/>
    <w:rsid w:val="008C3524"/>
    <w:rsid w:val="008D1ACA"/>
    <w:rsid w:val="008F16BD"/>
    <w:rsid w:val="008F2BFD"/>
    <w:rsid w:val="00983EFA"/>
    <w:rsid w:val="009A2632"/>
    <w:rsid w:val="009A5E5D"/>
    <w:rsid w:val="009C6518"/>
    <w:rsid w:val="009D5564"/>
    <w:rsid w:val="009E07AC"/>
    <w:rsid w:val="00A14F24"/>
    <w:rsid w:val="00A1695F"/>
    <w:rsid w:val="00A23300"/>
    <w:rsid w:val="00A41647"/>
    <w:rsid w:val="00A669C2"/>
    <w:rsid w:val="00A82F85"/>
    <w:rsid w:val="00AE6970"/>
    <w:rsid w:val="00AF1463"/>
    <w:rsid w:val="00B01D26"/>
    <w:rsid w:val="00B0584E"/>
    <w:rsid w:val="00B1343E"/>
    <w:rsid w:val="00B36AE2"/>
    <w:rsid w:val="00B87E97"/>
    <w:rsid w:val="00BA0E6E"/>
    <w:rsid w:val="00BB06AC"/>
    <w:rsid w:val="00BB332E"/>
    <w:rsid w:val="00BB37E1"/>
    <w:rsid w:val="00BC6C7F"/>
    <w:rsid w:val="00BC7C70"/>
    <w:rsid w:val="00BF6BDE"/>
    <w:rsid w:val="00C244A3"/>
    <w:rsid w:val="00C31D6B"/>
    <w:rsid w:val="00C32106"/>
    <w:rsid w:val="00C85BC1"/>
    <w:rsid w:val="00C94239"/>
    <w:rsid w:val="00C9602C"/>
    <w:rsid w:val="00CA7651"/>
    <w:rsid w:val="00CE7E91"/>
    <w:rsid w:val="00D10787"/>
    <w:rsid w:val="00D76C4D"/>
    <w:rsid w:val="00DA22AD"/>
    <w:rsid w:val="00DC2944"/>
    <w:rsid w:val="00DD2171"/>
    <w:rsid w:val="00DF4882"/>
    <w:rsid w:val="00E36067"/>
    <w:rsid w:val="00E64E46"/>
    <w:rsid w:val="00EB0A03"/>
    <w:rsid w:val="00EB1F3E"/>
    <w:rsid w:val="00EF41C2"/>
    <w:rsid w:val="00EF6378"/>
    <w:rsid w:val="00F2735F"/>
    <w:rsid w:val="00F31A10"/>
    <w:rsid w:val="00F92C83"/>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A2B4A"/>
  <w15:docId w15:val="{58637A84-99B8-48DF-8062-15E2AF377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qFormat/>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qFormat/>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character" w:styleId="Hyperlink">
    <w:name w:val="Hyperlink"/>
    <w:uiPriority w:val="99"/>
    <w:unhideWhenUsed/>
    <w:rsid w:val="00BF6BDE"/>
    <w:rPr>
      <w:color w:val="467886"/>
      <w:u w:val="single"/>
    </w:rPr>
  </w:style>
  <w:style w:type="character" w:styleId="MenoPendente">
    <w:name w:val="Unresolved Mention"/>
    <w:uiPriority w:val="99"/>
    <w:semiHidden/>
    <w:unhideWhenUsed/>
    <w:rsid w:val="00BF6BDE"/>
    <w:rPr>
      <w:color w:val="605E5C"/>
      <w:shd w:val="clear" w:color="auto" w:fill="E1DFDD"/>
    </w:rPr>
  </w:style>
  <w:style w:type="paragraph" w:styleId="SemEspaamento">
    <w:name w:val="No Spacing"/>
    <w:link w:val="SemEspaamentoChar"/>
    <w:uiPriority w:val="1"/>
    <w:qFormat/>
    <w:rsid w:val="008C3524"/>
    <w:rPr>
      <w:rFonts w:ascii="Calibri" w:eastAsia="Calibri" w:hAnsi="Calibri" w:cs="Times New Roman"/>
      <w:sz w:val="22"/>
      <w:szCs w:val="22"/>
      <w:lang w:eastAsia="en-US"/>
    </w:rPr>
  </w:style>
  <w:style w:type="character" w:customStyle="1" w:styleId="SemEspaamentoChar">
    <w:name w:val="Sem Espaçamento Char"/>
    <w:link w:val="SemEspaamento"/>
    <w:uiPriority w:val="1"/>
    <w:rsid w:val="008C3524"/>
    <w:rPr>
      <w:rFonts w:ascii="Calibri" w:eastAsia="Calibri" w:hAnsi="Calibri" w:cs="Times New Roman"/>
      <w:sz w:val="22"/>
      <w:szCs w:val="22"/>
      <w:lang w:eastAsia="en-US"/>
    </w:rPr>
  </w:style>
  <w:style w:type="character" w:styleId="HiperlinkVisitado">
    <w:name w:val="FollowedHyperlink"/>
    <w:uiPriority w:val="99"/>
    <w:semiHidden/>
    <w:unhideWhenUsed/>
    <w:rsid w:val="008845CB"/>
    <w:rPr>
      <w:color w:val="96607D"/>
      <w:u w:val="single"/>
    </w:rPr>
  </w:style>
  <w:style w:type="paragraph" w:styleId="Textodenotaderodap">
    <w:name w:val="footnote text"/>
    <w:basedOn w:val="Normal"/>
    <w:link w:val="TextodenotaderodapChar"/>
    <w:uiPriority w:val="99"/>
    <w:semiHidden/>
    <w:unhideWhenUsed/>
    <w:rsid w:val="003B4155"/>
    <w:rPr>
      <w:sz w:val="20"/>
      <w:szCs w:val="20"/>
    </w:rPr>
  </w:style>
  <w:style w:type="character" w:customStyle="1" w:styleId="TextodenotaderodapChar">
    <w:name w:val="Texto de nota de rodapé Char"/>
    <w:basedOn w:val="Fontepargpadro"/>
    <w:link w:val="Textodenotaderodap"/>
    <w:uiPriority w:val="99"/>
    <w:semiHidden/>
    <w:rsid w:val="003B4155"/>
  </w:style>
  <w:style w:type="character" w:styleId="Refdenotaderodap">
    <w:name w:val="footnote reference"/>
    <w:uiPriority w:val="99"/>
    <w:semiHidden/>
    <w:unhideWhenUsed/>
    <w:rsid w:val="003B4155"/>
    <w:rPr>
      <w:vertAlign w:val="superscript"/>
    </w:rPr>
  </w:style>
  <w:style w:type="paragraph" w:customStyle="1" w:styleId="TableParagraph">
    <w:name w:val="Table Paragraph"/>
    <w:basedOn w:val="Normal"/>
    <w:uiPriority w:val="1"/>
    <w:qFormat/>
    <w:rsid w:val="00CA7651"/>
    <w:pPr>
      <w:widowControl w:val="0"/>
      <w:autoSpaceDE w:val="0"/>
      <w:autoSpaceDN w:val="0"/>
      <w:spacing w:line="240" w:lineRule="auto"/>
    </w:pPr>
    <w:rPr>
      <w:rFonts w:ascii="Arial MT" w:eastAsia="Arial MT" w:hAnsi="Arial MT" w:cs="Arial MT"/>
      <w:lang w:val="pt-PT" w:eastAsia="en-US"/>
    </w:rPr>
  </w:style>
  <w:style w:type="table" w:styleId="Tabelacomgrade">
    <w:name w:val="Table Grid"/>
    <w:basedOn w:val="Tabelanormal"/>
    <w:uiPriority w:val="39"/>
    <w:rsid w:val="00CA7651"/>
    <w:pPr>
      <w:suppressAutoHyphens/>
      <w:jc w:val="both"/>
    </w:pPr>
    <w:rPr>
      <w:rFonts w:ascii="Times New Roman" w:eastAsia="Times New Roman" w:hAnsi="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7917478">
      <w:bodyDiv w:val="1"/>
      <w:marLeft w:val="0"/>
      <w:marRight w:val="0"/>
      <w:marTop w:val="0"/>
      <w:marBottom w:val="0"/>
      <w:divBdr>
        <w:top w:val="none" w:sz="0" w:space="0" w:color="auto"/>
        <w:left w:val="none" w:sz="0" w:space="0" w:color="auto"/>
        <w:bottom w:val="none" w:sz="0" w:space="0" w:color="auto"/>
        <w:right w:val="none" w:sz="0" w:space="0" w:color="auto"/>
      </w:divBdr>
    </w:div>
    <w:div w:id="979572433">
      <w:bodyDiv w:val="1"/>
      <w:marLeft w:val="0"/>
      <w:marRight w:val="0"/>
      <w:marTop w:val="0"/>
      <w:marBottom w:val="0"/>
      <w:divBdr>
        <w:top w:val="none" w:sz="0" w:space="0" w:color="auto"/>
        <w:left w:val="none" w:sz="0" w:space="0" w:color="auto"/>
        <w:bottom w:val="none" w:sz="0" w:space="0" w:color="auto"/>
        <w:right w:val="none" w:sz="0" w:space="0" w:color="auto"/>
      </w:divBdr>
    </w:div>
    <w:div w:id="1741322164">
      <w:bodyDiv w:val="1"/>
      <w:marLeft w:val="0"/>
      <w:marRight w:val="0"/>
      <w:marTop w:val="0"/>
      <w:marBottom w:val="0"/>
      <w:divBdr>
        <w:top w:val="none" w:sz="0" w:space="0" w:color="auto"/>
        <w:left w:val="none" w:sz="0" w:space="0" w:color="auto"/>
        <w:bottom w:val="none" w:sz="0" w:space="0" w:color="auto"/>
        <w:right w:val="none" w:sz="0" w:space="0" w:color="auto"/>
      </w:divBdr>
    </w:div>
    <w:div w:id="1771387596">
      <w:bodyDiv w:val="1"/>
      <w:marLeft w:val="0"/>
      <w:marRight w:val="0"/>
      <w:marTop w:val="0"/>
      <w:marBottom w:val="0"/>
      <w:divBdr>
        <w:top w:val="none" w:sz="0" w:space="0" w:color="auto"/>
        <w:left w:val="none" w:sz="0" w:space="0" w:color="auto"/>
        <w:bottom w:val="none" w:sz="0" w:space="0" w:color="auto"/>
        <w:right w:val="none" w:sz="0" w:space="0" w:color="auto"/>
      </w:divBdr>
    </w:div>
    <w:div w:id="1923487696">
      <w:bodyDiv w:val="1"/>
      <w:marLeft w:val="0"/>
      <w:marRight w:val="0"/>
      <w:marTop w:val="0"/>
      <w:marBottom w:val="0"/>
      <w:divBdr>
        <w:top w:val="none" w:sz="0" w:space="0" w:color="auto"/>
        <w:left w:val="none" w:sz="0" w:space="0" w:color="auto"/>
        <w:bottom w:val="none" w:sz="0" w:space="0" w:color="auto"/>
        <w:right w:val="none" w:sz="0" w:space="0" w:color="auto"/>
      </w:divBdr>
    </w:div>
    <w:div w:id="20314511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rtal.stf.jus.br/noticias/verNoticiaDetalhe.asp?idConteudo=513467&amp;ori=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16EE9-679A-49EF-95B7-8D892601C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3850</Words>
  <Characters>20790</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24591</CharactersWithSpaces>
  <SharedDoc>false</SharedDoc>
  <HLinks>
    <vt:vector size="12" baseType="variant">
      <vt:variant>
        <vt:i4>5570587</vt:i4>
      </vt:variant>
      <vt:variant>
        <vt:i4>3</vt:i4>
      </vt:variant>
      <vt:variant>
        <vt:i4>0</vt:i4>
      </vt:variant>
      <vt:variant>
        <vt:i4>5</vt:i4>
      </vt:variant>
      <vt:variant>
        <vt:lpwstr>http://www.dominiopublico.gov.br/download/teste/arqs/cp022940.pdf</vt:lpwstr>
      </vt:variant>
      <vt:variant>
        <vt:lpwstr/>
      </vt:variant>
      <vt:variant>
        <vt:i4>3080306</vt:i4>
      </vt:variant>
      <vt:variant>
        <vt:i4>0</vt:i4>
      </vt:variant>
      <vt:variant>
        <vt:i4>0</vt:i4>
      </vt:variant>
      <vt:variant>
        <vt:i4>5</vt:i4>
      </vt:variant>
      <vt:variant>
        <vt:lpwstr>https://ambitojuridico.com.br/a-dignidade-humana-nas-relacoes-de-trabalho/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Bruno Leonardo</cp:lastModifiedBy>
  <cp:revision>2</cp:revision>
  <dcterms:created xsi:type="dcterms:W3CDTF">2025-07-02T02:23:00Z</dcterms:created>
  <dcterms:modified xsi:type="dcterms:W3CDTF">2025-07-02T02:23:00Z</dcterms:modified>
</cp:coreProperties>
</file>