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F42" w:rsidRDefault="00350F42" w:rsidP="00350F42">
      <w:pPr>
        <w:pStyle w:val="ds-markdown-paragraph"/>
        <w:shd w:val="clear" w:color="auto" w:fill="FFFFFF"/>
        <w:spacing w:before="0" w:beforeAutospacing="0" w:after="206" w:afterAutospacing="0" w:line="429" w:lineRule="atLeast"/>
        <w:jc w:val="center"/>
        <w:rPr>
          <w:rStyle w:val="Forte"/>
          <w:rFonts w:ascii="Arial" w:hAnsi="Arial" w:cs="Arial"/>
          <w:color w:val="404040"/>
        </w:rPr>
      </w:pPr>
      <w:bookmarkStart w:id="0" w:name="_Hlk202299116"/>
      <w:r w:rsidRPr="008475F9">
        <w:rPr>
          <w:rStyle w:val="Forte"/>
          <w:rFonts w:ascii="Arial" w:hAnsi="Arial" w:cs="Arial"/>
          <w:color w:val="404040"/>
        </w:rPr>
        <w:t>VIOLÊNCIA POLÍTICA DE GÊNERO: uma análise teórica sobre barreiras à participação feminina na política</w:t>
      </w:r>
    </w:p>
    <w:p w:rsidR="00252C6C" w:rsidRPr="00252C6C" w:rsidRDefault="00252C6C" w:rsidP="00252C6C">
      <w:pPr>
        <w:pStyle w:val="ds-markdown-paragraph"/>
        <w:shd w:val="clear" w:color="auto" w:fill="FFFFFF"/>
        <w:spacing w:before="0" w:beforeAutospacing="0" w:after="206" w:afterAutospacing="0" w:line="429" w:lineRule="atLeast"/>
        <w:jc w:val="right"/>
        <w:rPr>
          <w:rFonts w:ascii="Arial" w:hAnsi="Arial" w:cs="Arial"/>
          <w:color w:val="404040"/>
        </w:rPr>
      </w:pPr>
      <w:r w:rsidRPr="00252C6C">
        <w:rPr>
          <w:rFonts w:ascii="Arial" w:hAnsi="Arial" w:cs="Arial"/>
          <w:color w:val="404040"/>
        </w:rPr>
        <w:t xml:space="preserve">Ingrid Augusta </w:t>
      </w:r>
      <w:proofErr w:type="spellStart"/>
      <w:r w:rsidRPr="00252C6C">
        <w:rPr>
          <w:rFonts w:ascii="Arial" w:hAnsi="Arial" w:cs="Arial"/>
          <w:color w:val="404040"/>
        </w:rPr>
        <w:t>Celmer</w:t>
      </w:r>
      <w:proofErr w:type="spellEnd"/>
      <w:r w:rsidRPr="00252C6C">
        <w:rPr>
          <w:rFonts w:ascii="Arial" w:hAnsi="Arial" w:cs="Arial"/>
          <w:color w:val="404040"/>
        </w:rPr>
        <w:t xml:space="preserve"> Donald </w:t>
      </w:r>
    </w:p>
    <w:p w:rsidR="00350F42" w:rsidRDefault="00350F42" w:rsidP="00350F42">
      <w:pPr>
        <w:pStyle w:val="ds-markdown-paragraph"/>
        <w:shd w:val="clear" w:color="auto" w:fill="FFFFFF"/>
        <w:spacing w:before="0" w:beforeAutospacing="0" w:after="206" w:afterAutospacing="0"/>
        <w:ind w:left="283"/>
        <w:jc w:val="both"/>
        <w:rPr>
          <w:rStyle w:val="Forte"/>
          <w:rFonts w:ascii="Arial" w:hAnsi="Arial" w:cs="Arial"/>
          <w:color w:val="404040"/>
        </w:rPr>
      </w:pPr>
      <w:r w:rsidRPr="008475F9">
        <w:rPr>
          <w:rStyle w:val="Forte"/>
          <w:rFonts w:ascii="Arial" w:hAnsi="Arial" w:cs="Arial"/>
          <w:color w:val="404040"/>
        </w:rPr>
        <w:t>RESUMO</w:t>
      </w:r>
    </w:p>
    <w:p w:rsidR="00350F42" w:rsidRPr="008475F9" w:rsidRDefault="00350F42" w:rsidP="00350F42">
      <w:pPr>
        <w:pStyle w:val="ds-markdown-paragraph"/>
        <w:shd w:val="clear" w:color="auto" w:fill="FFFFFF"/>
        <w:spacing w:before="0" w:beforeAutospacing="0" w:after="206" w:afterAutospacing="0"/>
        <w:ind w:left="283"/>
        <w:jc w:val="both"/>
        <w:rPr>
          <w:rFonts w:ascii="Arial" w:hAnsi="Arial" w:cs="Arial"/>
          <w:color w:val="404040"/>
          <w:sz w:val="20"/>
          <w:szCs w:val="20"/>
        </w:rPr>
      </w:pPr>
      <w:r w:rsidRPr="008475F9">
        <w:rPr>
          <w:rFonts w:ascii="Arial" w:hAnsi="Arial" w:cs="Arial"/>
          <w:color w:val="404040"/>
          <w:sz w:val="20"/>
          <w:szCs w:val="20"/>
        </w:rPr>
        <w:t xml:space="preserve">Este artigo analisa a violência política de gênero como um mecanismo de exclusão sistêmica das mulheres na esfera pública, articulando perspectivas teóricas de Pierre Bourdieu, Hannah Arendt, Norberto Bobbio, Flávia </w:t>
      </w:r>
      <w:proofErr w:type="spellStart"/>
      <w:r w:rsidRPr="008475F9">
        <w:rPr>
          <w:rFonts w:ascii="Arial" w:hAnsi="Arial" w:cs="Arial"/>
          <w:color w:val="404040"/>
          <w:sz w:val="20"/>
          <w:szCs w:val="20"/>
        </w:rPr>
        <w:t>Biroli</w:t>
      </w:r>
      <w:proofErr w:type="spellEnd"/>
      <w:r w:rsidRPr="008475F9">
        <w:rPr>
          <w:rFonts w:ascii="Arial" w:hAnsi="Arial" w:cs="Arial"/>
          <w:color w:val="404040"/>
          <w:sz w:val="20"/>
          <w:szCs w:val="20"/>
        </w:rPr>
        <w:t xml:space="preserve"> e Fernando Limongi. A pesquisa, de natureza qualitativa, baseia-se em revisão bibliográfica crítica e análise documental, com abordagem interdisciplinar que integra teoria política, sociologia e estudos feministas. Conclui-se que a violência política de gênero, manifestada em formas simbólicas, físicas e institucionais, reforça hierarquias patriarcais e limita a efetividade das políticas de cotas, exigindo medidas punitivas contra partidos e reformas estruturais na legislação eleitoral.</w:t>
      </w:r>
    </w:p>
    <w:p w:rsidR="00350F42" w:rsidRDefault="00350F42" w:rsidP="00350F42">
      <w:pPr>
        <w:pStyle w:val="ds-markdown-paragraph"/>
        <w:shd w:val="clear" w:color="auto" w:fill="FFFFFF"/>
        <w:spacing w:before="0" w:beforeAutospacing="0" w:after="206" w:afterAutospacing="0"/>
        <w:ind w:left="283"/>
        <w:jc w:val="both"/>
        <w:rPr>
          <w:rStyle w:val="Forte"/>
          <w:rFonts w:ascii="Arial" w:hAnsi="Arial" w:cs="Arial"/>
          <w:color w:val="404040"/>
        </w:rPr>
      </w:pPr>
      <w:r w:rsidRPr="008475F9">
        <w:rPr>
          <w:rStyle w:val="Forte"/>
          <w:rFonts w:ascii="Arial" w:hAnsi="Arial" w:cs="Arial"/>
          <w:color w:val="404040"/>
        </w:rPr>
        <w:t>ABSTRACT</w:t>
      </w:r>
    </w:p>
    <w:p w:rsidR="00350F42" w:rsidRPr="008475F9" w:rsidRDefault="00350F42" w:rsidP="00350F42">
      <w:pPr>
        <w:pStyle w:val="ds-markdown-paragraph"/>
        <w:shd w:val="clear" w:color="auto" w:fill="FFFFFF"/>
        <w:spacing w:before="0" w:beforeAutospacing="0" w:after="206" w:afterAutospacing="0"/>
        <w:ind w:left="283"/>
        <w:jc w:val="both"/>
        <w:rPr>
          <w:rFonts w:ascii="Arial" w:hAnsi="Arial" w:cs="Arial"/>
          <w:color w:val="404040"/>
          <w:sz w:val="20"/>
          <w:szCs w:val="20"/>
        </w:rPr>
      </w:pPr>
      <w:proofErr w:type="spellStart"/>
      <w:r w:rsidRPr="008475F9">
        <w:rPr>
          <w:rFonts w:ascii="Arial" w:hAnsi="Arial" w:cs="Arial"/>
          <w:color w:val="404040"/>
          <w:sz w:val="20"/>
          <w:szCs w:val="20"/>
        </w:rPr>
        <w:t>This</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article</w:t>
      </w:r>
      <w:proofErr w:type="spellEnd"/>
      <w:r w:rsidRPr="008475F9">
        <w:rPr>
          <w:rFonts w:ascii="Arial" w:hAnsi="Arial" w:cs="Arial"/>
          <w:color w:val="404040"/>
          <w:sz w:val="20"/>
          <w:szCs w:val="20"/>
        </w:rPr>
        <w:t xml:space="preserve"> examines </w:t>
      </w:r>
      <w:proofErr w:type="spellStart"/>
      <w:r w:rsidRPr="008475F9">
        <w:rPr>
          <w:rFonts w:ascii="Arial" w:hAnsi="Arial" w:cs="Arial"/>
          <w:color w:val="404040"/>
          <w:sz w:val="20"/>
          <w:szCs w:val="20"/>
        </w:rPr>
        <w:t>gender-based</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political</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violence</w:t>
      </w:r>
      <w:proofErr w:type="spellEnd"/>
      <w:r w:rsidRPr="008475F9">
        <w:rPr>
          <w:rFonts w:ascii="Arial" w:hAnsi="Arial" w:cs="Arial"/>
          <w:color w:val="404040"/>
          <w:sz w:val="20"/>
          <w:szCs w:val="20"/>
        </w:rPr>
        <w:t xml:space="preserve"> as a </w:t>
      </w:r>
      <w:proofErr w:type="spellStart"/>
      <w:r w:rsidRPr="008475F9">
        <w:rPr>
          <w:rFonts w:ascii="Arial" w:hAnsi="Arial" w:cs="Arial"/>
          <w:color w:val="404040"/>
          <w:sz w:val="20"/>
          <w:szCs w:val="20"/>
        </w:rPr>
        <w:t>systemic</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mechanism</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of</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women's</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exclusion</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from</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the</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public</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sphere</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combining</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theoretical</w:t>
      </w:r>
      <w:proofErr w:type="spellEnd"/>
      <w:r w:rsidRPr="008475F9">
        <w:rPr>
          <w:rFonts w:ascii="Arial" w:hAnsi="Arial" w:cs="Arial"/>
          <w:color w:val="404040"/>
          <w:sz w:val="20"/>
          <w:szCs w:val="20"/>
        </w:rPr>
        <w:t xml:space="preserve"> perspectives </w:t>
      </w:r>
      <w:proofErr w:type="spellStart"/>
      <w:r w:rsidRPr="008475F9">
        <w:rPr>
          <w:rFonts w:ascii="Arial" w:hAnsi="Arial" w:cs="Arial"/>
          <w:color w:val="404040"/>
          <w:sz w:val="20"/>
          <w:szCs w:val="20"/>
        </w:rPr>
        <w:t>from</w:t>
      </w:r>
      <w:proofErr w:type="spellEnd"/>
      <w:r w:rsidRPr="008475F9">
        <w:rPr>
          <w:rFonts w:ascii="Arial" w:hAnsi="Arial" w:cs="Arial"/>
          <w:color w:val="404040"/>
          <w:sz w:val="20"/>
          <w:szCs w:val="20"/>
        </w:rPr>
        <w:t xml:space="preserve"> Pierre Bourdieu, Hannah Arendt, Norberto Bobbio, Flávia </w:t>
      </w:r>
      <w:proofErr w:type="spellStart"/>
      <w:r w:rsidRPr="008475F9">
        <w:rPr>
          <w:rFonts w:ascii="Arial" w:hAnsi="Arial" w:cs="Arial"/>
          <w:color w:val="404040"/>
          <w:sz w:val="20"/>
          <w:szCs w:val="20"/>
        </w:rPr>
        <w:t>Biroli</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and</w:t>
      </w:r>
      <w:proofErr w:type="spellEnd"/>
      <w:r w:rsidRPr="008475F9">
        <w:rPr>
          <w:rFonts w:ascii="Arial" w:hAnsi="Arial" w:cs="Arial"/>
          <w:color w:val="404040"/>
          <w:sz w:val="20"/>
          <w:szCs w:val="20"/>
        </w:rPr>
        <w:t xml:space="preserve"> Fernando Limongi. The </w:t>
      </w:r>
      <w:proofErr w:type="spellStart"/>
      <w:r w:rsidRPr="008475F9">
        <w:rPr>
          <w:rFonts w:ascii="Arial" w:hAnsi="Arial" w:cs="Arial"/>
          <w:color w:val="404040"/>
          <w:sz w:val="20"/>
          <w:szCs w:val="20"/>
        </w:rPr>
        <w:t>qualitative</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research</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relies</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on</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critical</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literature</w:t>
      </w:r>
      <w:proofErr w:type="spellEnd"/>
      <w:r w:rsidRPr="008475F9">
        <w:rPr>
          <w:rFonts w:ascii="Arial" w:hAnsi="Arial" w:cs="Arial"/>
          <w:color w:val="404040"/>
          <w:sz w:val="20"/>
          <w:szCs w:val="20"/>
        </w:rPr>
        <w:t xml:space="preserve"> review </w:t>
      </w:r>
      <w:proofErr w:type="spellStart"/>
      <w:r w:rsidRPr="008475F9">
        <w:rPr>
          <w:rFonts w:ascii="Arial" w:hAnsi="Arial" w:cs="Arial"/>
          <w:color w:val="404040"/>
          <w:sz w:val="20"/>
          <w:szCs w:val="20"/>
        </w:rPr>
        <w:t>and</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documentary</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analysis</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adopting</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an</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interdisciplinary</w:t>
      </w:r>
      <w:proofErr w:type="spellEnd"/>
      <w:r w:rsidRPr="008475F9">
        <w:rPr>
          <w:rFonts w:ascii="Arial" w:hAnsi="Arial" w:cs="Arial"/>
          <w:color w:val="404040"/>
          <w:sz w:val="20"/>
          <w:szCs w:val="20"/>
        </w:rPr>
        <w:t xml:space="preserve"> approach </w:t>
      </w:r>
      <w:proofErr w:type="spellStart"/>
      <w:r w:rsidRPr="008475F9">
        <w:rPr>
          <w:rFonts w:ascii="Arial" w:hAnsi="Arial" w:cs="Arial"/>
          <w:color w:val="404040"/>
          <w:sz w:val="20"/>
          <w:szCs w:val="20"/>
        </w:rPr>
        <w:t>that</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integrates</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political</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theory</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sociology</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and</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feminist</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studies</w:t>
      </w:r>
      <w:proofErr w:type="spellEnd"/>
      <w:r w:rsidRPr="008475F9">
        <w:rPr>
          <w:rFonts w:ascii="Arial" w:hAnsi="Arial" w:cs="Arial"/>
          <w:color w:val="404040"/>
          <w:sz w:val="20"/>
          <w:szCs w:val="20"/>
        </w:rPr>
        <w:t xml:space="preserve">. It </w:t>
      </w:r>
      <w:proofErr w:type="spellStart"/>
      <w:r w:rsidRPr="008475F9">
        <w:rPr>
          <w:rFonts w:ascii="Arial" w:hAnsi="Arial" w:cs="Arial"/>
          <w:color w:val="404040"/>
          <w:sz w:val="20"/>
          <w:szCs w:val="20"/>
        </w:rPr>
        <w:t>concludes</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that</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gender-based</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political</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violence</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manifested</w:t>
      </w:r>
      <w:proofErr w:type="spellEnd"/>
      <w:r w:rsidRPr="008475F9">
        <w:rPr>
          <w:rFonts w:ascii="Arial" w:hAnsi="Arial" w:cs="Arial"/>
          <w:color w:val="404040"/>
          <w:sz w:val="20"/>
          <w:szCs w:val="20"/>
        </w:rPr>
        <w:t xml:space="preserve"> in </w:t>
      </w:r>
      <w:proofErr w:type="spellStart"/>
      <w:r w:rsidRPr="008475F9">
        <w:rPr>
          <w:rFonts w:ascii="Arial" w:hAnsi="Arial" w:cs="Arial"/>
          <w:color w:val="404040"/>
          <w:sz w:val="20"/>
          <w:szCs w:val="20"/>
        </w:rPr>
        <w:t>symbolic</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physical</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and</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institutional</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forms</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reinforces</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patriarchal</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hierarchies</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and</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undermines</w:t>
      </w:r>
      <w:proofErr w:type="spellEnd"/>
      <w:r w:rsidRPr="008475F9">
        <w:rPr>
          <w:rFonts w:ascii="Arial" w:hAnsi="Arial" w:cs="Arial"/>
          <w:color w:val="404040"/>
          <w:sz w:val="20"/>
          <w:szCs w:val="20"/>
        </w:rPr>
        <w:t xml:space="preserve"> quota policies, </w:t>
      </w:r>
      <w:proofErr w:type="spellStart"/>
      <w:r w:rsidRPr="008475F9">
        <w:rPr>
          <w:rFonts w:ascii="Arial" w:hAnsi="Arial" w:cs="Arial"/>
          <w:color w:val="404040"/>
          <w:sz w:val="20"/>
          <w:szCs w:val="20"/>
        </w:rPr>
        <w:t>requiring</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punitive</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measures</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against</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parties</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and</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structural</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electoral</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reforms</w:t>
      </w:r>
      <w:proofErr w:type="spellEnd"/>
      <w:r w:rsidRPr="008475F9">
        <w:rPr>
          <w:rFonts w:ascii="Arial" w:hAnsi="Arial" w:cs="Arial"/>
          <w:color w:val="404040"/>
          <w:sz w:val="20"/>
          <w:szCs w:val="20"/>
        </w:rPr>
        <w:t>.</w:t>
      </w:r>
    </w:p>
    <w:p w:rsidR="00350F42" w:rsidRDefault="00350F42" w:rsidP="00350F42">
      <w:pPr>
        <w:pStyle w:val="ds-markdown-paragraph"/>
        <w:shd w:val="clear" w:color="auto" w:fill="FFFFFF"/>
        <w:spacing w:before="0" w:beforeAutospacing="0" w:after="206" w:afterAutospacing="0"/>
        <w:ind w:left="283"/>
        <w:jc w:val="both"/>
        <w:rPr>
          <w:rFonts w:ascii="Arial" w:hAnsi="Arial" w:cs="Arial"/>
          <w:color w:val="404040"/>
          <w:sz w:val="20"/>
          <w:szCs w:val="20"/>
        </w:rPr>
      </w:pPr>
      <w:r w:rsidRPr="008475F9">
        <w:rPr>
          <w:rStyle w:val="Forte"/>
          <w:rFonts w:ascii="Arial" w:hAnsi="Arial" w:cs="Arial"/>
          <w:color w:val="404040"/>
        </w:rPr>
        <w:t>Palavras-chave</w:t>
      </w:r>
      <w:r>
        <w:rPr>
          <w:rFonts w:ascii="Inter" w:hAnsi="Inter"/>
          <w:color w:val="404040"/>
        </w:rPr>
        <w:t xml:space="preserve">: </w:t>
      </w:r>
      <w:r w:rsidRPr="008475F9">
        <w:rPr>
          <w:rFonts w:ascii="Arial" w:hAnsi="Arial" w:cs="Arial"/>
          <w:color w:val="404040"/>
          <w:sz w:val="20"/>
          <w:szCs w:val="20"/>
        </w:rPr>
        <w:t>Violência política de gênero; Teoria política;</w:t>
      </w:r>
      <w:r w:rsidR="00A27F88">
        <w:rPr>
          <w:rFonts w:ascii="Arial" w:hAnsi="Arial" w:cs="Arial"/>
          <w:color w:val="404040"/>
          <w:sz w:val="20"/>
          <w:szCs w:val="20"/>
        </w:rPr>
        <w:t xml:space="preserve"> </w:t>
      </w:r>
      <w:r w:rsidRPr="008475F9">
        <w:rPr>
          <w:rFonts w:ascii="Arial" w:hAnsi="Arial" w:cs="Arial"/>
          <w:color w:val="404040"/>
          <w:sz w:val="20"/>
          <w:szCs w:val="20"/>
        </w:rPr>
        <w:t>Democracia.</w:t>
      </w:r>
    </w:p>
    <w:p w:rsidR="00350F42" w:rsidRPr="008475F9" w:rsidRDefault="00350F42" w:rsidP="00350F42">
      <w:pPr>
        <w:pStyle w:val="ds-markdown-paragraph"/>
        <w:shd w:val="clear" w:color="auto" w:fill="FFFFFF"/>
        <w:spacing w:before="0" w:beforeAutospacing="0" w:after="206" w:afterAutospacing="0"/>
        <w:ind w:left="283"/>
        <w:jc w:val="both"/>
        <w:rPr>
          <w:rFonts w:ascii="Arial" w:hAnsi="Arial" w:cs="Arial"/>
          <w:color w:val="404040"/>
          <w:sz w:val="20"/>
          <w:szCs w:val="20"/>
        </w:rPr>
      </w:pPr>
      <w:r w:rsidRPr="008475F9">
        <w:rPr>
          <w:rStyle w:val="Forte"/>
          <w:rFonts w:ascii="Arial" w:hAnsi="Arial" w:cs="Arial"/>
          <w:color w:val="404040"/>
        </w:rPr>
        <w:t>Keywords</w:t>
      </w:r>
      <w:r w:rsidRPr="008475F9">
        <w:rPr>
          <w:rFonts w:ascii="Arial" w:hAnsi="Arial" w:cs="Arial"/>
          <w:color w:val="404040"/>
        </w:rPr>
        <w:t xml:space="preserve">: </w:t>
      </w:r>
      <w:proofErr w:type="spellStart"/>
      <w:r w:rsidRPr="008475F9">
        <w:rPr>
          <w:rFonts w:ascii="Arial" w:hAnsi="Arial" w:cs="Arial"/>
          <w:color w:val="404040"/>
          <w:sz w:val="20"/>
          <w:szCs w:val="20"/>
        </w:rPr>
        <w:t>Gender-based</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political</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violence</w:t>
      </w:r>
      <w:proofErr w:type="spellEnd"/>
      <w:r w:rsidRPr="008475F9">
        <w:rPr>
          <w:rFonts w:ascii="Arial" w:hAnsi="Arial" w:cs="Arial"/>
          <w:color w:val="404040"/>
          <w:sz w:val="20"/>
          <w:szCs w:val="20"/>
        </w:rPr>
        <w:t>;</w:t>
      </w:r>
      <w:r w:rsidR="00A27F88">
        <w:rPr>
          <w:rFonts w:ascii="Arial" w:hAnsi="Arial" w:cs="Arial"/>
          <w:color w:val="404040"/>
          <w:sz w:val="20"/>
          <w:szCs w:val="20"/>
        </w:rPr>
        <w:t xml:space="preserve"> </w:t>
      </w:r>
      <w:proofErr w:type="spellStart"/>
      <w:r w:rsidRPr="008475F9">
        <w:rPr>
          <w:rFonts w:ascii="Arial" w:hAnsi="Arial" w:cs="Arial"/>
          <w:color w:val="404040"/>
          <w:sz w:val="20"/>
          <w:szCs w:val="20"/>
        </w:rPr>
        <w:t>Political</w:t>
      </w:r>
      <w:proofErr w:type="spellEnd"/>
      <w:r w:rsidRPr="008475F9">
        <w:rPr>
          <w:rFonts w:ascii="Arial" w:hAnsi="Arial" w:cs="Arial"/>
          <w:color w:val="404040"/>
          <w:sz w:val="20"/>
          <w:szCs w:val="20"/>
        </w:rPr>
        <w:t xml:space="preserve"> </w:t>
      </w:r>
      <w:proofErr w:type="spellStart"/>
      <w:r w:rsidRPr="008475F9">
        <w:rPr>
          <w:rFonts w:ascii="Arial" w:hAnsi="Arial" w:cs="Arial"/>
          <w:color w:val="404040"/>
          <w:sz w:val="20"/>
          <w:szCs w:val="20"/>
        </w:rPr>
        <w:t>theory</w:t>
      </w:r>
      <w:proofErr w:type="spellEnd"/>
      <w:r w:rsidRPr="008475F9">
        <w:rPr>
          <w:rFonts w:ascii="Arial" w:hAnsi="Arial" w:cs="Arial"/>
          <w:color w:val="404040"/>
          <w:sz w:val="20"/>
          <w:szCs w:val="20"/>
        </w:rPr>
        <w:t>;</w:t>
      </w:r>
      <w:r w:rsidR="00A27F88">
        <w:rPr>
          <w:rFonts w:ascii="Arial" w:hAnsi="Arial" w:cs="Arial"/>
          <w:color w:val="404040"/>
          <w:sz w:val="20"/>
          <w:szCs w:val="20"/>
        </w:rPr>
        <w:t xml:space="preserve">; </w:t>
      </w:r>
      <w:bookmarkStart w:id="1" w:name="_GoBack"/>
      <w:bookmarkEnd w:id="1"/>
      <w:proofErr w:type="spellStart"/>
      <w:r w:rsidRPr="008475F9">
        <w:rPr>
          <w:rFonts w:ascii="Arial" w:hAnsi="Arial" w:cs="Arial"/>
          <w:color w:val="404040"/>
          <w:sz w:val="20"/>
          <w:szCs w:val="20"/>
        </w:rPr>
        <w:t>Democracy</w:t>
      </w:r>
      <w:proofErr w:type="spellEnd"/>
      <w:r w:rsidRPr="008475F9">
        <w:rPr>
          <w:rFonts w:ascii="Arial" w:hAnsi="Arial" w:cs="Arial"/>
          <w:color w:val="404040"/>
          <w:sz w:val="20"/>
          <w:szCs w:val="20"/>
        </w:rPr>
        <w:t>.</w:t>
      </w:r>
    </w:p>
    <w:p w:rsidR="00350F42" w:rsidRDefault="00350F42" w:rsidP="00350F42">
      <w:pPr>
        <w:spacing w:after="100" w:afterAutospacing="1" w:line="360" w:lineRule="auto"/>
        <w:jc w:val="both"/>
        <w:outlineLvl w:val="2"/>
        <w:rPr>
          <w:rFonts w:ascii="Inter" w:hAnsi="Inter"/>
          <w:color w:val="262626"/>
          <w:shd w:val="clear" w:color="auto" w:fill="EFF6FF"/>
        </w:rPr>
      </w:pPr>
    </w:p>
    <w:p w:rsidR="00350F42" w:rsidRPr="008475F9" w:rsidRDefault="00350F42" w:rsidP="00350F42">
      <w:pPr>
        <w:pStyle w:val="PargrafodaLista"/>
        <w:numPr>
          <w:ilvl w:val="0"/>
          <w:numId w:val="1"/>
        </w:numPr>
        <w:spacing w:after="100" w:afterAutospacing="1" w:line="360" w:lineRule="auto"/>
        <w:jc w:val="both"/>
        <w:outlineLvl w:val="2"/>
        <w:rPr>
          <w:rFonts w:ascii="Arial" w:eastAsia="Times New Roman" w:hAnsi="Arial" w:cs="Arial"/>
          <w:b/>
          <w:bCs/>
          <w:sz w:val="24"/>
          <w:szCs w:val="24"/>
          <w:lang w:eastAsia="pt-BR"/>
        </w:rPr>
      </w:pPr>
      <w:r w:rsidRPr="008475F9">
        <w:rPr>
          <w:rFonts w:ascii="Arial" w:eastAsia="Times New Roman" w:hAnsi="Arial" w:cs="Arial"/>
          <w:b/>
          <w:bCs/>
          <w:sz w:val="24"/>
          <w:szCs w:val="24"/>
          <w:lang w:eastAsia="pt-BR"/>
        </w:rPr>
        <w:t>INTRODUÇÃO</w:t>
      </w:r>
    </w:p>
    <w:p w:rsidR="00350F42" w:rsidRPr="003B1ABF" w:rsidRDefault="00350F42" w:rsidP="00350F42">
      <w:pPr>
        <w:spacing w:after="100" w:afterAutospacing="1" w:line="360" w:lineRule="auto"/>
        <w:ind w:firstLine="360"/>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A violência política de gênero (VPG) configura-se como um fenômeno complexo e multifacetado que opera através de mecanismos explícitos e sutis para restringir a participação feminina na esfera pública. Embora tenhamos assistido, nas últimas décadas, a avanços na legislação que garante</w:t>
      </w:r>
      <w:r>
        <w:rPr>
          <w:rFonts w:ascii="Arial" w:eastAsia="Times New Roman" w:hAnsi="Arial" w:cs="Arial"/>
          <w:sz w:val="24"/>
          <w:szCs w:val="24"/>
          <w:lang w:eastAsia="pt-BR"/>
        </w:rPr>
        <w:t>m</w:t>
      </w:r>
      <w:r w:rsidRPr="003B1ABF">
        <w:rPr>
          <w:rFonts w:ascii="Arial" w:eastAsia="Times New Roman" w:hAnsi="Arial" w:cs="Arial"/>
          <w:sz w:val="24"/>
          <w:szCs w:val="24"/>
          <w:lang w:eastAsia="pt-BR"/>
        </w:rPr>
        <w:t xml:space="preserve"> formalmente a igualdade de direitos políticos entre homens e mulheres — como a Lei 9.504/1997 (Lei das Cotas) e, mais recentemente, a Lei 14.192/2021, que tipifica a violência política de gênero — a presença de mulheres nos espaços de poder permanece reduzida. Segundo dados atualizados do Tribunal Superior Eleitoral (TSE, 2024), as mulheres ocupam apenas 15% das cadeiras na Câmara dos Deputados, e 16% no Senado Federal, o que evidencia a permanência de uma sub-representação crônica que transcende as barreiras legais de acesso.</w:t>
      </w:r>
    </w:p>
    <w:p w:rsidR="00350F42" w:rsidRDefault="00350F42" w:rsidP="00350F42">
      <w:pPr>
        <w:spacing w:after="0" w:line="360" w:lineRule="auto"/>
        <w:ind w:firstLine="357"/>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lastRenderedPageBreak/>
        <w:t>Essa lacuna representa não apenas um déficit democrático, mas também uma manifestação da desigualdade estrutural que perpassa as instituições políticas brasileiras. A persistência dessa exclusão, mesmo diante de políticas de ação afirmativa, indica que os obstáculos à plena participação política das mulheres não se limitam ao plano formal, mas estão ancorados em estruturas simbólicas, institucionais e discursivas profundamente enraizadas. Neste sentido, a definição proposta pela ONU Mulheres (2021), segundo a qual a VPG compreende “todo ato ou conduta baseada no gênero que cause morte, dano ou sofrimento físico, sexual ou psicológico à mulher, tanto na esfera pública como na privada, com o objetivo ou efeito de limitar ou anular o exercício de seus direitos políticos”, é fundamental para compreender o caráter abrangente e insidioso desse tipo de violência.</w:t>
      </w:r>
      <w:r>
        <w:rPr>
          <w:rFonts w:ascii="Arial" w:eastAsia="Times New Roman" w:hAnsi="Arial" w:cs="Arial"/>
          <w:sz w:val="24"/>
          <w:szCs w:val="24"/>
          <w:lang w:eastAsia="pt-BR"/>
        </w:rPr>
        <w:t xml:space="preserve"> </w:t>
      </w:r>
    </w:p>
    <w:p w:rsidR="00350F42" w:rsidRDefault="00350F42" w:rsidP="00350F42">
      <w:pPr>
        <w:spacing w:after="0" w:line="360" w:lineRule="auto"/>
        <w:ind w:firstLine="357"/>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Este artigo parte do pressuposto de que a VPG não pode ser entendida como um conjunto episódico de agressões, mas como um fenômeno estrutural e contínuo que se articula a partir de três dimensões principais: a simbólica, a institucional e a discursiva. Para tanto, propõe-se uma análise teórica crítica que articula três referências intelectuais centrais. Em primeiro lugar, a teoria da violência simbólica de Pierre Bourdieu (2012), que permite compreender como as hierarquias de gênero são naturalizadas e incorporadas pelos próprios sujeitos, mantendo a dominação masculina sem necessidade de coerção física direta.</w:t>
      </w:r>
    </w:p>
    <w:p w:rsidR="00350F42" w:rsidRPr="003B1ABF" w:rsidRDefault="00350F42" w:rsidP="00350F42">
      <w:pPr>
        <w:spacing w:after="0" w:line="360" w:lineRule="auto"/>
        <w:ind w:firstLine="357"/>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Em segundo lugar, a teoria da esfera pública de Hannah Arendt (2014), que ilumina a exclusão histórica das mulheres do espaço político por meio de uma cisão entre o público e o privado. Por fim, a análise de Flávia </w:t>
      </w:r>
      <w:proofErr w:type="spellStart"/>
      <w:r w:rsidRPr="003B1ABF">
        <w:rPr>
          <w:rFonts w:ascii="Arial" w:eastAsia="Times New Roman" w:hAnsi="Arial" w:cs="Arial"/>
          <w:sz w:val="24"/>
          <w:szCs w:val="24"/>
          <w:lang w:eastAsia="pt-BR"/>
        </w:rPr>
        <w:t>Biroli</w:t>
      </w:r>
      <w:proofErr w:type="spellEnd"/>
      <w:r w:rsidRPr="003B1ABF">
        <w:rPr>
          <w:rFonts w:ascii="Arial" w:eastAsia="Times New Roman" w:hAnsi="Arial" w:cs="Arial"/>
          <w:sz w:val="24"/>
          <w:szCs w:val="24"/>
          <w:lang w:eastAsia="pt-BR"/>
        </w:rPr>
        <w:t xml:space="preserve"> (2018; 2020), que identifica na violência política de gênero uma reação ativa e coordenada das forças neoconservadoras frente ao avanço das pautas feministas e à maior presença de mulheres nos espaços decisórios.</w:t>
      </w:r>
    </w:p>
    <w:p w:rsidR="00350F42" w:rsidRPr="003B1ABF" w:rsidRDefault="00350F42" w:rsidP="00350F42">
      <w:pPr>
        <w:spacing w:after="0" w:line="360" w:lineRule="auto"/>
        <w:ind w:firstLine="357"/>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A metodologia empregada é qualitativa e teórico-analítica, com base na análise bibliográfica de textos clássicos e contemporâneos, complementada por dados quantitativos sobre desempenho eleitoral, financiamento de campanhas e violência política contra mulheres, provenientes de fontes como o TSE, o Fórum Brasileiro de Segurança Pública (2023) e a ONU Mulheres. Também são analisados casos emblemáticos, como o assassinato da vereadora </w:t>
      </w:r>
      <w:proofErr w:type="spellStart"/>
      <w:r w:rsidRPr="003B1ABF">
        <w:rPr>
          <w:rFonts w:ascii="Arial" w:eastAsia="Times New Roman" w:hAnsi="Arial" w:cs="Arial"/>
          <w:sz w:val="24"/>
          <w:szCs w:val="24"/>
          <w:lang w:eastAsia="pt-BR"/>
        </w:rPr>
        <w:t>Marielle</w:t>
      </w:r>
      <w:proofErr w:type="spellEnd"/>
      <w:r w:rsidRPr="003B1ABF">
        <w:rPr>
          <w:rFonts w:ascii="Arial" w:eastAsia="Times New Roman" w:hAnsi="Arial" w:cs="Arial"/>
          <w:sz w:val="24"/>
          <w:szCs w:val="24"/>
          <w:lang w:eastAsia="pt-BR"/>
        </w:rPr>
        <w:t xml:space="preserve"> Franco (PSOL-RJ) e a tentativa de feminicídio contra </w:t>
      </w:r>
      <w:proofErr w:type="spellStart"/>
      <w:r w:rsidRPr="003B1ABF">
        <w:rPr>
          <w:rFonts w:ascii="Arial" w:eastAsia="Times New Roman" w:hAnsi="Arial" w:cs="Arial"/>
          <w:sz w:val="24"/>
          <w:szCs w:val="24"/>
          <w:lang w:eastAsia="pt-BR"/>
        </w:rPr>
        <w:t>Moara</w:t>
      </w:r>
      <w:proofErr w:type="spellEnd"/>
      <w:r w:rsidRPr="003B1ABF">
        <w:rPr>
          <w:rFonts w:ascii="Arial" w:eastAsia="Times New Roman" w:hAnsi="Arial" w:cs="Arial"/>
          <w:sz w:val="24"/>
          <w:szCs w:val="24"/>
          <w:lang w:eastAsia="pt-BR"/>
        </w:rPr>
        <w:t xml:space="preserve"> Saboia (PT-PA), que revelam a letalidade e a </w:t>
      </w:r>
      <w:proofErr w:type="spellStart"/>
      <w:r w:rsidRPr="003B1ABF">
        <w:rPr>
          <w:rFonts w:ascii="Arial" w:eastAsia="Times New Roman" w:hAnsi="Arial" w:cs="Arial"/>
          <w:sz w:val="24"/>
          <w:szCs w:val="24"/>
          <w:lang w:eastAsia="pt-BR"/>
        </w:rPr>
        <w:lastRenderedPageBreak/>
        <w:t>interseccionalidade</w:t>
      </w:r>
      <w:proofErr w:type="spellEnd"/>
      <w:r w:rsidRPr="003B1ABF">
        <w:rPr>
          <w:rFonts w:ascii="Arial" w:eastAsia="Times New Roman" w:hAnsi="Arial" w:cs="Arial"/>
          <w:sz w:val="24"/>
          <w:szCs w:val="24"/>
          <w:lang w:eastAsia="pt-BR"/>
        </w:rPr>
        <w:t xml:space="preserve"> da VPG, especialmente quando as vítimas são mulheres negras, indígenas ou LGBTQIA+.</w:t>
      </w:r>
    </w:p>
    <w:p w:rsidR="00350F42" w:rsidRPr="003B1ABF" w:rsidRDefault="00350F42" w:rsidP="00350F42">
      <w:pPr>
        <w:spacing w:after="100" w:afterAutospacing="1" w:line="360" w:lineRule="auto"/>
        <w:ind w:firstLine="360"/>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A relevância da presente investigação é teórica e política. No plano teórico, pretende-se oferecer uma abordagem original ao articular distintas tradições intelectuais, destacando a VPG como um fenômeno que não pode ser dissociado das estruturas de poder que moldam o campo político. No plano político, espera-se contribuir para o debate público e institucional em torno da democratização dos espaços de representação, fornecendo subsídios para a formulação de políticas públicas mais eficazes no combate à violência de gênero no âmbito político-partidário.</w:t>
      </w:r>
    </w:p>
    <w:p w:rsidR="00350F42" w:rsidRPr="003B1ABF" w:rsidRDefault="00350F42" w:rsidP="00350F42">
      <w:pPr>
        <w:spacing w:after="100" w:afterAutospacing="1" w:line="360" w:lineRule="auto"/>
        <w:jc w:val="both"/>
        <w:outlineLvl w:val="2"/>
        <w:rPr>
          <w:rFonts w:ascii="Arial" w:eastAsia="Times New Roman" w:hAnsi="Arial" w:cs="Arial"/>
          <w:b/>
          <w:bCs/>
          <w:sz w:val="24"/>
          <w:szCs w:val="24"/>
          <w:lang w:eastAsia="pt-BR"/>
        </w:rPr>
      </w:pPr>
      <w:r w:rsidRPr="003B1ABF">
        <w:rPr>
          <w:rFonts w:ascii="Arial" w:eastAsia="Times New Roman" w:hAnsi="Arial" w:cs="Arial"/>
          <w:b/>
          <w:bCs/>
          <w:sz w:val="24"/>
          <w:szCs w:val="24"/>
          <w:lang w:eastAsia="pt-BR"/>
        </w:rPr>
        <w:t xml:space="preserve">2 VIOLÊNCIA SIMBÓLICA E O </w:t>
      </w:r>
      <w:r w:rsidRPr="003B1ABF">
        <w:rPr>
          <w:rFonts w:ascii="Arial" w:eastAsia="Times New Roman" w:hAnsi="Arial" w:cs="Arial"/>
          <w:b/>
          <w:bCs/>
          <w:i/>
          <w:iCs/>
          <w:sz w:val="24"/>
          <w:szCs w:val="24"/>
          <w:lang w:eastAsia="pt-BR"/>
        </w:rPr>
        <w:t>HABITUS</w:t>
      </w:r>
      <w:r w:rsidRPr="003B1ABF">
        <w:rPr>
          <w:rFonts w:ascii="Arial" w:eastAsia="Times New Roman" w:hAnsi="Arial" w:cs="Arial"/>
          <w:b/>
          <w:bCs/>
          <w:sz w:val="24"/>
          <w:szCs w:val="24"/>
          <w:lang w:eastAsia="pt-BR"/>
        </w:rPr>
        <w:t xml:space="preserve"> POLÍTICO PATRIARCAL</w:t>
      </w:r>
    </w:p>
    <w:p w:rsidR="00350F42" w:rsidRPr="003B1ABF" w:rsidRDefault="00350F42" w:rsidP="00350F42">
      <w:pPr>
        <w:spacing w:after="0" w:line="360" w:lineRule="auto"/>
        <w:ind w:firstLine="709"/>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A noção de violência simbólica, tal como formulada por Pierre Bourdieu (2012), oferece uma chave de leitura para compreender os mecanismos não visíveis e, muitas vezes, naturalizados de exclusão política das mulheres. Trata-se de uma forma de dominação que se exerce de maneira sutil, mediante a incorporação de estruturas sociais de desigualdade como se fossem naturais, legítimas e inquestionáveis. A violência simbólica age, portanto, no nível das percepções e disposições subjetivas, constituindo um </w:t>
      </w:r>
      <w:proofErr w:type="spellStart"/>
      <w:r w:rsidRPr="003B1ABF">
        <w:rPr>
          <w:rFonts w:ascii="Arial" w:eastAsia="Times New Roman" w:hAnsi="Arial" w:cs="Arial"/>
          <w:i/>
          <w:iCs/>
          <w:sz w:val="24"/>
          <w:szCs w:val="24"/>
          <w:lang w:eastAsia="pt-BR"/>
        </w:rPr>
        <w:t>habitus</w:t>
      </w:r>
      <w:proofErr w:type="spellEnd"/>
      <w:r w:rsidRPr="003B1ABF">
        <w:rPr>
          <w:rFonts w:ascii="Arial" w:eastAsia="Times New Roman" w:hAnsi="Arial" w:cs="Arial"/>
          <w:sz w:val="24"/>
          <w:szCs w:val="24"/>
          <w:lang w:eastAsia="pt-BR"/>
        </w:rPr>
        <w:t xml:space="preserve"> coletivo que associa, reiteradamente, o espaço do poder ao masculino e o da subordinação ao feminino.</w:t>
      </w:r>
    </w:p>
    <w:p w:rsidR="00350F42" w:rsidRPr="003B1ABF" w:rsidRDefault="00350F42" w:rsidP="00350F42">
      <w:pPr>
        <w:spacing w:after="0" w:line="360" w:lineRule="auto"/>
        <w:ind w:firstLine="709"/>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No campo político, o </w:t>
      </w:r>
      <w:proofErr w:type="spellStart"/>
      <w:r w:rsidRPr="003B1ABF">
        <w:rPr>
          <w:rFonts w:ascii="Arial" w:eastAsia="Times New Roman" w:hAnsi="Arial" w:cs="Arial"/>
          <w:i/>
          <w:iCs/>
          <w:sz w:val="24"/>
          <w:szCs w:val="24"/>
          <w:lang w:eastAsia="pt-BR"/>
        </w:rPr>
        <w:t>habitus</w:t>
      </w:r>
      <w:proofErr w:type="spellEnd"/>
      <w:r w:rsidRPr="003B1ABF">
        <w:rPr>
          <w:rFonts w:ascii="Arial" w:eastAsia="Times New Roman" w:hAnsi="Arial" w:cs="Arial"/>
          <w:sz w:val="24"/>
          <w:szCs w:val="24"/>
          <w:lang w:eastAsia="pt-BR"/>
        </w:rPr>
        <w:t xml:space="preserve"> patriarcal manifesta-se por meio de expectativas normativas de conduta, aparência e linguagem que colocam as mulheres em constante posição de vigilância e legitimação. Líderes políticas são constantemente confrontadas com dúvidas quanto à sua competência, são interrompidas com maior frequência nos debates parlamentares, e são julgadas mais duramente por traços considerados “emocionais” ou “não racionais” (</w:t>
      </w:r>
      <w:proofErr w:type="spellStart"/>
      <w:r w:rsidRPr="003B1ABF">
        <w:rPr>
          <w:rFonts w:ascii="Arial" w:eastAsia="Times New Roman" w:hAnsi="Arial" w:cs="Arial"/>
          <w:sz w:val="24"/>
          <w:szCs w:val="24"/>
          <w:lang w:eastAsia="pt-BR"/>
        </w:rPr>
        <w:t>Krook</w:t>
      </w:r>
      <w:proofErr w:type="spellEnd"/>
      <w:r w:rsidRPr="003B1ABF">
        <w:rPr>
          <w:rFonts w:ascii="Arial" w:eastAsia="Times New Roman" w:hAnsi="Arial" w:cs="Arial"/>
          <w:sz w:val="24"/>
          <w:szCs w:val="24"/>
          <w:lang w:eastAsia="pt-BR"/>
        </w:rPr>
        <w:t>, 2020). Tais comportamentos, longe de serem incidentais, compõem um quadro estruturado de desqualificação simbólica que busca minar a autoridade política das mulheres.</w:t>
      </w:r>
    </w:p>
    <w:p w:rsidR="00350F42" w:rsidRPr="003B1ABF" w:rsidRDefault="00350F42" w:rsidP="00350F42">
      <w:pPr>
        <w:spacing w:after="0" w:line="360" w:lineRule="auto"/>
        <w:ind w:firstLine="709"/>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Bourdieu (2012) aponta que os agentes dominados tendem a internalizar o seu lugar na hierarquia social como “natural”, reproduzindo, assim, as estruturas da dominação sem contestação explícita. Essa lógica é central para compreender o porquê de, mesmo entre mulheres politicamente engajadas, muitas vezes reproduzirem discursos que reforçam a masculinidade como sinônimo de liderança, </w:t>
      </w:r>
      <w:r w:rsidRPr="003B1ABF">
        <w:rPr>
          <w:rFonts w:ascii="Arial" w:eastAsia="Times New Roman" w:hAnsi="Arial" w:cs="Arial"/>
          <w:sz w:val="24"/>
          <w:szCs w:val="24"/>
          <w:lang w:eastAsia="pt-BR"/>
        </w:rPr>
        <w:lastRenderedPageBreak/>
        <w:t>estabilidade e capacidade de decisão. O capital simbólico da política continua sendo profundamente masculinizado: atributos como autoridade, racionalidade e poder de decisão são projetados culturalmente sobre os corpos masculinos, enquanto às mulheres são atribuídas competências do “cuidado”, da “escuta” e da “mediação” — que, embora fundamentais, não são valorizadas da mesma forma nos espaços de poder institucionalizado (</w:t>
      </w:r>
      <w:proofErr w:type="spellStart"/>
      <w:r w:rsidRPr="003B1ABF">
        <w:rPr>
          <w:rFonts w:ascii="Arial" w:eastAsia="Times New Roman" w:hAnsi="Arial" w:cs="Arial"/>
          <w:sz w:val="24"/>
          <w:szCs w:val="24"/>
          <w:lang w:eastAsia="pt-BR"/>
        </w:rPr>
        <w:t>Biroli</w:t>
      </w:r>
      <w:proofErr w:type="spellEnd"/>
      <w:r w:rsidRPr="003B1ABF">
        <w:rPr>
          <w:rFonts w:ascii="Arial" w:eastAsia="Times New Roman" w:hAnsi="Arial" w:cs="Arial"/>
          <w:sz w:val="24"/>
          <w:szCs w:val="24"/>
          <w:lang w:eastAsia="pt-BR"/>
        </w:rPr>
        <w:t>, 2018).</w:t>
      </w:r>
    </w:p>
    <w:p w:rsidR="00350F42" w:rsidRPr="003B1ABF" w:rsidRDefault="00350F42" w:rsidP="00350F42">
      <w:pPr>
        <w:spacing w:after="0" w:line="360" w:lineRule="auto"/>
        <w:ind w:firstLine="708"/>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Essa estrutura simbólica de dominação é reforçada por mecanismos institucionais que limitam o acesso equitativo das mulheres aos recursos eleitorais. Segundo dados do Tribunal Superior Eleitoral (2024), embora a legislação obrigue os partidos a destinarem 30% dos recursos do fundo eleitoral às candidaturas femininas, esse percentual não se converte necessariamente em apoio real. Muitas candidaturas femininas são lançadas de forma instrumental, apenas para cumprir a legislação, e acabam sendo esvaziadas de investimento e suporte político. A esse fenômeno, diversos estudos têm atribuído o nome de “candidaturas-laranja” — uma estratégia de reprodução do poder masculino sob a aparência de cumprimento legal (Miguel, 2016).</w:t>
      </w:r>
    </w:p>
    <w:p w:rsidR="00350F42" w:rsidRPr="003B1ABF" w:rsidRDefault="00350F42" w:rsidP="00350F42">
      <w:pPr>
        <w:spacing w:after="0" w:line="360" w:lineRule="auto"/>
        <w:ind w:firstLine="708"/>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A desigualdade no acesso ao financiamento de campanha é uma das expressões mais claras da violência simbólica institucionalizada. Em 2022, por exemplo, candidatas mulheres receberam, em média, apenas 32% do valor investido em campanhas masculinas, mesmo representando mais de 40% das candidaturas registradas (TSE, 2024). Esse descompasso revela a persistência de uma lógica </w:t>
      </w:r>
      <w:proofErr w:type="spellStart"/>
      <w:r w:rsidRPr="003B1ABF">
        <w:rPr>
          <w:rFonts w:ascii="Arial" w:eastAsia="Times New Roman" w:hAnsi="Arial" w:cs="Arial"/>
          <w:sz w:val="24"/>
          <w:szCs w:val="24"/>
          <w:lang w:eastAsia="pt-BR"/>
        </w:rPr>
        <w:t>androcêntrica</w:t>
      </w:r>
      <w:proofErr w:type="spellEnd"/>
      <w:r w:rsidRPr="003B1ABF">
        <w:rPr>
          <w:rFonts w:ascii="Arial" w:eastAsia="Times New Roman" w:hAnsi="Arial" w:cs="Arial"/>
          <w:sz w:val="24"/>
          <w:szCs w:val="24"/>
          <w:lang w:eastAsia="pt-BR"/>
        </w:rPr>
        <w:t xml:space="preserve"> de valorização política, na qual os corpos masculinos ainda são vistos como depositários legítimos do capital político e financeiro.</w:t>
      </w:r>
    </w:p>
    <w:p w:rsidR="00350F42" w:rsidRPr="003B1ABF" w:rsidRDefault="00350F42" w:rsidP="00350F42">
      <w:pPr>
        <w:spacing w:after="0" w:line="360" w:lineRule="auto"/>
        <w:ind w:firstLine="708"/>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Além disso, o fenômeno da violência simbólica encontra respaldo no funcionamento cotidiano das estruturas partidárias. Como observam </w:t>
      </w:r>
      <w:proofErr w:type="spellStart"/>
      <w:r w:rsidRPr="003B1ABF">
        <w:rPr>
          <w:rFonts w:ascii="Arial" w:eastAsia="Times New Roman" w:hAnsi="Arial" w:cs="Arial"/>
          <w:sz w:val="24"/>
          <w:szCs w:val="24"/>
          <w:lang w:eastAsia="pt-BR"/>
        </w:rPr>
        <w:t>Biroli</w:t>
      </w:r>
      <w:proofErr w:type="spellEnd"/>
      <w:r w:rsidRPr="003B1ABF">
        <w:rPr>
          <w:rFonts w:ascii="Arial" w:eastAsia="Times New Roman" w:hAnsi="Arial" w:cs="Arial"/>
          <w:sz w:val="24"/>
          <w:szCs w:val="24"/>
          <w:lang w:eastAsia="pt-BR"/>
        </w:rPr>
        <w:t xml:space="preserve"> e Miguel (2015), a hierarquia dos partidos brasileiros é marcada por relações de clientelismo, personalismo e patriarcalismo, o que cria barreiras adicionais à ascensão feminina. As mulheres enfrentam dificuldades para ocupar posições de direção partidária, controlar recursos e influenciar as decisões estratégicas de suas legendas, mesmo quando possuem capital eleitoral consolidado. Essa exclusão institucional é acompanhada por discursos que reforçam o papel “auxiliar” das mulheres na política, muitas vezes limitando-as à atuação em frentes parlamentares específicas (como saúde, infância e assistência social), em detrimento das comissões de maior prestígio político.</w:t>
      </w:r>
    </w:p>
    <w:p w:rsidR="00350F42" w:rsidRPr="003B1ABF" w:rsidRDefault="00350F42" w:rsidP="00350F42">
      <w:pPr>
        <w:spacing w:after="0" w:line="360" w:lineRule="auto"/>
        <w:ind w:firstLine="708"/>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lastRenderedPageBreak/>
        <w:t>Conforme aponta Bobbio (2000), a democracia representativa apenas se realiza plenamente quando assegura igualdade de condições e oportunidades a todos os seus cidadãos. No entanto, a permanência de uma arquitetura simbólica que associa poder ao masculino mina a credibilidade democrática, ao restringir a participação efetiva das mulheres e silenciar suas vozes políticas. Trata-se de uma contradição que coloca em xeque a universalidade do princípio democrático.</w:t>
      </w:r>
    </w:p>
    <w:p w:rsidR="00350F42" w:rsidRDefault="00350F42" w:rsidP="00350F42">
      <w:pPr>
        <w:spacing w:after="0" w:line="360" w:lineRule="auto"/>
        <w:ind w:firstLine="708"/>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Portanto, para que a democracia deixe de ser apenas um ideal normativo e se torne efetivamente inclusiva, é necessário desnaturalizar os códigos simbólicos que estruturam o campo político. Isso implica enfrentar não apenas a violência física e verbal que atinge as mulheres na política, mas também os </w:t>
      </w:r>
      <w:proofErr w:type="spellStart"/>
      <w:r w:rsidRPr="003B1ABF">
        <w:rPr>
          <w:rFonts w:ascii="Arial" w:eastAsia="Times New Roman" w:hAnsi="Arial" w:cs="Arial"/>
          <w:sz w:val="24"/>
          <w:szCs w:val="24"/>
          <w:lang w:eastAsia="pt-BR"/>
        </w:rPr>
        <w:t>microprocessos</w:t>
      </w:r>
      <w:proofErr w:type="spellEnd"/>
      <w:r w:rsidRPr="003B1ABF">
        <w:rPr>
          <w:rFonts w:ascii="Arial" w:eastAsia="Times New Roman" w:hAnsi="Arial" w:cs="Arial"/>
          <w:sz w:val="24"/>
          <w:szCs w:val="24"/>
          <w:lang w:eastAsia="pt-BR"/>
        </w:rPr>
        <w:t xml:space="preserve"> de exclusão que operam na linguagem, nos gestos, nos silêncios e nas omissões — os quais, por sua própria sutileza, são muitas vezes os mais difíceis de combater.</w:t>
      </w:r>
    </w:p>
    <w:p w:rsidR="00350F42" w:rsidRPr="003B1ABF" w:rsidRDefault="00350F42" w:rsidP="00350F42">
      <w:pPr>
        <w:spacing w:after="0" w:line="360" w:lineRule="auto"/>
        <w:ind w:firstLine="708"/>
        <w:jc w:val="both"/>
        <w:rPr>
          <w:rFonts w:ascii="Arial" w:eastAsia="Times New Roman" w:hAnsi="Arial" w:cs="Arial"/>
          <w:sz w:val="24"/>
          <w:szCs w:val="24"/>
          <w:lang w:eastAsia="pt-BR"/>
        </w:rPr>
      </w:pPr>
    </w:p>
    <w:p w:rsidR="00350F42" w:rsidRPr="003B1ABF" w:rsidRDefault="00350F42" w:rsidP="00350F42">
      <w:pPr>
        <w:spacing w:after="0" w:line="360" w:lineRule="auto"/>
        <w:jc w:val="both"/>
        <w:outlineLvl w:val="2"/>
        <w:rPr>
          <w:rFonts w:ascii="Arial" w:eastAsia="Times New Roman" w:hAnsi="Arial" w:cs="Arial"/>
          <w:b/>
          <w:bCs/>
          <w:sz w:val="24"/>
          <w:szCs w:val="24"/>
          <w:lang w:eastAsia="pt-BR"/>
        </w:rPr>
      </w:pPr>
      <w:r w:rsidRPr="003B1ABF">
        <w:rPr>
          <w:rFonts w:ascii="Arial" w:eastAsia="Times New Roman" w:hAnsi="Arial" w:cs="Arial"/>
          <w:b/>
          <w:bCs/>
          <w:sz w:val="24"/>
          <w:szCs w:val="24"/>
          <w:lang w:eastAsia="pt-BR"/>
        </w:rPr>
        <w:t>3 A ESFERA PÚBLICA COMO ESPAÇO DE EXCLUSÃO</w:t>
      </w:r>
    </w:p>
    <w:p w:rsidR="00350F42" w:rsidRPr="003B1ABF" w:rsidRDefault="00350F42" w:rsidP="00350F42">
      <w:pPr>
        <w:spacing w:after="0" w:line="360" w:lineRule="auto"/>
        <w:ind w:firstLine="708"/>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A exclusão das mulheres da política institucional não é apenas um dado estatístico ou um fenômeno conjuntural; ela resulta de um longo processo histórico de construção da esfera pública como um espaço eminentemente masculino.</w:t>
      </w:r>
      <w:r>
        <w:rPr>
          <w:rFonts w:ascii="Arial" w:eastAsia="Times New Roman" w:hAnsi="Arial" w:cs="Arial"/>
          <w:sz w:val="24"/>
          <w:szCs w:val="24"/>
          <w:lang w:eastAsia="pt-BR"/>
        </w:rPr>
        <w:t xml:space="preserve"> </w:t>
      </w:r>
      <w:r w:rsidRPr="003B1ABF">
        <w:rPr>
          <w:rFonts w:ascii="Arial" w:eastAsia="Times New Roman" w:hAnsi="Arial" w:cs="Arial"/>
          <w:sz w:val="24"/>
          <w:szCs w:val="24"/>
          <w:lang w:eastAsia="pt-BR"/>
        </w:rPr>
        <w:t>Hannah Arendt (2014), ao discutir a origem da política no mundo ocidental, observa que a polis grega distinguia rigorosamente o espaço público do privado. Ao homem era reservado o domínio da ação e da palavra — prerrogativas da política — enquanto às mulheres cabia o espaço do lar, da reprodução da</w:t>
      </w:r>
      <w:r>
        <w:rPr>
          <w:rFonts w:ascii="Arial" w:eastAsia="Times New Roman" w:hAnsi="Arial" w:cs="Arial"/>
          <w:sz w:val="24"/>
          <w:szCs w:val="24"/>
          <w:lang w:eastAsia="pt-BR"/>
        </w:rPr>
        <w:t xml:space="preserve"> vida</w:t>
      </w:r>
      <w:r w:rsidRPr="003B1ABF">
        <w:rPr>
          <w:rFonts w:ascii="Arial" w:eastAsia="Times New Roman" w:hAnsi="Arial" w:cs="Arial"/>
          <w:sz w:val="24"/>
          <w:szCs w:val="24"/>
          <w:lang w:eastAsia="pt-BR"/>
        </w:rPr>
        <w:t>. Tal distinção fundante atravessou séculos, estruturando a vida social com base na exclusão das mulheres da cidadania plena e da participação no poder.</w:t>
      </w:r>
    </w:p>
    <w:p w:rsidR="00350F42" w:rsidRPr="003B1ABF" w:rsidRDefault="00350F42" w:rsidP="00350F42">
      <w:pPr>
        <w:spacing w:after="0" w:line="360" w:lineRule="auto"/>
        <w:ind w:firstLine="708"/>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Arendt destaca que, para os gregos, a liberdade estava associada à atuação pública, e não à vida doméstica. Nesse sentido, a exclusão das mulheres da política significou, historicamente, a negação de sua humanidade política. Mesmo com o advento da modernidade e das democracias liberais, essa cisão fundadora não foi superada, sendo apenas revestida por uma aparência de igualdade formal. A entrada das mulheres na esfera pública ocorreu de modo condicionado, subordinado e frequentemente acompanhado de estigmatização moral.</w:t>
      </w:r>
    </w:p>
    <w:p w:rsidR="00350F42" w:rsidRPr="003B1ABF" w:rsidRDefault="00350F42" w:rsidP="00350F42">
      <w:pPr>
        <w:spacing w:after="0" w:line="360" w:lineRule="auto"/>
        <w:ind w:firstLine="708"/>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O feminismo moderno, sobretudo a partir de pensadoras como Simone de Beauvoir (2016), revelou como essa exclusão foi sistematicamente naturalizada. A autora argumenta que a mulher foi construída socialmente como o "Outro", uma </w:t>
      </w:r>
      <w:r w:rsidRPr="003B1ABF">
        <w:rPr>
          <w:rFonts w:ascii="Arial" w:eastAsia="Times New Roman" w:hAnsi="Arial" w:cs="Arial"/>
          <w:sz w:val="24"/>
          <w:szCs w:val="24"/>
          <w:lang w:eastAsia="pt-BR"/>
        </w:rPr>
        <w:lastRenderedPageBreak/>
        <w:t>alteridade definida em relação ao masculino como norma. Essa alteridade política reflete-se nos modos como a presença feminina ainda hoje é percebida nos espaços de poder: como exceção, como desvio ou como ameaça ao status quo. Mesmo quando legalmente incluídas, as mulheres continuam sendo tratadas como "intrusas" no campo político, tendo que justificar constantemente sua presença.</w:t>
      </w:r>
    </w:p>
    <w:p w:rsidR="00350F42" w:rsidRPr="003B1ABF" w:rsidRDefault="00350F42" w:rsidP="00350F42">
      <w:pPr>
        <w:spacing w:after="0" w:line="360" w:lineRule="auto"/>
        <w:ind w:firstLine="709"/>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Essa construção histórico-discursiva é reforçada pelas práticas contemporâneas de silenciamento e </w:t>
      </w:r>
      <w:proofErr w:type="spellStart"/>
      <w:r w:rsidRPr="003B1ABF">
        <w:rPr>
          <w:rFonts w:ascii="Arial" w:eastAsia="Times New Roman" w:hAnsi="Arial" w:cs="Arial"/>
          <w:sz w:val="24"/>
          <w:szCs w:val="24"/>
          <w:lang w:eastAsia="pt-BR"/>
        </w:rPr>
        <w:t>invisibilização</w:t>
      </w:r>
      <w:proofErr w:type="spellEnd"/>
      <w:r w:rsidRPr="003B1ABF">
        <w:rPr>
          <w:rFonts w:ascii="Arial" w:eastAsia="Times New Roman" w:hAnsi="Arial" w:cs="Arial"/>
          <w:sz w:val="24"/>
          <w:szCs w:val="24"/>
          <w:lang w:eastAsia="pt-BR"/>
        </w:rPr>
        <w:t>. Pesquisas recentes mostram que parlamentares mulheres são mais frequentemente interrompidas durante seus pronunciamentos e têm menor cobertura midiática do que seus colegas homens (</w:t>
      </w:r>
      <w:proofErr w:type="spellStart"/>
      <w:r w:rsidRPr="003B1ABF">
        <w:rPr>
          <w:rFonts w:ascii="Arial" w:eastAsia="Times New Roman" w:hAnsi="Arial" w:cs="Arial"/>
          <w:sz w:val="24"/>
          <w:szCs w:val="24"/>
          <w:lang w:eastAsia="pt-BR"/>
        </w:rPr>
        <w:t>Biroli</w:t>
      </w:r>
      <w:proofErr w:type="spellEnd"/>
      <w:r w:rsidRPr="003B1ABF">
        <w:rPr>
          <w:rFonts w:ascii="Arial" w:eastAsia="Times New Roman" w:hAnsi="Arial" w:cs="Arial"/>
          <w:sz w:val="24"/>
          <w:szCs w:val="24"/>
          <w:lang w:eastAsia="pt-BR"/>
        </w:rPr>
        <w:t xml:space="preserve">, 2018; </w:t>
      </w:r>
      <w:proofErr w:type="spellStart"/>
      <w:r w:rsidRPr="003B1ABF">
        <w:rPr>
          <w:rFonts w:ascii="Arial" w:eastAsia="Times New Roman" w:hAnsi="Arial" w:cs="Arial"/>
          <w:sz w:val="24"/>
          <w:szCs w:val="24"/>
          <w:lang w:eastAsia="pt-BR"/>
        </w:rPr>
        <w:t>Krook</w:t>
      </w:r>
      <w:proofErr w:type="spellEnd"/>
      <w:r w:rsidRPr="003B1ABF">
        <w:rPr>
          <w:rFonts w:ascii="Arial" w:eastAsia="Times New Roman" w:hAnsi="Arial" w:cs="Arial"/>
          <w:sz w:val="24"/>
          <w:szCs w:val="24"/>
          <w:lang w:eastAsia="pt-BR"/>
        </w:rPr>
        <w:t>, 2020). Tais práticas não se limitam a negar a fala, mas também a invalidá-la simbolicamente, reduzindo suas contribuições a temas “menores” ou “emocionais” — categorias que ainda hoje são mobilizadas para inferiorizar a atuação política das mulheres.</w:t>
      </w:r>
    </w:p>
    <w:p w:rsidR="00350F42" w:rsidRPr="003B1ABF" w:rsidRDefault="00350F42" w:rsidP="00350F42">
      <w:pPr>
        <w:spacing w:after="0" w:line="360" w:lineRule="auto"/>
        <w:ind w:firstLine="709"/>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É nesse ponto que se torna necessário articular a análise </w:t>
      </w:r>
      <w:proofErr w:type="spellStart"/>
      <w:r w:rsidRPr="003B1ABF">
        <w:rPr>
          <w:rFonts w:ascii="Arial" w:eastAsia="Times New Roman" w:hAnsi="Arial" w:cs="Arial"/>
          <w:sz w:val="24"/>
          <w:szCs w:val="24"/>
          <w:lang w:eastAsia="pt-BR"/>
        </w:rPr>
        <w:t>arendtiana</w:t>
      </w:r>
      <w:proofErr w:type="spellEnd"/>
      <w:r w:rsidRPr="003B1ABF">
        <w:rPr>
          <w:rFonts w:ascii="Arial" w:eastAsia="Times New Roman" w:hAnsi="Arial" w:cs="Arial"/>
          <w:sz w:val="24"/>
          <w:szCs w:val="24"/>
          <w:lang w:eastAsia="pt-BR"/>
        </w:rPr>
        <w:t xml:space="preserve"> com a crítica feminista contemporânea. Se Arendt iluminou a lógica da exclusão original, autoras como Nancy Fraser (1990) e Iris Young (2000) ampliaram esse diagnóstico ao demonstrar que a esfera pública democrática, tal como foi concebida, não é neutra, mas estruturada a partir da hegemonia de um grupo social específico — homens brancos, heterossexuais, proprietários. A pluralidade, valor fundamental para Arendt, só pode se realizar plenamente quando todos os grupos oprimidos têm voz ativa, visibilidade e capacidade de deliberação.</w:t>
      </w:r>
    </w:p>
    <w:p w:rsidR="00350F42" w:rsidRPr="003B1ABF" w:rsidRDefault="00350F42" w:rsidP="00350F42">
      <w:pPr>
        <w:spacing w:after="0" w:line="360" w:lineRule="auto"/>
        <w:ind w:firstLine="709"/>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Ademais, Fraser (1990) propõe a ideia de “esferas públicas subalternas” como espaços onde grupos marginalizados — como as mulheres, os negros e os LGBTQIA+ — constroem </w:t>
      </w:r>
      <w:proofErr w:type="spellStart"/>
      <w:r w:rsidRPr="003B1ABF">
        <w:rPr>
          <w:rFonts w:ascii="Arial" w:eastAsia="Times New Roman" w:hAnsi="Arial" w:cs="Arial"/>
          <w:sz w:val="24"/>
          <w:szCs w:val="24"/>
          <w:lang w:eastAsia="pt-BR"/>
        </w:rPr>
        <w:t>contra-discursos</w:t>
      </w:r>
      <w:proofErr w:type="spellEnd"/>
      <w:r w:rsidRPr="003B1ABF">
        <w:rPr>
          <w:rFonts w:ascii="Arial" w:eastAsia="Times New Roman" w:hAnsi="Arial" w:cs="Arial"/>
          <w:sz w:val="24"/>
          <w:szCs w:val="24"/>
          <w:lang w:eastAsia="pt-BR"/>
        </w:rPr>
        <w:t xml:space="preserve"> e formas alternativas de participação. No entanto, a ascensão desses grupos à esfera pública dominante continua sendo marcada por resistência, violência e tentativa de reconfiguração das regras do jogo político. A presença crescente de mulheres negras e </w:t>
      </w:r>
      <w:proofErr w:type="spellStart"/>
      <w:r w:rsidRPr="003B1ABF">
        <w:rPr>
          <w:rFonts w:ascii="Arial" w:eastAsia="Times New Roman" w:hAnsi="Arial" w:cs="Arial"/>
          <w:sz w:val="24"/>
          <w:szCs w:val="24"/>
          <w:lang w:eastAsia="pt-BR"/>
        </w:rPr>
        <w:t>trans</w:t>
      </w:r>
      <w:proofErr w:type="spellEnd"/>
      <w:r w:rsidRPr="003B1ABF">
        <w:rPr>
          <w:rFonts w:ascii="Arial" w:eastAsia="Times New Roman" w:hAnsi="Arial" w:cs="Arial"/>
          <w:sz w:val="24"/>
          <w:szCs w:val="24"/>
          <w:lang w:eastAsia="pt-BR"/>
        </w:rPr>
        <w:t xml:space="preserve"> nos parlamentos, por exemplo, tem sido acompanhada de ataques sistemáticos, tanto no espaço físico quanto virtual, como evidenciado nos casos de </w:t>
      </w:r>
      <w:proofErr w:type="spellStart"/>
      <w:r w:rsidRPr="003B1ABF">
        <w:rPr>
          <w:rFonts w:ascii="Arial" w:eastAsia="Times New Roman" w:hAnsi="Arial" w:cs="Arial"/>
          <w:sz w:val="24"/>
          <w:szCs w:val="24"/>
          <w:lang w:eastAsia="pt-BR"/>
        </w:rPr>
        <w:t>Marielle</w:t>
      </w:r>
      <w:proofErr w:type="spellEnd"/>
      <w:r w:rsidRPr="003B1ABF">
        <w:rPr>
          <w:rFonts w:ascii="Arial" w:eastAsia="Times New Roman" w:hAnsi="Arial" w:cs="Arial"/>
          <w:sz w:val="24"/>
          <w:szCs w:val="24"/>
          <w:lang w:eastAsia="pt-BR"/>
        </w:rPr>
        <w:t xml:space="preserve"> Franco, Erika Hilton e </w:t>
      </w:r>
      <w:proofErr w:type="spellStart"/>
      <w:r w:rsidRPr="003B1ABF">
        <w:rPr>
          <w:rFonts w:ascii="Arial" w:eastAsia="Times New Roman" w:hAnsi="Arial" w:cs="Arial"/>
          <w:sz w:val="24"/>
          <w:szCs w:val="24"/>
          <w:lang w:eastAsia="pt-BR"/>
        </w:rPr>
        <w:t>Dandara</w:t>
      </w:r>
      <w:proofErr w:type="spellEnd"/>
      <w:r w:rsidRPr="003B1ABF">
        <w:rPr>
          <w:rFonts w:ascii="Arial" w:eastAsia="Times New Roman" w:hAnsi="Arial" w:cs="Arial"/>
          <w:sz w:val="24"/>
          <w:szCs w:val="24"/>
          <w:lang w:eastAsia="pt-BR"/>
        </w:rPr>
        <w:t xml:space="preserve"> </w:t>
      </w:r>
      <w:proofErr w:type="spellStart"/>
      <w:r w:rsidRPr="003B1ABF">
        <w:rPr>
          <w:rFonts w:ascii="Arial" w:eastAsia="Times New Roman" w:hAnsi="Arial" w:cs="Arial"/>
          <w:sz w:val="24"/>
          <w:szCs w:val="24"/>
          <w:lang w:eastAsia="pt-BR"/>
        </w:rPr>
        <w:t>Tonantzin</w:t>
      </w:r>
      <w:proofErr w:type="spellEnd"/>
      <w:r w:rsidRPr="003B1ABF">
        <w:rPr>
          <w:rFonts w:ascii="Arial" w:eastAsia="Times New Roman" w:hAnsi="Arial" w:cs="Arial"/>
          <w:sz w:val="24"/>
          <w:szCs w:val="24"/>
          <w:lang w:eastAsia="pt-BR"/>
        </w:rPr>
        <w:t>.</w:t>
      </w:r>
    </w:p>
    <w:p w:rsidR="00350F42" w:rsidRPr="003B1ABF" w:rsidRDefault="00350F42" w:rsidP="00350F42">
      <w:pPr>
        <w:spacing w:after="0" w:line="360" w:lineRule="auto"/>
        <w:ind w:firstLine="709"/>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Essas violências não são incidentais: constituem um dispositivo de controle social que visa restabelecer as fronteiras do aceitável dentro da esfera pública. Como explica </w:t>
      </w:r>
      <w:proofErr w:type="spellStart"/>
      <w:r w:rsidRPr="003B1ABF">
        <w:rPr>
          <w:rFonts w:ascii="Arial" w:eastAsia="Times New Roman" w:hAnsi="Arial" w:cs="Arial"/>
          <w:sz w:val="24"/>
          <w:szCs w:val="24"/>
          <w:lang w:eastAsia="pt-BR"/>
        </w:rPr>
        <w:t>Mbembe</w:t>
      </w:r>
      <w:proofErr w:type="spellEnd"/>
      <w:r w:rsidRPr="003B1ABF">
        <w:rPr>
          <w:rFonts w:ascii="Arial" w:eastAsia="Times New Roman" w:hAnsi="Arial" w:cs="Arial"/>
          <w:sz w:val="24"/>
          <w:szCs w:val="24"/>
          <w:lang w:eastAsia="pt-BR"/>
        </w:rPr>
        <w:t xml:space="preserve"> (2018), o espaço público contemporâneo está atravessado por formas sutis de </w:t>
      </w:r>
      <w:proofErr w:type="spellStart"/>
      <w:r w:rsidRPr="003B1ABF">
        <w:rPr>
          <w:rFonts w:ascii="Arial" w:eastAsia="Times New Roman" w:hAnsi="Arial" w:cs="Arial"/>
          <w:sz w:val="24"/>
          <w:szCs w:val="24"/>
          <w:lang w:eastAsia="pt-BR"/>
        </w:rPr>
        <w:t>necropolítica</w:t>
      </w:r>
      <w:proofErr w:type="spellEnd"/>
      <w:r w:rsidRPr="003B1ABF">
        <w:rPr>
          <w:rFonts w:ascii="Arial" w:eastAsia="Times New Roman" w:hAnsi="Arial" w:cs="Arial"/>
          <w:sz w:val="24"/>
          <w:szCs w:val="24"/>
          <w:lang w:eastAsia="pt-BR"/>
        </w:rPr>
        <w:t xml:space="preserve">, nas quais certos corpos são expostos a níveis mais </w:t>
      </w:r>
      <w:r w:rsidRPr="003B1ABF">
        <w:rPr>
          <w:rFonts w:ascii="Arial" w:eastAsia="Times New Roman" w:hAnsi="Arial" w:cs="Arial"/>
          <w:sz w:val="24"/>
          <w:szCs w:val="24"/>
          <w:lang w:eastAsia="pt-BR"/>
        </w:rPr>
        <w:lastRenderedPageBreak/>
        <w:t>elevados de vulnerabilidade e eliminação simbólica. A política, nesse sentido, opera como um filtro de pertencimento, definindo quem pode falar, quem pode decidir, e quem deve ser silenciado.</w:t>
      </w:r>
    </w:p>
    <w:p w:rsidR="00350F42" w:rsidRPr="003B1ABF" w:rsidRDefault="00350F42" w:rsidP="00350F42">
      <w:pPr>
        <w:spacing w:after="100" w:afterAutospacing="1" w:line="360" w:lineRule="auto"/>
        <w:ind w:firstLine="708"/>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Ao compreendermos a esfera pública como um campo de disputa simbólica, institucional e discursiva, fica evidente que a violência política de gênero não é apenas uma falha da democracia, mas parte de sua estrutura fundante — uma democracia construída sobre a exclusão e que ainda não foi inteiramente refundada em bases plurais. A superação dessa lógica exige mais do que representatividade numérica: demanda transformação profunda nas práticas, nas linguagens e nos critérios de legitimidade política. Em outras palavras, não basta incluir mulheres na política; é preciso </w:t>
      </w:r>
      <w:proofErr w:type="spellStart"/>
      <w:r w:rsidRPr="003B1ABF">
        <w:rPr>
          <w:rFonts w:ascii="Arial" w:eastAsia="Times New Roman" w:hAnsi="Arial" w:cs="Arial"/>
          <w:sz w:val="24"/>
          <w:szCs w:val="24"/>
          <w:lang w:eastAsia="pt-BR"/>
        </w:rPr>
        <w:t>feminilizar</w:t>
      </w:r>
      <w:proofErr w:type="spellEnd"/>
      <w:r w:rsidRPr="003B1ABF">
        <w:rPr>
          <w:rFonts w:ascii="Arial" w:eastAsia="Times New Roman" w:hAnsi="Arial" w:cs="Arial"/>
          <w:sz w:val="24"/>
          <w:szCs w:val="24"/>
          <w:lang w:eastAsia="pt-BR"/>
        </w:rPr>
        <w:t xml:space="preserve"> a política, no sentido de reconfigurar seus fundamentos excludentes.</w:t>
      </w:r>
    </w:p>
    <w:p w:rsidR="00350F42" w:rsidRPr="003B1ABF" w:rsidRDefault="00350F42" w:rsidP="00350F42">
      <w:pPr>
        <w:spacing w:after="100" w:afterAutospacing="1" w:line="360" w:lineRule="auto"/>
        <w:jc w:val="both"/>
        <w:outlineLvl w:val="2"/>
        <w:rPr>
          <w:rFonts w:ascii="Arial" w:eastAsia="Times New Roman" w:hAnsi="Arial" w:cs="Arial"/>
          <w:b/>
          <w:bCs/>
          <w:sz w:val="24"/>
          <w:szCs w:val="24"/>
          <w:lang w:eastAsia="pt-BR"/>
        </w:rPr>
      </w:pPr>
      <w:r w:rsidRPr="003B1ABF">
        <w:rPr>
          <w:rFonts w:ascii="Arial" w:eastAsia="Times New Roman" w:hAnsi="Arial" w:cs="Arial"/>
          <w:b/>
          <w:bCs/>
          <w:sz w:val="24"/>
          <w:szCs w:val="24"/>
          <w:lang w:eastAsia="pt-BR"/>
        </w:rPr>
        <w:t>4 NEOCOLONIALISMO E REAÇÃO DE GÊNERO</w:t>
      </w:r>
    </w:p>
    <w:p w:rsidR="00350F42" w:rsidRDefault="00350F42" w:rsidP="00350F42">
      <w:pPr>
        <w:spacing w:after="0" w:line="360" w:lineRule="auto"/>
        <w:ind w:firstLine="709"/>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A ascensão de projetos políticos neoconservadores nas últimas décadas tem sido acompanhada por um recrudescimento das formas de violência política de gênero. O neoconservadorismo, entendido aqui não apenas como doutrina moral, mas como tecnologia de poder reativa à emancipação dos sujeitos subalternizados, constitui um dos vetores contemporâneos mais potentes da exclusão das mulheres da esfera pública. </w:t>
      </w:r>
    </w:p>
    <w:p w:rsidR="00350F42" w:rsidRPr="003B1ABF" w:rsidRDefault="00350F42" w:rsidP="00350F42">
      <w:pPr>
        <w:spacing w:after="0" w:line="360" w:lineRule="auto"/>
        <w:ind w:firstLine="709"/>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Como aponta Flávia </w:t>
      </w:r>
      <w:proofErr w:type="spellStart"/>
      <w:r w:rsidRPr="003B1ABF">
        <w:rPr>
          <w:rFonts w:ascii="Arial" w:eastAsia="Times New Roman" w:hAnsi="Arial" w:cs="Arial"/>
          <w:sz w:val="24"/>
          <w:szCs w:val="24"/>
          <w:lang w:eastAsia="pt-BR"/>
        </w:rPr>
        <w:t>Biroli</w:t>
      </w:r>
      <w:proofErr w:type="spellEnd"/>
      <w:r w:rsidRPr="003B1ABF">
        <w:rPr>
          <w:rFonts w:ascii="Arial" w:eastAsia="Times New Roman" w:hAnsi="Arial" w:cs="Arial"/>
          <w:sz w:val="24"/>
          <w:szCs w:val="24"/>
          <w:lang w:eastAsia="pt-BR"/>
        </w:rPr>
        <w:t xml:space="preserve"> (2020), o neoconservadorismo atual se caracteriza por uma reação organizada às conquistas históricas dos movimentos feministas, particularmente no campo dos direitos reprodutivos e da ocupação política. Em contextos latino-americanos, essa reação se articula com processos de </w:t>
      </w:r>
      <w:proofErr w:type="spellStart"/>
      <w:r w:rsidRPr="003B1ABF">
        <w:rPr>
          <w:rFonts w:ascii="Arial" w:eastAsia="Times New Roman" w:hAnsi="Arial" w:cs="Arial"/>
          <w:sz w:val="24"/>
          <w:szCs w:val="24"/>
          <w:lang w:eastAsia="pt-BR"/>
        </w:rPr>
        <w:t>desdemocratização</w:t>
      </w:r>
      <w:proofErr w:type="spellEnd"/>
      <w:r w:rsidRPr="003B1ABF">
        <w:rPr>
          <w:rFonts w:ascii="Arial" w:eastAsia="Times New Roman" w:hAnsi="Arial" w:cs="Arial"/>
          <w:sz w:val="24"/>
          <w:szCs w:val="24"/>
          <w:lang w:eastAsia="pt-BR"/>
        </w:rPr>
        <w:t xml:space="preserve"> e reconfiguração do Estado sob lógicas autoritárias — fenômenos que Nancy Fraser (2019) identifica como parte de um “neoliberalismo progressivamente regressivo”, no qual as promessas de inclusão são instrumentalizadas enquanto se opera, de fato, um aprofundamento das exclusões.</w:t>
      </w:r>
    </w:p>
    <w:p w:rsidR="00350F42" w:rsidRPr="003B1ABF" w:rsidRDefault="00350F42" w:rsidP="00350F42">
      <w:pPr>
        <w:spacing w:after="0" w:line="360" w:lineRule="auto"/>
        <w:ind w:firstLine="709"/>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No Brasil, essa inflexão neoconservadora tornou-se particularmente visível a partir do ciclo eleitoral de 2018. Candidatas mulheres, especialmente negras, </w:t>
      </w:r>
      <w:proofErr w:type="spellStart"/>
      <w:r w:rsidRPr="003B1ABF">
        <w:rPr>
          <w:rFonts w:ascii="Arial" w:eastAsia="Times New Roman" w:hAnsi="Arial" w:cs="Arial"/>
          <w:sz w:val="24"/>
          <w:szCs w:val="24"/>
          <w:lang w:eastAsia="pt-BR"/>
        </w:rPr>
        <w:t>trans</w:t>
      </w:r>
      <w:proofErr w:type="spellEnd"/>
      <w:r w:rsidRPr="003B1ABF">
        <w:rPr>
          <w:rFonts w:ascii="Arial" w:eastAsia="Times New Roman" w:hAnsi="Arial" w:cs="Arial"/>
          <w:sz w:val="24"/>
          <w:szCs w:val="24"/>
          <w:lang w:eastAsia="pt-BR"/>
        </w:rPr>
        <w:t xml:space="preserve"> e feministas, passaram a ser alvos frequentes de campanhas de difamação, assédio virtual e ameaças de morte. A violência política deixa, nesse contexto, de ser uma </w:t>
      </w:r>
      <w:r w:rsidRPr="003B1ABF">
        <w:rPr>
          <w:rFonts w:ascii="Arial" w:eastAsia="Times New Roman" w:hAnsi="Arial" w:cs="Arial"/>
          <w:sz w:val="24"/>
          <w:szCs w:val="24"/>
          <w:lang w:eastAsia="pt-BR"/>
        </w:rPr>
        <w:lastRenderedPageBreak/>
        <w:t xml:space="preserve">externalidade da disputa institucional para tornar-se método deliberado de desmobilização de corpos dissidentes. O caso da vereadora </w:t>
      </w:r>
      <w:proofErr w:type="spellStart"/>
      <w:r w:rsidRPr="003B1ABF">
        <w:rPr>
          <w:rFonts w:ascii="Arial" w:eastAsia="Times New Roman" w:hAnsi="Arial" w:cs="Arial"/>
          <w:sz w:val="24"/>
          <w:szCs w:val="24"/>
          <w:lang w:eastAsia="pt-BR"/>
        </w:rPr>
        <w:t>Marielle</w:t>
      </w:r>
      <w:proofErr w:type="spellEnd"/>
      <w:r w:rsidRPr="003B1ABF">
        <w:rPr>
          <w:rFonts w:ascii="Arial" w:eastAsia="Times New Roman" w:hAnsi="Arial" w:cs="Arial"/>
          <w:sz w:val="24"/>
          <w:szCs w:val="24"/>
          <w:lang w:eastAsia="pt-BR"/>
        </w:rPr>
        <w:t xml:space="preserve"> Franco é paradigmático: mulher negra, lésbica, periférica e com atuação em pautas progressistas, foi assassinada em 2018 em crime político ainda não totalmente esclarecido. Sua morte opera como um marcador de ruptura democrática, que evidencia a fragilidade das instituições diante da lógica </w:t>
      </w:r>
      <w:proofErr w:type="spellStart"/>
      <w:r w:rsidRPr="003B1ABF">
        <w:rPr>
          <w:rFonts w:ascii="Arial" w:eastAsia="Times New Roman" w:hAnsi="Arial" w:cs="Arial"/>
          <w:sz w:val="24"/>
          <w:szCs w:val="24"/>
          <w:lang w:eastAsia="pt-BR"/>
        </w:rPr>
        <w:t>necropolítica</w:t>
      </w:r>
      <w:proofErr w:type="spellEnd"/>
      <w:r w:rsidRPr="003B1ABF">
        <w:rPr>
          <w:rFonts w:ascii="Arial" w:eastAsia="Times New Roman" w:hAnsi="Arial" w:cs="Arial"/>
          <w:sz w:val="24"/>
          <w:szCs w:val="24"/>
          <w:lang w:eastAsia="pt-BR"/>
        </w:rPr>
        <w:t xml:space="preserve"> (</w:t>
      </w:r>
      <w:proofErr w:type="spellStart"/>
      <w:r w:rsidRPr="003B1ABF">
        <w:rPr>
          <w:rFonts w:ascii="Arial" w:eastAsia="Times New Roman" w:hAnsi="Arial" w:cs="Arial"/>
          <w:sz w:val="24"/>
          <w:szCs w:val="24"/>
          <w:lang w:eastAsia="pt-BR"/>
        </w:rPr>
        <w:t>Mbembe</w:t>
      </w:r>
      <w:proofErr w:type="spellEnd"/>
      <w:r w:rsidRPr="003B1ABF">
        <w:rPr>
          <w:rFonts w:ascii="Arial" w:eastAsia="Times New Roman" w:hAnsi="Arial" w:cs="Arial"/>
          <w:sz w:val="24"/>
          <w:szCs w:val="24"/>
          <w:lang w:eastAsia="pt-BR"/>
        </w:rPr>
        <w:t>, 2018).</w:t>
      </w:r>
    </w:p>
    <w:p w:rsidR="00350F42" w:rsidRPr="003B1ABF" w:rsidRDefault="00350F42" w:rsidP="00350F42">
      <w:pPr>
        <w:spacing w:after="0" w:line="360" w:lineRule="auto"/>
        <w:ind w:firstLine="709"/>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A </w:t>
      </w:r>
      <w:proofErr w:type="spellStart"/>
      <w:r w:rsidRPr="003B1ABF">
        <w:rPr>
          <w:rFonts w:ascii="Arial" w:eastAsia="Times New Roman" w:hAnsi="Arial" w:cs="Arial"/>
          <w:sz w:val="24"/>
          <w:szCs w:val="24"/>
          <w:lang w:eastAsia="pt-BR"/>
        </w:rPr>
        <w:t>necropolítica</w:t>
      </w:r>
      <w:proofErr w:type="spellEnd"/>
      <w:r w:rsidRPr="003B1ABF">
        <w:rPr>
          <w:rFonts w:ascii="Arial" w:eastAsia="Times New Roman" w:hAnsi="Arial" w:cs="Arial"/>
          <w:sz w:val="24"/>
          <w:szCs w:val="24"/>
          <w:lang w:eastAsia="pt-BR"/>
        </w:rPr>
        <w:t xml:space="preserve">, conceito fundamental para compreender o atual estágio das democracias sul-global, refere-se à capacidade do Estado — e de agentes paraestatais — de decidir quem deve viver e quem pode morrer. No caso da violência política de gênero, trata-se de uma </w:t>
      </w:r>
      <w:proofErr w:type="spellStart"/>
      <w:r w:rsidRPr="003B1ABF">
        <w:rPr>
          <w:rFonts w:ascii="Arial" w:eastAsia="Times New Roman" w:hAnsi="Arial" w:cs="Arial"/>
          <w:sz w:val="24"/>
          <w:szCs w:val="24"/>
          <w:lang w:eastAsia="pt-BR"/>
        </w:rPr>
        <w:t>necropolítica</w:t>
      </w:r>
      <w:proofErr w:type="spellEnd"/>
      <w:r w:rsidRPr="003B1ABF">
        <w:rPr>
          <w:rFonts w:ascii="Arial" w:eastAsia="Times New Roman" w:hAnsi="Arial" w:cs="Arial"/>
          <w:sz w:val="24"/>
          <w:szCs w:val="24"/>
          <w:lang w:eastAsia="pt-BR"/>
        </w:rPr>
        <w:t xml:space="preserve"> seletiva que incide de modo particularmente cruel sobre mulheres </w:t>
      </w:r>
      <w:proofErr w:type="spellStart"/>
      <w:r w:rsidRPr="003B1ABF">
        <w:rPr>
          <w:rFonts w:ascii="Arial" w:eastAsia="Times New Roman" w:hAnsi="Arial" w:cs="Arial"/>
          <w:sz w:val="24"/>
          <w:szCs w:val="24"/>
          <w:lang w:eastAsia="pt-BR"/>
        </w:rPr>
        <w:t>racializadas</w:t>
      </w:r>
      <w:proofErr w:type="spellEnd"/>
      <w:r w:rsidRPr="003B1ABF">
        <w:rPr>
          <w:rFonts w:ascii="Arial" w:eastAsia="Times New Roman" w:hAnsi="Arial" w:cs="Arial"/>
          <w:sz w:val="24"/>
          <w:szCs w:val="24"/>
          <w:lang w:eastAsia="pt-BR"/>
        </w:rPr>
        <w:t xml:space="preserve">, </w:t>
      </w:r>
      <w:proofErr w:type="spellStart"/>
      <w:r w:rsidRPr="003B1ABF">
        <w:rPr>
          <w:rFonts w:ascii="Arial" w:eastAsia="Times New Roman" w:hAnsi="Arial" w:cs="Arial"/>
          <w:sz w:val="24"/>
          <w:szCs w:val="24"/>
          <w:lang w:eastAsia="pt-BR"/>
        </w:rPr>
        <w:t>trans</w:t>
      </w:r>
      <w:proofErr w:type="spellEnd"/>
      <w:r w:rsidRPr="003B1ABF">
        <w:rPr>
          <w:rFonts w:ascii="Arial" w:eastAsia="Times New Roman" w:hAnsi="Arial" w:cs="Arial"/>
          <w:sz w:val="24"/>
          <w:szCs w:val="24"/>
          <w:lang w:eastAsia="pt-BR"/>
        </w:rPr>
        <w:t xml:space="preserve"> e pertencentes a movimentos populares. Essa seletividade não é contingente, mas estruturada por legados coloniais que ainda informam o funcionamento da política brasileira. Como analisa Lélia Gonzalez (1984), a mulher negra é historicamente situada na interseção entre racismo e sexismo, sendo alijada tanto da luta de classes quanto das narrativas feministas hegemônicas.</w:t>
      </w:r>
    </w:p>
    <w:p w:rsidR="00350F42" w:rsidRPr="003B1ABF" w:rsidRDefault="00350F42" w:rsidP="00350F42">
      <w:pPr>
        <w:spacing w:after="0" w:line="360" w:lineRule="auto"/>
        <w:ind w:firstLine="709"/>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Nesse cenário, a VPG emerge como dispositivo de regulação e controle, que combina injúrias simbólicas com exclusões materiais. A deslegitimação das mulheres políticas não se limita a ataques individuais, mas constitui uma pedagogia da intimidação coletiva, cujo objetivo é desencorajar outras mulheres a ingressar na vida pública. Como adverte Carol </w:t>
      </w:r>
      <w:proofErr w:type="spellStart"/>
      <w:r w:rsidRPr="003B1ABF">
        <w:rPr>
          <w:rFonts w:ascii="Arial" w:eastAsia="Times New Roman" w:hAnsi="Arial" w:cs="Arial"/>
          <w:sz w:val="24"/>
          <w:szCs w:val="24"/>
          <w:lang w:eastAsia="pt-BR"/>
        </w:rPr>
        <w:t>Pateman</w:t>
      </w:r>
      <w:proofErr w:type="spellEnd"/>
      <w:r w:rsidRPr="003B1ABF">
        <w:rPr>
          <w:rFonts w:ascii="Arial" w:eastAsia="Times New Roman" w:hAnsi="Arial" w:cs="Arial"/>
          <w:sz w:val="24"/>
          <w:szCs w:val="24"/>
          <w:lang w:eastAsia="pt-BR"/>
        </w:rPr>
        <w:t xml:space="preserve"> (1989), o contrato social moderno sempre foi, na realidade, um contrato sexual: um pacto entre homens para excluir as mulheres do domínio do poder, relegando-as ao papel de “recompensa” ou “recurso” dentro da estrutura patriarcal.</w:t>
      </w:r>
    </w:p>
    <w:p w:rsidR="00350F42" w:rsidRPr="003B1ABF" w:rsidRDefault="00350F42" w:rsidP="00350F42">
      <w:pPr>
        <w:spacing w:after="0" w:line="360" w:lineRule="auto"/>
        <w:ind w:firstLine="709"/>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A reação de gênero, portanto, não é apenas conservadora: ela é neocolonial e estruturalmente antidemocrática. Seu avanço impõe desafios imensos às instituições republicanas, pois opera a partir de dentro, corroendo os fundamentos da igualdade política ao mesmo tempo em que reivindica legitimidade democrática. Essa contradição se expressa, por exemplo, no uso de ferramentas legislativas para restringir direitos das mulheres sob o pretexto de proteger a “família tradicional” — discurso que vem sendo instrumentalizado por grupos parlamentares que utilizam o aparato democrático para minar a própria democracia.</w:t>
      </w:r>
    </w:p>
    <w:p w:rsidR="00350F42" w:rsidRDefault="00350F42" w:rsidP="00350F42">
      <w:pPr>
        <w:spacing w:after="0" w:line="360" w:lineRule="auto"/>
        <w:ind w:firstLine="709"/>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lastRenderedPageBreak/>
        <w:t xml:space="preserve">Diante disso, o enfrentamento à VPG requer não apenas reformas institucionais, mas a descolonização da esfera pública e a reconstrução do pacto democrático a partir de perspectivas interseccionais. O feminismo negro, o </w:t>
      </w:r>
      <w:proofErr w:type="spellStart"/>
      <w:r w:rsidRPr="003B1ABF">
        <w:rPr>
          <w:rFonts w:ascii="Arial" w:eastAsia="Times New Roman" w:hAnsi="Arial" w:cs="Arial"/>
          <w:sz w:val="24"/>
          <w:szCs w:val="24"/>
          <w:lang w:eastAsia="pt-BR"/>
        </w:rPr>
        <w:t>transfeminismo</w:t>
      </w:r>
      <w:proofErr w:type="spellEnd"/>
      <w:r w:rsidRPr="003B1ABF">
        <w:rPr>
          <w:rFonts w:ascii="Arial" w:eastAsia="Times New Roman" w:hAnsi="Arial" w:cs="Arial"/>
          <w:sz w:val="24"/>
          <w:szCs w:val="24"/>
          <w:lang w:eastAsia="pt-BR"/>
        </w:rPr>
        <w:t xml:space="preserve"> e as epistemologias do sul têm papel fundamental nesse processo, pois operam uma crítica radical aos limites da democracia liberal e propõem formas alternativas de representação e participação política. Como argumenta Silvia </w:t>
      </w:r>
      <w:proofErr w:type="spellStart"/>
      <w:r w:rsidRPr="003B1ABF">
        <w:rPr>
          <w:rFonts w:ascii="Arial" w:eastAsia="Times New Roman" w:hAnsi="Arial" w:cs="Arial"/>
          <w:sz w:val="24"/>
          <w:szCs w:val="24"/>
          <w:lang w:eastAsia="pt-BR"/>
        </w:rPr>
        <w:t>Federici</w:t>
      </w:r>
      <w:proofErr w:type="spellEnd"/>
      <w:r w:rsidRPr="003B1ABF">
        <w:rPr>
          <w:rFonts w:ascii="Arial" w:eastAsia="Times New Roman" w:hAnsi="Arial" w:cs="Arial"/>
          <w:sz w:val="24"/>
          <w:szCs w:val="24"/>
          <w:lang w:eastAsia="pt-BR"/>
        </w:rPr>
        <w:t xml:space="preserve"> (2017), a violência contra as mulheres é, em última instância, uma estratégia de acumulação política e econômica, cujas raízes estão na própria fundação do Estado moderno.</w:t>
      </w:r>
    </w:p>
    <w:p w:rsidR="00350F42" w:rsidRPr="003B1ABF" w:rsidRDefault="00350F42" w:rsidP="00350F42">
      <w:pPr>
        <w:spacing w:after="0" w:line="360" w:lineRule="auto"/>
        <w:ind w:firstLine="709"/>
        <w:jc w:val="both"/>
        <w:rPr>
          <w:rFonts w:ascii="Arial" w:eastAsia="Times New Roman" w:hAnsi="Arial" w:cs="Arial"/>
          <w:sz w:val="24"/>
          <w:szCs w:val="24"/>
          <w:lang w:eastAsia="pt-BR"/>
        </w:rPr>
      </w:pPr>
    </w:p>
    <w:p w:rsidR="00350F42" w:rsidRPr="003B1ABF" w:rsidRDefault="00350F42" w:rsidP="00350F42">
      <w:pPr>
        <w:spacing w:after="100" w:afterAutospacing="1" w:line="360" w:lineRule="auto"/>
        <w:jc w:val="both"/>
        <w:outlineLvl w:val="2"/>
        <w:rPr>
          <w:rFonts w:ascii="Arial" w:eastAsia="Times New Roman" w:hAnsi="Arial" w:cs="Arial"/>
          <w:b/>
          <w:bCs/>
          <w:sz w:val="24"/>
          <w:szCs w:val="24"/>
          <w:lang w:eastAsia="pt-BR"/>
        </w:rPr>
      </w:pPr>
      <w:r w:rsidRPr="003B1ABF">
        <w:rPr>
          <w:rFonts w:ascii="Arial" w:eastAsia="Times New Roman" w:hAnsi="Arial" w:cs="Arial"/>
          <w:b/>
          <w:bCs/>
          <w:sz w:val="24"/>
          <w:szCs w:val="24"/>
          <w:lang w:eastAsia="pt-BR"/>
        </w:rPr>
        <w:t xml:space="preserve">5 </w:t>
      </w:r>
      <w:r w:rsidRPr="001E542C">
        <w:rPr>
          <w:rFonts w:ascii="Arial" w:eastAsia="Times New Roman" w:hAnsi="Arial" w:cs="Arial"/>
          <w:b/>
          <w:bCs/>
          <w:sz w:val="24"/>
          <w:szCs w:val="24"/>
          <w:lang w:eastAsia="pt-BR"/>
        </w:rPr>
        <w:t>PROPOSTAS PARA O ENFRENTAMENTO DA VIOLÊNCIA POLÍTICA DE GÊNERO NO BRASIL</w:t>
      </w:r>
    </w:p>
    <w:p w:rsidR="00350F42" w:rsidRPr="003B1ABF" w:rsidRDefault="00350F42" w:rsidP="00350F42">
      <w:pPr>
        <w:spacing w:after="0" w:line="360" w:lineRule="auto"/>
        <w:ind w:firstLine="708"/>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A superação da violência política de gênero (VPG) exige uma abordagem estrutural e multifacetada, que vá além de ações paliativas ou meramente simbólicas. A complexidade do fenômeno demanda um conjunto articulado de políticas públicas, reformas institucionais e transformações culturais sustentadas por uma vontade política que, até o momento, tem se mostrado insuficiente. </w:t>
      </w:r>
    </w:p>
    <w:p w:rsidR="00350F42" w:rsidRDefault="00350F42" w:rsidP="00350F42">
      <w:pPr>
        <w:spacing w:after="0" w:line="360" w:lineRule="auto"/>
        <w:ind w:firstLine="708"/>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Nesse contexto, é indispensável a criação de um protocolo nacional de enfrentamento à VPG, com diretrizes claras para os tribunais eleitorais, os partidos políticos e o Ministério Público. Tal protocolo deve incluir a cassação de candidaturas de indivíduos condenados por práticas de VPG, bem como a responsabilização direta dos partidos que omitirem ou negligenciarem denúncias. Como aponta </w:t>
      </w:r>
      <w:proofErr w:type="spellStart"/>
      <w:r w:rsidRPr="003B1ABF">
        <w:rPr>
          <w:rFonts w:ascii="Arial" w:eastAsia="Times New Roman" w:hAnsi="Arial" w:cs="Arial"/>
          <w:sz w:val="24"/>
          <w:szCs w:val="24"/>
          <w:lang w:eastAsia="pt-BR"/>
        </w:rPr>
        <w:t>Krook</w:t>
      </w:r>
      <w:proofErr w:type="spellEnd"/>
      <w:r w:rsidRPr="003B1ABF">
        <w:rPr>
          <w:rFonts w:ascii="Arial" w:eastAsia="Times New Roman" w:hAnsi="Arial" w:cs="Arial"/>
          <w:sz w:val="24"/>
          <w:szCs w:val="24"/>
          <w:lang w:eastAsia="pt-BR"/>
        </w:rPr>
        <w:t xml:space="preserve"> (2020), o enfrentamento à VPG requer responsabilização institucional, e não apenas proteção individual das vítimas.</w:t>
      </w:r>
    </w:p>
    <w:p w:rsidR="00350F42" w:rsidRPr="003B1ABF" w:rsidRDefault="00350F42" w:rsidP="00350F42">
      <w:pPr>
        <w:spacing w:after="0" w:line="360" w:lineRule="auto"/>
        <w:ind w:firstLine="708"/>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No longo prazo, o combate à VPG depende da transformação cultural das bases sociais. Isso implica em uma profunda reforma da educação política, com incorporação de perspectivas feministas, antirracistas e </w:t>
      </w:r>
      <w:proofErr w:type="spellStart"/>
      <w:r w:rsidRPr="003B1ABF">
        <w:rPr>
          <w:rFonts w:ascii="Arial" w:eastAsia="Times New Roman" w:hAnsi="Arial" w:cs="Arial"/>
          <w:sz w:val="24"/>
          <w:szCs w:val="24"/>
          <w:lang w:eastAsia="pt-BR"/>
        </w:rPr>
        <w:t>decoloniais</w:t>
      </w:r>
      <w:proofErr w:type="spellEnd"/>
      <w:r w:rsidRPr="003B1ABF">
        <w:rPr>
          <w:rFonts w:ascii="Arial" w:eastAsia="Times New Roman" w:hAnsi="Arial" w:cs="Arial"/>
          <w:sz w:val="24"/>
          <w:szCs w:val="24"/>
          <w:lang w:eastAsia="pt-BR"/>
        </w:rPr>
        <w:t xml:space="preserve"> nos currículos escolares e nas formações partidárias. Como defende </w:t>
      </w:r>
      <w:proofErr w:type="spellStart"/>
      <w:r w:rsidRPr="003B1ABF">
        <w:rPr>
          <w:rFonts w:ascii="Arial" w:eastAsia="Times New Roman" w:hAnsi="Arial" w:cs="Arial"/>
          <w:sz w:val="24"/>
          <w:szCs w:val="24"/>
          <w:lang w:eastAsia="pt-BR"/>
        </w:rPr>
        <w:t>bell</w:t>
      </w:r>
      <w:proofErr w:type="spellEnd"/>
      <w:r w:rsidRPr="003B1ABF">
        <w:rPr>
          <w:rFonts w:ascii="Arial" w:eastAsia="Times New Roman" w:hAnsi="Arial" w:cs="Arial"/>
          <w:sz w:val="24"/>
          <w:szCs w:val="24"/>
          <w:lang w:eastAsia="pt-BR"/>
        </w:rPr>
        <w:t xml:space="preserve"> </w:t>
      </w:r>
      <w:proofErr w:type="spellStart"/>
      <w:r w:rsidRPr="003B1ABF">
        <w:rPr>
          <w:rFonts w:ascii="Arial" w:eastAsia="Times New Roman" w:hAnsi="Arial" w:cs="Arial"/>
          <w:sz w:val="24"/>
          <w:szCs w:val="24"/>
          <w:lang w:eastAsia="pt-BR"/>
        </w:rPr>
        <w:t>hooks</w:t>
      </w:r>
      <w:proofErr w:type="spellEnd"/>
      <w:r w:rsidRPr="003B1ABF">
        <w:rPr>
          <w:rFonts w:ascii="Arial" w:eastAsia="Times New Roman" w:hAnsi="Arial" w:cs="Arial"/>
          <w:sz w:val="24"/>
          <w:szCs w:val="24"/>
          <w:lang w:eastAsia="pt-BR"/>
        </w:rPr>
        <w:t xml:space="preserve"> (2020), a educação para a liberdade exige o rompimento com os discursos normativos que reproduzem desigualdades estruturais.</w:t>
      </w:r>
    </w:p>
    <w:p w:rsidR="00350F42" w:rsidRPr="003B1ABF" w:rsidRDefault="00350F42" w:rsidP="00350F42">
      <w:pPr>
        <w:spacing w:after="0" w:line="360" w:lineRule="auto"/>
        <w:ind w:firstLine="708"/>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Nesse sentido, sugere-se a criação de programas nacionais de formação política para meninas e mulheres jovens, especialmente nas periferias urbanas e </w:t>
      </w:r>
      <w:r w:rsidRPr="003B1ABF">
        <w:rPr>
          <w:rFonts w:ascii="Arial" w:eastAsia="Times New Roman" w:hAnsi="Arial" w:cs="Arial"/>
          <w:sz w:val="24"/>
          <w:szCs w:val="24"/>
          <w:lang w:eastAsia="pt-BR"/>
        </w:rPr>
        <w:lastRenderedPageBreak/>
        <w:t>comunidades rurais, em parceria com universidades públicas, movimentos sociais e organizações não governamentais. Além disso, os partidos políticos devem ser obrigados a implementar formações internas com enfoque em igualdade de gênero, diversidade sexual e combate às violências simbólicas.</w:t>
      </w:r>
    </w:p>
    <w:p w:rsidR="00350F42" w:rsidRDefault="00350F42" w:rsidP="00350F42">
      <w:pPr>
        <w:spacing w:after="0" w:line="360" w:lineRule="auto"/>
        <w:ind w:firstLine="708"/>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A mídia tradicional e as plataformas digitais têm desempenhado papel ambivalente na reprodução da VPG. De um lado, silenciam ou estereotipam candidaturas femininas; de outro, permitem a proliferação de discursos de ódio, </w:t>
      </w:r>
      <w:proofErr w:type="spellStart"/>
      <w:r w:rsidRPr="003B1ABF">
        <w:rPr>
          <w:rFonts w:ascii="Arial" w:eastAsia="Times New Roman" w:hAnsi="Arial" w:cs="Arial"/>
          <w:sz w:val="24"/>
          <w:szCs w:val="24"/>
          <w:lang w:eastAsia="pt-BR"/>
        </w:rPr>
        <w:t>fake</w:t>
      </w:r>
      <w:proofErr w:type="spellEnd"/>
      <w:r w:rsidRPr="003B1ABF">
        <w:rPr>
          <w:rFonts w:ascii="Arial" w:eastAsia="Times New Roman" w:hAnsi="Arial" w:cs="Arial"/>
          <w:sz w:val="24"/>
          <w:szCs w:val="24"/>
          <w:lang w:eastAsia="pt-BR"/>
        </w:rPr>
        <w:t xml:space="preserve"> </w:t>
      </w:r>
      <w:proofErr w:type="spellStart"/>
      <w:r w:rsidRPr="003B1ABF">
        <w:rPr>
          <w:rFonts w:ascii="Arial" w:eastAsia="Times New Roman" w:hAnsi="Arial" w:cs="Arial"/>
          <w:sz w:val="24"/>
          <w:szCs w:val="24"/>
          <w:lang w:eastAsia="pt-BR"/>
        </w:rPr>
        <w:t>news</w:t>
      </w:r>
      <w:proofErr w:type="spellEnd"/>
      <w:r w:rsidRPr="003B1ABF">
        <w:rPr>
          <w:rFonts w:ascii="Arial" w:eastAsia="Times New Roman" w:hAnsi="Arial" w:cs="Arial"/>
          <w:sz w:val="24"/>
          <w:szCs w:val="24"/>
          <w:lang w:eastAsia="pt-BR"/>
        </w:rPr>
        <w:t xml:space="preserve"> e assédio online contra mulheres públicas (BARDALL et al., 2021). Diante disso, é imperativo promover a democratização da comunicação, com regulação estatal que garanta o direito à comunicação diversa, plural e livre de misoginia.</w:t>
      </w:r>
    </w:p>
    <w:p w:rsidR="00350F42" w:rsidRPr="003B1ABF" w:rsidRDefault="00350F42" w:rsidP="00350F42">
      <w:pPr>
        <w:spacing w:after="0" w:line="360" w:lineRule="auto"/>
        <w:ind w:firstLine="708"/>
        <w:jc w:val="both"/>
        <w:rPr>
          <w:rFonts w:ascii="Arial" w:eastAsia="Times New Roman" w:hAnsi="Arial" w:cs="Arial"/>
          <w:sz w:val="24"/>
          <w:szCs w:val="24"/>
          <w:lang w:eastAsia="pt-BR"/>
        </w:rPr>
      </w:pPr>
    </w:p>
    <w:p w:rsidR="00350F42" w:rsidRDefault="00350F42" w:rsidP="00350F42">
      <w:pPr>
        <w:spacing w:after="0" w:line="240" w:lineRule="auto"/>
        <w:jc w:val="both"/>
        <w:outlineLvl w:val="1"/>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6. </w:t>
      </w:r>
      <w:r w:rsidRPr="001E542C">
        <w:rPr>
          <w:rFonts w:ascii="Arial" w:eastAsia="Times New Roman" w:hAnsi="Arial" w:cs="Arial"/>
          <w:b/>
          <w:bCs/>
          <w:sz w:val="24"/>
          <w:szCs w:val="24"/>
          <w:lang w:eastAsia="pt-BR"/>
        </w:rPr>
        <w:t>CONCLUSÃO</w:t>
      </w:r>
    </w:p>
    <w:p w:rsidR="00350F42" w:rsidRPr="001E542C" w:rsidRDefault="00350F42" w:rsidP="00350F42">
      <w:pPr>
        <w:spacing w:after="0" w:line="240" w:lineRule="auto"/>
        <w:jc w:val="both"/>
        <w:outlineLvl w:val="1"/>
        <w:rPr>
          <w:rFonts w:ascii="Arial" w:eastAsia="Times New Roman" w:hAnsi="Arial" w:cs="Arial"/>
          <w:b/>
          <w:bCs/>
          <w:sz w:val="24"/>
          <w:szCs w:val="24"/>
          <w:lang w:eastAsia="pt-BR"/>
        </w:rPr>
      </w:pPr>
    </w:p>
    <w:p w:rsidR="00350F42" w:rsidRPr="001E542C" w:rsidRDefault="00350F42" w:rsidP="00350F42">
      <w:pPr>
        <w:spacing w:after="0" w:line="360" w:lineRule="auto"/>
        <w:ind w:firstLine="708"/>
        <w:jc w:val="both"/>
        <w:rPr>
          <w:rFonts w:ascii="Arial" w:eastAsia="Times New Roman" w:hAnsi="Arial" w:cs="Arial"/>
          <w:sz w:val="24"/>
          <w:szCs w:val="24"/>
          <w:lang w:eastAsia="pt-BR"/>
        </w:rPr>
      </w:pPr>
      <w:r w:rsidRPr="001E542C">
        <w:rPr>
          <w:rFonts w:ascii="Arial" w:eastAsia="Times New Roman" w:hAnsi="Arial" w:cs="Arial"/>
          <w:sz w:val="24"/>
          <w:szCs w:val="24"/>
          <w:lang w:eastAsia="pt-BR"/>
        </w:rPr>
        <w:t>A presente análise evidencia que a violência política de gênero (VPG) no Brasil é um fenômeno estrutural e multifacetado, enraizado em mecanismos simbólicos, institucionais e discursivos que perpetuam a exclusão das mulheres da esfera pública. A dominação masculina no campo político, como descrito por Bourdieu (2012), se manifesta tanto em práticas explícitas quanto em formas sutis de violência simbólica, que naturalizam a deslegitimação das mulheres como agentes políticos.</w:t>
      </w:r>
    </w:p>
    <w:p w:rsidR="00350F42" w:rsidRPr="001E542C" w:rsidRDefault="00350F42" w:rsidP="00350F42">
      <w:pPr>
        <w:spacing w:after="0" w:line="360" w:lineRule="auto"/>
        <w:ind w:firstLine="708"/>
        <w:jc w:val="both"/>
        <w:rPr>
          <w:rFonts w:ascii="Arial" w:eastAsia="Times New Roman" w:hAnsi="Arial" w:cs="Arial"/>
          <w:sz w:val="24"/>
          <w:szCs w:val="24"/>
          <w:lang w:eastAsia="pt-BR"/>
        </w:rPr>
      </w:pPr>
      <w:r w:rsidRPr="001E542C">
        <w:rPr>
          <w:rFonts w:ascii="Arial" w:eastAsia="Times New Roman" w:hAnsi="Arial" w:cs="Arial"/>
          <w:sz w:val="24"/>
          <w:szCs w:val="24"/>
          <w:lang w:eastAsia="pt-BR"/>
        </w:rPr>
        <w:t xml:space="preserve">A historicidade da exclusão feminina, fundamentada na concepção </w:t>
      </w:r>
      <w:proofErr w:type="spellStart"/>
      <w:r w:rsidRPr="001E542C">
        <w:rPr>
          <w:rFonts w:ascii="Arial" w:eastAsia="Times New Roman" w:hAnsi="Arial" w:cs="Arial"/>
          <w:sz w:val="24"/>
          <w:szCs w:val="24"/>
          <w:lang w:eastAsia="pt-BR"/>
        </w:rPr>
        <w:t>arendtiana</w:t>
      </w:r>
      <w:proofErr w:type="spellEnd"/>
      <w:r w:rsidRPr="001E542C">
        <w:rPr>
          <w:rFonts w:ascii="Arial" w:eastAsia="Times New Roman" w:hAnsi="Arial" w:cs="Arial"/>
          <w:sz w:val="24"/>
          <w:szCs w:val="24"/>
          <w:lang w:eastAsia="pt-BR"/>
        </w:rPr>
        <w:t xml:space="preserve"> da esfera pública como espaço masculino por excelência (Arendt, 2014), revela-se ainda presente nas dinâmicas institucionais e culturais contemporâneas, especialmente diante da ascensão de movimentos neoconservadores que reagem contra os avanços feministas, conforme analisa </w:t>
      </w:r>
      <w:proofErr w:type="spellStart"/>
      <w:r w:rsidRPr="001E542C">
        <w:rPr>
          <w:rFonts w:ascii="Arial" w:eastAsia="Times New Roman" w:hAnsi="Arial" w:cs="Arial"/>
          <w:sz w:val="24"/>
          <w:szCs w:val="24"/>
          <w:lang w:eastAsia="pt-BR"/>
        </w:rPr>
        <w:t>Biroli</w:t>
      </w:r>
      <w:proofErr w:type="spellEnd"/>
      <w:r w:rsidRPr="001E542C">
        <w:rPr>
          <w:rFonts w:ascii="Arial" w:eastAsia="Times New Roman" w:hAnsi="Arial" w:cs="Arial"/>
          <w:sz w:val="24"/>
          <w:szCs w:val="24"/>
          <w:lang w:eastAsia="pt-BR"/>
        </w:rPr>
        <w:t xml:space="preserve"> (2018). Os dados empíricos confirmam que a sub-representação feminina na política não resulta apenas da ausência de direitos formais, mas da persistência de barreiras estruturais que demandam intervenções urgentes e articuladas.</w:t>
      </w:r>
    </w:p>
    <w:p w:rsidR="00350F42" w:rsidRPr="001E542C" w:rsidRDefault="00350F42" w:rsidP="00350F42">
      <w:pPr>
        <w:spacing w:after="0" w:line="360" w:lineRule="auto"/>
        <w:ind w:firstLine="708"/>
        <w:jc w:val="both"/>
        <w:rPr>
          <w:rFonts w:ascii="Times New Roman" w:eastAsia="Times New Roman" w:hAnsi="Times New Roman" w:cs="Times New Roman"/>
          <w:sz w:val="24"/>
          <w:szCs w:val="24"/>
          <w:lang w:eastAsia="pt-BR"/>
        </w:rPr>
      </w:pPr>
      <w:r w:rsidRPr="001E542C">
        <w:rPr>
          <w:rFonts w:ascii="Arial" w:eastAsia="Times New Roman" w:hAnsi="Arial" w:cs="Arial"/>
          <w:sz w:val="24"/>
          <w:szCs w:val="24"/>
          <w:lang w:eastAsia="pt-BR"/>
        </w:rPr>
        <w:t>Assim, superar a violência política de gênero é uma condição indispensável para a consolidação de uma democracia verdadeiramente representativa e inclusiva. Esta é uma tarefa que exige o compromisso coletivo, a mobilização política interseccional e o enfrentamento crítico das estruturas que sustentam as desigualdades, a fim de garantir que a participação das mulheres na política deixe de ser exceção para se tornar norma</w:t>
      </w:r>
      <w:r w:rsidRPr="001E542C">
        <w:rPr>
          <w:rFonts w:ascii="Times New Roman" w:eastAsia="Times New Roman" w:hAnsi="Times New Roman" w:cs="Times New Roman"/>
          <w:sz w:val="24"/>
          <w:szCs w:val="24"/>
          <w:lang w:eastAsia="pt-BR"/>
        </w:rPr>
        <w:t>.</w:t>
      </w:r>
    </w:p>
    <w:p w:rsidR="00350F42" w:rsidRPr="007F78FC" w:rsidRDefault="00350F42" w:rsidP="00350F42">
      <w:pPr>
        <w:spacing w:after="206" w:line="429" w:lineRule="atLeast"/>
        <w:ind w:firstLine="708"/>
        <w:jc w:val="both"/>
        <w:rPr>
          <w:rFonts w:ascii="Arial" w:eastAsia="Times New Roman" w:hAnsi="Arial" w:cs="Arial"/>
          <w:sz w:val="24"/>
          <w:szCs w:val="24"/>
          <w:lang w:eastAsia="pt-BR"/>
        </w:rPr>
      </w:pPr>
    </w:p>
    <w:p w:rsidR="00350F42" w:rsidRPr="003B1ABF" w:rsidRDefault="00350F42" w:rsidP="00350F42">
      <w:pPr>
        <w:spacing w:after="100" w:afterAutospacing="1" w:line="360" w:lineRule="auto"/>
        <w:jc w:val="both"/>
        <w:outlineLvl w:val="2"/>
        <w:rPr>
          <w:rFonts w:ascii="Arial" w:eastAsia="Times New Roman" w:hAnsi="Arial" w:cs="Arial"/>
          <w:b/>
          <w:bCs/>
          <w:sz w:val="24"/>
          <w:szCs w:val="24"/>
          <w:lang w:eastAsia="pt-BR"/>
        </w:rPr>
      </w:pPr>
      <w:r w:rsidRPr="003B1ABF">
        <w:rPr>
          <w:rFonts w:ascii="Arial" w:eastAsia="Times New Roman" w:hAnsi="Arial" w:cs="Arial"/>
          <w:b/>
          <w:bCs/>
          <w:sz w:val="24"/>
          <w:szCs w:val="24"/>
          <w:lang w:eastAsia="pt-BR"/>
        </w:rPr>
        <w:t>REFERÊNCIAS</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ARENDT, Hannah. </w:t>
      </w:r>
      <w:r w:rsidRPr="003B1ABF">
        <w:rPr>
          <w:rFonts w:ascii="Arial" w:eastAsia="Times New Roman" w:hAnsi="Arial" w:cs="Arial"/>
          <w:i/>
          <w:iCs/>
          <w:sz w:val="24"/>
          <w:szCs w:val="24"/>
          <w:lang w:eastAsia="pt-BR"/>
        </w:rPr>
        <w:t>A condição humana</w:t>
      </w:r>
      <w:r w:rsidRPr="003B1ABF">
        <w:rPr>
          <w:rFonts w:ascii="Arial" w:eastAsia="Times New Roman" w:hAnsi="Arial" w:cs="Arial"/>
          <w:sz w:val="24"/>
          <w:szCs w:val="24"/>
          <w:lang w:eastAsia="pt-BR"/>
        </w:rPr>
        <w:t>. 12. ed. Rio de Janeiro: Forense Universitária, 2014.</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BARDALL, Gabrielle; BOURGEOIS, Catherine; KROOK, Mona Lena. </w:t>
      </w:r>
      <w:proofErr w:type="spellStart"/>
      <w:r w:rsidRPr="003B1ABF">
        <w:rPr>
          <w:rFonts w:ascii="Arial" w:eastAsia="Times New Roman" w:hAnsi="Arial" w:cs="Arial"/>
          <w:i/>
          <w:iCs/>
          <w:sz w:val="24"/>
          <w:szCs w:val="24"/>
          <w:lang w:eastAsia="pt-BR"/>
        </w:rPr>
        <w:t>Gender-targeted</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political</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violence</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Patterns</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impacts</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and</w:t>
      </w:r>
      <w:proofErr w:type="spellEnd"/>
      <w:r w:rsidRPr="003B1ABF">
        <w:rPr>
          <w:rFonts w:ascii="Arial" w:eastAsia="Times New Roman" w:hAnsi="Arial" w:cs="Arial"/>
          <w:i/>
          <w:iCs/>
          <w:sz w:val="24"/>
          <w:szCs w:val="24"/>
          <w:lang w:eastAsia="pt-BR"/>
        </w:rPr>
        <w:t xml:space="preserve"> responses</w:t>
      </w:r>
      <w:r w:rsidRPr="003B1ABF">
        <w:rPr>
          <w:rFonts w:ascii="Arial" w:eastAsia="Times New Roman" w:hAnsi="Arial" w:cs="Arial"/>
          <w:sz w:val="24"/>
          <w:szCs w:val="24"/>
          <w:lang w:eastAsia="pt-BR"/>
        </w:rPr>
        <w:t xml:space="preserve">. In: </w:t>
      </w:r>
      <w:proofErr w:type="spellStart"/>
      <w:r w:rsidRPr="003B1ABF">
        <w:rPr>
          <w:rFonts w:ascii="Arial" w:eastAsia="Times New Roman" w:hAnsi="Arial" w:cs="Arial"/>
          <w:sz w:val="24"/>
          <w:szCs w:val="24"/>
          <w:lang w:eastAsia="pt-BR"/>
        </w:rPr>
        <w:t>Journal</w:t>
      </w:r>
      <w:proofErr w:type="spellEnd"/>
      <w:r w:rsidRPr="003B1ABF">
        <w:rPr>
          <w:rFonts w:ascii="Arial" w:eastAsia="Times New Roman" w:hAnsi="Arial" w:cs="Arial"/>
          <w:sz w:val="24"/>
          <w:szCs w:val="24"/>
          <w:lang w:eastAsia="pt-BR"/>
        </w:rPr>
        <w:t xml:space="preserve"> </w:t>
      </w:r>
      <w:proofErr w:type="spellStart"/>
      <w:r w:rsidRPr="003B1ABF">
        <w:rPr>
          <w:rFonts w:ascii="Arial" w:eastAsia="Times New Roman" w:hAnsi="Arial" w:cs="Arial"/>
          <w:sz w:val="24"/>
          <w:szCs w:val="24"/>
          <w:lang w:eastAsia="pt-BR"/>
        </w:rPr>
        <w:t>of</w:t>
      </w:r>
      <w:proofErr w:type="spellEnd"/>
      <w:r w:rsidRPr="003B1ABF">
        <w:rPr>
          <w:rFonts w:ascii="Arial" w:eastAsia="Times New Roman" w:hAnsi="Arial" w:cs="Arial"/>
          <w:sz w:val="24"/>
          <w:szCs w:val="24"/>
          <w:lang w:eastAsia="pt-BR"/>
        </w:rPr>
        <w:t xml:space="preserve"> </w:t>
      </w:r>
      <w:proofErr w:type="spellStart"/>
      <w:r w:rsidRPr="003B1ABF">
        <w:rPr>
          <w:rFonts w:ascii="Arial" w:eastAsia="Times New Roman" w:hAnsi="Arial" w:cs="Arial"/>
          <w:sz w:val="24"/>
          <w:szCs w:val="24"/>
          <w:lang w:eastAsia="pt-BR"/>
        </w:rPr>
        <w:t>Democracy</w:t>
      </w:r>
      <w:proofErr w:type="spellEnd"/>
      <w:r w:rsidRPr="003B1ABF">
        <w:rPr>
          <w:rFonts w:ascii="Arial" w:eastAsia="Times New Roman" w:hAnsi="Arial" w:cs="Arial"/>
          <w:sz w:val="24"/>
          <w:szCs w:val="24"/>
          <w:lang w:eastAsia="pt-BR"/>
        </w:rPr>
        <w:t>, v. 32, n. 3, p. 36-51, 2021.</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BIROLI, Flávia. </w:t>
      </w:r>
      <w:r w:rsidRPr="003B1ABF">
        <w:rPr>
          <w:rFonts w:ascii="Arial" w:eastAsia="Times New Roman" w:hAnsi="Arial" w:cs="Arial"/>
          <w:i/>
          <w:iCs/>
          <w:sz w:val="24"/>
          <w:szCs w:val="24"/>
          <w:lang w:eastAsia="pt-BR"/>
        </w:rPr>
        <w:t>Autonomia e desigualdades de gênero: contribuições do feminismo para a crítica democrática</w:t>
      </w:r>
      <w:r w:rsidRPr="003B1ABF">
        <w:rPr>
          <w:rFonts w:ascii="Arial" w:eastAsia="Times New Roman" w:hAnsi="Arial" w:cs="Arial"/>
          <w:sz w:val="24"/>
          <w:szCs w:val="24"/>
          <w:lang w:eastAsia="pt-BR"/>
        </w:rPr>
        <w:t>. Vinhedo: Horizonte, 2018.</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BIROLI, Flávia. </w:t>
      </w:r>
      <w:r w:rsidRPr="003B1ABF">
        <w:rPr>
          <w:rFonts w:ascii="Arial" w:eastAsia="Times New Roman" w:hAnsi="Arial" w:cs="Arial"/>
          <w:i/>
          <w:iCs/>
          <w:sz w:val="24"/>
          <w:szCs w:val="24"/>
          <w:lang w:eastAsia="pt-BR"/>
        </w:rPr>
        <w:t>Autonomia e justiça no feminismo</w:t>
      </w:r>
      <w:r w:rsidRPr="003B1ABF">
        <w:rPr>
          <w:rFonts w:ascii="Arial" w:eastAsia="Times New Roman" w:hAnsi="Arial" w:cs="Arial"/>
          <w:sz w:val="24"/>
          <w:szCs w:val="24"/>
          <w:lang w:eastAsia="pt-BR"/>
        </w:rPr>
        <w:t>. Revista Brasileira de Ciência Política, n. 31, 2020.</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BOBBIO, Norberto. </w:t>
      </w:r>
      <w:r w:rsidRPr="003B1ABF">
        <w:rPr>
          <w:rFonts w:ascii="Arial" w:eastAsia="Times New Roman" w:hAnsi="Arial" w:cs="Arial"/>
          <w:i/>
          <w:iCs/>
          <w:sz w:val="24"/>
          <w:szCs w:val="24"/>
          <w:lang w:eastAsia="pt-BR"/>
        </w:rPr>
        <w:t>O futuro da democracia</w:t>
      </w:r>
      <w:r w:rsidRPr="003B1ABF">
        <w:rPr>
          <w:rFonts w:ascii="Arial" w:eastAsia="Times New Roman" w:hAnsi="Arial" w:cs="Arial"/>
          <w:sz w:val="24"/>
          <w:szCs w:val="24"/>
          <w:lang w:eastAsia="pt-BR"/>
        </w:rPr>
        <w:t>. São Paulo: Paz e Terra, 2000.</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BOURDIEU, Pierre. </w:t>
      </w:r>
      <w:r w:rsidRPr="003B1ABF">
        <w:rPr>
          <w:rFonts w:ascii="Arial" w:eastAsia="Times New Roman" w:hAnsi="Arial" w:cs="Arial"/>
          <w:i/>
          <w:iCs/>
          <w:sz w:val="24"/>
          <w:szCs w:val="24"/>
          <w:lang w:eastAsia="pt-BR"/>
        </w:rPr>
        <w:t>A dominação masculina</w:t>
      </w:r>
      <w:r w:rsidRPr="003B1ABF">
        <w:rPr>
          <w:rFonts w:ascii="Arial" w:eastAsia="Times New Roman" w:hAnsi="Arial" w:cs="Arial"/>
          <w:sz w:val="24"/>
          <w:szCs w:val="24"/>
          <w:lang w:eastAsia="pt-BR"/>
        </w:rPr>
        <w:t>. Rio de Janeiro: Bertrand Brasil, 2012.</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FÓRUM BRASILEIRO DE SEGURANÇA PÚBLICA. </w:t>
      </w:r>
      <w:r w:rsidRPr="003B1ABF">
        <w:rPr>
          <w:rFonts w:ascii="Arial" w:eastAsia="Times New Roman" w:hAnsi="Arial" w:cs="Arial"/>
          <w:i/>
          <w:iCs/>
          <w:sz w:val="24"/>
          <w:szCs w:val="24"/>
          <w:lang w:eastAsia="pt-BR"/>
        </w:rPr>
        <w:t>Relatório nacional de violência política de gênero no Brasil</w:t>
      </w:r>
      <w:r w:rsidRPr="003B1ABF">
        <w:rPr>
          <w:rFonts w:ascii="Arial" w:eastAsia="Times New Roman" w:hAnsi="Arial" w:cs="Arial"/>
          <w:sz w:val="24"/>
          <w:szCs w:val="24"/>
          <w:lang w:eastAsia="pt-BR"/>
        </w:rPr>
        <w:t xml:space="preserve">. São Paulo, 2023. Disponível em: </w:t>
      </w:r>
      <w:hyperlink r:id="rId7" w:tgtFrame="_new" w:history="1">
        <w:r w:rsidRPr="003B1ABF">
          <w:rPr>
            <w:rFonts w:ascii="Arial" w:eastAsia="Times New Roman" w:hAnsi="Arial" w:cs="Arial"/>
            <w:color w:val="0000FF"/>
            <w:sz w:val="24"/>
            <w:szCs w:val="24"/>
            <w:u w:val="single"/>
            <w:lang w:eastAsia="pt-BR"/>
          </w:rPr>
          <w:t>https://forumseguranca.org.br</w:t>
        </w:r>
      </w:hyperlink>
      <w:r w:rsidRPr="003B1ABF">
        <w:rPr>
          <w:rFonts w:ascii="Arial" w:eastAsia="Times New Roman" w:hAnsi="Arial" w:cs="Arial"/>
          <w:sz w:val="24"/>
          <w:szCs w:val="24"/>
          <w:lang w:eastAsia="pt-BR"/>
        </w:rPr>
        <w:t>. Acesso em: 28 jun. 2025.</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FREIRE, Paulo. </w:t>
      </w:r>
      <w:r w:rsidRPr="003B1ABF">
        <w:rPr>
          <w:rFonts w:ascii="Arial" w:eastAsia="Times New Roman" w:hAnsi="Arial" w:cs="Arial"/>
          <w:i/>
          <w:iCs/>
          <w:sz w:val="24"/>
          <w:szCs w:val="24"/>
          <w:lang w:eastAsia="pt-BR"/>
        </w:rPr>
        <w:t>Pedagogia da autonomia: saberes necessários à prática educativa</w:t>
      </w:r>
      <w:r w:rsidRPr="003B1ABF">
        <w:rPr>
          <w:rFonts w:ascii="Arial" w:eastAsia="Times New Roman" w:hAnsi="Arial" w:cs="Arial"/>
          <w:sz w:val="24"/>
          <w:szCs w:val="24"/>
          <w:lang w:eastAsia="pt-BR"/>
        </w:rPr>
        <w:t>. São Paulo: Paz e Terra, 1996.</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HOOKS, </w:t>
      </w:r>
      <w:proofErr w:type="spellStart"/>
      <w:r w:rsidRPr="003B1ABF">
        <w:rPr>
          <w:rFonts w:ascii="Arial" w:eastAsia="Times New Roman" w:hAnsi="Arial" w:cs="Arial"/>
          <w:sz w:val="24"/>
          <w:szCs w:val="24"/>
          <w:lang w:eastAsia="pt-BR"/>
        </w:rPr>
        <w:t>bell</w:t>
      </w:r>
      <w:proofErr w:type="spellEnd"/>
      <w:r w:rsidRPr="003B1ABF">
        <w:rPr>
          <w:rFonts w:ascii="Arial" w:eastAsia="Times New Roman" w:hAnsi="Arial" w:cs="Arial"/>
          <w:sz w:val="24"/>
          <w:szCs w:val="24"/>
          <w:lang w:eastAsia="pt-BR"/>
        </w:rPr>
        <w:t xml:space="preserve">. </w:t>
      </w:r>
      <w:r w:rsidRPr="003B1ABF">
        <w:rPr>
          <w:rFonts w:ascii="Arial" w:eastAsia="Times New Roman" w:hAnsi="Arial" w:cs="Arial"/>
          <w:i/>
          <w:iCs/>
          <w:sz w:val="24"/>
          <w:szCs w:val="24"/>
          <w:lang w:eastAsia="pt-BR"/>
        </w:rPr>
        <w:t>Ensinando a transgredir: a educação como prática da liberdade</w:t>
      </w:r>
      <w:r w:rsidRPr="003B1ABF">
        <w:rPr>
          <w:rFonts w:ascii="Arial" w:eastAsia="Times New Roman" w:hAnsi="Arial" w:cs="Arial"/>
          <w:sz w:val="24"/>
          <w:szCs w:val="24"/>
          <w:lang w:eastAsia="pt-BR"/>
        </w:rPr>
        <w:t>. São Paulo: Martins Fontes, 2020.</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INTER-PARLIAMENTARY UNION – IPU. </w:t>
      </w:r>
      <w:proofErr w:type="spellStart"/>
      <w:r w:rsidRPr="003B1ABF">
        <w:rPr>
          <w:rFonts w:ascii="Arial" w:eastAsia="Times New Roman" w:hAnsi="Arial" w:cs="Arial"/>
          <w:i/>
          <w:iCs/>
          <w:sz w:val="24"/>
          <w:szCs w:val="24"/>
          <w:lang w:eastAsia="pt-BR"/>
        </w:rPr>
        <w:t>Women</w:t>
      </w:r>
      <w:proofErr w:type="spellEnd"/>
      <w:r w:rsidRPr="003B1ABF">
        <w:rPr>
          <w:rFonts w:ascii="Arial" w:eastAsia="Times New Roman" w:hAnsi="Arial" w:cs="Arial"/>
          <w:i/>
          <w:iCs/>
          <w:sz w:val="24"/>
          <w:szCs w:val="24"/>
          <w:lang w:eastAsia="pt-BR"/>
        </w:rPr>
        <w:t xml:space="preserve"> in </w:t>
      </w:r>
      <w:proofErr w:type="spellStart"/>
      <w:r w:rsidRPr="003B1ABF">
        <w:rPr>
          <w:rFonts w:ascii="Arial" w:eastAsia="Times New Roman" w:hAnsi="Arial" w:cs="Arial"/>
          <w:i/>
          <w:iCs/>
          <w:sz w:val="24"/>
          <w:szCs w:val="24"/>
          <w:lang w:eastAsia="pt-BR"/>
        </w:rPr>
        <w:t>parliament</w:t>
      </w:r>
      <w:proofErr w:type="spellEnd"/>
      <w:r w:rsidRPr="003B1ABF">
        <w:rPr>
          <w:rFonts w:ascii="Arial" w:eastAsia="Times New Roman" w:hAnsi="Arial" w:cs="Arial"/>
          <w:i/>
          <w:iCs/>
          <w:sz w:val="24"/>
          <w:szCs w:val="24"/>
          <w:lang w:eastAsia="pt-BR"/>
        </w:rPr>
        <w:t>: 2023 global report</w:t>
      </w:r>
      <w:r w:rsidRPr="003B1ABF">
        <w:rPr>
          <w:rFonts w:ascii="Arial" w:eastAsia="Times New Roman" w:hAnsi="Arial" w:cs="Arial"/>
          <w:sz w:val="24"/>
          <w:szCs w:val="24"/>
          <w:lang w:eastAsia="pt-BR"/>
        </w:rPr>
        <w:t xml:space="preserve">. </w:t>
      </w:r>
      <w:proofErr w:type="spellStart"/>
      <w:r w:rsidRPr="003B1ABF">
        <w:rPr>
          <w:rFonts w:ascii="Arial" w:eastAsia="Times New Roman" w:hAnsi="Arial" w:cs="Arial"/>
          <w:sz w:val="24"/>
          <w:szCs w:val="24"/>
          <w:lang w:eastAsia="pt-BR"/>
        </w:rPr>
        <w:t>Geneva</w:t>
      </w:r>
      <w:proofErr w:type="spellEnd"/>
      <w:r w:rsidRPr="003B1ABF">
        <w:rPr>
          <w:rFonts w:ascii="Arial" w:eastAsia="Times New Roman" w:hAnsi="Arial" w:cs="Arial"/>
          <w:sz w:val="24"/>
          <w:szCs w:val="24"/>
          <w:lang w:eastAsia="pt-BR"/>
        </w:rPr>
        <w:t>: IPU, 2023.</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KROOK, Mona Lena. </w:t>
      </w:r>
      <w:proofErr w:type="spellStart"/>
      <w:r w:rsidRPr="003B1ABF">
        <w:rPr>
          <w:rFonts w:ascii="Arial" w:eastAsia="Times New Roman" w:hAnsi="Arial" w:cs="Arial"/>
          <w:i/>
          <w:iCs/>
          <w:sz w:val="24"/>
          <w:szCs w:val="24"/>
          <w:lang w:eastAsia="pt-BR"/>
        </w:rPr>
        <w:t>Violence</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against</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women</w:t>
      </w:r>
      <w:proofErr w:type="spellEnd"/>
      <w:r w:rsidRPr="003B1ABF">
        <w:rPr>
          <w:rFonts w:ascii="Arial" w:eastAsia="Times New Roman" w:hAnsi="Arial" w:cs="Arial"/>
          <w:i/>
          <w:iCs/>
          <w:sz w:val="24"/>
          <w:szCs w:val="24"/>
          <w:lang w:eastAsia="pt-BR"/>
        </w:rPr>
        <w:t xml:space="preserve"> in </w:t>
      </w:r>
      <w:proofErr w:type="spellStart"/>
      <w:r w:rsidRPr="003B1ABF">
        <w:rPr>
          <w:rFonts w:ascii="Arial" w:eastAsia="Times New Roman" w:hAnsi="Arial" w:cs="Arial"/>
          <w:i/>
          <w:iCs/>
          <w:sz w:val="24"/>
          <w:szCs w:val="24"/>
          <w:lang w:eastAsia="pt-BR"/>
        </w:rPr>
        <w:t>politics</w:t>
      </w:r>
      <w:proofErr w:type="spellEnd"/>
      <w:r w:rsidRPr="003B1ABF">
        <w:rPr>
          <w:rFonts w:ascii="Arial" w:eastAsia="Times New Roman" w:hAnsi="Arial" w:cs="Arial"/>
          <w:sz w:val="24"/>
          <w:szCs w:val="24"/>
          <w:lang w:eastAsia="pt-BR"/>
        </w:rPr>
        <w:t xml:space="preserve">. Oxford: Oxford </w:t>
      </w:r>
      <w:proofErr w:type="spellStart"/>
      <w:r w:rsidRPr="003B1ABF">
        <w:rPr>
          <w:rFonts w:ascii="Arial" w:eastAsia="Times New Roman" w:hAnsi="Arial" w:cs="Arial"/>
          <w:sz w:val="24"/>
          <w:szCs w:val="24"/>
          <w:lang w:eastAsia="pt-BR"/>
        </w:rPr>
        <w:t>University</w:t>
      </w:r>
      <w:proofErr w:type="spellEnd"/>
      <w:r w:rsidRPr="003B1ABF">
        <w:rPr>
          <w:rFonts w:ascii="Arial" w:eastAsia="Times New Roman" w:hAnsi="Arial" w:cs="Arial"/>
          <w:sz w:val="24"/>
          <w:szCs w:val="24"/>
          <w:lang w:eastAsia="pt-BR"/>
        </w:rPr>
        <w:t xml:space="preserve"> Press, 2020.</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lastRenderedPageBreak/>
        <w:t xml:space="preserve">LIMONGI, Fernando. </w:t>
      </w:r>
      <w:r w:rsidRPr="003B1ABF">
        <w:rPr>
          <w:rFonts w:ascii="Arial" w:eastAsia="Times New Roman" w:hAnsi="Arial" w:cs="Arial"/>
          <w:i/>
          <w:iCs/>
          <w:sz w:val="24"/>
          <w:szCs w:val="24"/>
          <w:lang w:eastAsia="pt-BR"/>
        </w:rPr>
        <w:t>Instituições políticas e governabilidade</w:t>
      </w:r>
      <w:r w:rsidRPr="003B1ABF">
        <w:rPr>
          <w:rFonts w:ascii="Arial" w:eastAsia="Times New Roman" w:hAnsi="Arial" w:cs="Arial"/>
          <w:sz w:val="24"/>
          <w:szCs w:val="24"/>
          <w:lang w:eastAsia="pt-BR"/>
        </w:rPr>
        <w:t>. São Paulo: Edusp, 2020.</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MIGUEL, Luiz Felipe. </w:t>
      </w:r>
      <w:r w:rsidRPr="003B1ABF">
        <w:rPr>
          <w:rFonts w:ascii="Arial" w:eastAsia="Times New Roman" w:hAnsi="Arial" w:cs="Arial"/>
          <w:i/>
          <w:iCs/>
          <w:sz w:val="24"/>
          <w:szCs w:val="24"/>
          <w:lang w:eastAsia="pt-BR"/>
        </w:rPr>
        <w:t>Democracia e representação: territórios em disputa</w:t>
      </w:r>
      <w:r w:rsidRPr="003B1ABF">
        <w:rPr>
          <w:rFonts w:ascii="Arial" w:eastAsia="Times New Roman" w:hAnsi="Arial" w:cs="Arial"/>
          <w:sz w:val="24"/>
          <w:szCs w:val="24"/>
          <w:lang w:eastAsia="pt-BR"/>
        </w:rPr>
        <w:t>. São Paulo: Editora UNESP, 2016.</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ONU MULHERES. </w:t>
      </w:r>
      <w:r w:rsidRPr="003B1ABF">
        <w:rPr>
          <w:rFonts w:ascii="Arial" w:eastAsia="Times New Roman" w:hAnsi="Arial" w:cs="Arial"/>
          <w:i/>
          <w:iCs/>
          <w:sz w:val="24"/>
          <w:szCs w:val="24"/>
          <w:lang w:eastAsia="pt-BR"/>
        </w:rPr>
        <w:t>Violência política contra mulheres no Brasil: diagnóstico e diretrizes de enfrentamento</w:t>
      </w:r>
      <w:r w:rsidRPr="003B1ABF">
        <w:rPr>
          <w:rFonts w:ascii="Arial" w:eastAsia="Times New Roman" w:hAnsi="Arial" w:cs="Arial"/>
          <w:sz w:val="24"/>
          <w:szCs w:val="24"/>
          <w:lang w:eastAsia="pt-BR"/>
        </w:rPr>
        <w:t>. Brasília: ONU Mulheres Brasil, 2021.</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ONU MULHERES. </w:t>
      </w:r>
      <w:r w:rsidRPr="003B1ABF">
        <w:rPr>
          <w:rFonts w:ascii="Arial" w:eastAsia="Times New Roman" w:hAnsi="Arial" w:cs="Arial"/>
          <w:i/>
          <w:iCs/>
          <w:sz w:val="24"/>
          <w:szCs w:val="24"/>
          <w:lang w:eastAsia="pt-BR"/>
        </w:rPr>
        <w:t>Guia para enfrentamento da violência política contra mulheres na América Latina</w:t>
      </w:r>
      <w:r w:rsidRPr="003B1ABF">
        <w:rPr>
          <w:rFonts w:ascii="Arial" w:eastAsia="Times New Roman" w:hAnsi="Arial" w:cs="Arial"/>
          <w:sz w:val="24"/>
          <w:szCs w:val="24"/>
          <w:lang w:eastAsia="pt-BR"/>
        </w:rPr>
        <w:t>. Nova York: ONU Mulheres, 2023.</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PISCIPO, Jennifer M. et al. </w:t>
      </w:r>
      <w:proofErr w:type="spellStart"/>
      <w:r w:rsidRPr="003B1ABF">
        <w:rPr>
          <w:rFonts w:ascii="Arial" w:eastAsia="Times New Roman" w:hAnsi="Arial" w:cs="Arial"/>
          <w:i/>
          <w:iCs/>
          <w:sz w:val="24"/>
          <w:szCs w:val="24"/>
          <w:lang w:eastAsia="pt-BR"/>
        </w:rPr>
        <w:t>Gender</w:t>
      </w:r>
      <w:proofErr w:type="spellEnd"/>
      <w:r w:rsidRPr="003B1ABF">
        <w:rPr>
          <w:rFonts w:ascii="Arial" w:eastAsia="Times New Roman" w:hAnsi="Arial" w:cs="Arial"/>
          <w:i/>
          <w:iCs/>
          <w:sz w:val="24"/>
          <w:szCs w:val="24"/>
          <w:lang w:eastAsia="pt-BR"/>
        </w:rPr>
        <w:t xml:space="preserve"> quotas </w:t>
      </w:r>
      <w:proofErr w:type="spellStart"/>
      <w:r w:rsidRPr="003B1ABF">
        <w:rPr>
          <w:rFonts w:ascii="Arial" w:eastAsia="Times New Roman" w:hAnsi="Arial" w:cs="Arial"/>
          <w:i/>
          <w:iCs/>
          <w:sz w:val="24"/>
          <w:szCs w:val="24"/>
          <w:lang w:eastAsia="pt-BR"/>
        </w:rPr>
        <w:t>and</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violence</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against</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women</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expanding</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the</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feminist</w:t>
      </w:r>
      <w:proofErr w:type="spellEnd"/>
      <w:r w:rsidRPr="003B1ABF">
        <w:rPr>
          <w:rFonts w:ascii="Arial" w:eastAsia="Times New Roman" w:hAnsi="Arial" w:cs="Arial"/>
          <w:i/>
          <w:iCs/>
          <w:sz w:val="24"/>
          <w:szCs w:val="24"/>
          <w:lang w:eastAsia="pt-BR"/>
        </w:rPr>
        <w:t xml:space="preserve"> agenda</w:t>
      </w:r>
      <w:r w:rsidRPr="003B1ABF">
        <w:rPr>
          <w:rFonts w:ascii="Arial" w:eastAsia="Times New Roman" w:hAnsi="Arial" w:cs="Arial"/>
          <w:sz w:val="24"/>
          <w:szCs w:val="24"/>
          <w:lang w:eastAsia="pt-BR"/>
        </w:rPr>
        <w:t xml:space="preserve">. </w:t>
      </w:r>
      <w:proofErr w:type="spellStart"/>
      <w:r w:rsidRPr="003B1ABF">
        <w:rPr>
          <w:rFonts w:ascii="Arial" w:eastAsia="Times New Roman" w:hAnsi="Arial" w:cs="Arial"/>
          <w:sz w:val="24"/>
          <w:szCs w:val="24"/>
          <w:lang w:eastAsia="pt-BR"/>
        </w:rPr>
        <w:t>Politics</w:t>
      </w:r>
      <w:proofErr w:type="spellEnd"/>
      <w:r w:rsidRPr="003B1ABF">
        <w:rPr>
          <w:rFonts w:ascii="Arial" w:eastAsia="Times New Roman" w:hAnsi="Arial" w:cs="Arial"/>
          <w:sz w:val="24"/>
          <w:szCs w:val="24"/>
          <w:lang w:eastAsia="pt-BR"/>
        </w:rPr>
        <w:t xml:space="preserve"> &amp; </w:t>
      </w:r>
      <w:proofErr w:type="spellStart"/>
      <w:r w:rsidRPr="003B1ABF">
        <w:rPr>
          <w:rFonts w:ascii="Arial" w:eastAsia="Times New Roman" w:hAnsi="Arial" w:cs="Arial"/>
          <w:sz w:val="24"/>
          <w:szCs w:val="24"/>
          <w:lang w:eastAsia="pt-BR"/>
        </w:rPr>
        <w:t>Gender</w:t>
      </w:r>
      <w:proofErr w:type="spellEnd"/>
      <w:r w:rsidRPr="003B1ABF">
        <w:rPr>
          <w:rFonts w:ascii="Arial" w:eastAsia="Times New Roman" w:hAnsi="Arial" w:cs="Arial"/>
          <w:sz w:val="24"/>
          <w:szCs w:val="24"/>
          <w:lang w:eastAsia="pt-BR"/>
        </w:rPr>
        <w:t>, v. 16, n. 2, p. 400-407, 2020.</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TRIBUNAL SUPERIOR ELEITORAL – TSE. </w:t>
      </w:r>
      <w:r w:rsidRPr="003B1ABF">
        <w:rPr>
          <w:rFonts w:ascii="Arial" w:eastAsia="Times New Roman" w:hAnsi="Arial" w:cs="Arial"/>
          <w:i/>
          <w:iCs/>
          <w:sz w:val="24"/>
          <w:szCs w:val="24"/>
          <w:lang w:eastAsia="pt-BR"/>
        </w:rPr>
        <w:t>Estatísticas eleitorais 2018-2024</w:t>
      </w:r>
      <w:r w:rsidRPr="003B1ABF">
        <w:rPr>
          <w:rFonts w:ascii="Arial" w:eastAsia="Times New Roman" w:hAnsi="Arial" w:cs="Arial"/>
          <w:sz w:val="24"/>
          <w:szCs w:val="24"/>
          <w:lang w:eastAsia="pt-BR"/>
        </w:rPr>
        <w:t>. Brasília: TSE, 2024. Disponível em: https://www.tse.jus.br. Acesso em: 28 jun. 2025.</w:t>
      </w:r>
    </w:p>
    <w:p w:rsidR="00350F42" w:rsidRPr="003B1ABF" w:rsidRDefault="00350F42" w:rsidP="00350F42">
      <w:pPr>
        <w:spacing w:after="100" w:afterAutospacing="1" w:line="360" w:lineRule="auto"/>
        <w:jc w:val="both"/>
        <w:rPr>
          <w:rFonts w:ascii="Arial" w:eastAsia="Times New Roman" w:hAnsi="Arial" w:cs="Arial"/>
          <w:sz w:val="24"/>
          <w:szCs w:val="24"/>
          <w:lang w:eastAsia="pt-BR"/>
        </w:rPr>
      </w:pPr>
      <w:r w:rsidRPr="003B1ABF">
        <w:rPr>
          <w:rFonts w:ascii="Arial" w:eastAsia="Times New Roman" w:hAnsi="Arial" w:cs="Arial"/>
          <w:sz w:val="24"/>
          <w:szCs w:val="24"/>
          <w:lang w:eastAsia="pt-BR"/>
        </w:rPr>
        <w:t xml:space="preserve">VAN DER VREESE, </w:t>
      </w:r>
      <w:proofErr w:type="spellStart"/>
      <w:r w:rsidRPr="003B1ABF">
        <w:rPr>
          <w:rFonts w:ascii="Arial" w:eastAsia="Times New Roman" w:hAnsi="Arial" w:cs="Arial"/>
          <w:sz w:val="24"/>
          <w:szCs w:val="24"/>
          <w:lang w:eastAsia="pt-BR"/>
        </w:rPr>
        <w:t>Claes</w:t>
      </w:r>
      <w:proofErr w:type="spellEnd"/>
      <w:r w:rsidRPr="003B1ABF">
        <w:rPr>
          <w:rFonts w:ascii="Arial" w:eastAsia="Times New Roman" w:hAnsi="Arial" w:cs="Arial"/>
          <w:sz w:val="24"/>
          <w:szCs w:val="24"/>
          <w:lang w:eastAsia="pt-BR"/>
        </w:rPr>
        <w:t xml:space="preserve"> H. et al. </w:t>
      </w:r>
      <w:proofErr w:type="spellStart"/>
      <w:r w:rsidRPr="003B1ABF">
        <w:rPr>
          <w:rFonts w:ascii="Arial" w:eastAsia="Times New Roman" w:hAnsi="Arial" w:cs="Arial"/>
          <w:i/>
          <w:iCs/>
          <w:sz w:val="24"/>
          <w:szCs w:val="24"/>
          <w:lang w:eastAsia="pt-BR"/>
        </w:rPr>
        <w:t>Gender</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and</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conservative</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populism</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discursive</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patterns</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and</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democratic</w:t>
      </w:r>
      <w:proofErr w:type="spellEnd"/>
      <w:r w:rsidRPr="003B1ABF">
        <w:rPr>
          <w:rFonts w:ascii="Arial" w:eastAsia="Times New Roman" w:hAnsi="Arial" w:cs="Arial"/>
          <w:i/>
          <w:iCs/>
          <w:sz w:val="24"/>
          <w:szCs w:val="24"/>
          <w:lang w:eastAsia="pt-BR"/>
        </w:rPr>
        <w:t xml:space="preserve"> </w:t>
      </w:r>
      <w:proofErr w:type="spellStart"/>
      <w:r w:rsidRPr="003B1ABF">
        <w:rPr>
          <w:rFonts w:ascii="Arial" w:eastAsia="Times New Roman" w:hAnsi="Arial" w:cs="Arial"/>
          <w:i/>
          <w:iCs/>
          <w:sz w:val="24"/>
          <w:szCs w:val="24"/>
          <w:lang w:eastAsia="pt-BR"/>
        </w:rPr>
        <w:t>risks</w:t>
      </w:r>
      <w:proofErr w:type="spellEnd"/>
      <w:r w:rsidRPr="003B1ABF">
        <w:rPr>
          <w:rFonts w:ascii="Arial" w:eastAsia="Times New Roman" w:hAnsi="Arial" w:cs="Arial"/>
          <w:sz w:val="24"/>
          <w:szCs w:val="24"/>
          <w:lang w:eastAsia="pt-BR"/>
        </w:rPr>
        <w:t xml:space="preserve">. </w:t>
      </w:r>
      <w:proofErr w:type="spellStart"/>
      <w:r w:rsidRPr="003B1ABF">
        <w:rPr>
          <w:rFonts w:ascii="Arial" w:eastAsia="Times New Roman" w:hAnsi="Arial" w:cs="Arial"/>
          <w:sz w:val="24"/>
          <w:szCs w:val="24"/>
          <w:lang w:eastAsia="pt-BR"/>
        </w:rPr>
        <w:t>European</w:t>
      </w:r>
      <w:proofErr w:type="spellEnd"/>
      <w:r w:rsidRPr="003B1ABF">
        <w:rPr>
          <w:rFonts w:ascii="Arial" w:eastAsia="Times New Roman" w:hAnsi="Arial" w:cs="Arial"/>
          <w:sz w:val="24"/>
          <w:szCs w:val="24"/>
          <w:lang w:eastAsia="pt-BR"/>
        </w:rPr>
        <w:t xml:space="preserve"> </w:t>
      </w:r>
      <w:proofErr w:type="spellStart"/>
      <w:r w:rsidRPr="003B1ABF">
        <w:rPr>
          <w:rFonts w:ascii="Arial" w:eastAsia="Times New Roman" w:hAnsi="Arial" w:cs="Arial"/>
          <w:sz w:val="24"/>
          <w:szCs w:val="24"/>
          <w:lang w:eastAsia="pt-BR"/>
        </w:rPr>
        <w:t>Journal</w:t>
      </w:r>
      <w:proofErr w:type="spellEnd"/>
      <w:r w:rsidRPr="003B1ABF">
        <w:rPr>
          <w:rFonts w:ascii="Arial" w:eastAsia="Times New Roman" w:hAnsi="Arial" w:cs="Arial"/>
          <w:sz w:val="24"/>
          <w:szCs w:val="24"/>
          <w:lang w:eastAsia="pt-BR"/>
        </w:rPr>
        <w:t xml:space="preserve"> </w:t>
      </w:r>
      <w:proofErr w:type="spellStart"/>
      <w:r w:rsidRPr="003B1ABF">
        <w:rPr>
          <w:rFonts w:ascii="Arial" w:eastAsia="Times New Roman" w:hAnsi="Arial" w:cs="Arial"/>
          <w:sz w:val="24"/>
          <w:szCs w:val="24"/>
          <w:lang w:eastAsia="pt-BR"/>
        </w:rPr>
        <w:t>of</w:t>
      </w:r>
      <w:proofErr w:type="spellEnd"/>
      <w:r w:rsidRPr="003B1ABF">
        <w:rPr>
          <w:rFonts w:ascii="Arial" w:eastAsia="Times New Roman" w:hAnsi="Arial" w:cs="Arial"/>
          <w:sz w:val="24"/>
          <w:szCs w:val="24"/>
          <w:lang w:eastAsia="pt-BR"/>
        </w:rPr>
        <w:t xml:space="preserve"> Communication, v. 37, n. 1, p. 6-25, 2022.</w:t>
      </w:r>
    </w:p>
    <w:p w:rsidR="00350F42" w:rsidRPr="008475F9" w:rsidRDefault="00350F42" w:rsidP="00350F42">
      <w:pPr>
        <w:spacing w:after="100" w:afterAutospacing="1" w:line="360" w:lineRule="auto"/>
        <w:jc w:val="both"/>
        <w:rPr>
          <w:rFonts w:ascii="Arial" w:eastAsia="Times New Roman" w:hAnsi="Arial" w:cs="Arial"/>
          <w:color w:val="404040"/>
          <w:sz w:val="24"/>
          <w:szCs w:val="24"/>
          <w:lang w:eastAsia="pt-BR"/>
        </w:rPr>
      </w:pPr>
    </w:p>
    <w:bookmarkEnd w:id="0"/>
    <w:p w:rsidR="00350F42" w:rsidRPr="008475F9" w:rsidRDefault="00350F42" w:rsidP="00350F42">
      <w:pPr>
        <w:spacing w:line="360" w:lineRule="auto"/>
        <w:jc w:val="both"/>
        <w:rPr>
          <w:rFonts w:ascii="Arial" w:hAnsi="Arial" w:cs="Arial"/>
          <w:sz w:val="24"/>
          <w:szCs w:val="24"/>
        </w:rPr>
      </w:pPr>
    </w:p>
    <w:p w:rsidR="00350F42" w:rsidRDefault="00350F42"/>
    <w:sectPr w:rsidR="00350F42" w:rsidSect="004A50D0">
      <w:headerReference w:type="default" r:id="rId8"/>
      <w:foot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1EB" w:rsidRDefault="009041EB" w:rsidP="00252C6C">
      <w:pPr>
        <w:spacing w:after="0" w:line="240" w:lineRule="auto"/>
      </w:pPr>
      <w:r>
        <w:separator/>
      </w:r>
    </w:p>
  </w:endnote>
  <w:endnote w:type="continuationSeparator" w:id="0">
    <w:p w:rsidR="009041EB" w:rsidRDefault="009041EB" w:rsidP="00252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nter">
    <w:altName w:val="Calibri"/>
    <w:charset w:val="00"/>
    <w:family w:val="roman"/>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C6C" w:rsidRDefault="00252C6C">
    <w:pPr>
      <w:pStyle w:val="Rodap"/>
    </w:pPr>
    <w:r>
      <w:t xml:space="preserve">1 Pesquisadora e doutoranda da Universidade Federal de Santa Catarina (UFSC) pelo Programa de Pós-graduação em Serviço Social (PPGSS). Assistente Social da Universidade Federal do Rio Grande (FURG). E-mail: </w:t>
    </w:r>
    <w:hyperlink r:id="rId1" w:history="1">
      <w:r w:rsidRPr="003D306F">
        <w:rPr>
          <w:rStyle w:val="Hyperlink"/>
        </w:rPr>
        <w:t>ingrid_donald@hotmail.com</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1EB" w:rsidRDefault="009041EB" w:rsidP="00252C6C">
      <w:pPr>
        <w:spacing w:after="0" w:line="240" w:lineRule="auto"/>
      </w:pPr>
      <w:r>
        <w:separator/>
      </w:r>
    </w:p>
  </w:footnote>
  <w:footnote w:type="continuationSeparator" w:id="0">
    <w:p w:rsidR="009041EB" w:rsidRDefault="009041EB" w:rsidP="00252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509879"/>
      <w:docPartObj>
        <w:docPartGallery w:val="Page Numbers (Top of Page)"/>
        <w:docPartUnique/>
      </w:docPartObj>
    </w:sdtPr>
    <w:sdtEndPr/>
    <w:sdtContent>
      <w:p w:rsidR="00F576CB" w:rsidRDefault="00A13238">
        <w:pPr>
          <w:pStyle w:val="Cabealho"/>
          <w:jc w:val="right"/>
        </w:pPr>
        <w:r>
          <w:fldChar w:fldCharType="begin"/>
        </w:r>
        <w:r>
          <w:instrText>PAGE   \* MERGEFORMAT</w:instrText>
        </w:r>
        <w:r>
          <w:fldChar w:fldCharType="separate"/>
        </w:r>
        <w:r>
          <w:t>2</w:t>
        </w:r>
        <w:r>
          <w:fldChar w:fldCharType="end"/>
        </w:r>
      </w:p>
    </w:sdtContent>
  </w:sdt>
  <w:p w:rsidR="00F576CB" w:rsidRDefault="009041E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26302"/>
    <w:multiLevelType w:val="hybridMultilevel"/>
    <w:tmpl w:val="3A94CE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42"/>
    <w:rsid w:val="00252C6C"/>
    <w:rsid w:val="00350F42"/>
    <w:rsid w:val="009041EB"/>
    <w:rsid w:val="00A13238"/>
    <w:rsid w:val="00A27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8FDE4"/>
  <w15:chartTrackingRefBased/>
  <w15:docId w15:val="{C6ABBAA2-093D-4F3E-9007-4C84F960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F4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s-markdown-paragraph">
    <w:name w:val="ds-markdown-paragraph"/>
    <w:basedOn w:val="Normal"/>
    <w:rsid w:val="00350F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50F42"/>
    <w:rPr>
      <w:b/>
      <w:bCs/>
    </w:rPr>
  </w:style>
  <w:style w:type="paragraph" w:styleId="PargrafodaLista">
    <w:name w:val="List Paragraph"/>
    <w:basedOn w:val="Normal"/>
    <w:uiPriority w:val="34"/>
    <w:qFormat/>
    <w:rsid w:val="00350F42"/>
    <w:pPr>
      <w:ind w:left="720"/>
      <w:contextualSpacing/>
    </w:pPr>
  </w:style>
  <w:style w:type="paragraph" w:styleId="Cabealho">
    <w:name w:val="header"/>
    <w:basedOn w:val="Normal"/>
    <w:link w:val="CabealhoChar"/>
    <w:uiPriority w:val="99"/>
    <w:unhideWhenUsed/>
    <w:rsid w:val="00350F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0F42"/>
  </w:style>
  <w:style w:type="paragraph" w:styleId="Rodap">
    <w:name w:val="footer"/>
    <w:basedOn w:val="Normal"/>
    <w:link w:val="RodapChar"/>
    <w:uiPriority w:val="99"/>
    <w:unhideWhenUsed/>
    <w:rsid w:val="00252C6C"/>
    <w:pPr>
      <w:tabs>
        <w:tab w:val="center" w:pos="4252"/>
        <w:tab w:val="right" w:pos="8504"/>
      </w:tabs>
      <w:spacing w:after="0" w:line="240" w:lineRule="auto"/>
    </w:pPr>
  </w:style>
  <w:style w:type="character" w:customStyle="1" w:styleId="RodapChar">
    <w:name w:val="Rodapé Char"/>
    <w:basedOn w:val="Fontepargpadro"/>
    <w:link w:val="Rodap"/>
    <w:uiPriority w:val="99"/>
    <w:rsid w:val="00252C6C"/>
  </w:style>
  <w:style w:type="character" w:styleId="Hyperlink">
    <w:name w:val="Hyperlink"/>
    <w:basedOn w:val="Fontepargpadro"/>
    <w:uiPriority w:val="99"/>
    <w:unhideWhenUsed/>
    <w:rsid w:val="00252C6C"/>
    <w:rPr>
      <w:color w:val="0563C1" w:themeColor="hyperlink"/>
      <w:u w:val="single"/>
    </w:rPr>
  </w:style>
  <w:style w:type="character" w:styleId="MenoPendente">
    <w:name w:val="Unresolved Mention"/>
    <w:basedOn w:val="Fontepargpadro"/>
    <w:uiPriority w:val="99"/>
    <w:semiHidden/>
    <w:unhideWhenUsed/>
    <w:rsid w:val="00252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umseguranca.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grid_donald@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4078</Words>
  <Characters>22026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Donald</dc:creator>
  <cp:keywords/>
  <dc:description/>
  <cp:lastModifiedBy>Ingrid Donald</cp:lastModifiedBy>
  <cp:revision>3</cp:revision>
  <dcterms:created xsi:type="dcterms:W3CDTF">2025-07-02T01:36:00Z</dcterms:created>
  <dcterms:modified xsi:type="dcterms:W3CDTF">2025-07-02T01:49:00Z</dcterms:modified>
</cp:coreProperties>
</file>