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vertAlign w:val="baseline"/>
          <w:rtl w:val="0"/>
        </w:rPr>
        <w:t xml:space="preserve">EDUCAÇÃO RACIAL COMO FERRAMENTA DE TRANSFORMAÇÃO SOCIAL</w:t>
      </w:r>
      <w:r w:rsidDel="00000000" w:rsidR="00000000" w:rsidRPr="00000000">
        <w:rPr>
          <w:rtl w:val="0"/>
        </w:rPr>
      </w:r>
    </w:p>
    <w:p w:rsidR="00000000" w:rsidDel="00000000" w:rsidP="00000000" w:rsidRDefault="00000000" w:rsidRPr="00000000" w14:paraId="00000002">
      <w:pPr>
        <w:spacing w:line="240" w:lineRule="auto"/>
        <w:ind w:left="2835" w:firstLine="0"/>
        <w:jc w:val="right"/>
        <w:rPr>
          <w:sz w:val="20"/>
          <w:szCs w:val="20"/>
          <w:vertAlign w:val="baseline"/>
        </w:rPr>
      </w:pPr>
      <w:r w:rsidDel="00000000" w:rsidR="00000000" w:rsidRPr="00000000">
        <w:rPr>
          <w:sz w:val="20"/>
          <w:szCs w:val="20"/>
          <w:vertAlign w:val="baseline"/>
          <w:rtl w:val="0"/>
        </w:rPr>
        <w:t xml:space="preserve">Antonia Camille Severiana Maciel</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vertAlign w:val="baseline"/>
        </w:rPr>
      </w:pPr>
      <w:r w:rsidDel="00000000" w:rsidR="00000000" w:rsidRPr="00000000">
        <w:rPr>
          <w:sz w:val="20"/>
          <w:szCs w:val="20"/>
          <w:vertAlign w:val="baseline"/>
          <w:rtl w:val="0"/>
        </w:rPr>
        <w:t xml:space="preserve">Marina Daniel e Silva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sz w:val="20"/>
          <w:szCs w:val="20"/>
          <w:rtl w:val="0"/>
        </w:rPr>
        <w:t xml:space="preserve">Iracilda Alves Braga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Este artigo aborda a educação racial como um mecanismo essencial para a transformação social no Brasil, frente ao racismo estrutural e institucional que permeia as relações sociais desde o período colonial. Destaca a importância de desenvolver consciência crítica e inclusiva para desconstruir preconceitos e estereótipos, apesar dos desafios persistentes na implementação de uma educação antirracista. As Leis 10.639/2003 e 11.645/2008, que obrigam o ensino da história e cultura afro-brasileira e indígena, são marcos importantes. O trabalho explora os fundamentos teóricos, a trajetória histórica e os desafios contemporâneos, como a negação do racismo, e apresenta iniciativas transformadoras. Conclui-se que são necessárias políticas públicas eficazes, formação docente contínua e diálogo entre escolas e famílias para promover uma sociedade justa e plural.</w:t>
      </w:r>
    </w:p>
    <w:p w:rsidR="00000000" w:rsidDel="00000000" w:rsidP="00000000" w:rsidRDefault="00000000" w:rsidRPr="00000000" w14:paraId="00000008">
      <w:pPr>
        <w:spacing w:line="240" w:lineRule="auto"/>
        <w:ind w:left="2835" w:firstLine="0"/>
        <w:jc w:val="both"/>
        <w:rPr>
          <w:sz w:val="18"/>
          <w:szCs w:val="18"/>
          <w:vertAlign w:val="baseline"/>
        </w:rPr>
      </w:pPr>
      <w:r w:rsidDel="00000000" w:rsidR="00000000" w:rsidRPr="00000000">
        <w:rPr>
          <w:b w:val="1"/>
          <w:sz w:val="20"/>
          <w:szCs w:val="20"/>
          <w:vertAlign w:val="baseline"/>
          <w:rtl w:val="0"/>
        </w:rPr>
        <w:t xml:space="preserve">Palavras-chave: </w:t>
      </w:r>
      <w:r w:rsidDel="00000000" w:rsidR="00000000" w:rsidRPr="00000000">
        <w:rPr>
          <w:sz w:val="20"/>
          <w:szCs w:val="20"/>
          <w:vertAlign w:val="baseline"/>
          <w:rtl w:val="0"/>
        </w:rPr>
        <w:t xml:space="preserve">Educação Racial</w:t>
      </w:r>
      <w:r w:rsidDel="00000000" w:rsidR="00000000" w:rsidRPr="00000000">
        <w:rPr>
          <w:sz w:val="20"/>
          <w:szCs w:val="20"/>
          <w:rtl w:val="0"/>
        </w:rPr>
        <w:t xml:space="preserve">; </w:t>
      </w:r>
      <w:r w:rsidDel="00000000" w:rsidR="00000000" w:rsidRPr="00000000">
        <w:rPr>
          <w:sz w:val="20"/>
          <w:szCs w:val="20"/>
          <w:vertAlign w:val="baseline"/>
          <w:rtl w:val="0"/>
        </w:rPr>
        <w:t xml:space="preserve">Racismo Estrutural</w:t>
      </w:r>
      <w:r w:rsidDel="00000000" w:rsidR="00000000" w:rsidRPr="00000000">
        <w:rPr>
          <w:sz w:val="20"/>
          <w:szCs w:val="20"/>
          <w:rtl w:val="0"/>
        </w:rPr>
        <w:t xml:space="preserve">; </w:t>
      </w:r>
      <w:r w:rsidDel="00000000" w:rsidR="00000000" w:rsidRPr="00000000">
        <w:rPr>
          <w:sz w:val="20"/>
          <w:szCs w:val="20"/>
          <w:vertAlign w:val="baseline"/>
          <w:rtl w:val="0"/>
        </w:rPr>
        <w:t xml:space="preserve">Educação Antirracista</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This article examines racial education as a crucial mechanism for social transformation in Brazil, confronting the structural and institutional racism pervasive since the colonial period. It emphasizes the need to foster critical and inclusive awareness to deconstruct prejudices and stereotypes, despite ongoing challenges in implementing anti-racist education. Laws 10.639/2003 and 11.645/2008, mandating the teaching of Afro-Brazilian and Indigenous history and culture, are highlighted as key advancements. The paper explores theoretical foundations, historical trajectory, and contemporary challenges like racism denial, also presenting transformative initiatives. It concludes that effective public policies, continuous teacher training, and sustained dialogue between schools and families are essential for a just and plural society.</w:t>
      </w:r>
    </w:p>
    <w:p w:rsidR="00000000" w:rsidDel="00000000" w:rsidP="00000000" w:rsidRDefault="00000000" w:rsidRPr="00000000" w14:paraId="0000000C">
      <w:pPr>
        <w:spacing w:line="240" w:lineRule="auto"/>
        <w:ind w:left="2835" w:firstLine="0"/>
        <w:jc w:val="both"/>
        <w:rPr>
          <w:b w:val="1"/>
          <w:sz w:val="24"/>
          <w:szCs w:val="24"/>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Racial Education</w:t>
      </w:r>
      <w:r w:rsidDel="00000000" w:rsidR="00000000" w:rsidRPr="00000000">
        <w:rPr>
          <w:sz w:val="20"/>
          <w:szCs w:val="20"/>
          <w:rtl w:val="0"/>
        </w:rPr>
        <w:t xml:space="preserve">; </w:t>
      </w:r>
      <w:r w:rsidDel="00000000" w:rsidR="00000000" w:rsidRPr="00000000">
        <w:rPr>
          <w:sz w:val="20"/>
          <w:szCs w:val="20"/>
          <w:vertAlign w:val="baseline"/>
          <w:rtl w:val="0"/>
        </w:rPr>
        <w:t xml:space="preserve">Structural Racism</w:t>
      </w:r>
      <w:r w:rsidDel="00000000" w:rsidR="00000000" w:rsidRPr="00000000">
        <w:rPr>
          <w:sz w:val="20"/>
          <w:szCs w:val="20"/>
          <w:rtl w:val="0"/>
        </w:rPr>
        <w:t xml:space="preserve">; </w:t>
      </w:r>
      <w:r w:rsidDel="00000000" w:rsidR="00000000" w:rsidRPr="00000000">
        <w:rPr>
          <w:sz w:val="20"/>
          <w:szCs w:val="20"/>
          <w:vertAlign w:val="baseline"/>
          <w:rtl w:val="0"/>
        </w:rPr>
        <w:t xml:space="preserve">Anti-Racist Education</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D">
      <w:pPr>
        <w:spacing w:line="360" w:lineRule="auto"/>
        <w:rPr>
          <w:b w:val="1"/>
          <w:sz w:val="24"/>
          <w:szCs w:val="24"/>
        </w:rPr>
      </w:pPr>
      <w:r w:rsidDel="00000000" w:rsidR="00000000" w:rsidRPr="00000000">
        <w:rPr>
          <w:rtl w:val="0"/>
        </w:rPr>
      </w:r>
    </w:p>
    <w:p w:rsidR="00000000" w:rsidDel="00000000" w:rsidP="00000000" w:rsidRDefault="00000000" w:rsidRPr="00000000" w14:paraId="0000000E">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acordo com a análise realizada por Lehfeld, Netto e Nunes (2021) em seu artigo: a desconstrução do mito da democracia racial e o racismo estrutural no Brasil: educação e transformação social, o racismo estrutural e institucional permeia as relações sociais no Brasil, desde  o período colonial, nesse contexto, a educação racial surge como um importante instrumento de transformação social, ao promover aos estudantes, da rede pública e privada, a  construção de uma consciência crítica e inclusiva , dessa forma, o ambiente escolar torna-se decisivo na desconstrução de preconceitos, estereótipos e no respeito e valorização das diversidades étnico-raciais.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Todavia, destaca-se que apesar dos avanços nas discussões sobre essa temática e a implementação de diversas legislações que garantem, por exemplo, o ensino da cultura e história dos povos negros e indígenas nas escolas, ainda existem muitos desafios para a garantia de uma educação antirracista na rede educacional brasileira. Diante disso, justifica-se a necessidade de discutir e problematizar a educação racial como um importante mecanismo de promoção de direitos e equidade racial no âmbito escolar e na sociedade como um todo (Nunes et al., 2021).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presente artigo possui como principais objetivos discutir os fundamentos teóricos da educação racial no Brasil, os desafios históricos e estruturais para sua implementação, bem como as práticas pedagógicas e experiências que estão sendo desenvolvidas em âmbito educacional com o intuito de garantir que a educação racial seja uma ferramenta efetiva de transformação social.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tanto,  a pesquisa adotou uma metodologia qualitativa, com a análise de bibliografias, a exemplo de publicações acadêmicas e legislações pertinentes sobre a temática e está estruturada em cinco eixos de análise: os fundamentos teóricos da educação racial, a trajetória histórica da educação racial no Brasil, a educação racial como instrumento de transformação social, os desafios contemporâneos para implementação da educação antirracista no Brasil e por fim,  a apresentação de experiências e iniciativas transformadoras que vem sendo desenvolvidas no campo étnico-racial. </w:t>
      </w:r>
      <w:r w:rsidDel="00000000" w:rsidR="00000000" w:rsidRPr="00000000">
        <w:rPr>
          <w:rtl w:val="0"/>
        </w:rPr>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jc w:val="both"/>
        <w:rPr>
          <w:b w:val="0"/>
          <w:sz w:val="24"/>
          <w:szCs w:val="24"/>
          <w:vertAlign w:val="baseline"/>
        </w:rPr>
      </w:pPr>
      <w:r w:rsidDel="00000000" w:rsidR="00000000" w:rsidRPr="00000000">
        <w:rPr>
          <w:b w:val="1"/>
          <w:sz w:val="24"/>
          <w:szCs w:val="24"/>
          <w:vertAlign w:val="baseline"/>
          <w:rtl w:val="0"/>
        </w:rPr>
        <w:t xml:space="preserve">2 A CONSTRUÇÃO DA EDUCAÇÃO ANTIRRACISTA NO BRASIL: BASES TEÓRICAS, CONTEXTO HISTÓRICO E CAMINHOS PARA A TRANSFORMAÇÃO</w:t>
      </w:r>
      <w:r w:rsidDel="00000000" w:rsidR="00000000" w:rsidRPr="00000000">
        <w:rPr>
          <w:rtl w:val="0"/>
        </w:rPr>
      </w:r>
    </w:p>
    <w:p w:rsidR="00000000" w:rsidDel="00000000" w:rsidP="00000000" w:rsidRDefault="00000000" w:rsidRPr="00000000" w14:paraId="00000016">
      <w:pPr>
        <w:spacing w:after="200" w:before="200" w:line="360" w:lineRule="auto"/>
        <w:ind w:left="0" w:firstLine="850.3937007874016"/>
        <w:jc w:val="both"/>
        <w:rPr>
          <w:sz w:val="24"/>
          <w:szCs w:val="24"/>
        </w:rPr>
      </w:pPr>
      <w:r w:rsidDel="00000000" w:rsidR="00000000" w:rsidRPr="00000000">
        <w:rPr>
          <w:sz w:val="24"/>
          <w:szCs w:val="24"/>
          <w:rtl w:val="0"/>
        </w:rPr>
        <w:t xml:space="preserve">A construção da educação antirracista no Brasil é um processo complexo que envolve a compreensão de suas bases teóricas, o contexto histórico do racismo no país e os caminhos para a transformação social. Este tópico abordará como a educação se torna uma ferramenta essencial para desconstruir preconceitos e estereótipos, promovendo uma consciência crítica e inclusiva. Serão explorados os fundamentos teóricos que sustentam a educação racial, a trajetória histórica dos desafios enfrentados e as iniciativas contemporâneas que buscam transformar a realidade brasileira por meio de uma educação mais justa e plural.</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Fundamentos teóricos da educação racial: a educação como prática de liberdade</w:t>
      </w:r>
      <w:r w:rsidDel="00000000" w:rsidR="00000000" w:rsidRPr="00000000">
        <w:rPr>
          <w:rtl w:val="0"/>
        </w:rPr>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acordo com 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Secretaria da Educação do Piauí</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(2024) a palavra "raça" possui dois sentidos principais: um biológico, que surgiu como instrumento de dominação baseado em uma ideologia "científica" legitimada para interesses dos brancos europeus, e outro sociológico, que se desenvolveu como contraponto ao mito da democracia racial no Brasil, fortalecendo a compreensão de que as diferenças raciais são construções sociais e culturais.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Desse modo, Nunes et al. (2021) revela a importância de desconstruir o mito da democracia racial, destacando que o racismo é uma construção estrutural, herdeira do colonialismo, que molda subjetividades na sociedade brasileira, reforçando a ideia de superioridade da raça branca e perpetuando a exclusão social dos negros e outros grupos marginalizados. Nesse contexto, surge a importância de abordar a educação como uma prática de liberdade, concepção defendida por Paulo Freire, educador e filósofo que defende a educação como um processo político e social que promove a conscientização e a transformação dos indivíduos (Braúna et al, 2022).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sentido, a perspectiva freiriana contribui com a construção de uma educação antirracista, ao estimular a participação ativa dos estudantes na construção de uma sociedade mais justa, por meio do diálogo de saberes, do compartilhamento de epistemologias não eurocêntricas e da superação do aluno passivo (Nunes et al., 2021). Dessa forma, a educação antirracista é uma extensão do conceito freireano, buscando transformar as relações sociais e culturais por meio do conhecimento crítico, da valorização da diversidade e do combate às desigualdades estruturais (Seduc, 2024).</w:t>
      </w:r>
      <w:r w:rsidDel="00000000" w:rsidR="00000000" w:rsidRPr="00000000">
        <w:rPr>
          <w:rtl w:val="0"/>
        </w:rPr>
      </w:r>
    </w:p>
    <w:p w:rsidR="00000000" w:rsidDel="00000000" w:rsidP="00000000" w:rsidRDefault="00000000" w:rsidRPr="00000000" w14:paraId="0000001C">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Educação racial no Brasil: um desafio histórico e estrutural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perspectiva de Dantas e Valente (2021), ao abordar sobre o histórico da educação no Brasil, ressalta-se que essa surgiu em um período escravocrata para levar conhecimento aos herdeiros das elites brancas, nesse contexto, a população negra estava excluída tanto do ambiente escolar como dos conteúdos curriculares. Dessa forma, ao decorrer da história do Brasil, percebe-se que o racismo estrutural promove a exclusão social não apenas da população negra, mas também de outros grupos marginalizados, a exemplo dos povos indígenas, tal situação resulta numa maior taxa de evasão escolar, analfabetismo e desemprego desse recorte populacional (Lehfeld; Netto; Nunes, 2021).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viés, de acordo com dados da PNAD (Pesquisa Nacional por Amostra de Domicílios) de 2022, de uma amostra de jovens que atravessaram o processo de evasão escolar e possuem entre 14 e 29 anos, 70% são negros e apenas 28% são brancos, além disso, dos 20,2% que não completaram alguma etapa da educação básica, 71,7% eram jovens pretos ou pardos. Nesse âmbito de discussão, ressalta-se o racismo institucional, o qual ocorre não apenas nos espaços acadêmicos ou escolares, mas também nos órgãos públicos ou nas empresas privadas, por exemplo, de modo que esse racismo institucional está diretamente interligado ao racismo estrutural (Seduc, 2024).</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sentido, o racismo estrutural, o qual está enraizado na sociedade brasileira, ocasiona a disparidade de oportunidades entre indivíduos negros e brancos, dessa forma a população preta e parda tem menos acesso ao mercado de trabalho, mais dificuldade de ascender profissionalmente, bem como de ocupar cargos, salários e status mais elevados. Em contrapartida, durante muitos anos vigorou no país o mito da democracia racial, o qual consistia na propagação da teoria de que os indígenas e negros viviam em condições de plena igualdade com os brancos (Lehfeld; Netto; Nunes, 2021). Nessa perspectiva, a educação antirracista, como instrumento de transformação social, se contrapõe a esse mito da democracia racial, ao objetivar o resgate da história e cultura das etnias afro-indígenas, através da adoção de múltiplas ferramentas pelo corpo docente dos ambientes educacionais (Seduc, 2024).</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 contexto, destacam-se as Leis 10.639 de 2003 e 11.645 de 2008. A legislação 10.639 de 2003 versa sobre a obrigatoriedade do ensino de história e cultura afro-brasileira nas escolas de ensino fundamental e médio com a inclusão do estudo da história da África e dos africanos, com o resgate da contribuição do povo negro nas áreas social, econômica e política referentes à história brasileira, essa legislação também garantiu nos calendários das escolas a celebração do dia da consciência negra. Já a legislação 11. 645 de 2008 insere o ensino da história e cultura afro-brasileira e indígena no currículo das escolas públicas e privadas, bem como, estabelece as diretrizes e bases da educação nacional (Seduc, 2024).</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Educação racial como instrumento de transformação social</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Conforme Lehfeld, Netto e Nunes (2021), a vertente decolonial, propagada na América Latina, defende uma educação voltada à formação de cidadãos críticos e reflexivos, dessa forma, o ambiente escolar deve permitir que a identidade do cidadão negro seja construída muito além do mito da democracia racial, que seja um indivíduo engajado na luta pela transformação social. Essa educação transformadora, emancipatória, deve tornar evidente a existência do racismo estrutural, tornando, assim, possível a compreensão por parte do estudante negro, da realidade na qual está inserido, abrindo caminhos para que sejam realizadas as intervenções e modificações necessárias, para que tais preceitos sejam postos em prática, faz-se mister a elaboração de um plano de ação pela rede de educação (Seduc, 2024).</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Nesse sentido, o sistema educacional deve sustentar suas ações em algumas etapas: a sensibilização e responsabilização, isto é, reconhecer a problemática e assumir responsabilidades para trabalhar as questões, o momento do diagnóstico, onde é realizada uma análise das atribuições da equipe docente nos ambientes educacionais, selecionando o que é aplicado ou não com referência à  ERER (Educação para as Relações Étnico-Raciais), a problematização e operacionalização, ou seja, a coleta de dados e informações que apresente a situação da Instituição em relação à educação racial é o monitoramento e a avaliação, através dos quais será feito acompanhamento das iniciativas que estão sendo realizadas pelas instituições com o intuito de ajustá-las sempre que for necessário (Seduc, 2024).</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destaca-se a necessidade de equipes da rede de educação manterem um diálogo constante com os responsáveis dos estudantes, bem como, trabalhar com as famílias a construção de uma educação étnico-racial junto aos discentes. Dessa forma, torna-se imprescindível a presença dos familiares no ambiente escolar, nos projetos, reuniões, feiras de ciências e demais atividades realizadas pelas instituições de ensino, garantindo que nesses espaços seja discutida a pauta étnico-racial (Seduc, 2024).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que concerne à formação docente e à adoção de práticas pedagógicas antirracistas, destaca-se que o profissional que se mantém indiferente às situações de racismo ou qualquer outro tipo de preconceito que ocorra no ambiente escolar, estará contribuindo com a perpetuação dessas práticas na sociedade. Tendo em vista que o ambiente escolar é um espaço de reprodução social, ele está suscetível também à reprodução do racismo, portanto, é primordial que todos os (as) profissionais que compõem a rede escolar estejam comprometidos com as questões étnico-raciais (Seduc, 2024).</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viés de discussão, faz-se necessário que os (as) profissionais da rede de ensino público e privado defendam, e não apenas respeitem, a diversidade étnico-racial, isso porque, na perspectiva de Dantas e Valente (2021), somente respeitar não é o suficiente para incluir a minoria étnico-racial nos espaços de ensino e aprendizagem. Dessa forma, de acordo com Lehfeld, Netto e Nunes (2021), todos (as) os (as) atores envolvidos nos processos educacionais devem fomentar a construção de uma educação que seja ao mesmo tempo inclusiva e transformadora, totalmente alinhada ao movimento decolonial e contrária aos preceitos propagados pelo mito da democracia racial.</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contexto surge a Educação para as Relações Étnico-raciais (ERER), a qual está voltada para o desenvolvimento de políticas de ações afirmativas e pedagógicas que visem o reconhecimento e valorização da história, cultura e identidade da população afrodescendente e indígena (Seduc, 2024). Nessa perspectiva, merece destaque a contribuição da professora Rosa Margarida, especialista em Estudos Africanos e Afro-brasileiros e mestre em Educação, que a afirma que a educação antirracista é norteada por três pontos cruciais: o reconhecimento e a valorização das diferenças; o fortalecimento da memória histórica brasileira e o desenvolvimento de atitudes e valores contrários a toda forma de discriminação (Seduc, 2024).</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ínterim, o corpo docente deve envolver os (as) discentes em dinâmicas; seminários e elaboração de textos sobre a temática; incentivar o convívio e o compartilhamento de experiências entre estudantes de etnias e raças diferentes, abordar e discutir bibliografias que versem sobre racismo, bem como autores que sejam referência na temática, além disso é de suma importância o planejamento e execução de aulas e oficinas práticas que dialoguem com a realidade local e dessa forma proporciona uma compreensão não só do (a) discente, mas de toda a comunidade escolar, acerca da construção do racismo estrutural no país.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suma, para que haja uma transformação social efetiva, deve ser adotada na aplicação e repasse do conhecimento no ambiente escolar, uma perspectiva decolonial que compreenda as práticas oriundas do colonialismo e perpetuadas ao longo da história como decisivas para a construção do racismo estrutural (Seduc, 2024).</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Desafios para a implementação da educação antirracista</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Nunes et al. (2021) destaca que as resistências institucionais e sociais à educação antirracista decorrem de uma manutenção do discurso da "democracia racial" e do desconhecimento ou negativa da persistência do racismo na sociedade brasileira. Essa postura dos órgãos públicos, escolas e corpos docentes, limita a adoção de políticas de ações afirmativas, formação de professores para práticas antirracistas e inclusão de conteúdos que retratam criticamente a história de marginalização racial (Nunes et al., 2021). Ademais, existem ainda os indivíduos e grupos que por interesses políticos, econômicos e culturais, não querem reconhecer ou mudar as estruturas de desigualdade racial, devido ao medo de perder privilégios associados à manutenção do status quo (Braúna et al., 2022).</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contexto, destacam-se também como graves obstáculos à implementação de uma educação antirracista, as disputas ideológicas e o negacionismo nas políticas educacionais. As disputas ideológicas estão relacionadas à luta pelo controle da narrativa histórica e social, onde grupos contrários às ações afirmativas e às propostas de educação antirracista buscam manter uma visão assimilacionista que nega as desigualdades raciais e rejeita práticas pedagógicas que abordem o racismo de forma crítica, já o negacionismo, apresenta-se na prática de negar a existência do racismo institucional, sua incidência na socialização, na escola e no mercado de trabalho (Nunes et al., 2021).</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Essas disputas ideológicas e o negacionismo dificultam a implantação de políticas públicas de combate ao racismo na educação, além de reforçar a resistência cultural e institucional às mudanças necessárias para promover uma educação verdadeiramente inclusiva e crítica (Nunes et al., 2021). A dificuldade de acesso e permanência escolar pode ser vista como um outro desafio contemporâneo no que se refere às questões étnico raciais no âmbito educacional, nesse sentido, fatores como pobreza, vulnerabilidade social, valores culturais e a desvalorização da Educação de Jovens e Adultos (EJA), dificultam o acesso e a permanência na escola. Dessa forma, para reverter esse cenário, são necessárias políticas públicas robustas e uma profunda mudança cultural que priorize a inclusão, a valorização da diversidade étnico-racial e a desconstrução de práticas pedagógicas excludentes (Nunes et al., 2021). </w:t>
      </w:r>
      <w:r w:rsidDel="00000000" w:rsidR="00000000" w:rsidRPr="00000000">
        <w:rPr>
          <w:rtl w:val="0"/>
        </w:rPr>
      </w:r>
    </w:p>
    <w:p w:rsidR="00000000" w:rsidDel="00000000" w:rsidP="00000000" w:rsidRDefault="00000000" w:rsidRPr="00000000" w14:paraId="0000003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Experiências e iniciativas transformadoras no âmbito da educação racial</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Projetos escolares devem promover práticas pedagógicas que valorizem as identidades e culturas afro-brasileiras, indígenas e de outros grupos marginalizados, favorecendo a inclusão de conteúdos que dialoguem com as experiências vividas por esses estudantes. Essas práticas incluem o uso de histórias, saberes e produções culturais de grupos racializados, além de favorecer um ambiente escolar que reconheça e respeite as diferenças étnico-raciais (Nunes et al., 2021).</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Essas ações devem estar integradas a uma política institucional que reconheça a educação como espaço de combate ao racismo, promovendo ações coordenadas que envolvam currículos diversos, materiais pedagógicos inclusivos, campanhas de conscientização e ações que promovam a diversidade cultural, contribuindo para uma transformação da cultura escolar e social em direção à equidade racial (Nunes et al., 2021).</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perspectiva dessas iniciativas transformadoras, destaca-se a atuação de coletivos, ONGS e movimentos sociais, na esfera escolar, esses atores articulam ações afirmativas, coletivos de estudos e grupos de apoio, atuando diretamente na elaboração e implementação de projetos de inclusão racial no currículo, na formação docente e na conscientização social. Essas ações buscam não apenas promover o acesso, mas garantir a permanência, o protagonismo e o desenvolvimento de identidades positivas entre os estudantes racializados (Nunes et al., 2021).</w:t>
      </w:r>
      <w:r w:rsidDel="00000000" w:rsidR="00000000" w:rsidRPr="00000000">
        <w:rPr>
          <w:rtl w:val="0"/>
        </w:rPr>
      </w:r>
    </w:p>
    <w:p w:rsidR="00000000" w:rsidDel="00000000" w:rsidP="00000000" w:rsidRDefault="00000000" w:rsidRPr="00000000" w14:paraId="0000003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B">
      <w:pPr>
        <w:spacing w:line="24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Através da análise realizada ao decorrer do artigo, ficou comprovado que a educação racial é um mecanismo de transformação social, capaz de fomentar o desenvolvimento de uma consciência crítica e inclusiva nos ambientes escolares, desconstruir preconceitos e mitos como o da democracia racial. Entretanto, apontou-se que apesar de avanços significativos no campo da temática étnico-racial, a exemplo das Leis 10.639/2003 e 11.645/2008 e dos diversos projetos e experiências exitosas no âmbito da educação, ainda existem muitos desafios históricos e estruturais a serem enfrentados.</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é preciso a promoção e execução de políticas públicas mais eficientes no campo educacional, voltadas não só para a garantia da ERER (Educação para as Relações étnico-Raciais), como também para a capacitação contínua dos (as) profissionais da área da Educação, para que esses possam adotar práticas pedagógicas críticas, emancipatórias, decoloniais e comprometidas com o respeito e defesa da diversidade étnico-racial. Portanto, é de suma importância o estabelecimento do diálogo contínuo entre as escolas e as famílias responsáveis, bem como a adoção de materiais didáticos e metodologias de ensino e aprendizagem que valorizem a reflexão e o protagonismo dos (as) estudantes pertencentes a esse recorte étnico-racial.  </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Nessa perspectiva, possibilita-se a ampliação de um vasto campo de pesquisas nessa temática com o principal intuito de avaliar as metodologias de ensino e aprendizagem adotadas nos mais diversos campos educacionais, bem como os impactos gerados pelas políticas públicas já implementadas com o objetivo de garantir a equidade racial nas escolas. Somente assim, será possível a construção de uma sociedade mais justa e plural. </w:t>
      </w:r>
      <w:r w:rsidDel="00000000" w:rsidR="00000000" w:rsidRPr="00000000">
        <w:rPr>
          <w:rtl w:val="0"/>
        </w:rPr>
      </w:r>
    </w:p>
    <w:p w:rsidR="00000000" w:rsidDel="00000000" w:rsidP="00000000" w:rsidRDefault="00000000" w:rsidRPr="00000000" w14:paraId="00000040">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1">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2">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3">
      <w:pPr>
        <w:spacing w:line="240" w:lineRule="auto"/>
        <w:rPr>
          <w:sz w:val="24"/>
          <w:szCs w:val="24"/>
          <w:vertAlign w:val="baseline"/>
        </w:rPr>
      </w:pPr>
      <w:r w:rsidDel="00000000" w:rsidR="00000000" w:rsidRPr="00000000">
        <w:rPr>
          <w:sz w:val="24"/>
          <w:szCs w:val="24"/>
          <w:vertAlign w:val="baseline"/>
          <w:rtl w:val="0"/>
        </w:rPr>
        <w:t xml:space="preserve">BRAUNA, C. J. D.; SOUZA, D. da S.; ANDRADE SOBRINHA, Z. M. L. </w:t>
      </w:r>
      <w:r w:rsidDel="00000000" w:rsidR="00000000" w:rsidRPr="00000000">
        <w:rPr>
          <w:b w:val="1"/>
          <w:sz w:val="24"/>
          <w:szCs w:val="24"/>
          <w:vertAlign w:val="baseline"/>
          <w:rtl w:val="0"/>
        </w:rPr>
        <w:t xml:space="preserve">Letramento racial crítico: </w:t>
      </w:r>
      <w:r w:rsidDel="00000000" w:rsidR="00000000" w:rsidRPr="00000000">
        <w:rPr>
          <w:sz w:val="24"/>
          <w:szCs w:val="24"/>
          <w:vertAlign w:val="baseline"/>
          <w:rtl w:val="0"/>
        </w:rPr>
        <w:t xml:space="preserve">ações para construção de uma educação antirracista. Ensino em Perspectivas, Fortaleza, v. 3, n. 1, p. 1-10, 2022.</w:t>
      </w:r>
    </w:p>
    <w:p w:rsidR="00000000" w:rsidDel="00000000" w:rsidP="00000000" w:rsidRDefault="00000000" w:rsidRPr="00000000" w14:paraId="00000044">
      <w:pPr>
        <w:spacing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0045">
      <w:pPr>
        <w:spacing w:line="240" w:lineRule="auto"/>
        <w:rPr>
          <w:sz w:val="24"/>
          <w:szCs w:val="24"/>
          <w:vertAlign w:val="baseline"/>
        </w:rPr>
      </w:pPr>
      <w:r w:rsidDel="00000000" w:rsidR="00000000" w:rsidRPr="00000000">
        <w:rPr>
          <w:color w:val="000000"/>
          <w:sz w:val="24"/>
          <w:szCs w:val="24"/>
          <w:vertAlign w:val="baseline"/>
          <w:rtl w:val="0"/>
        </w:rPr>
        <w:t xml:space="preserve">DANTAS, Adriana; VALENTE, Gabriela. </w:t>
      </w:r>
      <w:r w:rsidDel="00000000" w:rsidR="00000000" w:rsidRPr="00000000">
        <w:rPr>
          <w:b w:val="1"/>
          <w:color w:val="000000"/>
          <w:sz w:val="24"/>
          <w:szCs w:val="24"/>
          <w:vertAlign w:val="baseline"/>
          <w:rtl w:val="0"/>
        </w:rPr>
        <w:t xml:space="preserve">Práticas docentes e relações étnico raciais:</w:t>
      </w:r>
      <w:r w:rsidDel="00000000" w:rsidR="00000000" w:rsidRPr="00000000">
        <w:rPr>
          <w:color w:val="000000"/>
          <w:sz w:val="24"/>
          <w:szCs w:val="24"/>
          <w:vertAlign w:val="baseline"/>
          <w:rtl w:val="0"/>
        </w:rPr>
        <w:t xml:space="preserve"> reflexos da sociedade brasileira</w:t>
      </w:r>
      <w:r w:rsidDel="00000000" w:rsidR="00000000" w:rsidRPr="00000000">
        <w:rPr>
          <w:b w:val="1"/>
          <w:color w:val="000000"/>
          <w:sz w:val="24"/>
          <w:szCs w:val="24"/>
          <w:vertAlign w:val="baseline"/>
          <w:rtl w:val="0"/>
        </w:rPr>
        <w:t xml:space="preserve">. </w:t>
      </w:r>
      <w:r w:rsidDel="00000000" w:rsidR="00000000" w:rsidRPr="00000000">
        <w:rPr>
          <w:color w:val="000000"/>
          <w:sz w:val="24"/>
          <w:szCs w:val="24"/>
          <w:vertAlign w:val="baseline"/>
          <w:rtl w:val="0"/>
        </w:rPr>
        <w:t xml:space="preserve">Cad.Pesqui, São Paulo, v.51, p. (1-17), 2021. </w:t>
      </w:r>
      <w:r w:rsidDel="00000000" w:rsidR="00000000" w:rsidRPr="00000000">
        <w:rPr>
          <w:rtl w:val="0"/>
        </w:rPr>
      </w:r>
    </w:p>
    <w:p w:rsidR="00000000" w:rsidDel="00000000" w:rsidP="00000000" w:rsidRDefault="00000000" w:rsidRPr="00000000" w14:paraId="00000046">
      <w:pPr>
        <w:spacing w:line="240" w:lineRule="auto"/>
        <w:rPr>
          <w:sz w:val="24"/>
          <w:szCs w:val="24"/>
          <w:vertAlign w:val="baseline"/>
        </w:rPr>
      </w:pPr>
      <w:r w:rsidDel="00000000" w:rsidR="00000000" w:rsidRPr="00000000">
        <w:rPr>
          <w:rtl w:val="0"/>
        </w:rPr>
      </w:r>
    </w:p>
    <w:p w:rsidR="00000000" w:rsidDel="00000000" w:rsidP="00000000" w:rsidRDefault="00000000" w:rsidRPr="00000000" w14:paraId="00000047">
      <w:pPr>
        <w:spacing w:line="240" w:lineRule="auto"/>
        <w:rPr>
          <w:sz w:val="24"/>
          <w:szCs w:val="24"/>
          <w:vertAlign w:val="baseline"/>
        </w:rPr>
      </w:pPr>
      <w:r w:rsidDel="00000000" w:rsidR="00000000" w:rsidRPr="00000000">
        <w:rPr>
          <w:color w:val="000000"/>
          <w:sz w:val="24"/>
          <w:szCs w:val="24"/>
          <w:vertAlign w:val="baseline"/>
          <w:rtl w:val="0"/>
        </w:rPr>
        <w:t xml:space="preserve">LEHFELD, Lucas; NETTO, Carlos; NUNES, Danilo. </w:t>
      </w:r>
      <w:r w:rsidDel="00000000" w:rsidR="00000000" w:rsidRPr="00000000">
        <w:rPr>
          <w:b w:val="1"/>
          <w:color w:val="000000"/>
          <w:sz w:val="24"/>
          <w:szCs w:val="24"/>
          <w:vertAlign w:val="baseline"/>
          <w:rtl w:val="0"/>
        </w:rPr>
        <w:t xml:space="preserve">A desconstrução do mito da democracia racial e o racismo estrutural no Brasil:</w:t>
      </w:r>
      <w:r w:rsidDel="00000000" w:rsidR="00000000" w:rsidRPr="00000000">
        <w:rPr>
          <w:color w:val="000000"/>
          <w:sz w:val="24"/>
          <w:szCs w:val="24"/>
          <w:vertAlign w:val="baseline"/>
          <w:rtl w:val="0"/>
        </w:rPr>
        <w:t xml:space="preserve"> educação e transformação</w:t>
      </w:r>
      <w:r w:rsidDel="00000000" w:rsidR="00000000" w:rsidRPr="00000000">
        <w:rPr>
          <w:b w:val="1"/>
          <w:color w:val="000000"/>
          <w:sz w:val="24"/>
          <w:szCs w:val="24"/>
          <w:vertAlign w:val="baseline"/>
          <w:rtl w:val="0"/>
        </w:rPr>
        <w:t xml:space="preserve"> social. </w:t>
      </w:r>
      <w:r w:rsidDel="00000000" w:rsidR="00000000" w:rsidRPr="00000000">
        <w:rPr>
          <w:color w:val="000000"/>
          <w:sz w:val="24"/>
          <w:szCs w:val="24"/>
          <w:vertAlign w:val="baseline"/>
          <w:rtl w:val="0"/>
        </w:rPr>
        <w:t xml:space="preserve">Revista do Direito, Santa Cruz do Sul, n. 63, p. (79-104), jan.2021. </w:t>
      </w:r>
      <w:r w:rsidDel="00000000" w:rsidR="00000000" w:rsidRPr="00000000">
        <w:rPr>
          <w:rtl w:val="0"/>
        </w:rPr>
      </w:r>
    </w:p>
    <w:p w:rsidR="00000000" w:rsidDel="00000000" w:rsidP="00000000" w:rsidRDefault="00000000" w:rsidRPr="00000000" w14:paraId="00000048">
      <w:pPr>
        <w:spacing w:line="240" w:lineRule="auto"/>
        <w:rPr>
          <w:sz w:val="24"/>
          <w:szCs w:val="24"/>
          <w:vertAlign w:val="baseline"/>
        </w:rPr>
      </w:pPr>
      <w:r w:rsidDel="00000000" w:rsidR="00000000" w:rsidRPr="00000000">
        <w:rPr>
          <w:rtl w:val="0"/>
        </w:rPr>
      </w:r>
    </w:p>
    <w:p w:rsidR="00000000" w:rsidDel="00000000" w:rsidP="00000000" w:rsidRDefault="00000000" w:rsidRPr="00000000" w14:paraId="00000049">
      <w:pPr>
        <w:spacing w:line="240" w:lineRule="auto"/>
        <w:rPr>
          <w:sz w:val="24"/>
          <w:szCs w:val="24"/>
          <w:vertAlign w:val="baseline"/>
        </w:rPr>
      </w:pPr>
      <w:r w:rsidDel="00000000" w:rsidR="00000000" w:rsidRPr="00000000">
        <w:rPr>
          <w:color w:val="000000"/>
          <w:sz w:val="24"/>
          <w:szCs w:val="24"/>
          <w:vertAlign w:val="baseline"/>
          <w:rtl w:val="0"/>
        </w:rPr>
        <w:t xml:space="preserve">SEDUCPI</w:t>
      </w:r>
      <w:r w:rsidDel="00000000" w:rsidR="00000000" w:rsidRPr="00000000">
        <w:rPr>
          <w:b w:val="1"/>
          <w:color w:val="000000"/>
          <w:sz w:val="24"/>
          <w:szCs w:val="24"/>
          <w:vertAlign w:val="baseline"/>
          <w:rtl w:val="0"/>
        </w:rPr>
        <w:t xml:space="preserve">.</w:t>
      </w:r>
      <w:r w:rsidDel="00000000" w:rsidR="00000000" w:rsidRPr="00000000">
        <w:rPr>
          <w:color w:val="000000"/>
          <w:sz w:val="24"/>
          <w:szCs w:val="24"/>
          <w:vertAlign w:val="baseline"/>
          <w:rtl w:val="0"/>
        </w:rPr>
        <w:t xml:space="preserve"> </w:t>
      </w:r>
      <w:r w:rsidDel="00000000" w:rsidR="00000000" w:rsidRPr="00000000">
        <w:rPr>
          <w:b w:val="1"/>
          <w:color w:val="000000"/>
          <w:sz w:val="24"/>
          <w:szCs w:val="24"/>
          <w:vertAlign w:val="baseline"/>
          <w:rtl w:val="0"/>
        </w:rPr>
        <w:t xml:space="preserve">Orientações para construção de uma Escola Antirracista.</w:t>
      </w:r>
      <w:r w:rsidDel="00000000" w:rsidR="00000000" w:rsidRPr="00000000">
        <w:rPr>
          <w:color w:val="000000"/>
          <w:sz w:val="24"/>
          <w:szCs w:val="24"/>
          <w:vertAlign w:val="baseline"/>
          <w:rtl w:val="0"/>
        </w:rPr>
        <w:t xml:space="preserve">  Instituto Gesto, Teresina, p. (1-28), 2024. </w:t>
      </w:r>
      <w:r w:rsidDel="00000000" w:rsidR="00000000" w:rsidRPr="00000000">
        <w:rPr>
          <w:rtl w:val="0"/>
        </w:rPr>
      </w:r>
    </w:p>
    <w:p w:rsidR="00000000" w:rsidDel="00000000" w:rsidP="00000000" w:rsidRDefault="00000000" w:rsidRPr="00000000" w14:paraId="0000004A">
      <w:pPr>
        <w:spacing w:after="200" w:line="240" w:lineRule="auto"/>
        <w:jc w:val="both"/>
        <w:rPr>
          <w:sz w:val="24"/>
          <w:szCs w:val="24"/>
          <w:vertAlign w:val="baseline"/>
        </w:rPr>
      </w:pPr>
      <w:r w:rsidDel="00000000" w:rsidR="00000000" w:rsidRPr="00000000">
        <w:rPr>
          <w:rtl w:val="0"/>
        </w:rPr>
      </w:r>
    </w:p>
    <w:sectPr>
      <w:headerReference r:id="rId8" w:type="default"/>
      <w:footerReference r:id="rId9" w:type="default"/>
      <w:pgSz w:h="16834" w:w="11909" w:orient="portrait"/>
      <w:pgMar w:bottom="1134" w:top="1701" w:left="1701" w:right="1134" w:header="340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bolsista do Programa de Educação Tutorial (PET - Serviço Social) e voluntária do Programa História e Memória do Serviço Social no Piauí. Email: </w:t>
      </w:r>
      <w:hyperlink r:id="rId1">
        <w:r w:rsidDel="00000000" w:rsidR="00000000" w:rsidRPr="00000000">
          <w:rPr>
            <w:color w:val="1155cc"/>
            <w:sz w:val="20"/>
            <w:szCs w:val="20"/>
            <w:u w:val="single"/>
            <w:rtl w:val="0"/>
          </w:rPr>
          <w:t xml:space="preserve">antonia.maciel@ufpi.edu.br</w:t>
        </w:r>
      </w:hyperlink>
      <w:r w:rsidDel="00000000" w:rsidR="00000000" w:rsidRPr="00000000">
        <w:rPr>
          <w:sz w:val="20"/>
          <w:szCs w:val="20"/>
          <w:rtl w:val="0"/>
        </w:rPr>
        <w:t xml:space="preserve">. </w:t>
      </w:r>
    </w:p>
  </w:footnote>
  <w:footnote w:id="1">
    <w:p w:rsidR="00000000" w:rsidDel="00000000" w:rsidP="00000000" w:rsidRDefault="00000000" w:rsidRPr="00000000" w14:paraId="000000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bolsista do Programa de Educação Tutorial (PET- Serviço Social). Email: </w:t>
      </w:r>
      <w:hyperlink r:id="rId2">
        <w:r w:rsidDel="00000000" w:rsidR="00000000" w:rsidRPr="00000000">
          <w:rPr>
            <w:color w:val="1155cc"/>
            <w:sz w:val="20"/>
            <w:szCs w:val="20"/>
            <w:u w:val="single"/>
            <w:rtl w:val="0"/>
          </w:rPr>
          <w:t xml:space="preserve">danielesilvamarina@gmail.com</w:t>
        </w:r>
      </w:hyperlink>
      <w:r w:rsidDel="00000000" w:rsidR="00000000" w:rsidRPr="00000000">
        <w:rPr>
          <w:sz w:val="20"/>
          <w:szCs w:val="20"/>
          <w:rtl w:val="0"/>
        </w:rPr>
        <w:t xml:space="preserve">. </w:t>
      </w:r>
    </w:p>
  </w:footnote>
  <w:footnote w:id="2">
    <w:p w:rsidR="00000000" w:rsidDel="00000000" w:rsidP="00000000" w:rsidRDefault="00000000" w:rsidRPr="00000000" w14:paraId="000000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Docente do Departamento de Serviço Social, Coordenadora do Programa de Pós-Graduação em Políticas Públicas, Tutora do PET de Serviço Social e líder do Grupo de Estudos em Políticas de Seguridade e Serviço Social (GEPSS). E-mail: </w:t>
      </w:r>
      <w:hyperlink r:id="rId3">
        <w:r w:rsidDel="00000000" w:rsidR="00000000" w:rsidRPr="00000000">
          <w:rPr>
            <w:color w:val="1155cc"/>
            <w:sz w:val="20"/>
            <w:szCs w:val="20"/>
            <w:u w:val="single"/>
            <w:rtl w:val="0"/>
          </w:rPr>
          <w:t xml:space="preserve">iracildabraga@ufpi.edu.br</w:t>
        </w:r>
      </w:hyperlink>
      <w:r w:rsidDel="00000000" w:rsidR="00000000" w:rsidRPr="00000000">
        <w:rPr>
          <w:sz w:val="20"/>
          <w:szCs w:val="20"/>
          <w:rtl w:val="0"/>
        </w:rPr>
        <w:t xml:space="preserve">. </w:t>
      </w:r>
    </w:p>
    <w:p w:rsidR="00000000" w:rsidDel="00000000" w:rsidP="00000000" w:rsidRDefault="00000000" w:rsidRPr="00000000" w14:paraId="00000051">
      <w:pPr>
        <w:spacing w:line="240" w:lineRule="auto"/>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52">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antonia.maciel@ufpi.edu.br" TargetMode="External"/><Relationship Id="rId2" Type="http://schemas.openxmlformats.org/officeDocument/2006/relationships/hyperlink" Target="mailto:danielesilvamarina@gmail.com" TargetMode="External"/><Relationship Id="rId3" Type="http://schemas.openxmlformats.org/officeDocument/2006/relationships/hyperlink" Target="mailto:iracildabraga@ufpi.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OaFUlNg3jv+ayGjW2iD2LbTh6g==">CgMxLjA4AGosChRzdWdnZXN0Lmx6MmVxbHAyaGVpaxIUaXJhY2lsZGFicmFnYSAtIFVGUElyITFzb3RwUzJNM3Z2YWNHb0hSVVNiQVNhYTVZMHBhbEVBVg==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