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F75C8" w14:textId="0C7D7EE9" w:rsidR="005038E8" w:rsidRDefault="00E93A11" w:rsidP="00050775">
      <w:pPr>
        <w:spacing w:line="360" w:lineRule="auto"/>
        <w:ind w:left="0" w:hanging="2"/>
        <w:jc w:val="center"/>
        <w:rPr>
          <w:sz w:val="24"/>
          <w:szCs w:val="24"/>
        </w:rPr>
      </w:pPr>
      <w:r>
        <w:rPr>
          <w:b/>
          <w:sz w:val="24"/>
          <w:szCs w:val="24"/>
        </w:rPr>
        <w:t>O PROGRAMA BOLSA FAMÍLIA NO NOVO CICLO PETISTA:</w:t>
      </w:r>
      <w:r>
        <w:rPr>
          <w:sz w:val="24"/>
          <w:szCs w:val="24"/>
        </w:rPr>
        <w:t xml:space="preserve"> primeiras aproximações analíticas</w:t>
      </w:r>
    </w:p>
    <w:p w14:paraId="457A7906" w14:textId="0681C6DB" w:rsidR="003A31CF" w:rsidRDefault="003A31CF" w:rsidP="00050775">
      <w:pPr>
        <w:spacing w:line="360" w:lineRule="auto"/>
        <w:ind w:left="0" w:hanging="2"/>
        <w:jc w:val="center"/>
        <w:rPr>
          <w:sz w:val="24"/>
          <w:szCs w:val="24"/>
        </w:rPr>
      </w:pPr>
    </w:p>
    <w:p w14:paraId="004FE104" w14:textId="77777777" w:rsidR="003D7BCA" w:rsidRDefault="003D7BCA" w:rsidP="003D7BCA">
      <w:pPr>
        <w:spacing w:line="360" w:lineRule="auto"/>
        <w:ind w:left="0" w:hanging="2"/>
        <w:jc w:val="right"/>
        <w:rPr>
          <w:sz w:val="24"/>
          <w:szCs w:val="24"/>
        </w:rPr>
      </w:pPr>
      <w:proofErr w:type="spellStart"/>
      <w:r>
        <w:rPr>
          <w:sz w:val="24"/>
          <w:szCs w:val="24"/>
        </w:rPr>
        <w:t>Mossicleia</w:t>
      </w:r>
      <w:proofErr w:type="spellEnd"/>
      <w:r>
        <w:rPr>
          <w:sz w:val="24"/>
          <w:szCs w:val="24"/>
        </w:rPr>
        <w:t xml:space="preserve"> Mendes da Silva</w:t>
      </w:r>
      <w:r>
        <w:rPr>
          <w:rStyle w:val="Refdenotaderodap"/>
          <w:sz w:val="24"/>
          <w:szCs w:val="24"/>
        </w:rPr>
        <w:footnoteReference w:id="1"/>
      </w:r>
    </w:p>
    <w:p w14:paraId="3BB673B6" w14:textId="15E4DBA9" w:rsidR="003A31CF" w:rsidRDefault="003A31CF" w:rsidP="003A31CF">
      <w:pPr>
        <w:spacing w:line="360" w:lineRule="auto"/>
        <w:ind w:left="0" w:hanging="2"/>
        <w:jc w:val="right"/>
        <w:rPr>
          <w:sz w:val="24"/>
          <w:szCs w:val="24"/>
        </w:rPr>
      </w:pPr>
      <w:r>
        <w:rPr>
          <w:sz w:val="24"/>
          <w:szCs w:val="24"/>
        </w:rPr>
        <w:t>Klarice Manhães Pereira</w:t>
      </w:r>
      <w:r w:rsidR="00AD3D16">
        <w:rPr>
          <w:rStyle w:val="Refdenotaderodap"/>
          <w:sz w:val="24"/>
          <w:szCs w:val="24"/>
        </w:rPr>
        <w:footnoteReference w:id="2"/>
      </w:r>
      <w:r>
        <w:rPr>
          <w:sz w:val="24"/>
          <w:szCs w:val="24"/>
        </w:rPr>
        <w:br/>
        <w:t>Letícia de Oliveira Batista</w:t>
      </w:r>
      <w:r w:rsidR="00AD3D16">
        <w:rPr>
          <w:rStyle w:val="Refdenotaderodap"/>
          <w:sz w:val="24"/>
          <w:szCs w:val="24"/>
        </w:rPr>
        <w:footnoteReference w:id="3"/>
      </w:r>
    </w:p>
    <w:p w14:paraId="1C36542C" w14:textId="77777777" w:rsidR="005038E8" w:rsidRDefault="005038E8" w:rsidP="00050775">
      <w:pPr>
        <w:spacing w:line="240" w:lineRule="auto"/>
        <w:ind w:left="0" w:hanging="2"/>
        <w:jc w:val="both"/>
        <w:rPr>
          <w:sz w:val="20"/>
          <w:szCs w:val="20"/>
        </w:rPr>
      </w:pPr>
    </w:p>
    <w:p w14:paraId="6B47DFA4" w14:textId="77777777" w:rsidR="005038E8" w:rsidRPr="008F2795" w:rsidRDefault="00E93A11" w:rsidP="00050775">
      <w:pPr>
        <w:spacing w:line="240" w:lineRule="auto"/>
        <w:ind w:leftChars="0" w:left="2835" w:firstLineChars="0" w:firstLine="0"/>
        <w:jc w:val="both"/>
        <w:rPr>
          <w:sz w:val="20"/>
          <w:szCs w:val="16"/>
        </w:rPr>
      </w:pPr>
      <w:r w:rsidRPr="008F2795">
        <w:rPr>
          <w:b/>
          <w:sz w:val="20"/>
          <w:szCs w:val="16"/>
        </w:rPr>
        <w:t>Resumo</w:t>
      </w:r>
    </w:p>
    <w:p w14:paraId="3F5B979B" w14:textId="77777777" w:rsidR="005038E8" w:rsidRPr="008F2795" w:rsidRDefault="00E93A11" w:rsidP="00050775">
      <w:pPr>
        <w:spacing w:line="240" w:lineRule="auto"/>
        <w:ind w:leftChars="0" w:left="2835" w:firstLineChars="0" w:firstLine="0"/>
        <w:jc w:val="both"/>
        <w:rPr>
          <w:sz w:val="20"/>
          <w:szCs w:val="16"/>
        </w:rPr>
      </w:pPr>
      <w:r w:rsidRPr="008F2795">
        <w:rPr>
          <w:sz w:val="20"/>
          <w:szCs w:val="16"/>
        </w:rPr>
        <w:t>O presente artigo objetiva analisar a reconfiguração do Programa Bolsa Família no novo governo petista (2023-2026), problematizando os limites face ao contexto de manutenção da austeridade fiscal. Examina-se como o projeto neoliberal impõe rígidas restrições orçamentárias que implicam na não universalização dos direitos sociais, promovendo uma constante e intensa focalização das políticas sociais, sobretudo através da transferência monetária. Nesse sentido, tendo como base o materialismo crítico dialético, o presente trabalho traz uma abordagem qualitativa, com revisão bibliográfica e aproximação teórica que busca destacar as contradições inerentes ao modo de produção e reprodução do atual sistema capitalista, situando o Brasil no processo de radicalização neoliberal e as determinações da reconfiguração das políticas do sistema de proteção social brasileiro.</w:t>
      </w:r>
    </w:p>
    <w:p w14:paraId="37D3E70E" w14:textId="77777777" w:rsidR="005038E8" w:rsidRPr="008F2795" w:rsidRDefault="00E93A11" w:rsidP="00050775">
      <w:pPr>
        <w:spacing w:line="240" w:lineRule="auto"/>
        <w:ind w:leftChars="0" w:left="2835" w:firstLineChars="0" w:firstLine="0"/>
        <w:jc w:val="both"/>
        <w:rPr>
          <w:sz w:val="20"/>
          <w:szCs w:val="16"/>
        </w:rPr>
      </w:pPr>
      <w:r w:rsidRPr="008F2795">
        <w:rPr>
          <w:b/>
          <w:sz w:val="20"/>
          <w:szCs w:val="16"/>
        </w:rPr>
        <w:t>Palavras-chave</w:t>
      </w:r>
      <w:r w:rsidRPr="008F2795">
        <w:rPr>
          <w:sz w:val="20"/>
          <w:szCs w:val="16"/>
        </w:rPr>
        <w:t>: Programa Bolsa Família; Ajuste Fiscal; Neoliberalismo.</w:t>
      </w:r>
    </w:p>
    <w:p w14:paraId="00A5452C" w14:textId="77777777" w:rsidR="008F2795" w:rsidRDefault="008F2795" w:rsidP="00050775">
      <w:pPr>
        <w:spacing w:line="240" w:lineRule="auto"/>
        <w:ind w:leftChars="0" w:left="2835" w:firstLineChars="0" w:firstLine="0"/>
        <w:jc w:val="both"/>
        <w:rPr>
          <w:b/>
          <w:sz w:val="20"/>
          <w:szCs w:val="16"/>
        </w:rPr>
      </w:pPr>
    </w:p>
    <w:p w14:paraId="5753E471" w14:textId="6E2E48A1" w:rsidR="005038E8" w:rsidRPr="003D7BCA" w:rsidRDefault="00E93A11" w:rsidP="00050775">
      <w:pPr>
        <w:spacing w:line="240" w:lineRule="auto"/>
        <w:ind w:leftChars="0" w:left="2835" w:firstLineChars="0" w:firstLine="0"/>
        <w:jc w:val="both"/>
        <w:rPr>
          <w:sz w:val="20"/>
          <w:szCs w:val="16"/>
          <w:lang w:val="en-US"/>
        </w:rPr>
      </w:pPr>
      <w:r w:rsidRPr="003D7BCA">
        <w:rPr>
          <w:b/>
          <w:sz w:val="20"/>
          <w:szCs w:val="16"/>
          <w:lang w:val="en-US"/>
        </w:rPr>
        <w:t>Abstract</w:t>
      </w:r>
    </w:p>
    <w:p w14:paraId="486FB385" w14:textId="77777777" w:rsidR="005038E8" w:rsidRPr="008F2795" w:rsidRDefault="00E93A11" w:rsidP="00050775">
      <w:pPr>
        <w:spacing w:line="240" w:lineRule="auto"/>
        <w:ind w:leftChars="0" w:left="2835" w:firstLineChars="0" w:firstLine="0"/>
        <w:jc w:val="both"/>
        <w:rPr>
          <w:sz w:val="20"/>
          <w:szCs w:val="16"/>
          <w:lang w:val="en-US"/>
        </w:rPr>
      </w:pPr>
      <w:r w:rsidRPr="008F2795">
        <w:rPr>
          <w:sz w:val="20"/>
          <w:szCs w:val="16"/>
          <w:lang w:val="en-US"/>
        </w:rPr>
        <w:t xml:space="preserve">This article aims to analyze the reconfiguration of the Bolsa </w:t>
      </w:r>
      <w:proofErr w:type="spellStart"/>
      <w:r w:rsidRPr="008F2795">
        <w:rPr>
          <w:sz w:val="20"/>
          <w:szCs w:val="16"/>
          <w:lang w:val="en-US"/>
        </w:rPr>
        <w:t>Família</w:t>
      </w:r>
      <w:proofErr w:type="spellEnd"/>
      <w:r w:rsidRPr="008F2795">
        <w:rPr>
          <w:sz w:val="20"/>
          <w:szCs w:val="16"/>
          <w:lang w:val="en-US"/>
        </w:rPr>
        <w:t xml:space="preserve"> Program under the new Workers' Party government (2023–2026), questioning its limits in the context of continued fiscal austerity. It examines how the neoliberal project imposes strict budgetary constraints that hinder the universalization of social rights, leading to a constant and intense targeting of social policies, particularly through cash transfers. In this regard, based on critical dialectical materialism, the study adopts a qualitative approach, including a literature review and theoretical analysis, in order to highlight the contradictions inherent in the mode of production and reproduction of the current capitalist system. It situates Brazil within the process of neoliberal radicalization and explores the factors driving the reconfiguration of policies within the Brazilian social protection system.</w:t>
      </w:r>
    </w:p>
    <w:p w14:paraId="1E2744CD" w14:textId="047E1699" w:rsidR="008F2795" w:rsidRPr="008F2795" w:rsidRDefault="00E93A11" w:rsidP="005A0024">
      <w:pPr>
        <w:spacing w:line="240" w:lineRule="auto"/>
        <w:ind w:leftChars="0" w:left="2835" w:firstLineChars="0" w:firstLine="0"/>
        <w:jc w:val="both"/>
        <w:rPr>
          <w:sz w:val="20"/>
          <w:szCs w:val="16"/>
        </w:rPr>
      </w:pPr>
      <w:r w:rsidRPr="008F2795">
        <w:rPr>
          <w:b/>
          <w:sz w:val="20"/>
          <w:szCs w:val="16"/>
        </w:rPr>
        <w:t>Keywords</w:t>
      </w:r>
      <w:r w:rsidRPr="008F2795">
        <w:rPr>
          <w:sz w:val="20"/>
          <w:szCs w:val="16"/>
        </w:rPr>
        <w:t xml:space="preserve">: Bolsa Família </w:t>
      </w:r>
      <w:proofErr w:type="spellStart"/>
      <w:r w:rsidRPr="008F2795">
        <w:rPr>
          <w:sz w:val="20"/>
          <w:szCs w:val="16"/>
        </w:rPr>
        <w:t>Program</w:t>
      </w:r>
      <w:proofErr w:type="spellEnd"/>
      <w:r w:rsidRPr="008F2795">
        <w:rPr>
          <w:sz w:val="20"/>
          <w:szCs w:val="16"/>
        </w:rPr>
        <w:t xml:space="preserve">; Fiscal </w:t>
      </w:r>
      <w:proofErr w:type="spellStart"/>
      <w:r w:rsidRPr="008F2795">
        <w:rPr>
          <w:sz w:val="20"/>
          <w:szCs w:val="16"/>
        </w:rPr>
        <w:t>Adjustment</w:t>
      </w:r>
      <w:proofErr w:type="spellEnd"/>
      <w:r w:rsidRPr="008F2795">
        <w:rPr>
          <w:sz w:val="20"/>
          <w:szCs w:val="16"/>
        </w:rPr>
        <w:t xml:space="preserve">; </w:t>
      </w:r>
      <w:proofErr w:type="spellStart"/>
      <w:r w:rsidRPr="008F2795">
        <w:rPr>
          <w:sz w:val="20"/>
          <w:szCs w:val="16"/>
        </w:rPr>
        <w:t>Neoliberalism</w:t>
      </w:r>
      <w:proofErr w:type="spellEnd"/>
      <w:r w:rsidRPr="008F2795">
        <w:rPr>
          <w:sz w:val="20"/>
          <w:szCs w:val="16"/>
        </w:rPr>
        <w:t xml:space="preserve">. </w:t>
      </w:r>
    </w:p>
    <w:p w14:paraId="3577FADF" w14:textId="77777777" w:rsidR="005038E8" w:rsidRDefault="00E93A11" w:rsidP="00050775">
      <w:pPr>
        <w:spacing w:line="360" w:lineRule="auto"/>
        <w:ind w:left="0" w:hanging="2"/>
        <w:rPr>
          <w:sz w:val="24"/>
          <w:szCs w:val="24"/>
        </w:rPr>
      </w:pPr>
      <w:r>
        <w:rPr>
          <w:b/>
          <w:sz w:val="24"/>
          <w:szCs w:val="24"/>
        </w:rPr>
        <w:lastRenderedPageBreak/>
        <w:t>1</w:t>
      </w:r>
      <w:r>
        <w:rPr>
          <w:b/>
          <w:sz w:val="24"/>
          <w:szCs w:val="24"/>
        </w:rPr>
        <w:tab/>
        <w:t>INTRODUÇÃO</w:t>
      </w:r>
    </w:p>
    <w:p w14:paraId="56E0094A" w14:textId="77777777" w:rsidR="005038E8" w:rsidRDefault="005038E8" w:rsidP="00050775">
      <w:pPr>
        <w:spacing w:line="360" w:lineRule="auto"/>
        <w:ind w:left="0" w:hanging="2"/>
        <w:jc w:val="both"/>
        <w:rPr>
          <w:sz w:val="24"/>
          <w:szCs w:val="24"/>
        </w:rPr>
      </w:pPr>
    </w:p>
    <w:p w14:paraId="6BD140A9" w14:textId="77777777" w:rsidR="005038E8" w:rsidRDefault="0036250D" w:rsidP="0036250D">
      <w:pPr>
        <w:spacing w:line="360" w:lineRule="auto"/>
        <w:ind w:leftChars="0" w:left="0" w:firstLineChars="0" w:firstLine="709"/>
        <w:jc w:val="both"/>
        <w:rPr>
          <w:sz w:val="24"/>
          <w:szCs w:val="24"/>
        </w:rPr>
      </w:pPr>
      <w:r>
        <w:rPr>
          <w:sz w:val="24"/>
          <w:szCs w:val="24"/>
        </w:rPr>
        <w:t xml:space="preserve">O </w:t>
      </w:r>
      <w:r w:rsidR="00E93A11">
        <w:rPr>
          <w:sz w:val="24"/>
          <w:szCs w:val="24"/>
        </w:rPr>
        <w:t>objetivo do presente artigo é analisar como a impleme</w:t>
      </w:r>
      <w:r>
        <w:rPr>
          <w:sz w:val="24"/>
          <w:szCs w:val="24"/>
        </w:rPr>
        <w:t>ntação do Novo Arcabouço Fiscal</w:t>
      </w:r>
      <w:r w:rsidR="00E93A11">
        <w:rPr>
          <w:sz w:val="24"/>
          <w:szCs w:val="24"/>
        </w:rPr>
        <w:t xml:space="preserve"> impulsionou a intensificação da focalização no contexto de reconfiguração do Programa Bolsa Família, reforçando a continuidade do ajuste fiscal permanente como mote central da forma estatal neoliberal brasileira. A perspectiva teórico-metodológica utilizada para a elaboração deste trabalho é o materialismo histórico dialético. Para a discussão do tema, utilizamos a abordagem qualitativa, através da pesquisa bibliográfica e documental.</w:t>
      </w:r>
    </w:p>
    <w:p w14:paraId="55AA78FF" w14:textId="77777777" w:rsidR="0036250D" w:rsidRDefault="0036250D" w:rsidP="0036250D">
      <w:pPr>
        <w:spacing w:line="360" w:lineRule="auto"/>
        <w:ind w:leftChars="0" w:left="0" w:firstLineChars="0" w:firstLine="709"/>
        <w:jc w:val="both"/>
        <w:rPr>
          <w:sz w:val="24"/>
          <w:szCs w:val="24"/>
        </w:rPr>
      </w:pPr>
      <w:r>
        <w:rPr>
          <w:sz w:val="24"/>
          <w:szCs w:val="24"/>
        </w:rPr>
        <w:t xml:space="preserve">Na primeira seção, retomamos o debate acerca do ajuste fiscal permanente e as implicações para a focalização </w:t>
      </w:r>
      <w:r w:rsidR="00532B40">
        <w:rPr>
          <w:sz w:val="24"/>
          <w:szCs w:val="24"/>
        </w:rPr>
        <w:t xml:space="preserve">da política social; na segunda, tratamos da reconfiguração do Programa Bolsa Família no novo governo do Partido dos Trabalhadores. </w:t>
      </w:r>
    </w:p>
    <w:p w14:paraId="07F0B42B" w14:textId="77777777" w:rsidR="005038E8" w:rsidRDefault="005038E8" w:rsidP="00050775">
      <w:pPr>
        <w:spacing w:line="360" w:lineRule="auto"/>
        <w:ind w:leftChars="0" w:left="0" w:firstLineChars="125" w:firstLine="300"/>
        <w:jc w:val="both"/>
        <w:rPr>
          <w:sz w:val="24"/>
          <w:szCs w:val="24"/>
        </w:rPr>
      </w:pPr>
    </w:p>
    <w:p w14:paraId="383C8DD1" w14:textId="77777777" w:rsidR="005038E8" w:rsidRDefault="00E93A11" w:rsidP="008F2795">
      <w:pPr>
        <w:spacing w:line="360" w:lineRule="auto"/>
        <w:ind w:leftChars="0" w:left="0" w:firstLineChars="0" w:firstLine="0"/>
        <w:jc w:val="both"/>
        <w:rPr>
          <w:sz w:val="24"/>
          <w:szCs w:val="24"/>
        </w:rPr>
      </w:pPr>
      <w:r>
        <w:rPr>
          <w:b/>
          <w:sz w:val="24"/>
          <w:szCs w:val="24"/>
        </w:rPr>
        <w:t>2</w:t>
      </w:r>
      <w:r>
        <w:rPr>
          <w:b/>
          <w:sz w:val="24"/>
          <w:szCs w:val="24"/>
        </w:rPr>
        <w:tab/>
        <w:t>AJUSTE FISCAL PERMANENTE E ACIRRAMENTO DA FOCALIZAÇÃO</w:t>
      </w:r>
    </w:p>
    <w:p w14:paraId="06196D9C" w14:textId="77777777" w:rsidR="005038E8" w:rsidRDefault="005038E8" w:rsidP="00050775">
      <w:pPr>
        <w:spacing w:line="360" w:lineRule="auto"/>
        <w:ind w:leftChars="0" w:left="0" w:firstLineChars="125" w:firstLine="300"/>
        <w:jc w:val="both"/>
        <w:rPr>
          <w:sz w:val="24"/>
          <w:szCs w:val="24"/>
        </w:rPr>
      </w:pPr>
    </w:p>
    <w:p w14:paraId="5497BAAF" w14:textId="77777777" w:rsidR="004B4505" w:rsidRDefault="00E93A11" w:rsidP="004B4505">
      <w:pPr>
        <w:spacing w:line="360" w:lineRule="auto"/>
        <w:ind w:leftChars="0" w:left="0" w:firstLineChars="0" w:firstLine="709"/>
        <w:jc w:val="both"/>
        <w:rPr>
          <w:sz w:val="24"/>
          <w:szCs w:val="24"/>
        </w:rPr>
      </w:pPr>
      <w:r>
        <w:rPr>
          <w:sz w:val="24"/>
          <w:szCs w:val="24"/>
        </w:rPr>
        <w:t xml:space="preserve">Para compreendermos as transformações ocorridas no Programa Bolsa Família (PBF), é fundamental situá-lo no debate acerca das tendências em torno da política de assistência social brasileira contemporânea, o que exige uma análise dos determinantes político-econômicos e governamentais institucionais que envolvem sua gestão e disputa de direção no marco da radicalização neoliberal e do ajuste fiscal permanente. </w:t>
      </w:r>
      <w:bookmarkStart w:id="0" w:name="_heading=h.ownun96dzy2z" w:colFirst="0" w:colLast="0"/>
      <w:bookmarkEnd w:id="0"/>
    </w:p>
    <w:p w14:paraId="677D477F" w14:textId="78F1BFBF" w:rsidR="004B4505" w:rsidRDefault="00E93A11" w:rsidP="004B4505">
      <w:pPr>
        <w:spacing w:line="360" w:lineRule="auto"/>
        <w:ind w:leftChars="0" w:left="0" w:firstLineChars="0" w:firstLine="709"/>
        <w:jc w:val="both"/>
        <w:rPr>
          <w:sz w:val="24"/>
          <w:szCs w:val="24"/>
        </w:rPr>
      </w:pPr>
      <w:r>
        <w:rPr>
          <w:sz w:val="24"/>
          <w:szCs w:val="24"/>
        </w:rPr>
        <w:t>Desde 2003, os recursos destinados à política de assistência social concentram-se basicamente no pagamento de dois benefícios: o Benefício de Prestação Continuada (BPC) e a transferência monetária com condicionalidades no âmbito do PBF (Salvador, 2017). Esse movimento responde a uma agenda global de centralidade de programas de alívio à pobreza – difundidas por instituições multilaterais – e assumidas por governos de diferentes espectros políticos no Brasil, desde Fernando Henrique Cardoso até o governo “Lula 3”.</w:t>
      </w:r>
      <w:r w:rsidR="005A0024">
        <w:rPr>
          <w:rStyle w:val="Refdenotadefim"/>
          <w:sz w:val="24"/>
          <w:szCs w:val="24"/>
        </w:rPr>
        <w:endnoteReference w:id="1"/>
      </w:r>
      <w:r>
        <w:rPr>
          <w:sz w:val="24"/>
          <w:szCs w:val="24"/>
        </w:rPr>
        <w:t xml:space="preserve"> </w:t>
      </w:r>
    </w:p>
    <w:p w14:paraId="5FA4D7DB" w14:textId="77777777" w:rsidR="004B4505" w:rsidRDefault="00E93A11" w:rsidP="004B4505">
      <w:pPr>
        <w:spacing w:line="360" w:lineRule="auto"/>
        <w:ind w:leftChars="0" w:left="0" w:firstLineChars="0" w:firstLine="709"/>
        <w:jc w:val="both"/>
        <w:rPr>
          <w:sz w:val="24"/>
          <w:szCs w:val="24"/>
        </w:rPr>
      </w:pPr>
      <w:r>
        <w:rPr>
          <w:sz w:val="24"/>
          <w:szCs w:val="24"/>
        </w:rPr>
        <w:lastRenderedPageBreak/>
        <w:t xml:space="preserve">Os recursos e orçamento das políticas sociais, entre elas a política de assistência social, têm sido cada vez mais objeto de ofensivas das medidas de austeridade fiscal, no contexto de escalada neoliberal e redefinição da gerência do Estado na garantia de direitos. No cerne desses processos localiza-se um campo de intensas disputas em torno do fundo público brasileiro (SALVADOR, 2017).  </w:t>
      </w:r>
    </w:p>
    <w:p w14:paraId="7693D4E3" w14:textId="77777777" w:rsidR="004B4505" w:rsidRDefault="00E93A11" w:rsidP="004B4505">
      <w:pPr>
        <w:spacing w:line="360" w:lineRule="auto"/>
        <w:ind w:leftChars="0" w:left="0" w:firstLineChars="0" w:firstLine="709"/>
        <w:jc w:val="both"/>
        <w:rPr>
          <w:sz w:val="24"/>
          <w:szCs w:val="24"/>
        </w:rPr>
      </w:pPr>
      <w:r>
        <w:rPr>
          <w:sz w:val="24"/>
          <w:szCs w:val="24"/>
        </w:rPr>
        <w:t xml:space="preserve">Desde a década de 1990, conforme abalizado por Behring (2021), o Brasil vive sob a égide de um “ajuste fiscal permanente”. De modo geral, ajuste fiscal é um conjunto de medidas austeras e contínuas que buscam reduzir os gastos públicos, sob a narrativa de reequilibrar as contas governamentais, priorizando o pagamento da dívida pública. Entende-se esta definição a partir do marco do capitalismo dependente e </w:t>
      </w:r>
      <w:proofErr w:type="spellStart"/>
      <w:r>
        <w:rPr>
          <w:sz w:val="24"/>
          <w:szCs w:val="24"/>
        </w:rPr>
        <w:t>financeirizado</w:t>
      </w:r>
      <w:proofErr w:type="spellEnd"/>
      <w:r>
        <w:rPr>
          <w:sz w:val="24"/>
          <w:szCs w:val="24"/>
        </w:rPr>
        <w:t xml:space="preserve">, ou seja, uma estratégia política e econômica de redistribuição do fundo público para o capital. Nessa premissa, a austeridade fiscal é um tipo específico de ajuste, apresentada como única alterativa para tornar as despesas públicas superavitárias, a despeito de outras opções como reformas tributárias progressistas. </w:t>
      </w:r>
      <w:r w:rsidRPr="004B4505">
        <w:rPr>
          <w:sz w:val="24"/>
          <w:szCs w:val="24"/>
        </w:rPr>
        <w:t xml:space="preserve">Sendo assim, sustenta-se o discurso de “déficit” para justificar contrarreformas que cortam direitos sociais e trabalhistas. </w:t>
      </w:r>
      <w:r>
        <w:rPr>
          <w:sz w:val="24"/>
          <w:szCs w:val="24"/>
        </w:rPr>
        <w:t xml:space="preserve">Tal política reorganizadora do fundo público é mote central da forma estatal neoliberal. </w:t>
      </w:r>
    </w:p>
    <w:p w14:paraId="6AF0C6D8" w14:textId="77777777" w:rsidR="004B4505" w:rsidRDefault="00E93A11" w:rsidP="004B4505">
      <w:pPr>
        <w:spacing w:line="360" w:lineRule="auto"/>
        <w:ind w:leftChars="0" w:left="0" w:firstLineChars="0" w:firstLine="709"/>
        <w:jc w:val="both"/>
        <w:rPr>
          <w:sz w:val="24"/>
          <w:szCs w:val="24"/>
        </w:rPr>
      </w:pPr>
      <w:r>
        <w:rPr>
          <w:sz w:val="24"/>
          <w:szCs w:val="24"/>
        </w:rPr>
        <w:t xml:space="preserve">Mesmo com políticas conciliatórias, que envolveu relativa expansão de políticas sociais, sobretudo a política de assistência social, os governos petistas (2003-2016) mantiveram mecanismos como metas de superávits primários elevados, a Desvinculação de Receitas da União (DRU) – em vigor até 2023, renúncias fiscais para o grande capital em suas diversas frações, consolidando e, em alguns momentos até mesmo aprofundando, a política de ajuste, transformando os recursos destinados ao financiamento da Seguridade Social em recursos fiscais, para a composição do superávit primário (SALVADOR, 2017). </w:t>
      </w:r>
    </w:p>
    <w:p w14:paraId="745A06F5" w14:textId="77777777" w:rsidR="004B4505" w:rsidRDefault="00E93A11" w:rsidP="004B4505">
      <w:pPr>
        <w:spacing w:line="360" w:lineRule="auto"/>
        <w:ind w:leftChars="0" w:left="0" w:firstLineChars="0" w:firstLine="709"/>
        <w:jc w:val="both"/>
        <w:rPr>
          <w:sz w:val="24"/>
          <w:szCs w:val="24"/>
        </w:rPr>
      </w:pPr>
      <w:r>
        <w:rPr>
          <w:sz w:val="24"/>
          <w:szCs w:val="24"/>
        </w:rPr>
        <w:t xml:space="preserve">O Impeachment sofrido pela presidenta Dilma Rousseff, em 2016, acelerou a radicalização neoliberal, com a instituição de um governo ilegítimo que aprovou um conjunto de contrarreformas como o Novo Regime Fiscal (NRF), aprovando a Emenda Constitucional (EC) 95, que definia um duro teto de gastos, com congelamento das </w:t>
      </w:r>
      <w:r>
        <w:rPr>
          <w:sz w:val="24"/>
          <w:szCs w:val="24"/>
        </w:rPr>
        <w:lastRenderedPageBreak/>
        <w:t xml:space="preserve">despesas primárias do Estado por 20 anos; a aprovação da contrarreforma trabalhista; da lei de terceirização, entre outras. </w:t>
      </w:r>
    </w:p>
    <w:p w14:paraId="7BCAA8E9" w14:textId="77777777" w:rsidR="004B4505" w:rsidRDefault="00E93A11" w:rsidP="004B4505">
      <w:pPr>
        <w:spacing w:line="360" w:lineRule="auto"/>
        <w:ind w:leftChars="0" w:left="0" w:firstLineChars="0" w:firstLine="709"/>
        <w:jc w:val="both"/>
        <w:rPr>
          <w:sz w:val="24"/>
          <w:szCs w:val="24"/>
        </w:rPr>
      </w:pPr>
      <w:r>
        <w:rPr>
          <w:sz w:val="24"/>
          <w:szCs w:val="24"/>
        </w:rPr>
        <w:t>O novo governo petista, iniciado em 2023, apesar da agenda de recomposição do orçamento público e reversão das contrarreformas defendida pelo presidente eleito e sua chapa na campanha eleitoral, já no processo de transição, ficou evidente a opção pela manutenção do ajuste fiscal.</w:t>
      </w:r>
      <w:r w:rsidR="004B4505">
        <w:rPr>
          <w:sz w:val="24"/>
          <w:szCs w:val="24"/>
        </w:rPr>
        <w:t xml:space="preserve"> </w:t>
      </w:r>
      <w:r>
        <w:rPr>
          <w:sz w:val="24"/>
          <w:szCs w:val="24"/>
        </w:rPr>
        <w:t xml:space="preserve">A adoção de um novo regime fiscal e as alterações desencadeadas revelam a intenção de reorganização do Programa Bolsa Família, pautada pelo discurso da eficiência e combate às fraudes do Novo Arcabouço Fiscal (NAF) (VAZQUEZ &amp; SCHLEGEL, 2023). </w:t>
      </w:r>
    </w:p>
    <w:p w14:paraId="0FDA7248" w14:textId="77777777" w:rsidR="004B4505" w:rsidRDefault="00E93A11" w:rsidP="004B4505">
      <w:pPr>
        <w:spacing w:line="360" w:lineRule="auto"/>
        <w:ind w:leftChars="0" w:left="0" w:firstLineChars="0" w:firstLine="709"/>
        <w:jc w:val="both"/>
        <w:rPr>
          <w:sz w:val="24"/>
          <w:szCs w:val="24"/>
        </w:rPr>
      </w:pPr>
      <w:r>
        <w:rPr>
          <w:sz w:val="24"/>
          <w:szCs w:val="24"/>
        </w:rPr>
        <w:t>O NAF, aprovado por meio da Lei Complementar 200, em 30</w:t>
      </w:r>
      <w:r w:rsidR="004B4505">
        <w:rPr>
          <w:sz w:val="24"/>
          <w:szCs w:val="24"/>
        </w:rPr>
        <w:t xml:space="preserve"> de agosto de </w:t>
      </w:r>
      <w:r>
        <w:rPr>
          <w:sz w:val="24"/>
          <w:szCs w:val="24"/>
        </w:rPr>
        <w:t>2023, substituiu a EC 95. Ao entrar em discussão, blefou sobre flexibilizar o congelamento dos gastos sociais,</w:t>
      </w:r>
      <w:r w:rsidR="004B4505">
        <w:rPr>
          <w:sz w:val="24"/>
          <w:szCs w:val="24"/>
        </w:rPr>
        <w:t xml:space="preserve"> </w:t>
      </w:r>
      <w:r>
        <w:rPr>
          <w:sz w:val="24"/>
          <w:szCs w:val="24"/>
        </w:rPr>
        <w:t>entretanto, seu conteúdo expressou a continuidade do teto, impondo limites extremamente rígidos ao crescimento de gastos sociais, restringindo, assim, a expansão do PBF, e outras políticas sociais.</w:t>
      </w:r>
      <w:r w:rsidR="004B4505">
        <w:rPr>
          <w:sz w:val="24"/>
          <w:szCs w:val="24"/>
        </w:rPr>
        <w:t xml:space="preserve"> </w:t>
      </w:r>
      <w:r>
        <w:rPr>
          <w:sz w:val="24"/>
          <w:szCs w:val="24"/>
        </w:rPr>
        <w:t>Todavia, “o outro lado da política fiscal, que são as receitas governamentais, não foram tratadas na LC 200/2023, perdendo assim uma oportunidade de fazer minimamente justiça fiscal na arrecadação tributária” (SALVADOR, 2024, p.15). Preliminarmente, cabe registrar que a proposta não foi, em nenhum momento, discutida com a classe trabalhadora e com os movimentos sociais e sindicais (SALVADOR, 2024, p.10).</w:t>
      </w:r>
    </w:p>
    <w:p w14:paraId="0052ACA3" w14:textId="77777777" w:rsidR="004B4505" w:rsidRDefault="00E93A11" w:rsidP="004B4505">
      <w:pPr>
        <w:spacing w:line="360" w:lineRule="auto"/>
        <w:ind w:leftChars="0" w:left="0" w:firstLineChars="0" w:firstLine="709"/>
        <w:jc w:val="both"/>
        <w:rPr>
          <w:sz w:val="24"/>
          <w:szCs w:val="24"/>
        </w:rPr>
      </w:pPr>
      <w:r>
        <w:rPr>
          <w:sz w:val="24"/>
          <w:szCs w:val="24"/>
        </w:rPr>
        <w:t xml:space="preserve">Apesar dos dados mais recentes darem conta de um recuo nos índices de pobreza e miséria no Brasil, a direção assumida pelas políticas sociais segue mantendo a reincidência de estratégias </w:t>
      </w:r>
      <w:proofErr w:type="spellStart"/>
      <w:r>
        <w:rPr>
          <w:sz w:val="24"/>
          <w:szCs w:val="24"/>
        </w:rPr>
        <w:t>gerencialistas</w:t>
      </w:r>
      <w:proofErr w:type="spellEnd"/>
      <w:r>
        <w:rPr>
          <w:sz w:val="24"/>
          <w:szCs w:val="24"/>
        </w:rPr>
        <w:t xml:space="preserve"> e da lógica de focalização, absolutamente funcional à agenda de radicalização neoliberal. O PBF, originalmente concebido como política de garantia de renda mínima, tem sido objeto de gerencialismo austero e controle social, intensificando a lógica de condicionamento a critérios meritocráticos e punitivos, além da amplificação das medidas fiscalizatórias e policialescas contra a população usuária. </w:t>
      </w:r>
    </w:p>
    <w:p w14:paraId="4F88B449" w14:textId="77777777" w:rsidR="004B4505" w:rsidRDefault="00E93A11" w:rsidP="004B4505">
      <w:pPr>
        <w:spacing w:line="360" w:lineRule="auto"/>
        <w:ind w:leftChars="0" w:left="0" w:firstLineChars="0" w:firstLine="709"/>
        <w:jc w:val="both"/>
        <w:rPr>
          <w:sz w:val="24"/>
          <w:szCs w:val="24"/>
        </w:rPr>
      </w:pPr>
      <w:r>
        <w:rPr>
          <w:sz w:val="24"/>
          <w:szCs w:val="24"/>
        </w:rPr>
        <w:t xml:space="preserve">Os recentes cortes orçamentários, justificados como “combate a fraudes”, reduziram a cobertura do programa, reforçando a individualização da pobreza, a </w:t>
      </w:r>
      <w:r>
        <w:rPr>
          <w:sz w:val="24"/>
          <w:szCs w:val="24"/>
        </w:rPr>
        <w:lastRenderedPageBreak/>
        <w:t xml:space="preserve">seletividade extrema, fomentando a desresponsabilização do Estado, e a expansão da desproteção social, ao mesmo tempo em que o Novo Arcabouço Fiscal (LC 200/2023) mantém a prioridade orçamentária para despesas financeiras, consumindo a maior parcela do fundo público. </w:t>
      </w:r>
    </w:p>
    <w:p w14:paraId="1CD3C128" w14:textId="77777777" w:rsidR="008F2795" w:rsidRDefault="00E93A11" w:rsidP="008F2795">
      <w:pPr>
        <w:spacing w:line="360" w:lineRule="auto"/>
        <w:ind w:leftChars="0" w:left="0" w:firstLineChars="0" w:firstLine="709"/>
        <w:jc w:val="both"/>
        <w:rPr>
          <w:sz w:val="24"/>
          <w:szCs w:val="24"/>
        </w:rPr>
      </w:pPr>
      <w:r>
        <w:rPr>
          <w:sz w:val="24"/>
          <w:szCs w:val="24"/>
        </w:rPr>
        <w:t>Como alerta Salvador (2017), a focalização extrema desvirtua o princípio constitucional da seguridade social, substituindo direitos por benefícios precários e condicionados, seguindo vinculado à pobreza extrema, e não aos direitos de cidadania e universalidade. Sendo assim, apesar de governos progressistas, a focalização se perpetua como mediação entre a radicalização neoliberal e a mitigação da pobreza e extrema pobreza.</w:t>
      </w:r>
    </w:p>
    <w:p w14:paraId="1BE42D6C" w14:textId="77777777" w:rsidR="008F2795" w:rsidRDefault="00E93A11" w:rsidP="008F2795">
      <w:pPr>
        <w:spacing w:line="360" w:lineRule="auto"/>
        <w:ind w:leftChars="0" w:left="0" w:firstLineChars="0" w:firstLine="709"/>
        <w:jc w:val="both"/>
        <w:rPr>
          <w:sz w:val="24"/>
          <w:szCs w:val="24"/>
        </w:rPr>
      </w:pPr>
      <w:r w:rsidRPr="008F2795">
        <w:rPr>
          <w:sz w:val="24"/>
          <w:szCs w:val="24"/>
        </w:rPr>
        <w:t xml:space="preserve">Salvador (2024) argumenta que </w:t>
      </w:r>
      <w:r w:rsidR="008F2795" w:rsidRPr="008F2795">
        <w:rPr>
          <w:sz w:val="24"/>
          <w:szCs w:val="24"/>
        </w:rPr>
        <w:t>a</w:t>
      </w:r>
      <w:r w:rsidRPr="008F2795">
        <w:rPr>
          <w:sz w:val="24"/>
          <w:szCs w:val="24"/>
        </w:rPr>
        <w:t xml:space="preserve"> retirada contínua de recursos inviabiliza a universalização e o fortalecimento do Bolsa Família, reduzindo-o a um programa cada vez mais focalizado e restrito. </w:t>
      </w:r>
      <w:r>
        <w:rPr>
          <w:sz w:val="24"/>
          <w:szCs w:val="24"/>
        </w:rPr>
        <w:t>Os princípios são substituídos pela seletividade — legitimada pela ideia de “controle dos gastos”, ou seja, distribuir pouco, para poucos, ainda que o perfil beneficiário seja aquele que sustenta as contas brasileiras.</w:t>
      </w:r>
    </w:p>
    <w:p w14:paraId="1AAFB50E" w14:textId="6E3D6CEB" w:rsidR="005038E8" w:rsidRDefault="00E93A11" w:rsidP="008F2795">
      <w:pPr>
        <w:spacing w:line="360" w:lineRule="auto"/>
        <w:ind w:leftChars="0" w:left="0" w:firstLineChars="0" w:firstLine="709"/>
        <w:jc w:val="both"/>
        <w:rPr>
          <w:sz w:val="24"/>
          <w:szCs w:val="24"/>
        </w:rPr>
      </w:pPr>
      <w:r>
        <w:rPr>
          <w:sz w:val="24"/>
          <w:szCs w:val="24"/>
        </w:rPr>
        <w:t xml:space="preserve">Os autores denunciam a funcionalidade das políticas sociais em contexto de austeridade, em que funcionam como mecanismos de regulação da pobreza em limites “administráveis”, sem confrontar a estrutura de concentração de renda e poder. Considera-se, portanto, que as recentes alterações, embora ampliem alguns acessos, reafirmam uma concepção de cidadania regulada por critérios de performance e controle social, não ocorrendo meramente por questões técnicas e administrativas, mas como freios estruturais, incapazes de romper com a lógica focalizada, seletiva e condicionada. </w:t>
      </w:r>
    </w:p>
    <w:p w14:paraId="458860B1" w14:textId="77777777" w:rsidR="00FF4873" w:rsidRDefault="00FF4873" w:rsidP="008F2795">
      <w:pPr>
        <w:spacing w:line="360" w:lineRule="auto"/>
        <w:ind w:leftChars="0" w:left="0" w:firstLineChars="0" w:firstLine="709"/>
        <w:jc w:val="both"/>
        <w:rPr>
          <w:sz w:val="24"/>
          <w:szCs w:val="24"/>
        </w:rPr>
      </w:pPr>
    </w:p>
    <w:p w14:paraId="61C18F95" w14:textId="77777777" w:rsidR="005038E8" w:rsidRDefault="00E93A11" w:rsidP="00050775">
      <w:pPr>
        <w:spacing w:line="360" w:lineRule="auto"/>
        <w:ind w:left="0" w:hanging="2"/>
        <w:jc w:val="both"/>
        <w:rPr>
          <w:sz w:val="24"/>
          <w:szCs w:val="24"/>
        </w:rPr>
      </w:pPr>
      <w:r>
        <w:rPr>
          <w:b/>
          <w:sz w:val="24"/>
          <w:szCs w:val="24"/>
        </w:rPr>
        <w:t>3</w:t>
      </w:r>
      <w:r>
        <w:rPr>
          <w:b/>
          <w:sz w:val="24"/>
          <w:szCs w:val="24"/>
        </w:rPr>
        <w:tab/>
        <w:t>A RECONFIGURAÇÃO DO PROGRAMA BOLSA FAMÍLIA NO GOVERNO LULA</w:t>
      </w:r>
    </w:p>
    <w:p w14:paraId="59AE3B7E" w14:textId="77777777" w:rsidR="005038E8" w:rsidRDefault="005038E8" w:rsidP="00050775">
      <w:pPr>
        <w:spacing w:line="360" w:lineRule="auto"/>
        <w:ind w:left="0" w:hanging="2"/>
        <w:jc w:val="both"/>
        <w:rPr>
          <w:sz w:val="24"/>
          <w:szCs w:val="24"/>
        </w:rPr>
      </w:pPr>
    </w:p>
    <w:p w14:paraId="0CDA3690" w14:textId="77777777" w:rsidR="008F2795" w:rsidRDefault="00E93A11" w:rsidP="008F2795">
      <w:pPr>
        <w:spacing w:line="360" w:lineRule="auto"/>
        <w:ind w:leftChars="0" w:left="0" w:firstLineChars="0" w:firstLine="709"/>
        <w:jc w:val="both"/>
        <w:rPr>
          <w:sz w:val="24"/>
          <w:szCs w:val="24"/>
        </w:rPr>
      </w:pPr>
      <w:r>
        <w:rPr>
          <w:sz w:val="24"/>
          <w:szCs w:val="24"/>
        </w:rPr>
        <w:t xml:space="preserve">O Programa Bolsa Família (PBF) – um dos maiores programas de transferência monetária condicionada do mundo – foi instituído no primeiro mandato do governo de </w:t>
      </w:r>
      <w:r>
        <w:rPr>
          <w:sz w:val="24"/>
          <w:szCs w:val="24"/>
        </w:rPr>
        <w:lastRenderedPageBreak/>
        <w:t xml:space="preserve">Luiz Inácio Lula da Silva (2003-2006), entrando em vigor em todos os municípios brasileiros em 2006. O Programa resultava da unificação e ampliação de uma série de programas/benefícios assistenciais anteriores, como o Bolsa Escola (2001), Bolsa Alimentação (2001), entre outros (SILVA, 2022). </w:t>
      </w:r>
    </w:p>
    <w:p w14:paraId="3C49F4E3" w14:textId="68D6A08D" w:rsidR="005038E8" w:rsidRDefault="00E93A11" w:rsidP="008F2795">
      <w:pPr>
        <w:spacing w:line="360" w:lineRule="auto"/>
        <w:ind w:leftChars="0" w:left="0" w:firstLineChars="0" w:firstLine="709"/>
        <w:jc w:val="both"/>
        <w:rPr>
          <w:sz w:val="24"/>
          <w:szCs w:val="24"/>
        </w:rPr>
      </w:pPr>
      <w:r>
        <w:rPr>
          <w:sz w:val="24"/>
          <w:szCs w:val="24"/>
        </w:rPr>
        <w:t>Apesar da focalização na pobreza e extrema pobreza, o PBF representou um avanço na medida em que sua configuração normativa-institucional prevê e aciona uma rede de proteção social, com vistas à redução das desigualdades sociais, que se tornou uma marca do primeiro e do segundo mandato do governo do Lula (DE SORDI, 2023; SILVA, 2022).</w:t>
      </w:r>
    </w:p>
    <w:p w14:paraId="7C448838" w14:textId="77777777" w:rsidR="005038E8" w:rsidRDefault="005038E8" w:rsidP="00050775">
      <w:pPr>
        <w:spacing w:line="360" w:lineRule="auto"/>
        <w:ind w:leftChars="0" w:left="0" w:firstLineChars="0" w:firstLine="709"/>
        <w:jc w:val="both"/>
        <w:rPr>
          <w:sz w:val="24"/>
          <w:szCs w:val="24"/>
        </w:rPr>
      </w:pPr>
    </w:p>
    <w:p w14:paraId="6C2AD1CA" w14:textId="77777777" w:rsidR="005038E8" w:rsidRDefault="00E93A11" w:rsidP="008F2795">
      <w:pPr>
        <w:spacing w:line="360" w:lineRule="auto"/>
        <w:ind w:leftChars="0" w:left="0" w:firstLineChars="0" w:firstLine="0"/>
        <w:jc w:val="both"/>
        <w:rPr>
          <w:sz w:val="24"/>
          <w:szCs w:val="24"/>
        </w:rPr>
      </w:pPr>
      <w:r>
        <w:rPr>
          <w:b/>
          <w:sz w:val="24"/>
          <w:szCs w:val="24"/>
        </w:rPr>
        <w:t>3.1 Antecedentes: Auxílio Emergencial e a Substituição do Programa Bolsa Família pelo Auxílio Brasil.</w:t>
      </w:r>
    </w:p>
    <w:p w14:paraId="41BF1F8E" w14:textId="77777777" w:rsidR="005038E8" w:rsidRDefault="005038E8" w:rsidP="00050775">
      <w:pPr>
        <w:spacing w:line="360" w:lineRule="auto"/>
        <w:ind w:leftChars="0" w:left="0" w:firstLineChars="0" w:firstLine="709"/>
        <w:jc w:val="both"/>
        <w:rPr>
          <w:sz w:val="24"/>
          <w:szCs w:val="24"/>
        </w:rPr>
      </w:pPr>
    </w:p>
    <w:p w14:paraId="5C2A5716" w14:textId="77777777" w:rsidR="005038E8" w:rsidRDefault="00E93A11" w:rsidP="00050775">
      <w:pPr>
        <w:spacing w:line="360" w:lineRule="auto"/>
        <w:ind w:leftChars="0" w:left="0" w:firstLineChars="0" w:firstLine="709"/>
        <w:jc w:val="both"/>
        <w:rPr>
          <w:sz w:val="24"/>
          <w:szCs w:val="24"/>
        </w:rPr>
      </w:pPr>
      <w:r>
        <w:rPr>
          <w:sz w:val="24"/>
          <w:szCs w:val="24"/>
        </w:rPr>
        <w:t>Em meio à campanha eleitoral para a presidência e mesmo após assumir o poder, em 2019, Jair Bolsonaro e alguns de seus apoiadores fizeram declarações públicas que atacavam os direitos e programas sociais. O PBF era um alvo contínuo do Ex-presidente, que constantemente desmoralizava o programa e a rede que o integrava (DE SORDI, 2023). A publicização dos “problemas” dos programas sociais era uma estratégia de Bolsonaro, na medida em que este cenário abriria espaço para a construção de propostas de programas que virassem a “marca social” de seu governo (DE SORDI, 2023).</w:t>
      </w:r>
    </w:p>
    <w:p w14:paraId="5F5BD24A" w14:textId="77777777" w:rsidR="005038E8" w:rsidRDefault="00E93A11" w:rsidP="00050775">
      <w:pPr>
        <w:spacing w:line="360" w:lineRule="auto"/>
        <w:ind w:leftChars="0" w:left="0" w:firstLineChars="0" w:firstLine="709"/>
        <w:jc w:val="both"/>
        <w:rPr>
          <w:sz w:val="24"/>
          <w:szCs w:val="24"/>
        </w:rPr>
      </w:pPr>
      <w:r>
        <w:rPr>
          <w:sz w:val="24"/>
          <w:szCs w:val="24"/>
        </w:rPr>
        <w:t xml:space="preserve">No Brasil, a pandemia do COVID-19 foi oficialmente reconhecida em fevereiro de 2020, impulsionando o aprofundamento da crise socioeconômica no país, que se refletiu na ampliação do desemprego, do trabalho informal precarizado e no alargamento da pobreza/extrema pobreza (SILVA, 2022). </w:t>
      </w:r>
      <w:r w:rsidRPr="008F2795">
        <w:rPr>
          <w:sz w:val="24"/>
          <w:szCs w:val="24"/>
        </w:rPr>
        <w:t xml:space="preserve">Nesse cenário, a partir da intensa luta e pressão exercida pelos movimentos sociais, </w:t>
      </w:r>
      <w:r>
        <w:rPr>
          <w:sz w:val="24"/>
          <w:szCs w:val="24"/>
        </w:rPr>
        <w:t xml:space="preserve">foi instituído o Auxílio Emergencial, programa de transferência monetária sem condicionalidade, porém focalizado em razão dos critérios, com o objetivo de atenuar os reflexos decorrentes da pandemia do covid-19, passando por duas versões (2020 e 2021). </w:t>
      </w:r>
    </w:p>
    <w:p w14:paraId="609F3EEB" w14:textId="77777777" w:rsidR="005038E8" w:rsidRDefault="00E93A11" w:rsidP="00050775">
      <w:pPr>
        <w:spacing w:line="360" w:lineRule="auto"/>
        <w:ind w:leftChars="0" w:left="0" w:firstLineChars="0" w:firstLine="709"/>
        <w:jc w:val="both"/>
        <w:rPr>
          <w:sz w:val="24"/>
          <w:szCs w:val="24"/>
        </w:rPr>
      </w:pPr>
      <w:r>
        <w:rPr>
          <w:sz w:val="24"/>
          <w:szCs w:val="24"/>
        </w:rPr>
        <w:lastRenderedPageBreak/>
        <w:t>Embora o Auxílio Emergencial não tivesse condicionalidades, haviam critérios específicos para ter direito ao benefício, mas, sobretudo, inúmeros empecilhos que dificultavam um amplo acesso, a exemplo da informatização para requerer o benefício e o atraso nos pagamentos. De acordo com Silva (2022), esses problemas para requisição do benefício impulsionaram a focalização conservadora, corroborando para a exclusão de possíveis beneficiários em meio à crise sanitária, que agravou drasticamente a crise socioeconômica.</w:t>
      </w:r>
    </w:p>
    <w:p w14:paraId="583D95A3" w14:textId="77777777" w:rsidR="005038E8" w:rsidRDefault="00E93A11" w:rsidP="00050775">
      <w:pPr>
        <w:spacing w:line="360" w:lineRule="auto"/>
        <w:ind w:leftChars="0" w:left="0" w:firstLineChars="0" w:firstLine="709"/>
        <w:jc w:val="both"/>
        <w:rPr>
          <w:sz w:val="24"/>
          <w:szCs w:val="24"/>
        </w:rPr>
      </w:pPr>
      <w:r>
        <w:rPr>
          <w:sz w:val="24"/>
          <w:szCs w:val="24"/>
        </w:rPr>
        <w:t>Após a implementação das duas versões do Auxílio Emergencial e o fim deste em outubro de 2021, Jair Bolsonaro instituiu o “Auxílio Brasil”, substituindo o Programa Bolsa Família. Esse programa foi regulamentado em novembro de 2021 pelo Decreto n.10.852 (BRASIL, 2021).</w:t>
      </w:r>
    </w:p>
    <w:p w14:paraId="3E605F33" w14:textId="7ADDBE09" w:rsidR="00920602" w:rsidRDefault="00E93A11" w:rsidP="00920602">
      <w:pPr>
        <w:spacing w:line="360" w:lineRule="auto"/>
        <w:ind w:leftChars="0" w:left="0" w:firstLineChars="0" w:firstLine="709"/>
        <w:jc w:val="both"/>
        <w:rPr>
          <w:color w:val="FF0000"/>
          <w:sz w:val="24"/>
          <w:szCs w:val="24"/>
        </w:rPr>
      </w:pPr>
      <w:r>
        <w:rPr>
          <w:sz w:val="24"/>
          <w:szCs w:val="24"/>
        </w:rPr>
        <w:t xml:space="preserve">Apesar da principal justificativa para a formulação do Auxílio Brasil ser o aumento monetário do valor dos benefícios concedidos, este foi implementado sem a consideração dos principais problemas do Programa Bolsa Família e sem uma incorporação, com uma devida transição, de substancial parcela de famílias que receberam o Auxílio Emergencial (SILVA, 2022). Tais impasses demonstram que o Programa Auxílio Brasil representou um retrocesso, na medida em que impulsionou o desmantelamento da transferência monetária condicionada no Brasil, com a intensificação da focalização do público-alvo, o reforço da responsabilização individual para superação da pobreza, a financeirização e a desproteção social por parte do estado. </w:t>
      </w:r>
      <w:bookmarkStart w:id="1" w:name="_heading=h.7yufxr9ns76y" w:colFirst="0" w:colLast="0"/>
      <w:bookmarkEnd w:id="1"/>
    </w:p>
    <w:p w14:paraId="27D05D00" w14:textId="77777777" w:rsidR="00920602" w:rsidRPr="00920602" w:rsidRDefault="00920602" w:rsidP="00920602">
      <w:pPr>
        <w:spacing w:line="360" w:lineRule="auto"/>
        <w:ind w:leftChars="0" w:left="0" w:firstLineChars="0" w:firstLine="709"/>
        <w:jc w:val="both"/>
        <w:rPr>
          <w:color w:val="FF0000"/>
          <w:sz w:val="24"/>
          <w:szCs w:val="24"/>
        </w:rPr>
      </w:pPr>
    </w:p>
    <w:p w14:paraId="2AE25AA8" w14:textId="77777777" w:rsidR="003A3D4B" w:rsidRDefault="00E93A11" w:rsidP="003A3D4B">
      <w:pPr>
        <w:pBdr>
          <w:top w:val="nil"/>
          <w:left w:val="nil"/>
          <w:bottom w:val="nil"/>
          <w:right w:val="nil"/>
          <w:between w:val="nil"/>
        </w:pBdr>
        <w:spacing w:line="360" w:lineRule="auto"/>
        <w:ind w:leftChars="0" w:left="0" w:firstLineChars="0" w:firstLine="0"/>
        <w:jc w:val="both"/>
        <w:rPr>
          <w:color w:val="000000"/>
          <w:sz w:val="24"/>
          <w:szCs w:val="24"/>
        </w:rPr>
      </w:pPr>
      <w:r>
        <w:rPr>
          <w:b/>
          <w:sz w:val="24"/>
          <w:szCs w:val="24"/>
        </w:rPr>
        <w:t>3</w:t>
      </w:r>
      <w:r>
        <w:rPr>
          <w:b/>
          <w:color w:val="000000"/>
          <w:sz w:val="24"/>
          <w:szCs w:val="24"/>
        </w:rPr>
        <w:t>.2 As reformulações no Programa Bolsa Família no Governo Lula</w:t>
      </w:r>
      <w:r w:rsidR="003A3D4B">
        <w:rPr>
          <w:color w:val="000000"/>
          <w:sz w:val="24"/>
          <w:szCs w:val="24"/>
        </w:rPr>
        <w:t xml:space="preserve"> </w:t>
      </w:r>
    </w:p>
    <w:p w14:paraId="07D6F9AD" w14:textId="77777777" w:rsidR="003A3D4B" w:rsidRDefault="003A3D4B" w:rsidP="003A3D4B">
      <w:pPr>
        <w:pBdr>
          <w:top w:val="nil"/>
          <w:left w:val="nil"/>
          <w:bottom w:val="nil"/>
          <w:right w:val="nil"/>
          <w:between w:val="nil"/>
        </w:pBdr>
        <w:spacing w:line="360" w:lineRule="auto"/>
        <w:ind w:leftChars="0" w:left="0" w:firstLineChars="0" w:firstLine="0"/>
        <w:jc w:val="both"/>
        <w:rPr>
          <w:color w:val="000000"/>
          <w:sz w:val="24"/>
          <w:szCs w:val="24"/>
        </w:rPr>
      </w:pPr>
    </w:p>
    <w:p w14:paraId="7901D108" w14:textId="48BCA371" w:rsidR="005038E8" w:rsidRPr="003A3D4B" w:rsidRDefault="00E93A11" w:rsidP="003A3D4B">
      <w:pPr>
        <w:pBdr>
          <w:top w:val="nil"/>
          <w:left w:val="nil"/>
          <w:bottom w:val="nil"/>
          <w:right w:val="nil"/>
          <w:between w:val="nil"/>
        </w:pBdr>
        <w:spacing w:line="360" w:lineRule="auto"/>
        <w:ind w:leftChars="0" w:left="0" w:firstLineChars="0" w:firstLine="709"/>
        <w:jc w:val="both"/>
        <w:rPr>
          <w:color w:val="000000"/>
          <w:sz w:val="24"/>
          <w:szCs w:val="24"/>
        </w:rPr>
      </w:pPr>
      <w:r>
        <w:rPr>
          <w:sz w:val="24"/>
          <w:szCs w:val="24"/>
        </w:rPr>
        <w:t xml:space="preserve">A reestruturação e retomada do Programa Bolsa Família (PBF) foi um dos primeiros atos do novo governo, anunciado ainda no período de transição, a partir da delimitação dos recursos na Proposta de Emenda Constitucional (PEC), a chamada “PEC de transição” (EC no 126/2022). De acordo com a Agência Senado (2022), a proposta foi estabelecida através de um intenso debate e em função de uma ampla </w:t>
      </w:r>
      <w:r>
        <w:rPr>
          <w:sz w:val="24"/>
          <w:szCs w:val="24"/>
        </w:rPr>
        <w:lastRenderedPageBreak/>
        <w:t xml:space="preserve">articulação política, que resultou na aprovação do orçamento de R$ 145 bilhões para o ano de 2023, crucial para financiar o aumento prometido na campanha eleitoral para o PBF, ajuste do salário mínimo, entre outras medidas para mitigar os efeitos corrosivos do </w:t>
      </w:r>
      <w:proofErr w:type="spellStart"/>
      <w:r>
        <w:rPr>
          <w:sz w:val="24"/>
          <w:szCs w:val="24"/>
        </w:rPr>
        <w:t>desfinanciamento</w:t>
      </w:r>
      <w:proofErr w:type="spellEnd"/>
      <w:r>
        <w:rPr>
          <w:sz w:val="24"/>
          <w:szCs w:val="24"/>
        </w:rPr>
        <w:t xml:space="preserve"> de políticas de proteção social do governo anterior. </w:t>
      </w:r>
    </w:p>
    <w:p w14:paraId="55BD1CF6" w14:textId="77777777" w:rsidR="005038E8" w:rsidRDefault="00E93A11" w:rsidP="00050775">
      <w:pPr>
        <w:spacing w:line="360" w:lineRule="auto"/>
        <w:ind w:leftChars="0" w:left="0" w:firstLineChars="0" w:firstLine="709"/>
        <w:jc w:val="both"/>
        <w:rPr>
          <w:sz w:val="24"/>
          <w:szCs w:val="24"/>
        </w:rPr>
      </w:pPr>
      <w:r>
        <w:rPr>
          <w:sz w:val="24"/>
          <w:szCs w:val="24"/>
        </w:rPr>
        <w:t xml:space="preserve">Em 2 de março de 2023, foi oficializada a restauração do Programa Bolsa Família, por meio da promulgação da Medida Provisória 1.164/2023, substituindo legalmente o “Auxílio Brasil”. A reformulação não se restringiu apenas ao nome do programa, haja vista que foram implementadas diversas modificações com o objetivo de ampliar a cobertura e aumentar o valor dos benefícios. </w:t>
      </w:r>
    </w:p>
    <w:p w14:paraId="530CE959" w14:textId="77777777" w:rsidR="005038E8" w:rsidRDefault="00E93A11" w:rsidP="00050775">
      <w:pPr>
        <w:spacing w:line="360" w:lineRule="auto"/>
        <w:ind w:leftChars="0" w:left="0" w:firstLineChars="0" w:firstLine="709"/>
        <w:jc w:val="both"/>
        <w:rPr>
          <w:sz w:val="24"/>
          <w:szCs w:val="24"/>
        </w:rPr>
      </w:pPr>
      <w:r>
        <w:rPr>
          <w:sz w:val="24"/>
          <w:szCs w:val="24"/>
        </w:rPr>
        <w:t xml:space="preserve">De forma mais específica, no desenho atual do PBF, adota-se como critério para inclusão no programa que a família possua renda mensal de até R$218 </w:t>
      </w:r>
      <w:r>
        <w:rPr>
          <w:i/>
          <w:sz w:val="24"/>
          <w:szCs w:val="24"/>
        </w:rPr>
        <w:t xml:space="preserve">per capta </w:t>
      </w:r>
      <w:r>
        <w:rPr>
          <w:sz w:val="24"/>
          <w:szCs w:val="24"/>
        </w:rPr>
        <w:t xml:space="preserve">e esteja inscrita no Cadastro Único, com os dados completos e atualizados. O PBF inclui o Benefício de Renda de Cidadania (BRC), que corresponde ao valor de R$142 por cada pessoa da família. Caso a soma de todos os </w:t>
      </w:r>
      <w:proofErr w:type="spellStart"/>
      <w:r>
        <w:rPr>
          <w:sz w:val="24"/>
          <w:szCs w:val="24"/>
        </w:rPr>
        <w:t>BRCs</w:t>
      </w:r>
      <w:proofErr w:type="spellEnd"/>
      <w:r>
        <w:rPr>
          <w:sz w:val="24"/>
          <w:szCs w:val="24"/>
        </w:rPr>
        <w:t xml:space="preserve"> não atinja ao valor mínimo de R$600 estabelecido pelo programa, a diferença será paga por meio do Benefício Complementar (BCO). Além disso, também pode ser acrescido a este valor o Benefício de Primeira Infância, destinado a famílias em situação de pobreza com crianças entre zero a sete anos; o Benefício Variável Familiar, para famílias em situação de extrema pobreza com gestante, nutriz e crianças/adolescentes de 7 a 18 anos incompletos; e o Benefício Extraordinário de Transição (BTE) para famílias que foram beneficiárias do Auxílio Brasil e que ganharia um valor menor comparado ao do novo PBF (MDS, 2024). </w:t>
      </w:r>
    </w:p>
    <w:p w14:paraId="3160EF52" w14:textId="77777777" w:rsidR="005038E8" w:rsidRDefault="00E93A11" w:rsidP="00050775">
      <w:pPr>
        <w:spacing w:line="360" w:lineRule="auto"/>
        <w:ind w:leftChars="0" w:left="0" w:firstLineChars="0" w:firstLine="709"/>
        <w:jc w:val="both"/>
        <w:rPr>
          <w:sz w:val="24"/>
          <w:szCs w:val="24"/>
        </w:rPr>
      </w:pPr>
      <w:r>
        <w:rPr>
          <w:sz w:val="24"/>
          <w:szCs w:val="24"/>
        </w:rPr>
        <w:t xml:space="preserve">Para garantir a permanência como beneficiárias do PBF, as famílias precisam cumprir condicionalidades, como a realização do pré-natal pelas gestantes, manter o calendário vacinal instituído pelo Ministério da Saúde em dias, realizar o acompanhamento nutricional para crianças menores de 7 anos e cumprir a frequência escolar mínima de 60% para crianças de 4 a 5 anos e 75% para as crianças/adolescentes de 6 a 18 anos (Idem). </w:t>
      </w:r>
    </w:p>
    <w:p w14:paraId="6EC9FD85" w14:textId="77777777" w:rsidR="005038E8" w:rsidRDefault="00E93A11" w:rsidP="00050775">
      <w:pPr>
        <w:spacing w:line="360" w:lineRule="auto"/>
        <w:ind w:leftChars="0" w:left="0" w:firstLineChars="0" w:firstLine="709"/>
        <w:jc w:val="both"/>
        <w:rPr>
          <w:sz w:val="24"/>
          <w:szCs w:val="24"/>
        </w:rPr>
      </w:pPr>
      <w:r>
        <w:rPr>
          <w:sz w:val="24"/>
          <w:szCs w:val="24"/>
        </w:rPr>
        <w:lastRenderedPageBreak/>
        <w:t>Ademais, em 2023 também foi lançada a Regra de Proteção, que prevê que as famílias beneficiárias, que tenham um aumento na renda mensal acima de R$ 218, continuem sendo acompanhadas e recebendo o benefício, sem uma saída imediata do programa. Na ocasião, a família vai receber a metade do benefício que recebia. Para entrar nesta regra, no entanto, a renda mensal não pode ultrapassar meio salário mínimo e a permanência da família no programa perdurará por até 24 meses. Outra forma de proteção social é o retorno garantido, que assegura que as famílias que se encaixavam na regra de proteção ou que pediram desligamento voluntário, retornem de forma imediata para o programa em caso de diminuição da renda mensal.</w:t>
      </w:r>
    </w:p>
    <w:p w14:paraId="560FC443" w14:textId="77777777" w:rsidR="005038E8" w:rsidRDefault="00E93A11" w:rsidP="00050775">
      <w:pPr>
        <w:spacing w:line="360" w:lineRule="auto"/>
        <w:ind w:leftChars="0" w:left="0" w:firstLineChars="0" w:firstLine="709"/>
        <w:jc w:val="both"/>
        <w:rPr>
          <w:sz w:val="24"/>
          <w:szCs w:val="24"/>
          <w:highlight w:val="white"/>
        </w:rPr>
      </w:pPr>
      <w:r>
        <w:rPr>
          <w:sz w:val="24"/>
          <w:szCs w:val="24"/>
        </w:rPr>
        <w:t xml:space="preserve">Entretanto, em razão do contexto de radicalização das políticas de austeridade, o Governo Federal aprovou algumas mudanças na Regra de Proteção, por meio da portaria n⁰ 1084/2025, que impulsionam a focalização do acesso ao PBF. Essa norma estabelece que, a partir de junho, </w:t>
      </w:r>
      <w:r>
        <w:rPr>
          <w:sz w:val="24"/>
          <w:szCs w:val="24"/>
          <w:highlight w:val="white"/>
        </w:rPr>
        <w:t>as famílias que ultrapassarem o limite de renda para entrada no Bolsa Família poderão seguir no programa por até 12 meses (e não mais 24, como era antes), recebendo 50% do valor do benefício. Além disso, para famílias cuja renda seja considerada “estável”, o tempo máximo de permanência na Regra de Proteção será de 2 meses, e as que tiverem pessoas com deficiência beneficiárias do Benefício de Prestação Continuada (BPC) em sua composição, o prazo máximo será de 12 meses (MDS, 2025).</w:t>
      </w:r>
    </w:p>
    <w:p w14:paraId="35E91C60" w14:textId="77777777" w:rsidR="005038E8" w:rsidRDefault="00E93A11" w:rsidP="00050775">
      <w:pPr>
        <w:spacing w:line="360" w:lineRule="auto"/>
        <w:ind w:leftChars="0" w:left="0" w:firstLineChars="0" w:firstLine="709"/>
        <w:jc w:val="both"/>
        <w:rPr>
          <w:sz w:val="24"/>
          <w:szCs w:val="24"/>
          <w:highlight w:val="white"/>
        </w:rPr>
      </w:pPr>
      <w:r>
        <w:rPr>
          <w:sz w:val="24"/>
          <w:szCs w:val="24"/>
          <w:highlight w:val="white"/>
        </w:rPr>
        <w:t>Essas mudanças são reflexos do último pente-fino autorizado pelo governo. Segundo Barbosa (2025), o atual governo pediu ao Congresso um corte de 7,7 bilhões na verba prevista no Projeto de Lei Orçamentária prevista para o PBF em 2025. Nesse sentido, além das alterações na Regra de Proteção e a revisão de cadastros, esse corte também impactou os beneficiários unipessoais, que de acordo com o Decreto n⁰ 12.417/2025, precisarão passar por uma entrevista domiciliar, para que seja comprovado sua situação socioeconômica. Desde o início do novo mandato do presidente Lula, foi realizado um corte de 2,4 milhões nesse grupo, através de fiscalizações e ajustes.</w:t>
      </w:r>
    </w:p>
    <w:p w14:paraId="4AF26724" w14:textId="77777777" w:rsidR="005038E8" w:rsidRPr="00087986" w:rsidRDefault="00E93A11" w:rsidP="00050775">
      <w:pPr>
        <w:spacing w:line="360" w:lineRule="auto"/>
        <w:ind w:leftChars="0" w:left="0" w:firstLineChars="0" w:firstLine="709"/>
        <w:jc w:val="both"/>
        <w:rPr>
          <w:sz w:val="24"/>
          <w:szCs w:val="24"/>
        </w:rPr>
      </w:pPr>
      <w:r>
        <w:rPr>
          <w:sz w:val="24"/>
          <w:szCs w:val="24"/>
        </w:rPr>
        <w:lastRenderedPageBreak/>
        <w:t xml:space="preserve">De acordo com Barreto (2022), no contexto atual de avanço das contrarreformas neoliberais, as políticas sociais são marcadas pela burocratização, fiscalização, focalização, seleção socioeconômica e </w:t>
      </w:r>
      <w:proofErr w:type="spellStart"/>
      <w:r>
        <w:rPr>
          <w:sz w:val="24"/>
          <w:szCs w:val="24"/>
        </w:rPr>
        <w:t>setorialização</w:t>
      </w:r>
      <w:proofErr w:type="spellEnd"/>
      <w:r>
        <w:rPr>
          <w:sz w:val="24"/>
          <w:szCs w:val="24"/>
        </w:rPr>
        <w:t xml:space="preserve">. Nesse sentido, apesar das novas configurações do PBF e que o programa seja fundamental para sobrevivência imediata dos segmentos mais empobrecidos da classe trabalhadora, ainda é extremamente restrito, burocrático e focalizado, provocando a exclusão de substancial parcela das famílias que se encaixam nos requisitos. </w:t>
      </w:r>
      <w:r w:rsidRPr="00087986">
        <w:rPr>
          <w:sz w:val="24"/>
          <w:szCs w:val="24"/>
        </w:rPr>
        <w:t xml:space="preserve">Além disso, o novo Arcabouço Fiscal implementado pelo governo Lula impulsiona cortes e contingenciamentos na área das políticas sociais e, consequentemente, na diminuição da cobertura do programa. </w:t>
      </w:r>
    </w:p>
    <w:p w14:paraId="506BA8DE" w14:textId="77777777" w:rsidR="005038E8" w:rsidRDefault="00E93A11" w:rsidP="00050775">
      <w:pPr>
        <w:spacing w:line="360" w:lineRule="auto"/>
        <w:ind w:leftChars="0" w:left="0" w:firstLineChars="0" w:firstLine="709"/>
        <w:jc w:val="both"/>
        <w:rPr>
          <w:sz w:val="24"/>
          <w:szCs w:val="24"/>
        </w:rPr>
      </w:pPr>
      <w:r>
        <w:rPr>
          <w:sz w:val="24"/>
          <w:szCs w:val="24"/>
        </w:rPr>
        <w:t xml:space="preserve">Logo, em meio à conjuntura de retrocesso, em razão das contrarreformas e o aprofundamento da agenda neoliberal, o relançamento do PBF é funcional na medida em que garante a reprodução do capital e a manutenção do sistema capitalista. Porém, o PBF também representa um avanço para a classe trabalhadora, na área da proteção social brasileira, fruto da intensa luta e mobilização após o longo período de corte de gastos na área social durante os governos de Bolsonaro e Temer. </w:t>
      </w:r>
    </w:p>
    <w:p w14:paraId="4D3A2FDA" w14:textId="77777777" w:rsidR="005038E8" w:rsidRDefault="005038E8" w:rsidP="00050775">
      <w:pPr>
        <w:spacing w:line="360" w:lineRule="auto"/>
        <w:ind w:leftChars="0" w:left="0" w:firstLineChars="0" w:firstLine="709"/>
        <w:jc w:val="both"/>
        <w:rPr>
          <w:sz w:val="24"/>
          <w:szCs w:val="24"/>
        </w:rPr>
      </w:pPr>
    </w:p>
    <w:p w14:paraId="4C4AAAEA" w14:textId="77777777" w:rsidR="005038E8" w:rsidRDefault="00E93A11" w:rsidP="008F2795">
      <w:pPr>
        <w:spacing w:line="360" w:lineRule="auto"/>
        <w:ind w:leftChars="0" w:left="0" w:firstLineChars="0" w:firstLine="0"/>
        <w:jc w:val="both"/>
        <w:rPr>
          <w:sz w:val="24"/>
          <w:szCs w:val="24"/>
        </w:rPr>
      </w:pPr>
      <w:r>
        <w:rPr>
          <w:b/>
          <w:sz w:val="24"/>
          <w:szCs w:val="24"/>
        </w:rPr>
        <w:t>4</w:t>
      </w:r>
      <w:r>
        <w:rPr>
          <w:b/>
          <w:sz w:val="24"/>
          <w:szCs w:val="24"/>
        </w:rPr>
        <w:tab/>
        <w:t>CONCLUSÃO</w:t>
      </w:r>
    </w:p>
    <w:p w14:paraId="678BC259" w14:textId="77777777" w:rsidR="005038E8" w:rsidRDefault="005038E8" w:rsidP="00050775">
      <w:pPr>
        <w:spacing w:line="360" w:lineRule="auto"/>
        <w:ind w:leftChars="0" w:left="0" w:firstLineChars="0" w:firstLine="709"/>
        <w:jc w:val="both"/>
        <w:rPr>
          <w:sz w:val="24"/>
          <w:szCs w:val="24"/>
        </w:rPr>
      </w:pPr>
    </w:p>
    <w:p w14:paraId="77ABCD62" w14:textId="77777777" w:rsidR="005038E8" w:rsidRDefault="00E93A11" w:rsidP="00050775">
      <w:pPr>
        <w:spacing w:line="360" w:lineRule="auto"/>
        <w:ind w:leftChars="0" w:left="0" w:firstLineChars="0" w:firstLine="709"/>
        <w:jc w:val="both"/>
        <w:rPr>
          <w:sz w:val="24"/>
          <w:szCs w:val="24"/>
        </w:rPr>
      </w:pPr>
      <w:r>
        <w:rPr>
          <w:sz w:val="24"/>
          <w:szCs w:val="24"/>
        </w:rPr>
        <w:t>Este trabalho buscou uma aproximação ao debate acerca do ajuste fiscal permanente e do acirramento da focalização no Programa Bolsa Família (PBF) no novo governo Lula, evidenciando limitações estruturais, contradições e a função social do programa, em contexto de intensificação da austeridade fiscal. O objetivo foi analisar, de que forma, a manutenção da radicalização da lógica neoliberal, combinada com a reconfiguração do PBF, reflete o projeto político contemporâneo para as políticas sociais. O desvendar da realidade demonstrou que, apesar das mudanças no cenário e vieses de governos, a continuidade de políticas restritivas à classe trabalhadora vem acirrando a crise no campo da reprodução social.</w:t>
      </w:r>
    </w:p>
    <w:p w14:paraId="14F32EE0" w14:textId="77777777" w:rsidR="005038E8" w:rsidRDefault="00E3335D" w:rsidP="00E3335D">
      <w:pPr>
        <w:spacing w:line="360" w:lineRule="auto"/>
        <w:ind w:leftChars="0" w:left="0" w:firstLineChars="0" w:firstLine="709"/>
        <w:jc w:val="both"/>
        <w:rPr>
          <w:sz w:val="24"/>
          <w:szCs w:val="24"/>
        </w:rPr>
      </w:pPr>
      <w:r>
        <w:rPr>
          <w:sz w:val="24"/>
          <w:szCs w:val="24"/>
        </w:rPr>
        <w:lastRenderedPageBreak/>
        <w:t>O</w:t>
      </w:r>
      <w:r w:rsidR="00E93A11">
        <w:rPr>
          <w:sz w:val="24"/>
          <w:szCs w:val="24"/>
        </w:rPr>
        <w:t xml:space="preserve"> acirramento da focalização, por meio de critérios mais seletivos e condicionantes, mantém o PBF como estratégia pontual para a mitigação da pobreza, insuficiente para enfrentar à desigualdade social no Brasil, ainda que indispensável para sobrevivência imediata de amplos segmentos da classe trabalhadora.  Considera-se, portanto, que essa combinação reproduz e reafirma à racionalidade neoliberal, com o direcionamento restritivo e seletivo dos benefícios sociais como estratégia que acompanha o ajuste fiscal e reduz a universalidade dos direitos sociais. </w:t>
      </w:r>
    </w:p>
    <w:p w14:paraId="505A0E08" w14:textId="77777777" w:rsidR="005038E8" w:rsidRDefault="00E93A11" w:rsidP="00050775">
      <w:pPr>
        <w:spacing w:line="360" w:lineRule="auto"/>
        <w:ind w:leftChars="0" w:left="0" w:firstLineChars="0" w:firstLine="709"/>
        <w:jc w:val="both"/>
        <w:rPr>
          <w:sz w:val="24"/>
          <w:szCs w:val="24"/>
        </w:rPr>
      </w:pPr>
      <w:r>
        <w:rPr>
          <w:sz w:val="24"/>
          <w:szCs w:val="24"/>
        </w:rPr>
        <w:t xml:space="preserve">Desse modo, é preciso buscar caminhos para superar a austeridade, repensando a concepção das políticas sociais. A continuidade da pesquisa se faz necessária para compreender as implicações dessas diretrizes no cotidiano e acesso à proteção social por parte dos segmentos mais empobrecidos da classe trabalhadora, e na efetivação da política de assistência social como direito fundamental de seguridade social. </w:t>
      </w:r>
    </w:p>
    <w:p w14:paraId="29D92DC3" w14:textId="77777777" w:rsidR="005038E8" w:rsidRDefault="005038E8" w:rsidP="00050775">
      <w:pPr>
        <w:spacing w:line="360" w:lineRule="auto"/>
        <w:ind w:left="0" w:hanging="2"/>
        <w:jc w:val="center"/>
        <w:rPr>
          <w:sz w:val="24"/>
          <w:szCs w:val="24"/>
        </w:rPr>
      </w:pPr>
    </w:p>
    <w:p w14:paraId="63719EA7" w14:textId="77777777" w:rsidR="003A3D4B" w:rsidRDefault="00E93A11" w:rsidP="003A3D4B">
      <w:pPr>
        <w:spacing w:line="360" w:lineRule="auto"/>
        <w:ind w:left="0" w:hanging="2"/>
        <w:rPr>
          <w:sz w:val="24"/>
          <w:szCs w:val="24"/>
        </w:rPr>
      </w:pPr>
      <w:r>
        <w:rPr>
          <w:b/>
          <w:sz w:val="24"/>
          <w:szCs w:val="24"/>
        </w:rPr>
        <w:t xml:space="preserve">REFERÊNCIAS </w:t>
      </w:r>
    </w:p>
    <w:p w14:paraId="73EE81FE" w14:textId="77777777" w:rsidR="003A3D4B" w:rsidRDefault="003A3D4B" w:rsidP="003A3D4B">
      <w:pPr>
        <w:spacing w:line="360" w:lineRule="auto"/>
        <w:ind w:left="0" w:hanging="2"/>
        <w:rPr>
          <w:sz w:val="24"/>
          <w:szCs w:val="24"/>
        </w:rPr>
      </w:pPr>
    </w:p>
    <w:p w14:paraId="7F45B2EB" w14:textId="18E0677A" w:rsidR="003A3D4B" w:rsidRDefault="00E93A11" w:rsidP="00FF4873">
      <w:pPr>
        <w:spacing w:line="240" w:lineRule="auto"/>
        <w:ind w:left="0" w:hanging="2"/>
        <w:jc w:val="both"/>
        <w:rPr>
          <w:sz w:val="24"/>
          <w:szCs w:val="24"/>
        </w:rPr>
      </w:pPr>
      <w:r w:rsidRPr="003A3D4B">
        <w:rPr>
          <w:sz w:val="24"/>
          <w:szCs w:val="24"/>
        </w:rPr>
        <w:t xml:space="preserve">BARBOSA, R. Lula mantém corte de R\$ 7 bi no Bolsa Família e tira de unipessoais. </w:t>
      </w:r>
      <w:r w:rsidRPr="003A3D4B">
        <w:rPr>
          <w:b/>
          <w:sz w:val="24"/>
          <w:szCs w:val="24"/>
        </w:rPr>
        <w:t>Poder 360</w:t>
      </w:r>
      <w:r w:rsidRPr="003A3D4B">
        <w:rPr>
          <w:sz w:val="24"/>
          <w:szCs w:val="24"/>
        </w:rPr>
        <w:t xml:space="preserve">, Brasília, 25 mar. 2025. Disponível em: </w:t>
      </w:r>
      <w:hyperlink r:id="rId8">
        <w:r w:rsidRPr="003A3D4B">
          <w:rPr>
            <w:color w:val="0000FF"/>
            <w:sz w:val="24"/>
            <w:szCs w:val="24"/>
            <w:u w:val="single"/>
          </w:rPr>
          <w:t>https://www.poder360.com.br/poder-governo/lula-mantem-corte-de-r-7-bi-no-bolsa-familia-e-tira-de-unipessoais/</w:t>
        </w:r>
      </w:hyperlink>
      <w:r w:rsidRPr="003A3D4B">
        <w:rPr>
          <w:sz w:val="24"/>
          <w:szCs w:val="24"/>
        </w:rPr>
        <w:t xml:space="preserve"> Acesso em: 1 jun. 2025.</w:t>
      </w:r>
      <w:r w:rsidR="003A3D4B" w:rsidRPr="003A3D4B">
        <w:rPr>
          <w:sz w:val="24"/>
          <w:szCs w:val="24"/>
        </w:rPr>
        <w:t xml:space="preserve"> </w:t>
      </w:r>
    </w:p>
    <w:p w14:paraId="55EE923D" w14:textId="77777777" w:rsidR="003A3D4B" w:rsidRDefault="003A3D4B" w:rsidP="003A3D4B">
      <w:pPr>
        <w:spacing w:line="240" w:lineRule="auto"/>
        <w:ind w:leftChars="0" w:left="2" w:hanging="2"/>
        <w:jc w:val="both"/>
        <w:rPr>
          <w:sz w:val="24"/>
          <w:szCs w:val="24"/>
        </w:rPr>
      </w:pPr>
    </w:p>
    <w:p w14:paraId="46CF2F23" w14:textId="59DB879E" w:rsidR="005038E8" w:rsidRPr="003A3D4B" w:rsidRDefault="00E93A11" w:rsidP="003A3D4B">
      <w:pPr>
        <w:spacing w:line="240" w:lineRule="auto"/>
        <w:ind w:leftChars="0" w:left="2" w:hanging="2"/>
        <w:jc w:val="both"/>
        <w:rPr>
          <w:sz w:val="24"/>
          <w:szCs w:val="24"/>
        </w:rPr>
      </w:pPr>
      <w:r w:rsidRPr="003A3D4B">
        <w:rPr>
          <w:sz w:val="24"/>
          <w:szCs w:val="24"/>
        </w:rPr>
        <w:t xml:space="preserve">BARRETO, A. B. Proteção social no Brasil: uma análise histórica da política de assistência social. In: Anais do XVII Encontro Nacional de Pesquisadores em Serviço Social, Universidade do Estado do Rio de Janeiro, 14–16 dez. 2022. Anais do ENPESS. Disponível em: </w:t>
      </w:r>
      <w:hyperlink r:id="rId9">
        <w:r w:rsidRPr="003A3D4B">
          <w:rPr>
            <w:color w:val="1155CC"/>
            <w:sz w:val="24"/>
            <w:szCs w:val="24"/>
            <w:u w:val="single"/>
          </w:rPr>
          <w:t>https://www.abepss.org.br/enpess-anais/public/arquivos/00145.pdf</w:t>
        </w:r>
      </w:hyperlink>
      <w:r w:rsidRPr="003A3D4B">
        <w:rPr>
          <w:sz w:val="24"/>
          <w:szCs w:val="24"/>
        </w:rPr>
        <w:t>. Acesso em: 05 mai. 2025.</w:t>
      </w:r>
    </w:p>
    <w:p w14:paraId="30D93BDD" w14:textId="77777777" w:rsidR="003A3D4B" w:rsidRDefault="003A3D4B" w:rsidP="003A3D4B">
      <w:pPr>
        <w:spacing w:line="240" w:lineRule="auto"/>
        <w:ind w:leftChars="0" w:left="2" w:hanging="2"/>
        <w:jc w:val="both"/>
        <w:rPr>
          <w:sz w:val="24"/>
          <w:szCs w:val="24"/>
        </w:rPr>
      </w:pPr>
    </w:p>
    <w:p w14:paraId="155030F4" w14:textId="25DD2B77" w:rsidR="005038E8" w:rsidRPr="003A3D4B" w:rsidRDefault="00E93A11" w:rsidP="003A3D4B">
      <w:pPr>
        <w:spacing w:line="240" w:lineRule="auto"/>
        <w:ind w:leftChars="0" w:left="2" w:hanging="2"/>
        <w:jc w:val="both"/>
        <w:rPr>
          <w:sz w:val="24"/>
          <w:szCs w:val="24"/>
        </w:rPr>
      </w:pPr>
      <w:r w:rsidRPr="003A3D4B">
        <w:rPr>
          <w:sz w:val="24"/>
          <w:szCs w:val="24"/>
        </w:rPr>
        <w:t xml:space="preserve">BEHRING, E. </w:t>
      </w:r>
      <w:r w:rsidRPr="003A3D4B">
        <w:rPr>
          <w:b/>
          <w:sz w:val="24"/>
          <w:szCs w:val="24"/>
        </w:rPr>
        <w:t>Fundo Público, valor e política social</w:t>
      </w:r>
      <w:r w:rsidRPr="003A3D4B">
        <w:rPr>
          <w:sz w:val="24"/>
          <w:szCs w:val="24"/>
        </w:rPr>
        <w:t>. São Paulo: Cortez, 2021.</w:t>
      </w:r>
    </w:p>
    <w:p w14:paraId="3C9F67C5" w14:textId="77777777" w:rsidR="003A3D4B" w:rsidRDefault="003A3D4B" w:rsidP="003A3D4B">
      <w:pPr>
        <w:spacing w:line="240" w:lineRule="auto"/>
        <w:ind w:leftChars="0" w:left="2" w:hanging="2"/>
        <w:jc w:val="both"/>
        <w:rPr>
          <w:sz w:val="24"/>
          <w:szCs w:val="24"/>
        </w:rPr>
      </w:pPr>
    </w:p>
    <w:p w14:paraId="4072AEF2" w14:textId="3C6CFFD5" w:rsidR="005038E8" w:rsidRPr="003A3D4B" w:rsidRDefault="00E93A11" w:rsidP="003A3D4B">
      <w:pPr>
        <w:spacing w:line="240" w:lineRule="auto"/>
        <w:ind w:leftChars="0" w:left="2" w:hanging="2"/>
        <w:jc w:val="both"/>
        <w:rPr>
          <w:sz w:val="24"/>
          <w:szCs w:val="24"/>
        </w:rPr>
      </w:pPr>
      <w:r w:rsidRPr="003A3D4B">
        <w:rPr>
          <w:sz w:val="24"/>
          <w:szCs w:val="24"/>
        </w:rPr>
        <w:t xml:space="preserve">BRASIL. Ministério do Desenvolvimento e Assistência Social, Família e Combate à Fome. </w:t>
      </w:r>
      <w:r w:rsidRPr="003A3D4B">
        <w:rPr>
          <w:b/>
          <w:sz w:val="24"/>
          <w:szCs w:val="24"/>
        </w:rPr>
        <w:t>Cartilha do Programa Bolsa Família 2024</w:t>
      </w:r>
      <w:r w:rsidRPr="003A3D4B">
        <w:rPr>
          <w:sz w:val="24"/>
          <w:szCs w:val="24"/>
        </w:rPr>
        <w:t>. Brasília: MDS, 2024.</w:t>
      </w:r>
    </w:p>
    <w:p w14:paraId="63103D7F" w14:textId="77777777" w:rsidR="003A3D4B" w:rsidRDefault="003A3D4B" w:rsidP="003A3D4B">
      <w:pPr>
        <w:spacing w:line="240" w:lineRule="auto"/>
        <w:ind w:leftChars="0" w:left="2" w:hanging="2"/>
        <w:jc w:val="both"/>
        <w:rPr>
          <w:sz w:val="24"/>
          <w:szCs w:val="24"/>
        </w:rPr>
      </w:pPr>
    </w:p>
    <w:p w14:paraId="0AAE5D7F" w14:textId="4A5CBECB" w:rsidR="005038E8" w:rsidRPr="003A3D4B" w:rsidRDefault="00E93A11" w:rsidP="00FF4873">
      <w:pPr>
        <w:spacing w:line="240" w:lineRule="auto"/>
        <w:ind w:leftChars="0" w:left="2" w:hanging="2"/>
        <w:jc w:val="both"/>
        <w:rPr>
          <w:sz w:val="24"/>
          <w:szCs w:val="24"/>
        </w:rPr>
      </w:pPr>
      <w:r w:rsidRPr="003A3D4B">
        <w:rPr>
          <w:sz w:val="24"/>
          <w:szCs w:val="24"/>
        </w:rPr>
        <w:t xml:space="preserve">BRASIL. Ministério do Desenvolvimento e Assistência Social, Família e Combate à Fome. </w:t>
      </w:r>
      <w:r w:rsidRPr="003A3D4B">
        <w:rPr>
          <w:b/>
          <w:sz w:val="24"/>
          <w:szCs w:val="24"/>
        </w:rPr>
        <w:t>Portaria atualiza Regra de Proteção do Bolsa Família.</w:t>
      </w:r>
      <w:r w:rsidRPr="003A3D4B">
        <w:rPr>
          <w:sz w:val="24"/>
          <w:szCs w:val="24"/>
        </w:rPr>
        <w:t xml:space="preserve"> Disponível em:</w:t>
      </w:r>
      <w:hyperlink r:id="rId10" w:anchor=":~:text=As%20mudan%C3%A7as%20foram%20estabelecidas%20na,pagamentos%20de%20julho%20de%202025">
        <w:r w:rsidRPr="003A3D4B">
          <w:rPr>
            <w:sz w:val="24"/>
            <w:szCs w:val="24"/>
          </w:rPr>
          <w:t xml:space="preserve"> </w:t>
        </w:r>
      </w:hyperlink>
      <w:hyperlink r:id="rId11" w:anchor=":~:text=As%20mudan%C3%A7as%20foram%20estabelecidas%20na,pagamentos%20de%20julho%20de%202025">
        <w:r w:rsidRPr="003A3D4B">
          <w:rPr>
            <w:color w:val="1155CC"/>
            <w:sz w:val="24"/>
            <w:szCs w:val="24"/>
            <w:u w:val="single"/>
          </w:rPr>
          <w:t>https://www.gov.br/mds/pt-br/noticias-e-conteudos/desenvolvimento-social/noticias-</w:t>
        </w:r>
        <w:r w:rsidRPr="003A3D4B">
          <w:rPr>
            <w:color w:val="1155CC"/>
            <w:sz w:val="24"/>
            <w:szCs w:val="24"/>
            <w:u w:val="single"/>
          </w:rPr>
          <w:lastRenderedPageBreak/>
          <w:t>desenvolvimento-social/portaria-atualiza-regra-de-protecao-do-bolsa-familia#:~:text=As%20mudan%C3%A7as%20foram%20estabelecidas%20na,pagamentos%20de%20julho%20de%202025</w:t>
        </w:r>
      </w:hyperlink>
      <w:r w:rsidRPr="003A3D4B">
        <w:rPr>
          <w:sz w:val="24"/>
          <w:szCs w:val="24"/>
        </w:rPr>
        <w:t>. Acesso em: 1 jun. 2025.</w:t>
      </w:r>
    </w:p>
    <w:p w14:paraId="7CA1E033" w14:textId="77777777" w:rsidR="003A3D4B" w:rsidRDefault="003A3D4B" w:rsidP="00FF4873">
      <w:pPr>
        <w:spacing w:line="240" w:lineRule="auto"/>
        <w:ind w:leftChars="0" w:left="2" w:hanging="2"/>
        <w:jc w:val="both"/>
        <w:rPr>
          <w:sz w:val="24"/>
          <w:szCs w:val="24"/>
        </w:rPr>
      </w:pPr>
    </w:p>
    <w:p w14:paraId="5E4593F9" w14:textId="0114237B" w:rsidR="005038E8" w:rsidRPr="003A3D4B" w:rsidRDefault="00E93A11" w:rsidP="00FF4873">
      <w:pPr>
        <w:spacing w:line="240" w:lineRule="auto"/>
        <w:ind w:leftChars="0" w:left="2" w:hanging="2"/>
        <w:jc w:val="both"/>
        <w:rPr>
          <w:sz w:val="24"/>
          <w:szCs w:val="24"/>
        </w:rPr>
      </w:pPr>
      <w:r w:rsidRPr="003A3D4B">
        <w:rPr>
          <w:sz w:val="24"/>
          <w:szCs w:val="24"/>
        </w:rPr>
        <w:t xml:space="preserve">BRASIL. </w:t>
      </w:r>
      <w:r w:rsidRPr="003A3D4B">
        <w:rPr>
          <w:b/>
          <w:sz w:val="24"/>
          <w:szCs w:val="24"/>
        </w:rPr>
        <w:t>Lei nº 14.284, de 29 de dezembro de 2021</w:t>
      </w:r>
      <w:r w:rsidRPr="003A3D4B">
        <w:rPr>
          <w:sz w:val="24"/>
          <w:szCs w:val="24"/>
        </w:rPr>
        <w:t>. Institui o Programa Auxílio Brasil e o Programa Alimenta Brasil e dá outras providências</w:t>
      </w:r>
      <w:r w:rsidRPr="003A3D4B">
        <w:rPr>
          <w:b/>
          <w:sz w:val="24"/>
          <w:szCs w:val="24"/>
        </w:rPr>
        <w:t>.</w:t>
      </w:r>
      <w:r w:rsidRPr="003A3D4B">
        <w:rPr>
          <w:sz w:val="24"/>
          <w:szCs w:val="24"/>
        </w:rPr>
        <w:t xml:space="preserve"> Diário Oficial da União: seção 1, Brasília, DF, ano 160, n. 248-C, p. 1, 30 dez. 2021. </w:t>
      </w:r>
    </w:p>
    <w:p w14:paraId="7EAD4053" w14:textId="77777777" w:rsidR="003A3D4B" w:rsidRDefault="003A3D4B" w:rsidP="00FF4873">
      <w:pPr>
        <w:spacing w:line="240" w:lineRule="auto"/>
        <w:ind w:leftChars="0" w:left="2" w:hanging="2"/>
        <w:jc w:val="both"/>
        <w:rPr>
          <w:color w:val="000000"/>
          <w:sz w:val="24"/>
          <w:szCs w:val="24"/>
        </w:rPr>
      </w:pPr>
    </w:p>
    <w:p w14:paraId="2E4A9232" w14:textId="6922FF69" w:rsidR="005038E8" w:rsidRPr="003A3D4B" w:rsidRDefault="00E93A11" w:rsidP="00FF4873">
      <w:pPr>
        <w:spacing w:line="240" w:lineRule="auto"/>
        <w:ind w:leftChars="0" w:left="2" w:hanging="2"/>
        <w:jc w:val="both"/>
        <w:rPr>
          <w:color w:val="000000"/>
          <w:sz w:val="24"/>
          <w:szCs w:val="24"/>
        </w:rPr>
      </w:pPr>
      <w:r w:rsidRPr="003A3D4B">
        <w:rPr>
          <w:color w:val="000000"/>
          <w:sz w:val="24"/>
          <w:szCs w:val="24"/>
        </w:rPr>
        <w:t xml:space="preserve">SALVADOR, E. O desmonte do financiamento da seguridade social em contexto de ajuste fiscal. In: </w:t>
      </w:r>
      <w:r w:rsidRPr="003A3D4B">
        <w:rPr>
          <w:b/>
          <w:color w:val="000000"/>
          <w:sz w:val="24"/>
          <w:szCs w:val="24"/>
        </w:rPr>
        <w:t>Revista Serviço Social &amp; Sociedade</w:t>
      </w:r>
      <w:r w:rsidRPr="003A3D4B">
        <w:rPr>
          <w:color w:val="000000"/>
          <w:sz w:val="24"/>
          <w:szCs w:val="24"/>
        </w:rPr>
        <w:t>, n. 130, p. 426–446, set. 2017.</w:t>
      </w:r>
    </w:p>
    <w:p w14:paraId="55E0E004" w14:textId="77777777" w:rsidR="003A3D4B" w:rsidRDefault="003A3D4B" w:rsidP="00FF4873">
      <w:pPr>
        <w:spacing w:line="240" w:lineRule="auto"/>
        <w:ind w:leftChars="0" w:left="2" w:hanging="2"/>
        <w:jc w:val="both"/>
        <w:rPr>
          <w:color w:val="000000"/>
          <w:sz w:val="24"/>
          <w:szCs w:val="24"/>
        </w:rPr>
      </w:pPr>
    </w:p>
    <w:p w14:paraId="7DD760BA" w14:textId="5789A08B" w:rsidR="005038E8" w:rsidRPr="003A3D4B" w:rsidRDefault="00E93A11" w:rsidP="00FF4873">
      <w:pPr>
        <w:spacing w:line="240" w:lineRule="auto"/>
        <w:ind w:leftChars="0" w:left="2" w:hanging="2"/>
        <w:jc w:val="both"/>
        <w:rPr>
          <w:color w:val="000000"/>
          <w:sz w:val="24"/>
          <w:szCs w:val="24"/>
        </w:rPr>
      </w:pPr>
      <w:r w:rsidRPr="003A3D4B">
        <w:rPr>
          <w:color w:val="000000"/>
          <w:sz w:val="24"/>
          <w:szCs w:val="24"/>
        </w:rPr>
        <w:t xml:space="preserve">SALVADOR, E. O arcabouço fiscal e as implicações no financiamento das políticas sociais. In: </w:t>
      </w:r>
      <w:r w:rsidRPr="003A3D4B">
        <w:rPr>
          <w:b/>
          <w:color w:val="000000"/>
          <w:sz w:val="24"/>
          <w:szCs w:val="24"/>
        </w:rPr>
        <w:t>Revista</w:t>
      </w:r>
      <w:r w:rsidRPr="003A3D4B">
        <w:rPr>
          <w:color w:val="000000"/>
          <w:sz w:val="24"/>
          <w:szCs w:val="24"/>
        </w:rPr>
        <w:t xml:space="preserve"> </w:t>
      </w:r>
      <w:proofErr w:type="spellStart"/>
      <w:r w:rsidRPr="003A3D4B">
        <w:rPr>
          <w:b/>
          <w:color w:val="000000"/>
          <w:sz w:val="24"/>
          <w:szCs w:val="24"/>
        </w:rPr>
        <w:t>Argumentum</w:t>
      </w:r>
      <w:proofErr w:type="spellEnd"/>
      <w:r w:rsidRPr="003A3D4B">
        <w:rPr>
          <w:color w:val="000000"/>
          <w:sz w:val="24"/>
          <w:szCs w:val="24"/>
        </w:rPr>
        <w:t xml:space="preserve">, [S. l.], v. 16, n. 1, p. 6–19, 2024. </w:t>
      </w:r>
    </w:p>
    <w:p w14:paraId="3A0EF0CC" w14:textId="77777777" w:rsidR="003A3D4B" w:rsidRDefault="003A3D4B" w:rsidP="00FF4873">
      <w:pPr>
        <w:spacing w:line="240" w:lineRule="auto"/>
        <w:ind w:leftChars="0" w:left="2" w:hanging="2"/>
        <w:jc w:val="both"/>
        <w:rPr>
          <w:sz w:val="24"/>
          <w:szCs w:val="24"/>
        </w:rPr>
      </w:pPr>
    </w:p>
    <w:p w14:paraId="4AA6B43C" w14:textId="68810E50" w:rsidR="005038E8" w:rsidRPr="003A3D4B" w:rsidRDefault="00E93A11" w:rsidP="00FF4873">
      <w:pPr>
        <w:spacing w:line="240" w:lineRule="auto"/>
        <w:ind w:leftChars="0" w:left="2" w:hanging="2"/>
        <w:jc w:val="both"/>
        <w:rPr>
          <w:sz w:val="24"/>
          <w:szCs w:val="24"/>
        </w:rPr>
      </w:pPr>
      <w:r w:rsidRPr="003A3D4B">
        <w:rPr>
          <w:sz w:val="24"/>
          <w:szCs w:val="24"/>
        </w:rPr>
        <w:t xml:space="preserve">SENADO FEDERAL. Sob intenso debate, PEC da Transição é aprovada no Senado. </w:t>
      </w:r>
      <w:r w:rsidRPr="003A3D4B">
        <w:rPr>
          <w:b/>
          <w:sz w:val="24"/>
          <w:szCs w:val="24"/>
        </w:rPr>
        <w:t>Agência Senado</w:t>
      </w:r>
      <w:r w:rsidRPr="003A3D4B">
        <w:rPr>
          <w:sz w:val="24"/>
          <w:szCs w:val="24"/>
        </w:rPr>
        <w:t>, 7 dez. 2022. Disponível em:</w:t>
      </w:r>
      <w:hyperlink r:id="rId12">
        <w:r w:rsidRPr="003A3D4B">
          <w:rPr>
            <w:sz w:val="24"/>
            <w:szCs w:val="24"/>
          </w:rPr>
          <w:t xml:space="preserve"> </w:t>
        </w:r>
      </w:hyperlink>
      <w:hyperlink r:id="rId13">
        <w:r w:rsidRPr="003A3D4B">
          <w:rPr>
            <w:color w:val="1155CC"/>
            <w:sz w:val="24"/>
            <w:szCs w:val="24"/>
            <w:u w:val="single"/>
          </w:rPr>
          <w:t>https://www12.senado.leg.br/noticias/materias/2022/12/07/sob-intenso-debate-pec-da-transicao-e-aprovada-no-senado</w:t>
        </w:r>
      </w:hyperlink>
      <w:r w:rsidRPr="003A3D4B">
        <w:rPr>
          <w:sz w:val="24"/>
          <w:szCs w:val="24"/>
        </w:rPr>
        <w:t>. Acesso em: 27 abr. 2025.</w:t>
      </w:r>
    </w:p>
    <w:p w14:paraId="04BFAA99" w14:textId="77777777" w:rsidR="003A3D4B" w:rsidRDefault="003A3D4B" w:rsidP="00FF4873">
      <w:pPr>
        <w:spacing w:line="240" w:lineRule="auto"/>
        <w:ind w:leftChars="0" w:left="2" w:hanging="2"/>
        <w:jc w:val="both"/>
        <w:rPr>
          <w:sz w:val="24"/>
          <w:szCs w:val="24"/>
        </w:rPr>
      </w:pPr>
    </w:p>
    <w:p w14:paraId="785D3497" w14:textId="2EFEEC65" w:rsidR="005038E8" w:rsidRPr="003A3D4B" w:rsidRDefault="00E93A11" w:rsidP="00FF4873">
      <w:pPr>
        <w:spacing w:line="240" w:lineRule="auto"/>
        <w:ind w:leftChars="0" w:left="2" w:hanging="2"/>
        <w:jc w:val="both"/>
        <w:rPr>
          <w:sz w:val="24"/>
          <w:szCs w:val="24"/>
        </w:rPr>
      </w:pPr>
      <w:r w:rsidRPr="003A3D4B">
        <w:rPr>
          <w:sz w:val="24"/>
          <w:szCs w:val="24"/>
        </w:rPr>
        <w:t xml:space="preserve">SILVA, M. O. S. Contemporaneidade dos Programas de Transferência Monetária no Brasil: proteger ou mitigar a pobreza? In: </w:t>
      </w:r>
      <w:r w:rsidRPr="003A3D4B">
        <w:rPr>
          <w:b/>
          <w:sz w:val="24"/>
          <w:szCs w:val="24"/>
        </w:rPr>
        <w:t>Revista</w:t>
      </w:r>
      <w:r w:rsidRPr="003A3D4B">
        <w:rPr>
          <w:sz w:val="24"/>
          <w:szCs w:val="24"/>
        </w:rPr>
        <w:t xml:space="preserve"> </w:t>
      </w:r>
      <w:r w:rsidRPr="003A3D4B">
        <w:rPr>
          <w:b/>
          <w:sz w:val="24"/>
          <w:szCs w:val="24"/>
        </w:rPr>
        <w:t>Serviço Social &amp; Sociedade</w:t>
      </w:r>
      <w:r w:rsidRPr="003A3D4B">
        <w:rPr>
          <w:sz w:val="24"/>
          <w:szCs w:val="24"/>
        </w:rPr>
        <w:t xml:space="preserve">, São Paulo, n. 145, p. 292-310, </w:t>
      </w:r>
      <w:proofErr w:type="spellStart"/>
      <w:r w:rsidRPr="003A3D4B">
        <w:rPr>
          <w:sz w:val="24"/>
          <w:szCs w:val="24"/>
        </w:rPr>
        <w:t>set.-dez</w:t>
      </w:r>
      <w:proofErr w:type="spellEnd"/>
      <w:r w:rsidRPr="003A3D4B">
        <w:rPr>
          <w:sz w:val="24"/>
          <w:szCs w:val="24"/>
        </w:rPr>
        <w:t>. 2022.</w:t>
      </w:r>
    </w:p>
    <w:p w14:paraId="51E7E7FE" w14:textId="77777777" w:rsidR="003A3D4B" w:rsidRDefault="003A3D4B" w:rsidP="00FF4873">
      <w:pPr>
        <w:spacing w:line="240" w:lineRule="auto"/>
        <w:ind w:leftChars="0" w:left="2" w:hanging="2"/>
        <w:jc w:val="both"/>
        <w:rPr>
          <w:sz w:val="24"/>
          <w:szCs w:val="24"/>
        </w:rPr>
      </w:pPr>
    </w:p>
    <w:p w14:paraId="2AB77A0C" w14:textId="48006322" w:rsidR="005038E8" w:rsidRPr="003A3D4B" w:rsidRDefault="00E93A11" w:rsidP="00FF4873">
      <w:pPr>
        <w:spacing w:line="240" w:lineRule="auto"/>
        <w:ind w:leftChars="0" w:left="2" w:hanging="2"/>
        <w:jc w:val="both"/>
        <w:rPr>
          <w:sz w:val="24"/>
          <w:szCs w:val="24"/>
        </w:rPr>
      </w:pPr>
      <w:r w:rsidRPr="003A3D4B">
        <w:rPr>
          <w:sz w:val="24"/>
          <w:szCs w:val="24"/>
        </w:rPr>
        <w:t>SORDI, D</w:t>
      </w:r>
      <w:r w:rsidRPr="003A3D4B">
        <w:rPr>
          <w:b/>
          <w:sz w:val="24"/>
          <w:szCs w:val="24"/>
        </w:rPr>
        <w:t xml:space="preserve">. </w:t>
      </w:r>
      <w:r w:rsidRPr="003A3D4B">
        <w:rPr>
          <w:sz w:val="24"/>
          <w:szCs w:val="24"/>
        </w:rPr>
        <w:t xml:space="preserve"> Empobrecimento, fome e pandemia: o Auxílio Emergencial, o fim do Programa Bolsa Família e o Auxílio Brasil, 2019-2022. In: </w:t>
      </w:r>
      <w:r w:rsidRPr="003A3D4B">
        <w:rPr>
          <w:b/>
          <w:sz w:val="24"/>
          <w:szCs w:val="24"/>
        </w:rPr>
        <w:t>Revista</w:t>
      </w:r>
      <w:r w:rsidRPr="003A3D4B">
        <w:rPr>
          <w:sz w:val="24"/>
          <w:szCs w:val="24"/>
        </w:rPr>
        <w:t xml:space="preserve"> </w:t>
      </w:r>
      <w:r w:rsidRPr="003A3D4B">
        <w:rPr>
          <w:b/>
          <w:sz w:val="24"/>
          <w:szCs w:val="24"/>
        </w:rPr>
        <w:t>História, Ciências, Saúde–Manguinhos,</w:t>
      </w:r>
      <w:r w:rsidRPr="003A3D4B">
        <w:rPr>
          <w:sz w:val="24"/>
          <w:szCs w:val="24"/>
        </w:rPr>
        <w:t xml:space="preserve"> Rio de Janeiro, v. 30, supl.</w:t>
      </w:r>
    </w:p>
    <w:p w14:paraId="683C3318" w14:textId="77777777" w:rsidR="003A3D4B" w:rsidRDefault="003A3D4B" w:rsidP="00FF4873">
      <w:pPr>
        <w:spacing w:line="240" w:lineRule="auto"/>
        <w:ind w:leftChars="0" w:left="2" w:hanging="2"/>
        <w:jc w:val="both"/>
        <w:rPr>
          <w:sz w:val="24"/>
          <w:szCs w:val="24"/>
        </w:rPr>
      </w:pPr>
    </w:p>
    <w:p w14:paraId="5BD1D521" w14:textId="48BBD08B" w:rsidR="005038E8" w:rsidRPr="003A3D4B" w:rsidRDefault="00E93A11" w:rsidP="00FF4873">
      <w:pPr>
        <w:spacing w:line="240" w:lineRule="auto"/>
        <w:ind w:leftChars="0" w:left="2" w:hanging="2"/>
        <w:jc w:val="both"/>
        <w:rPr>
          <w:sz w:val="24"/>
          <w:szCs w:val="24"/>
        </w:rPr>
      </w:pPr>
      <w:r w:rsidRPr="003A3D4B">
        <w:rPr>
          <w:sz w:val="24"/>
          <w:szCs w:val="24"/>
        </w:rPr>
        <w:t xml:space="preserve">VAZQUEZ, D. A.; SCHLEGEL, R. Do Bolsa Família ao Arcabouço Fiscal: perspectivas sobre a agenda social do terceiro Governo Lula. </w:t>
      </w:r>
      <w:r w:rsidRPr="003A3D4B">
        <w:rPr>
          <w:b/>
          <w:sz w:val="24"/>
          <w:szCs w:val="24"/>
        </w:rPr>
        <w:t>Cadernos de Saúde Pública</w:t>
      </w:r>
      <w:r w:rsidRPr="003A3D4B">
        <w:rPr>
          <w:sz w:val="24"/>
          <w:szCs w:val="24"/>
        </w:rPr>
        <w:t>, Rio de Janeiro, v. 39, n. 7, 2023.</w:t>
      </w:r>
    </w:p>
    <w:p w14:paraId="1BEA4ABA" w14:textId="77777777" w:rsidR="005038E8" w:rsidRPr="003A3D4B" w:rsidRDefault="005038E8" w:rsidP="00FF4873">
      <w:pPr>
        <w:spacing w:line="240" w:lineRule="auto"/>
        <w:ind w:left="0" w:hanging="2"/>
        <w:jc w:val="both"/>
        <w:rPr>
          <w:rFonts w:ascii="Calibri" w:eastAsia="Calibri" w:hAnsi="Calibri" w:cs="Calibri"/>
          <w:sz w:val="24"/>
          <w:szCs w:val="24"/>
        </w:rPr>
      </w:pPr>
    </w:p>
    <w:sectPr w:rsidR="005038E8" w:rsidRPr="003A3D4B" w:rsidSect="0042454E">
      <w:headerReference w:type="default" r:id="rId14"/>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F91C1" w14:textId="77777777" w:rsidR="0065729A" w:rsidRDefault="0065729A" w:rsidP="00050775">
      <w:pPr>
        <w:spacing w:line="240" w:lineRule="auto"/>
        <w:ind w:left="0" w:hanging="2"/>
      </w:pPr>
      <w:r>
        <w:separator/>
      </w:r>
    </w:p>
  </w:endnote>
  <w:endnote w:type="continuationSeparator" w:id="0">
    <w:p w14:paraId="2B9B34EC" w14:textId="77777777" w:rsidR="0065729A" w:rsidRDefault="0065729A" w:rsidP="00050775">
      <w:pPr>
        <w:spacing w:line="240" w:lineRule="auto"/>
        <w:ind w:left="0" w:hanging="2"/>
      </w:pPr>
      <w:r>
        <w:continuationSeparator/>
      </w:r>
    </w:p>
  </w:endnote>
  <w:endnote w:id="1">
    <w:p w14:paraId="6D5604C2" w14:textId="2A5A171E" w:rsidR="005A0024" w:rsidRPr="005A0024" w:rsidRDefault="005A0024" w:rsidP="005A0024">
      <w:pPr>
        <w:pBdr>
          <w:top w:val="nil"/>
          <w:left w:val="nil"/>
          <w:bottom w:val="nil"/>
          <w:right w:val="nil"/>
          <w:between w:val="nil"/>
        </w:pBdr>
        <w:spacing w:line="240" w:lineRule="auto"/>
        <w:ind w:leftChars="0" w:left="0" w:firstLineChars="0" w:firstLine="0"/>
        <w:rPr>
          <w:rFonts w:eastAsia="Cambria"/>
          <w:color w:val="000000"/>
          <w:sz w:val="20"/>
          <w:szCs w:val="20"/>
        </w:rPr>
      </w:pPr>
      <w:r w:rsidRPr="005A0024">
        <w:rPr>
          <w:rStyle w:val="Refdenotadefim"/>
          <w:sz w:val="20"/>
          <w:szCs w:val="20"/>
        </w:rPr>
        <w:endnoteRef/>
      </w:r>
      <w:r w:rsidRPr="005A0024">
        <w:rPr>
          <w:sz w:val="20"/>
          <w:szCs w:val="20"/>
        </w:rPr>
        <w:t xml:space="preserve"> </w:t>
      </w:r>
      <w:r w:rsidRPr="005A0024">
        <w:rPr>
          <w:rFonts w:eastAsia="Cambria"/>
          <w:color w:val="000000"/>
          <w:sz w:val="20"/>
          <w:szCs w:val="20"/>
        </w:rPr>
        <w:t xml:space="preserve">Referência ao terceiro mandato do presidente Luís Inácio Lula da Silva.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0D2CC" w14:textId="77777777" w:rsidR="0065729A" w:rsidRDefault="0065729A" w:rsidP="00050775">
      <w:pPr>
        <w:spacing w:line="240" w:lineRule="auto"/>
        <w:ind w:left="0" w:hanging="2"/>
      </w:pPr>
      <w:r>
        <w:separator/>
      </w:r>
    </w:p>
  </w:footnote>
  <w:footnote w:type="continuationSeparator" w:id="0">
    <w:p w14:paraId="63A9DDE9" w14:textId="77777777" w:rsidR="0065729A" w:rsidRDefault="0065729A" w:rsidP="00050775">
      <w:pPr>
        <w:spacing w:line="240" w:lineRule="auto"/>
        <w:ind w:left="0" w:hanging="2"/>
      </w:pPr>
      <w:r>
        <w:continuationSeparator/>
      </w:r>
    </w:p>
  </w:footnote>
  <w:footnote w:id="1">
    <w:p w14:paraId="13780ADE" w14:textId="77777777" w:rsidR="003D7BCA" w:rsidRDefault="003D7BCA" w:rsidP="003D7BCA">
      <w:pPr>
        <w:pStyle w:val="Textodenotaderodap"/>
        <w:ind w:left="0" w:hanging="2"/>
        <w:jc w:val="both"/>
      </w:pPr>
      <w:r>
        <w:rPr>
          <w:rStyle w:val="Refdenotaderodap"/>
        </w:rPr>
        <w:footnoteRef/>
      </w:r>
      <w:r>
        <w:t xml:space="preserve"> Assistente Social, Professora do Departamento de Política Social e do Programa de Pós-graduação em Serviço Social da UFRJ. E-mail: </w:t>
      </w:r>
      <w:hyperlink r:id="rId1" w:history="1">
        <w:r w:rsidRPr="00624DD2">
          <w:rPr>
            <w:rStyle w:val="Hyperlink"/>
          </w:rPr>
          <w:t>mossi_c@yahoo.com.br</w:t>
        </w:r>
      </w:hyperlink>
      <w:r>
        <w:t xml:space="preserve"> </w:t>
      </w:r>
    </w:p>
  </w:footnote>
  <w:footnote w:id="2">
    <w:p w14:paraId="60103D94" w14:textId="5A17A0FE" w:rsidR="00AD3D16" w:rsidRDefault="00AD3D16" w:rsidP="00AD3D16">
      <w:pPr>
        <w:pStyle w:val="Textodenotaderodap"/>
        <w:ind w:left="0" w:hanging="2"/>
        <w:jc w:val="both"/>
      </w:pPr>
      <w:r>
        <w:rPr>
          <w:rStyle w:val="Refdenotaderodap"/>
        </w:rPr>
        <w:footnoteRef/>
      </w:r>
      <w:r>
        <w:t xml:space="preserve"> Bolsista de Iniciação Científica PIBIC-CNPQ, graduanda em Serviço Social na UFRJ. E-mail: </w:t>
      </w:r>
      <w:hyperlink r:id="rId2" w:history="1">
        <w:r w:rsidRPr="00624DD2">
          <w:rPr>
            <w:rStyle w:val="Hyperlink"/>
          </w:rPr>
          <w:t>klariceseso@gmail.com</w:t>
        </w:r>
      </w:hyperlink>
      <w:r>
        <w:t xml:space="preserve"> </w:t>
      </w:r>
    </w:p>
  </w:footnote>
  <w:footnote w:id="3">
    <w:p w14:paraId="07CB9606" w14:textId="3C5A61E0" w:rsidR="00AD3D16" w:rsidRDefault="00AD3D16" w:rsidP="00AD3D16">
      <w:pPr>
        <w:pStyle w:val="Textodenotaderodap"/>
        <w:ind w:left="0" w:hanging="2"/>
        <w:jc w:val="both"/>
      </w:pPr>
      <w:r>
        <w:rPr>
          <w:rStyle w:val="Refdenotaderodap"/>
        </w:rPr>
        <w:footnoteRef/>
      </w:r>
      <w:r>
        <w:t xml:space="preserve"> Bolsista de Iniciação Científica PIBIC-UFRJ, graduanda em Serviço Social na UFRJ. E-mail: </w:t>
      </w:r>
      <w:hyperlink r:id="rId3" w:history="1">
        <w:r w:rsidR="005A0024" w:rsidRPr="00624DD2">
          <w:rPr>
            <w:rStyle w:val="Hyperlink"/>
          </w:rPr>
          <w:t>leticiaoliveiraufrj@gmail.com</w:t>
        </w:r>
      </w:hyperlink>
      <w:r w:rsidR="005A002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C9E0" w14:textId="77777777" w:rsidR="005038E8" w:rsidRDefault="00E93A11" w:rsidP="00050775">
    <w:pPr>
      <w:ind w:left="0" w:hanging="2"/>
    </w:pPr>
    <w:r>
      <w:rPr>
        <w:noProof/>
      </w:rPr>
      <w:drawing>
        <wp:anchor distT="0" distB="0" distL="0" distR="0" simplePos="0" relativeHeight="251658240" behindDoc="1" locked="0" layoutInCell="1" hidden="0" allowOverlap="1" wp14:anchorId="71A1F299" wp14:editId="6CE4BEC2">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8E8"/>
    <w:rsid w:val="00050775"/>
    <w:rsid w:val="00087986"/>
    <w:rsid w:val="000C4CEE"/>
    <w:rsid w:val="00227F40"/>
    <w:rsid w:val="0036250D"/>
    <w:rsid w:val="003A31CF"/>
    <w:rsid w:val="003A3D4B"/>
    <w:rsid w:val="003D7BCA"/>
    <w:rsid w:val="004029F0"/>
    <w:rsid w:val="0042454E"/>
    <w:rsid w:val="004A4119"/>
    <w:rsid w:val="004B4505"/>
    <w:rsid w:val="005038E8"/>
    <w:rsid w:val="00530530"/>
    <w:rsid w:val="00532B40"/>
    <w:rsid w:val="005A0024"/>
    <w:rsid w:val="0065729A"/>
    <w:rsid w:val="00761B27"/>
    <w:rsid w:val="008F2795"/>
    <w:rsid w:val="00920602"/>
    <w:rsid w:val="00981B6A"/>
    <w:rsid w:val="00AD3D16"/>
    <w:rsid w:val="00E3335D"/>
    <w:rsid w:val="00E93A11"/>
    <w:rsid w:val="00FF48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415A6"/>
  <w15:docId w15:val="{10189027-FB08-4824-B609-8D583D35E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Ttulo1">
    <w:name w:val="heading 1"/>
    <w:basedOn w:val="Normal"/>
    <w:next w:val="Normal"/>
    <w:pPr>
      <w:keepNext/>
      <w:keepLines/>
      <w:spacing w:before="400" w:after="120"/>
    </w:pPr>
    <w:rPr>
      <w:sz w:val="40"/>
      <w:szCs w:val="40"/>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qFormat/>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Textodenotadefim">
    <w:name w:val="endnote text"/>
    <w:basedOn w:val="Normal"/>
    <w:link w:val="TextodenotadefimChar"/>
    <w:uiPriority w:val="99"/>
    <w:semiHidden/>
    <w:unhideWhenUsed/>
    <w:rsid w:val="00AD3D16"/>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AD3D16"/>
    <w:rPr>
      <w:position w:val="-1"/>
      <w:sz w:val="20"/>
      <w:szCs w:val="20"/>
    </w:rPr>
  </w:style>
  <w:style w:type="character" w:styleId="Refdenotadefim">
    <w:name w:val="endnote reference"/>
    <w:basedOn w:val="Fontepargpadro"/>
    <w:uiPriority w:val="99"/>
    <w:semiHidden/>
    <w:unhideWhenUsed/>
    <w:rsid w:val="00AD3D16"/>
    <w:rPr>
      <w:vertAlign w:val="superscript"/>
    </w:rPr>
  </w:style>
  <w:style w:type="paragraph" w:styleId="Textodenotaderodap">
    <w:name w:val="footnote text"/>
    <w:basedOn w:val="Normal"/>
    <w:link w:val="TextodenotaderodapChar"/>
    <w:uiPriority w:val="99"/>
    <w:semiHidden/>
    <w:unhideWhenUsed/>
    <w:rsid w:val="00AD3D16"/>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D3D16"/>
    <w:rPr>
      <w:position w:val="-1"/>
      <w:sz w:val="20"/>
      <w:szCs w:val="20"/>
    </w:rPr>
  </w:style>
  <w:style w:type="character" w:styleId="Refdenotaderodap">
    <w:name w:val="footnote reference"/>
    <w:basedOn w:val="Fontepargpadro"/>
    <w:uiPriority w:val="99"/>
    <w:semiHidden/>
    <w:unhideWhenUsed/>
    <w:rsid w:val="00AD3D16"/>
    <w:rPr>
      <w:vertAlign w:val="superscript"/>
    </w:rPr>
  </w:style>
  <w:style w:type="character" w:styleId="MenoPendente">
    <w:name w:val="Unresolved Mention"/>
    <w:basedOn w:val="Fontepargpadro"/>
    <w:uiPriority w:val="99"/>
    <w:semiHidden/>
    <w:unhideWhenUsed/>
    <w:rsid w:val="00AD3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poder360.com.br/poder-governo/lula-mantem-corte-de-r-7-bi-no-bolsa-familia-e-tira-de-unipessoais/" TargetMode="External"/><Relationship Id="rId13" Type="http://schemas.openxmlformats.org/officeDocument/2006/relationships/hyperlink" Target="https://www12.senado.leg.br/noticias/materias/2022/12/07/sob-intenso-debate-pec-da-transicao-e-aprovada-no-senad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12.senado.leg.br/noticias/materias/2022/12/07/sob-intenso-debate-pec-da-transicao-e-aprovada-no-senad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mds/pt-br/noticias-e-conteudos/desenvolvimento-social/noticias-desenvolvimento-social/portaria-atualiza-regra-de-protecao-do-bolsa-famili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br/mds/pt-br/noticias-e-conteudos/desenvolvimento-social/noticias-desenvolvimento-social/portaria-atualiza-regra-de-protecao-do-bolsa-familia" TargetMode="External"/><Relationship Id="rId4" Type="http://schemas.openxmlformats.org/officeDocument/2006/relationships/settings" Target="settings.xml"/><Relationship Id="rId9" Type="http://schemas.openxmlformats.org/officeDocument/2006/relationships/hyperlink" Target="https://www.abepss.org.br/enpess-anais/public/arquivos/00145.pdf"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mailto:leticiaoliveiraufrj@gmail.com" TargetMode="External"/><Relationship Id="rId2" Type="http://schemas.openxmlformats.org/officeDocument/2006/relationships/hyperlink" Target="mailto:klariceseso@gmail.com" TargetMode="External"/><Relationship Id="rId1" Type="http://schemas.openxmlformats.org/officeDocument/2006/relationships/hyperlink" Target="mailto:mossi_c@yahoo.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PdpOwSla/DRKH4kM/2I1ZAHG8g==">CgMxLjAyDmgub3dudW45NmR6eTJ6Mg5oLjd5dWZ4cjluczc2eTgAciExaUVlUHJDVTZkMHRWMmhEcjhTUEdEUWNsazdvT3FmUnQ=</go:docsCustomData>
</go:gDocsCustomXmlDataStorage>
</file>

<file path=customXml/itemProps1.xml><?xml version="1.0" encoding="utf-8"?>
<ds:datastoreItem xmlns:ds="http://schemas.openxmlformats.org/officeDocument/2006/customXml" ds:itemID="{16914135-742D-4A6B-B792-2CD3F0E1DCD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3908</Words>
  <Characters>21109</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Klarice Manhães Pereira</cp:lastModifiedBy>
  <cp:revision>2</cp:revision>
  <dcterms:created xsi:type="dcterms:W3CDTF">2025-07-01T14:59:00Z</dcterms:created>
  <dcterms:modified xsi:type="dcterms:W3CDTF">2025-07-01T14:59:00Z</dcterms:modified>
</cp:coreProperties>
</file>