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262F" w14:textId="77777777" w:rsidR="000221AA" w:rsidRDefault="009726D9">
      <w:pPr>
        <w:pBdr>
          <w:top w:val="nil"/>
          <w:left w:val="nil"/>
          <w:bottom w:val="nil"/>
          <w:right w:val="nil"/>
          <w:between w:val="nil"/>
        </w:pBdr>
        <w:spacing w:before="0" w:line="240" w:lineRule="auto"/>
        <w:ind w:left="0" w:right="0" w:firstLine="0"/>
        <w:jc w:val="left"/>
        <w:rPr>
          <w:rFonts w:ascii="Times New Roman" w:eastAsia="Times New Roman" w:hAnsi="Times New Roman" w:cs="Times New Roman"/>
          <w:color w:val="000000"/>
        </w:rPr>
      </w:pPr>
      <w:bookmarkStart w:id="0" w:name="_i86e0fkohf75" w:colFirst="0" w:colLast="0"/>
      <w:bookmarkEnd w:id="0"/>
      <w:r>
        <w:rPr>
          <w:rFonts w:ascii="Times New Roman" w:eastAsia="Times New Roman" w:hAnsi="Times New Roman" w:cs="Times New Roman"/>
          <w:noProof/>
          <w:color w:val="000000"/>
        </w:rPr>
        <w:drawing>
          <wp:anchor distT="0" distB="0" distL="0" distR="0" simplePos="0" relativeHeight="251658240" behindDoc="1" locked="0" layoutInCell="1" hidden="0" allowOverlap="1" wp14:anchorId="415A1C42" wp14:editId="5574A8B2">
            <wp:simplePos x="0" y="0"/>
            <wp:positionH relativeFrom="page">
              <wp:posOffset>-123826</wp:posOffset>
            </wp:positionH>
            <wp:positionV relativeFrom="page">
              <wp:posOffset>9525</wp:posOffset>
            </wp:positionV>
            <wp:extent cx="7762875" cy="10665460"/>
            <wp:effectExtent l="0" t="0" r="9525" b="254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763741" cy="10666650"/>
                    </a:xfrm>
                    <a:prstGeom prst="rect">
                      <a:avLst/>
                    </a:prstGeom>
                    <a:ln/>
                  </pic:spPr>
                </pic:pic>
              </a:graphicData>
            </a:graphic>
            <wp14:sizeRelH relativeFrom="margin">
              <wp14:pctWidth>0</wp14:pctWidth>
            </wp14:sizeRelH>
            <wp14:sizeRelV relativeFrom="margin">
              <wp14:pctHeight>0</wp14:pctHeight>
            </wp14:sizeRelV>
          </wp:anchor>
        </w:drawing>
      </w:r>
    </w:p>
    <w:p w14:paraId="296BA7AD" w14:textId="77777777" w:rsidR="000221AA" w:rsidRDefault="000221AA">
      <w:pPr>
        <w:pBdr>
          <w:top w:val="nil"/>
          <w:left w:val="nil"/>
          <w:bottom w:val="nil"/>
          <w:right w:val="nil"/>
          <w:between w:val="nil"/>
        </w:pBdr>
        <w:spacing w:before="0" w:line="240" w:lineRule="auto"/>
        <w:ind w:left="0" w:right="0" w:firstLine="0"/>
        <w:jc w:val="left"/>
        <w:rPr>
          <w:rFonts w:ascii="Times New Roman" w:eastAsia="Times New Roman" w:hAnsi="Times New Roman" w:cs="Times New Roman"/>
          <w:color w:val="000000"/>
        </w:rPr>
      </w:pPr>
    </w:p>
    <w:p w14:paraId="220C6015" w14:textId="77777777" w:rsidR="000221AA" w:rsidRDefault="000221AA">
      <w:pPr>
        <w:pBdr>
          <w:top w:val="nil"/>
          <w:left w:val="nil"/>
          <w:bottom w:val="nil"/>
          <w:right w:val="nil"/>
          <w:between w:val="nil"/>
        </w:pBdr>
        <w:spacing w:before="0" w:line="240" w:lineRule="auto"/>
        <w:ind w:left="0" w:right="0" w:firstLine="0"/>
        <w:jc w:val="left"/>
        <w:rPr>
          <w:rFonts w:ascii="Times New Roman" w:eastAsia="Times New Roman" w:hAnsi="Times New Roman" w:cs="Times New Roman"/>
          <w:color w:val="000000"/>
        </w:rPr>
      </w:pPr>
    </w:p>
    <w:p w14:paraId="4FCEBD00" w14:textId="77777777" w:rsidR="000221AA" w:rsidRDefault="000221AA">
      <w:pPr>
        <w:pBdr>
          <w:top w:val="nil"/>
          <w:left w:val="nil"/>
          <w:bottom w:val="nil"/>
          <w:right w:val="nil"/>
          <w:between w:val="nil"/>
        </w:pBdr>
        <w:spacing w:before="0" w:line="240" w:lineRule="auto"/>
        <w:ind w:left="0" w:right="0" w:firstLine="0"/>
        <w:jc w:val="left"/>
        <w:rPr>
          <w:rFonts w:ascii="Times New Roman" w:eastAsia="Times New Roman" w:hAnsi="Times New Roman" w:cs="Times New Roman"/>
          <w:color w:val="000000"/>
        </w:rPr>
      </w:pPr>
    </w:p>
    <w:p w14:paraId="49358BC1" w14:textId="77777777" w:rsidR="000221AA" w:rsidRDefault="000221AA">
      <w:pPr>
        <w:pBdr>
          <w:top w:val="nil"/>
          <w:left w:val="nil"/>
          <w:bottom w:val="nil"/>
          <w:right w:val="nil"/>
          <w:between w:val="nil"/>
        </w:pBdr>
        <w:spacing w:before="0" w:line="240" w:lineRule="auto"/>
        <w:ind w:left="0" w:right="0" w:firstLine="0"/>
        <w:jc w:val="left"/>
        <w:rPr>
          <w:rFonts w:ascii="Times New Roman" w:eastAsia="Times New Roman" w:hAnsi="Times New Roman" w:cs="Times New Roman"/>
          <w:color w:val="000000"/>
        </w:rPr>
      </w:pPr>
    </w:p>
    <w:p w14:paraId="263F5464" w14:textId="77777777" w:rsidR="000221AA" w:rsidRDefault="000221AA" w:rsidP="00F224CD">
      <w:pPr>
        <w:pBdr>
          <w:top w:val="nil"/>
          <w:left w:val="nil"/>
          <w:bottom w:val="nil"/>
          <w:right w:val="nil"/>
          <w:between w:val="nil"/>
        </w:pBdr>
        <w:spacing w:before="0" w:line="240" w:lineRule="auto"/>
        <w:ind w:left="0" w:right="0" w:firstLine="0"/>
        <w:jc w:val="left"/>
        <w:rPr>
          <w:rFonts w:ascii="Times New Roman" w:eastAsia="Times New Roman" w:hAnsi="Times New Roman" w:cs="Times New Roman"/>
          <w:color w:val="000000"/>
        </w:rPr>
      </w:pPr>
    </w:p>
    <w:p w14:paraId="66953BAB" w14:textId="77777777" w:rsidR="000221AA" w:rsidRDefault="009726D9" w:rsidP="00F224CD">
      <w:pPr>
        <w:pStyle w:val="Ttulo1"/>
        <w:spacing w:before="0"/>
        <w:ind w:left="126" w:firstLine="0"/>
        <w:jc w:val="center"/>
      </w:pPr>
      <w:r>
        <w:t>POLÍTICA NACIONAL DE BUSCA DE PESSOAS DESAPARECIDAS NO BRASIL:</w:t>
      </w:r>
    </w:p>
    <w:p w14:paraId="061F09EF" w14:textId="76F02636" w:rsidR="000221AA" w:rsidRDefault="009726D9" w:rsidP="00F224CD">
      <w:pPr>
        <w:pBdr>
          <w:top w:val="nil"/>
          <w:left w:val="nil"/>
          <w:bottom w:val="nil"/>
          <w:right w:val="nil"/>
          <w:between w:val="nil"/>
        </w:pBdr>
        <w:spacing w:before="0" w:line="240" w:lineRule="auto"/>
        <w:ind w:left="126" w:right="0" w:firstLine="0"/>
        <w:jc w:val="center"/>
        <w:rPr>
          <w:color w:val="000000"/>
        </w:rPr>
      </w:pPr>
      <w:r>
        <w:rPr>
          <w:color w:val="000000"/>
        </w:rPr>
        <w:t>um trabalho em construção</w:t>
      </w:r>
    </w:p>
    <w:p w14:paraId="75F6E4EB" w14:textId="1BB8FC97" w:rsidR="00660D6D" w:rsidRDefault="00660D6D">
      <w:pPr>
        <w:pBdr>
          <w:top w:val="nil"/>
          <w:left w:val="nil"/>
          <w:bottom w:val="nil"/>
          <w:right w:val="nil"/>
          <w:between w:val="nil"/>
        </w:pBdr>
        <w:spacing w:line="240" w:lineRule="auto"/>
        <w:ind w:left="126" w:right="0" w:firstLine="0"/>
        <w:jc w:val="center"/>
        <w:rPr>
          <w:color w:val="000000"/>
        </w:rPr>
      </w:pPr>
    </w:p>
    <w:p w14:paraId="22BEF204" w14:textId="07488471" w:rsidR="00660D6D" w:rsidRDefault="00660D6D" w:rsidP="00F224CD">
      <w:pPr>
        <w:pBdr>
          <w:top w:val="nil"/>
          <w:left w:val="nil"/>
          <w:bottom w:val="nil"/>
          <w:right w:val="nil"/>
          <w:between w:val="nil"/>
        </w:pBdr>
        <w:spacing w:before="0" w:line="240" w:lineRule="auto"/>
        <w:ind w:left="126" w:right="0" w:firstLine="0"/>
        <w:jc w:val="right"/>
        <w:rPr>
          <w:color w:val="000000"/>
        </w:rPr>
      </w:pPr>
      <w:r>
        <w:rPr>
          <w:color w:val="000000"/>
        </w:rPr>
        <w:t xml:space="preserve">Amanda Salles de Escobar Gonçalves Acruchi </w:t>
      </w:r>
      <w:r>
        <w:rPr>
          <w:rStyle w:val="Refdenotaderodap"/>
          <w:color w:val="000000"/>
        </w:rPr>
        <w:footnoteReference w:id="1"/>
      </w:r>
    </w:p>
    <w:p w14:paraId="453C075E" w14:textId="040DA2E5" w:rsidR="00660D6D" w:rsidRDefault="00660D6D" w:rsidP="00F224CD">
      <w:pPr>
        <w:pBdr>
          <w:top w:val="nil"/>
          <w:left w:val="nil"/>
          <w:bottom w:val="nil"/>
          <w:right w:val="nil"/>
          <w:between w:val="nil"/>
        </w:pBdr>
        <w:spacing w:before="0" w:line="240" w:lineRule="auto"/>
        <w:ind w:left="126" w:right="0" w:firstLine="0"/>
        <w:jc w:val="right"/>
        <w:rPr>
          <w:color w:val="000000"/>
        </w:rPr>
      </w:pPr>
      <w:r>
        <w:rPr>
          <w:color w:val="000000"/>
        </w:rPr>
        <w:t xml:space="preserve">Lídia Cristine Cardoso Ferreira </w:t>
      </w:r>
      <w:r>
        <w:rPr>
          <w:rStyle w:val="Refdenotaderodap"/>
          <w:color w:val="000000"/>
        </w:rPr>
        <w:footnoteReference w:id="2"/>
      </w:r>
    </w:p>
    <w:p w14:paraId="11E575BD" w14:textId="11BCA7D5" w:rsidR="00660D6D" w:rsidRDefault="00660D6D" w:rsidP="00F224CD">
      <w:pPr>
        <w:pBdr>
          <w:top w:val="nil"/>
          <w:left w:val="nil"/>
          <w:bottom w:val="nil"/>
          <w:right w:val="nil"/>
          <w:between w:val="nil"/>
        </w:pBdr>
        <w:spacing w:before="0" w:line="240" w:lineRule="auto"/>
        <w:ind w:left="126" w:right="0" w:firstLine="0"/>
        <w:jc w:val="right"/>
        <w:rPr>
          <w:color w:val="000000"/>
        </w:rPr>
      </w:pPr>
      <w:r>
        <w:rPr>
          <w:color w:val="000000"/>
        </w:rPr>
        <w:t xml:space="preserve">Vanuza da Silva Cruz </w:t>
      </w:r>
      <w:r>
        <w:rPr>
          <w:rStyle w:val="Refdenotaderodap"/>
          <w:color w:val="000000"/>
        </w:rPr>
        <w:footnoteReference w:id="3"/>
      </w:r>
    </w:p>
    <w:p w14:paraId="0D7F55B2" w14:textId="0B467997" w:rsidR="00660D6D" w:rsidRDefault="00566A61" w:rsidP="00F224CD">
      <w:pPr>
        <w:pBdr>
          <w:top w:val="nil"/>
          <w:left w:val="nil"/>
          <w:bottom w:val="nil"/>
          <w:right w:val="nil"/>
          <w:between w:val="nil"/>
        </w:pBdr>
        <w:spacing w:before="0" w:line="240" w:lineRule="auto"/>
        <w:ind w:left="126" w:right="0" w:firstLine="0"/>
        <w:jc w:val="right"/>
        <w:rPr>
          <w:color w:val="000000"/>
        </w:rPr>
      </w:pPr>
      <w:r>
        <w:rPr>
          <w:color w:val="000000"/>
        </w:rPr>
        <w:t>Márcio José Celeri</w:t>
      </w:r>
      <w:r w:rsidR="00660D6D">
        <w:rPr>
          <w:color w:val="000000"/>
        </w:rPr>
        <w:t xml:space="preserve"> </w:t>
      </w:r>
      <w:r w:rsidR="00660D6D">
        <w:rPr>
          <w:rStyle w:val="Refdenotaderodap"/>
          <w:color w:val="000000"/>
        </w:rPr>
        <w:footnoteReference w:id="4"/>
      </w:r>
    </w:p>
    <w:p w14:paraId="6FCCBE22" w14:textId="77777777" w:rsidR="000221AA" w:rsidRDefault="000221AA">
      <w:pPr>
        <w:pBdr>
          <w:top w:val="nil"/>
          <w:left w:val="nil"/>
          <w:bottom w:val="nil"/>
          <w:right w:val="nil"/>
          <w:between w:val="nil"/>
        </w:pBdr>
        <w:spacing w:before="0" w:line="240" w:lineRule="auto"/>
        <w:ind w:left="0" w:right="0" w:firstLine="0"/>
        <w:jc w:val="left"/>
        <w:rPr>
          <w:color w:val="000000"/>
        </w:rPr>
      </w:pPr>
    </w:p>
    <w:p w14:paraId="1CA713EB" w14:textId="77777777" w:rsidR="000221AA" w:rsidRDefault="000221AA" w:rsidP="00F224CD">
      <w:pPr>
        <w:pBdr>
          <w:top w:val="nil"/>
          <w:left w:val="nil"/>
          <w:bottom w:val="nil"/>
          <w:right w:val="nil"/>
          <w:between w:val="nil"/>
        </w:pBdr>
        <w:spacing w:before="0" w:line="240" w:lineRule="auto"/>
        <w:ind w:left="0" w:right="0" w:firstLine="0"/>
        <w:jc w:val="left"/>
        <w:rPr>
          <w:color w:val="000000"/>
        </w:rPr>
      </w:pPr>
    </w:p>
    <w:p w14:paraId="50B3D1B2" w14:textId="77777777" w:rsidR="000221AA" w:rsidRDefault="009726D9" w:rsidP="00F224CD">
      <w:pPr>
        <w:pStyle w:val="Ttulo2"/>
        <w:spacing w:before="0" w:line="240" w:lineRule="auto"/>
        <w:ind w:left="2976" w:firstLine="0"/>
        <w:rPr>
          <w:sz w:val="20"/>
          <w:szCs w:val="20"/>
        </w:rPr>
      </w:pPr>
      <w:r>
        <w:t>Resumo</w:t>
      </w:r>
    </w:p>
    <w:p w14:paraId="1D8083C4" w14:textId="77777777" w:rsidR="000221AA" w:rsidRDefault="009726D9" w:rsidP="00F224CD">
      <w:pPr>
        <w:pStyle w:val="Ttulo2"/>
        <w:spacing w:before="0" w:line="240" w:lineRule="auto"/>
        <w:ind w:left="2976" w:firstLine="0"/>
        <w:rPr>
          <w:b w:val="0"/>
        </w:rPr>
      </w:pPr>
      <w:bookmarkStart w:id="1" w:name="_Hlk202192007"/>
      <w:r>
        <w:rPr>
          <w:b w:val="0"/>
          <w:sz w:val="20"/>
          <w:szCs w:val="20"/>
        </w:rPr>
        <w:t xml:space="preserve">O desaparecimento de pessoas no Brasil é um fenômeno complexo, envolvendo dimensões sociais, econômicas, jurídicas e geográficas. Nas últimas décadas, o pais avançou na implementação de leis e ações governamentais para combater o problema, especialmente após a Política Nacional de Busca por Pessoas Desaparecidas, em 2019. Este estudo discuti a </w:t>
      </w:r>
      <w:r w:rsidR="00EA39F6">
        <w:rPr>
          <w:b w:val="0"/>
          <w:sz w:val="20"/>
          <w:szCs w:val="20"/>
        </w:rPr>
        <w:t>política</w:t>
      </w:r>
      <w:r>
        <w:rPr>
          <w:b w:val="0"/>
          <w:sz w:val="20"/>
          <w:szCs w:val="20"/>
        </w:rPr>
        <w:t xml:space="preserve"> a partir das legislações que a antecederam, sua implementação e desafios. É uma pesquisa bibliográfica exploratória, com base de dados secundário e normativas </w:t>
      </w:r>
      <w:r w:rsidR="00EA39F6">
        <w:rPr>
          <w:b w:val="0"/>
          <w:sz w:val="20"/>
          <w:szCs w:val="20"/>
        </w:rPr>
        <w:t>jurídicas</w:t>
      </w:r>
      <w:r>
        <w:rPr>
          <w:b w:val="0"/>
          <w:sz w:val="20"/>
          <w:szCs w:val="20"/>
        </w:rPr>
        <w:t xml:space="preserve">. Em 2023, foram registrados 80.317 casos de desaparecimentos no pais, número superior anterior. As ocorrências foram </w:t>
      </w:r>
      <w:r w:rsidR="00EA39F6">
        <w:rPr>
          <w:b w:val="0"/>
          <w:sz w:val="20"/>
          <w:szCs w:val="20"/>
        </w:rPr>
        <w:t>maiores</w:t>
      </w:r>
      <w:r>
        <w:rPr>
          <w:b w:val="0"/>
          <w:sz w:val="20"/>
          <w:szCs w:val="20"/>
        </w:rPr>
        <w:t xml:space="preserve"> no Sudeste (41%), no Sul (24%) e Nordeste (16%). As principais causas são os abusos sofridos por jovens e adultos, idosos com Alzheimer e tráfico de pessoas. Compreende-se que apesar do avanço da </w:t>
      </w:r>
      <w:r w:rsidR="00EA39F6">
        <w:rPr>
          <w:b w:val="0"/>
          <w:sz w:val="20"/>
          <w:szCs w:val="20"/>
        </w:rPr>
        <w:t>política</w:t>
      </w:r>
      <w:r>
        <w:rPr>
          <w:b w:val="0"/>
          <w:sz w:val="20"/>
          <w:szCs w:val="20"/>
        </w:rPr>
        <w:t xml:space="preserve">, a fragmentação dos bancos de dados e um sistema nacional unificado eficiente são os principais desafios para localizar as pessoas, sobretudo, no território brasileiro. </w:t>
      </w:r>
    </w:p>
    <w:bookmarkEnd w:id="1"/>
    <w:p w14:paraId="664BB178" w14:textId="77777777" w:rsidR="000221AA" w:rsidRDefault="009726D9" w:rsidP="00F224CD">
      <w:pPr>
        <w:spacing w:before="0" w:line="240" w:lineRule="auto"/>
        <w:ind w:left="2976" w:firstLine="0"/>
        <w:rPr>
          <w:sz w:val="20"/>
          <w:szCs w:val="20"/>
        </w:rPr>
      </w:pPr>
      <w:r>
        <w:rPr>
          <w:b/>
          <w:sz w:val="20"/>
          <w:szCs w:val="20"/>
        </w:rPr>
        <w:t>Palavras-chave</w:t>
      </w:r>
      <w:r>
        <w:rPr>
          <w:sz w:val="20"/>
          <w:szCs w:val="20"/>
        </w:rPr>
        <w:t xml:space="preserve">: </w:t>
      </w:r>
      <w:bookmarkStart w:id="2" w:name="_Hlk202192067"/>
      <w:r>
        <w:rPr>
          <w:sz w:val="20"/>
          <w:szCs w:val="20"/>
        </w:rPr>
        <w:t>Desaparecidos; Políticas Públicas; Legislação.</w:t>
      </w:r>
      <w:bookmarkEnd w:id="2"/>
    </w:p>
    <w:p w14:paraId="00E43C70" w14:textId="77777777" w:rsidR="000221AA" w:rsidRDefault="000221AA">
      <w:pPr>
        <w:pBdr>
          <w:top w:val="nil"/>
          <w:left w:val="nil"/>
          <w:bottom w:val="nil"/>
          <w:right w:val="nil"/>
          <w:between w:val="nil"/>
        </w:pBdr>
        <w:spacing w:before="46" w:line="240" w:lineRule="auto"/>
        <w:ind w:left="0" w:right="0" w:firstLine="0"/>
        <w:jc w:val="left"/>
        <w:rPr>
          <w:color w:val="000000"/>
          <w:sz w:val="20"/>
          <w:szCs w:val="20"/>
        </w:rPr>
      </w:pPr>
    </w:p>
    <w:p w14:paraId="4EEF411F" w14:textId="77777777" w:rsidR="000221AA" w:rsidRDefault="009726D9">
      <w:pPr>
        <w:pStyle w:val="Ttulo2"/>
        <w:spacing w:before="0" w:line="240" w:lineRule="auto"/>
        <w:ind w:left="2976" w:firstLine="0"/>
      </w:pPr>
      <w:r>
        <w:t>Abstract</w:t>
      </w:r>
    </w:p>
    <w:p w14:paraId="4BA21116" w14:textId="77777777" w:rsidR="000221AA" w:rsidRPr="00134592" w:rsidRDefault="009726D9">
      <w:pPr>
        <w:spacing w:before="0" w:line="240" w:lineRule="auto"/>
        <w:ind w:left="2976" w:firstLine="0"/>
        <w:rPr>
          <w:sz w:val="20"/>
          <w:szCs w:val="20"/>
          <w:lang w:val="en-US"/>
        </w:rPr>
      </w:pPr>
      <w:r w:rsidRPr="00134592">
        <w:rPr>
          <w:sz w:val="20"/>
          <w:szCs w:val="20"/>
          <w:lang w:val="en-US"/>
        </w:rPr>
        <w:t>The disappearance of people in Brazil is a complex and multifaceted phenomenon, encompassing social, economic, legal, and institutional dimensions. In recent decades, Brazil has made progress in implementing laws and government actions to address this issue, particularly after the establishment of the National Policy for the Search of Missing Persons (PNBPD) in 2019. However, the lack of an integrated structure for searching for missing persons, the fragmentation of databases, and the absence of an effective unified national system make locating these individuals more challenging, especially in cases involving interstate or international displacements. This study aims to analyze the current situation of missing persons in Brazil by presenting data, legal frameworks, and scientific research, addressing public policies related to this issue, as well as their challenges and effectiveness.</w:t>
      </w:r>
    </w:p>
    <w:p w14:paraId="23766198" w14:textId="77777777" w:rsidR="000221AA" w:rsidRPr="00134592" w:rsidRDefault="009726D9">
      <w:pPr>
        <w:spacing w:before="0" w:line="240" w:lineRule="auto"/>
        <w:ind w:left="2976" w:firstLine="0"/>
        <w:rPr>
          <w:sz w:val="20"/>
          <w:szCs w:val="20"/>
          <w:lang w:val="en-US"/>
        </w:rPr>
      </w:pPr>
      <w:r w:rsidRPr="00134592">
        <w:rPr>
          <w:b/>
          <w:sz w:val="20"/>
          <w:szCs w:val="20"/>
          <w:lang w:val="en-US"/>
        </w:rPr>
        <w:t>Keywords</w:t>
      </w:r>
      <w:r w:rsidRPr="00134592">
        <w:rPr>
          <w:sz w:val="20"/>
          <w:szCs w:val="20"/>
          <w:lang w:val="en-US"/>
        </w:rPr>
        <w:t>: Missing Persons; Public Policies; Legislation.</w:t>
      </w:r>
    </w:p>
    <w:p w14:paraId="0F8ACD94" w14:textId="77777777" w:rsidR="000221AA" w:rsidRPr="00134592" w:rsidRDefault="000221AA">
      <w:pPr>
        <w:pBdr>
          <w:top w:val="nil"/>
          <w:left w:val="nil"/>
          <w:bottom w:val="nil"/>
          <w:right w:val="nil"/>
          <w:between w:val="nil"/>
        </w:pBdr>
        <w:spacing w:before="184" w:line="240" w:lineRule="auto"/>
        <w:ind w:left="0" w:right="0" w:firstLine="0"/>
        <w:jc w:val="left"/>
        <w:rPr>
          <w:color w:val="000000"/>
          <w:sz w:val="20"/>
          <w:szCs w:val="20"/>
          <w:lang w:val="en-US"/>
        </w:rPr>
      </w:pPr>
    </w:p>
    <w:p w14:paraId="0E4B8CB2" w14:textId="77777777" w:rsidR="00F224CD" w:rsidRDefault="00F224CD">
      <w:pPr>
        <w:pStyle w:val="Ttulo1"/>
        <w:tabs>
          <w:tab w:val="left" w:pos="928"/>
        </w:tabs>
        <w:ind w:left="0" w:firstLine="0"/>
      </w:pPr>
    </w:p>
    <w:p w14:paraId="4739D10F" w14:textId="77777777" w:rsidR="00F224CD" w:rsidRDefault="00F224CD">
      <w:pPr>
        <w:pStyle w:val="Ttulo1"/>
        <w:tabs>
          <w:tab w:val="left" w:pos="928"/>
        </w:tabs>
        <w:ind w:left="0" w:firstLine="0"/>
      </w:pPr>
    </w:p>
    <w:p w14:paraId="5AFD5392" w14:textId="03614FAA" w:rsidR="000221AA" w:rsidRDefault="009726D9">
      <w:pPr>
        <w:pStyle w:val="Ttulo1"/>
        <w:tabs>
          <w:tab w:val="left" w:pos="928"/>
        </w:tabs>
        <w:ind w:left="0" w:firstLine="0"/>
        <w:rPr>
          <w:color w:val="000000"/>
        </w:rPr>
      </w:pPr>
      <w:r>
        <w:t>1. INTRODUÇÃO</w:t>
      </w:r>
    </w:p>
    <w:p w14:paraId="414F0D7A" w14:textId="37129BC7" w:rsidR="000221AA" w:rsidRDefault="009726D9" w:rsidP="00F224CD">
      <w:pPr>
        <w:pBdr>
          <w:top w:val="nil"/>
          <w:left w:val="nil"/>
          <w:bottom w:val="nil"/>
          <w:right w:val="nil"/>
          <w:between w:val="nil"/>
        </w:pBdr>
        <w:spacing w:before="0"/>
        <w:ind w:left="0" w:right="14"/>
        <w:rPr>
          <w:color w:val="000000"/>
        </w:rPr>
      </w:pPr>
      <w:r>
        <w:rPr>
          <w:color w:val="000000"/>
        </w:rPr>
        <w:t>O fenômeno do desaparecimento de pessoas no Brasil constitui uma questão complexa e multidimensional, abrangendo aspectos sociais, econ</w:t>
      </w:r>
      <w:r w:rsidR="001B7003">
        <w:rPr>
          <w:color w:val="000000"/>
        </w:rPr>
        <w:t>ômicos, jurídicos e geográficos</w:t>
      </w:r>
      <w:r>
        <w:rPr>
          <w:color w:val="000000"/>
        </w:rPr>
        <w:t>. Segundo o Anuário Brasileiro de Segurança Pública, mais de 60 mil</w:t>
      </w:r>
      <w:r>
        <w:rPr>
          <w:noProof/>
        </w:rPr>
        <w:drawing>
          <wp:anchor distT="0" distB="0" distL="0" distR="0" simplePos="0" relativeHeight="251659264" behindDoc="1" locked="0" layoutInCell="1" hidden="0" allowOverlap="1" wp14:anchorId="50FEA899" wp14:editId="5496E5D3">
            <wp:simplePos x="0" y="0"/>
            <wp:positionH relativeFrom="page">
              <wp:posOffset>0</wp:posOffset>
            </wp:positionH>
            <wp:positionV relativeFrom="page">
              <wp:posOffset>4763</wp:posOffset>
            </wp:positionV>
            <wp:extent cx="7562850" cy="106680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668000"/>
                    </a:xfrm>
                    <a:prstGeom prst="rect">
                      <a:avLst/>
                    </a:prstGeom>
                    <a:ln/>
                  </pic:spPr>
                </pic:pic>
              </a:graphicData>
            </a:graphic>
          </wp:anchor>
        </w:drawing>
      </w:r>
      <w:r w:rsidR="00F224CD">
        <w:rPr>
          <w:color w:val="000000"/>
        </w:rPr>
        <w:t xml:space="preserve">  </w:t>
      </w:r>
      <w:r>
        <w:rPr>
          <w:color w:val="000000"/>
        </w:rPr>
        <w:t>pessoas desaparecem anualmente no país, revelando um cenário preocupante em relação à proteção dos direitos fundamentais e à eficácia das políticas públicas voltadas para a localização e assistência às vítimas e seus familiares (Fórum Brasileiro de Segurança Pública, 2023).</w:t>
      </w:r>
    </w:p>
    <w:p w14:paraId="10C4C5BC" w14:textId="77777777" w:rsidR="000221AA" w:rsidRDefault="009372C2" w:rsidP="00F224CD">
      <w:pPr>
        <w:pBdr>
          <w:top w:val="nil"/>
          <w:left w:val="nil"/>
          <w:bottom w:val="nil"/>
          <w:right w:val="nil"/>
          <w:between w:val="nil"/>
        </w:pBdr>
        <w:spacing w:before="0"/>
        <w:ind w:left="0" w:right="14"/>
        <w:rPr>
          <w:color w:val="000000"/>
        </w:rPr>
      </w:pPr>
      <w:r>
        <w:rPr>
          <w:color w:val="000000"/>
        </w:rPr>
        <w:t>Múltiplos</w:t>
      </w:r>
      <w:r w:rsidR="009726D9">
        <w:rPr>
          <w:color w:val="000000"/>
        </w:rPr>
        <w:t xml:space="preserve"> fatores, </w:t>
      </w:r>
      <w:r>
        <w:rPr>
          <w:color w:val="000000"/>
        </w:rPr>
        <w:t xml:space="preserve">podem provocar os desaparecimentos no Brasil, </w:t>
      </w:r>
      <w:r w:rsidR="009726D9">
        <w:rPr>
          <w:color w:val="000000"/>
        </w:rPr>
        <w:t>como violência urbana, conflitos familiares, tráfico humano, exploração sexual e questões relacionadas à saúde mental (Souza; Lima, 2021), exigindo respostas articuladas e interdisciplinares. Mais do que um drama individual, trata-se de um fenômeno profundamente conectado às desigualdades sociais e à organização do espaço. A Geografia, ao analisar as relações entre território, sociedade e poder, oferece contribuições importantes para compreender a distribuição dos desaparecimentos e os contextos estruturais que os tornam mais frequentes em determinadas regiões.</w:t>
      </w:r>
    </w:p>
    <w:p w14:paraId="67E26A8D" w14:textId="77777777" w:rsidR="000221AA" w:rsidRDefault="009726D9" w:rsidP="00F224CD">
      <w:pPr>
        <w:pBdr>
          <w:top w:val="nil"/>
          <w:left w:val="nil"/>
          <w:bottom w:val="nil"/>
          <w:right w:val="nil"/>
          <w:between w:val="nil"/>
        </w:pBdr>
        <w:spacing w:before="0"/>
        <w:ind w:left="0" w:right="14"/>
      </w:pPr>
      <w:r>
        <w:t>O Brasil tem avançado em legislações e medidas governamentais no combate dessa realidade nas últimas décadas, principal</w:t>
      </w:r>
      <w:r w:rsidR="009372C2">
        <w:t xml:space="preserve">mente após a criação </w:t>
      </w:r>
      <w:r>
        <w:t>da Política Nacional de Busca por Pessoas Desaparecidas (PNBPD)</w:t>
      </w:r>
      <w:r w:rsidR="009372C2">
        <w:t>,</w:t>
      </w:r>
      <w:r>
        <w:t xml:space="preserve"> em 2019.</w:t>
      </w:r>
      <w:r>
        <w:rPr>
          <w:color w:val="FF0000"/>
        </w:rPr>
        <w:t xml:space="preserve"> </w:t>
      </w:r>
      <w:r>
        <w:t xml:space="preserve">Diante desse contexto, este trabalho pretende, através da exposição de dados, normativo jurídico e estudos científicos, abordar a realidade atual sobre pessoas desaparecidas no Brasil, as políticas públicas a elas destinadas, assim como seus entraves e sua eficácia. Para isso, a pesquisa fundamenta-se em uma abordagem teórico-metodológica baseada na Bibliográfica </w:t>
      </w:r>
      <w:r w:rsidR="00EA39F6">
        <w:t>Exploratória e</w:t>
      </w:r>
      <w:r>
        <w:t xml:space="preserve"> na análise de dados institucionais sobre o tema.</w:t>
      </w:r>
    </w:p>
    <w:p w14:paraId="741E9855" w14:textId="77777777" w:rsidR="000221AA" w:rsidRDefault="009726D9">
      <w:pPr>
        <w:pStyle w:val="Ttulo1"/>
        <w:tabs>
          <w:tab w:val="left" w:pos="860"/>
        </w:tabs>
        <w:spacing w:before="200"/>
        <w:ind w:left="141" w:firstLine="0"/>
        <w:rPr>
          <w:color w:val="000000"/>
        </w:rPr>
      </w:pPr>
      <w:r>
        <w:t>2. UMA POLÍTICA EM CONSTRUÇÃO</w:t>
      </w:r>
    </w:p>
    <w:p w14:paraId="1FCA85B3" w14:textId="1201BDDA" w:rsidR="000221AA" w:rsidRPr="00660D6D" w:rsidRDefault="009726D9" w:rsidP="00F224CD">
      <w:pPr>
        <w:pBdr>
          <w:top w:val="nil"/>
          <w:left w:val="nil"/>
          <w:bottom w:val="nil"/>
          <w:right w:val="nil"/>
          <w:between w:val="nil"/>
        </w:pBdr>
        <w:spacing w:before="0"/>
        <w:ind w:left="0" w:right="19"/>
        <w:sectPr w:rsidR="000221AA" w:rsidRPr="00660D6D">
          <w:headerReference w:type="even" r:id="rId8"/>
          <w:headerReference w:type="default" r:id="rId9"/>
          <w:footerReference w:type="even" r:id="rId10"/>
          <w:footerReference w:type="default" r:id="rId11"/>
          <w:headerReference w:type="first" r:id="rId12"/>
          <w:footerReference w:type="first" r:id="rId13"/>
          <w:pgSz w:w="11920" w:h="16840"/>
          <w:pgMar w:top="1940" w:right="1133" w:bottom="280" w:left="1559" w:header="720" w:footer="720" w:gutter="0"/>
          <w:cols w:space="720"/>
        </w:sectPr>
      </w:pPr>
      <w:r>
        <w:rPr>
          <w:color w:val="000000"/>
        </w:rPr>
        <w:t>Sendo uma política em processo de implementação de fato, importa esclarecer e informar alguns dados. O termo “desaparecido” é dirigido à pessoa cuj</w:t>
      </w:r>
      <w:r w:rsidR="009372C2">
        <w:t xml:space="preserve">o </w:t>
      </w:r>
      <w:r>
        <w:t xml:space="preserve">paradeiro é desconhecido, e que não pode ser localizada por familiares, amigos ou autoridades. A lei </w:t>
      </w:r>
      <w:r w:rsidR="00F224CD">
        <w:t xml:space="preserve">de </w:t>
      </w:r>
      <w:r>
        <w:t>nº 13.812/2019, diz que pessoa desaparecida é “todo ser humano cujo paradeiro</w:t>
      </w:r>
      <w:r w:rsidR="00F224CD">
        <w:t xml:space="preserve">  </w:t>
      </w:r>
    </w:p>
    <w:p w14:paraId="2986E53E" w14:textId="77777777" w:rsidR="002219E4" w:rsidRDefault="002219E4" w:rsidP="00F224CD">
      <w:pPr>
        <w:pBdr>
          <w:top w:val="nil"/>
          <w:left w:val="nil"/>
          <w:bottom w:val="nil"/>
          <w:right w:val="nil"/>
          <w:between w:val="nil"/>
        </w:pBdr>
        <w:spacing w:before="0" w:line="240" w:lineRule="auto"/>
        <w:ind w:left="0" w:right="0" w:firstLine="0"/>
        <w:jc w:val="left"/>
      </w:pPr>
    </w:p>
    <w:p w14:paraId="45B58245" w14:textId="77777777" w:rsidR="002219E4" w:rsidRDefault="002219E4" w:rsidP="00F224CD">
      <w:pPr>
        <w:pBdr>
          <w:top w:val="nil"/>
          <w:left w:val="nil"/>
          <w:bottom w:val="nil"/>
          <w:right w:val="nil"/>
          <w:between w:val="nil"/>
        </w:pBdr>
        <w:spacing w:before="0" w:line="240" w:lineRule="auto"/>
        <w:ind w:left="0" w:right="0" w:firstLine="0"/>
        <w:jc w:val="left"/>
      </w:pPr>
    </w:p>
    <w:p w14:paraId="209A7C8A" w14:textId="77777777" w:rsidR="002219E4" w:rsidRDefault="002219E4" w:rsidP="00F224CD">
      <w:pPr>
        <w:pBdr>
          <w:top w:val="nil"/>
          <w:left w:val="nil"/>
          <w:bottom w:val="nil"/>
          <w:right w:val="nil"/>
          <w:between w:val="nil"/>
        </w:pBdr>
        <w:spacing w:before="0" w:line="240" w:lineRule="auto"/>
        <w:ind w:left="0" w:right="0" w:firstLine="0"/>
        <w:jc w:val="left"/>
      </w:pPr>
    </w:p>
    <w:p w14:paraId="16BDFD1F" w14:textId="77777777" w:rsidR="002219E4" w:rsidRDefault="002219E4" w:rsidP="00F224CD">
      <w:pPr>
        <w:pBdr>
          <w:top w:val="nil"/>
          <w:left w:val="nil"/>
          <w:bottom w:val="nil"/>
          <w:right w:val="nil"/>
          <w:between w:val="nil"/>
        </w:pBdr>
        <w:spacing w:before="0" w:line="240" w:lineRule="auto"/>
        <w:ind w:left="0" w:right="0" w:firstLine="0"/>
        <w:jc w:val="left"/>
      </w:pPr>
    </w:p>
    <w:p w14:paraId="0E82C5DE" w14:textId="7DCD9F84" w:rsidR="00134592" w:rsidRPr="00660D6D" w:rsidRDefault="009726D9" w:rsidP="00F224CD">
      <w:pPr>
        <w:pBdr>
          <w:top w:val="nil"/>
          <w:left w:val="nil"/>
          <w:bottom w:val="nil"/>
          <w:right w:val="nil"/>
          <w:between w:val="nil"/>
        </w:pBdr>
        <w:spacing w:before="0" w:line="240" w:lineRule="auto"/>
        <w:ind w:left="0" w:right="0" w:firstLine="0"/>
        <w:jc w:val="left"/>
        <w:rPr>
          <w:color w:val="000000"/>
        </w:rPr>
      </w:pPr>
      <w:bookmarkStart w:id="3" w:name="_Hlk202193884"/>
      <w:r>
        <w:rPr>
          <w:noProof/>
          <w:color w:val="000000"/>
        </w:rPr>
        <w:drawing>
          <wp:anchor distT="0" distB="0" distL="114300" distR="114300" simplePos="0" relativeHeight="251670528" behindDoc="1" locked="0" layoutInCell="1" allowOverlap="1" wp14:anchorId="0AD38D68" wp14:editId="58EB2366">
            <wp:simplePos x="0" y="0"/>
            <wp:positionH relativeFrom="column">
              <wp:posOffset>-1009015</wp:posOffset>
            </wp:positionH>
            <wp:positionV relativeFrom="page">
              <wp:posOffset>9525</wp:posOffset>
            </wp:positionV>
            <wp:extent cx="7562215" cy="10696575"/>
            <wp:effectExtent l="0" t="0" r="635" b="952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562215" cy="10696575"/>
                    </a:xfrm>
                    <a:prstGeom prst="rect">
                      <a:avLst/>
                    </a:prstGeom>
                    <a:ln/>
                  </pic:spPr>
                </pic:pic>
              </a:graphicData>
            </a:graphic>
          </wp:anchor>
        </w:drawing>
      </w:r>
      <w:r w:rsidR="00134592">
        <w:t>é desconhecido, não importando a causa de seu desaparecimento, até que sua recuperação e identificação tenham sido confirmadas por vias físicas ou científicas”.</w:t>
      </w:r>
    </w:p>
    <w:bookmarkEnd w:id="3"/>
    <w:p w14:paraId="430C0665" w14:textId="3F5E2E47" w:rsidR="005E142B" w:rsidRPr="005E142B" w:rsidRDefault="009726D9" w:rsidP="005E142B">
      <w:pPr>
        <w:pStyle w:val="Ttulo2"/>
        <w:tabs>
          <w:tab w:val="left" w:pos="541"/>
        </w:tabs>
        <w:spacing w:before="240"/>
        <w:ind w:hanging="541"/>
      </w:pPr>
      <w:r>
        <w:t>2.1 Realidade brasileira sobre pessoas desaparecidas</w:t>
      </w:r>
    </w:p>
    <w:p w14:paraId="6D0CD96B" w14:textId="77777777" w:rsidR="000221AA" w:rsidRDefault="009726D9" w:rsidP="00F224CD">
      <w:pPr>
        <w:pBdr>
          <w:top w:val="nil"/>
          <w:left w:val="nil"/>
          <w:bottom w:val="nil"/>
          <w:right w:val="nil"/>
          <w:between w:val="nil"/>
        </w:pBdr>
        <w:spacing w:before="0"/>
        <w:ind w:left="0" w:right="14"/>
      </w:pPr>
      <w:r>
        <w:t>O desaparecimento de pessoas no Brasil é uma questão que afeta milhares de famílias anualmente, refletindo problemas estrut</w:t>
      </w:r>
      <w:r w:rsidR="009372C2">
        <w:t>urais e sociais</w:t>
      </w:r>
      <w:r>
        <w:t>; e</w:t>
      </w:r>
      <w:r w:rsidR="009372C2">
        <w:t xml:space="preserve"> sobretudo da dimensão espacial</w:t>
      </w:r>
      <w:r>
        <w:t xml:space="preserve"> do país. A interferência atinge todas as faixas etárias, mas é especialmente preocupante entre crianças, adolescentes e idosos, que representam um percentual significativo dos casos.</w:t>
      </w:r>
      <w:r>
        <w:rPr>
          <w:color w:val="FF0000"/>
        </w:rPr>
        <w:t xml:space="preserve"> </w:t>
      </w:r>
      <w:r>
        <w:t>Embora a legislação determine a busca imediata por crianças e adolescentes desaparecidos, na pr</w:t>
      </w:r>
      <w:r w:rsidR="009372C2">
        <w:t>ática, muitas famílias encaram</w:t>
      </w:r>
      <w:r>
        <w:t xml:space="preserve"> resistência por parte das autoridades e demoras no início das investigações.</w:t>
      </w:r>
      <w:r>
        <w:rPr>
          <w:color w:val="FF0000"/>
        </w:rPr>
        <w:t xml:space="preserve"> </w:t>
      </w:r>
      <w:r>
        <w:t>O Cadastro Nacional de Pessoas Desaparecidas, apesar de instituído, ainda enfrenta baixa adesão dos estados e falta de padronização nos registros. Conforme aponta o Relatório da Política Nacional de Busca (2022), essa fragmentação compromete tanto a eficácia das investigações quanto a articulação entre os órgãos de segurança pública.</w:t>
      </w:r>
    </w:p>
    <w:p w14:paraId="20FDCFD7" w14:textId="77777777" w:rsidR="000221AA" w:rsidRDefault="009726D9" w:rsidP="00F224CD">
      <w:pPr>
        <w:pBdr>
          <w:top w:val="nil"/>
          <w:left w:val="nil"/>
          <w:bottom w:val="nil"/>
          <w:right w:val="nil"/>
          <w:between w:val="nil"/>
        </w:pBdr>
        <w:spacing w:before="0"/>
        <w:ind w:left="0" w:firstLine="709"/>
      </w:pPr>
      <w:r>
        <w:t>De acordo com o Fórum Brasileiro de Segurança Pública (2023), a inexistência de um pro</w:t>
      </w:r>
      <w:r w:rsidR="009372C2">
        <w:t xml:space="preserve">tocolo nacional de atendimento resulta em variações significativas no </w:t>
      </w:r>
      <w:r>
        <w:t xml:space="preserve">tempo de resposta </w:t>
      </w:r>
      <w:r w:rsidR="009372C2">
        <w:t>d</w:t>
      </w:r>
      <w:r>
        <w:t>as autoridades entre os estados, reduzindo as chances de localização nos primeiros dias — período crucial para o sucesso das buscas.</w:t>
      </w:r>
    </w:p>
    <w:p w14:paraId="441B2939" w14:textId="77777777" w:rsidR="000221AA" w:rsidRDefault="009726D9" w:rsidP="00F224CD">
      <w:pPr>
        <w:spacing w:before="0"/>
        <w:ind w:left="0" w:right="14" w:firstLine="709"/>
      </w:pPr>
      <w:r>
        <w:t>O aumento no número de desaparecidos reforça a urgência de medidas concretas. Em 2023, foram registrados 80.317 casos no Brasil, número superior ao do ano anterior. A concentração de ocorrências é maior no Sudeste (41%), seguido pelo Sul (24%) e pelo Nordeste (16%). Esses dados refletem, além da densidade populacional, a vulnerabilidade de determinados grupos sociais, sobretudo em regiões urbanas com altos índices de desigualdade.</w:t>
      </w:r>
    </w:p>
    <w:p w14:paraId="6109396F" w14:textId="083B7DF8" w:rsidR="000221AA" w:rsidRDefault="009726D9" w:rsidP="002219E4">
      <w:pPr>
        <w:spacing w:before="0"/>
        <w:ind w:right="14"/>
        <w:sectPr w:rsidR="000221AA">
          <w:pgSz w:w="11920" w:h="16840"/>
          <w:pgMar w:top="1940" w:right="1133" w:bottom="280" w:left="1559" w:header="720" w:footer="720" w:gutter="0"/>
          <w:cols w:space="720"/>
        </w:sectPr>
      </w:pPr>
      <w:r>
        <w:t>A persistência do fenômeno expõe uma negligência histórica no reconhecimento dos desaparecimentos como questão de segurança pública e de direitos humanos. Em um país onde certos grupos são constantemente marginalizados, o desaparecimento assume contornos de exclusão social, afetando especialmente a juventude negra, moradores de periferias e populações vulneráveis. Sem ações efetivas, os números tendem a crescer, perpetuando um ciclo de</w:t>
      </w:r>
      <w:r w:rsidR="00F224CD">
        <w:t xml:space="preserve"> </w:t>
      </w:r>
      <w:r>
        <w:t>impunidade, invisibilidade e sofrimento para milhares de famílias brasileiras.</w:t>
      </w:r>
    </w:p>
    <w:p w14:paraId="39ED4D56" w14:textId="77777777" w:rsidR="000221AA" w:rsidRDefault="009726D9">
      <w:pPr>
        <w:pBdr>
          <w:top w:val="nil"/>
          <w:left w:val="nil"/>
          <w:bottom w:val="nil"/>
          <w:right w:val="nil"/>
          <w:between w:val="nil"/>
        </w:pBdr>
        <w:spacing w:before="0" w:line="240" w:lineRule="auto"/>
        <w:ind w:left="0" w:right="0" w:firstLine="0"/>
        <w:jc w:val="left"/>
      </w:pPr>
      <w:r>
        <w:rPr>
          <w:noProof/>
        </w:rPr>
        <w:lastRenderedPageBreak/>
        <w:drawing>
          <wp:anchor distT="0" distB="0" distL="0" distR="0" simplePos="0" relativeHeight="251661312" behindDoc="1" locked="1" layoutInCell="1" hidden="0" allowOverlap="0" wp14:anchorId="07972479" wp14:editId="5830FE65">
            <wp:simplePos x="0" y="0"/>
            <wp:positionH relativeFrom="page">
              <wp:align>left</wp:align>
            </wp:positionH>
            <wp:positionV relativeFrom="paragraph">
              <wp:posOffset>-1224280</wp:posOffset>
            </wp:positionV>
            <wp:extent cx="7563485" cy="10658475"/>
            <wp:effectExtent l="0" t="0" r="0" b="952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3485" cy="10658475"/>
                    </a:xfrm>
                    <a:prstGeom prst="rect">
                      <a:avLst/>
                    </a:prstGeom>
                    <a:ln/>
                  </pic:spPr>
                </pic:pic>
              </a:graphicData>
            </a:graphic>
            <wp14:sizeRelH relativeFrom="margin">
              <wp14:pctWidth>0</wp14:pctWidth>
            </wp14:sizeRelH>
            <wp14:sizeRelV relativeFrom="margin">
              <wp14:pctHeight>0</wp14:pctHeight>
            </wp14:sizeRelV>
          </wp:anchor>
        </w:drawing>
      </w:r>
    </w:p>
    <w:p w14:paraId="5FBCB94D" w14:textId="77777777" w:rsidR="000221AA" w:rsidRDefault="000221AA">
      <w:pPr>
        <w:pBdr>
          <w:top w:val="nil"/>
          <w:left w:val="nil"/>
          <w:bottom w:val="nil"/>
          <w:right w:val="nil"/>
          <w:between w:val="nil"/>
        </w:pBdr>
        <w:spacing w:before="0" w:line="240" w:lineRule="auto"/>
        <w:ind w:left="0" w:right="0" w:firstLine="0"/>
        <w:jc w:val="left"/>
      </w:pPr>
    </w:p>
    <w:p w14:paraId="661DAFBD" w14:textId="77777777" w:rsidR="000221AA" w:rsidRDefault="000221AA">
      <w:pPr>
        <w:pBdr>
          <w:top w:val="nil"/>
          <w:left w:val="nil"/>
          <w:bottom w:val="nil"/>
          <w:right w:val="nil"/>
          <w:between w:val="nil"/>
        </w:pBdr>
        <w:spacing w:before="0" w:line="240" w:lineRule="auto"/>
        <w:ind w:left="0" w:right="0" w:firstLine="0"/>
        <w:jc w:val="left"/>
      </w:pPr>
    </w:p>
    <w:p w14:paraId="1BEBCDAA" w14:textId="77777777" w:rsidR="000221AA" w:rsidRDefault="000221AA">
      <w:pPr>
        <w:pBdr>
          <w:top w:val="nil"/>
          <w:left w:val="nil"/>
          <w:bottom w:val="nil"/>
          <w:right w:val="nil"/>
          <w:between w:val="nil"/>
        </w:pBdr>
        <w:spacing w:before="0"/>
        <w:ind w:left="0" w:right="14" w:firstLine="0"/>
      </w:pPr>
    </w:p>
    <w:p w14:paraId="074F717B" w14:textId="77777777" w:rsidR="002219E4" w:rsidRDefault="002219E4" w:rsidP="002219E4">
      <w:pPr>
        <w:pBdr>
          <w:top w:val="nil"/>
          <w:left w:val="nil"/>
          <w:bottom w:val="nil"/>
          <w:right w:val="nil"/>
          <w:between w:val="nil"/>
        </w:pBdr>
        <w:spacing w:before="0"/>
        <w:ind w:left="0" w:right="14"/>
      </w:pPr>
    </w:p>
    <w:p w14:paraId="403DAABB" w14:textId="6A9C3FFB" w:rsidR="000221AA" w:rsidRDefault="009726D9" w:rsidP="002219E4">
      <w:pPr>
        <w:pBdr>
          <w:top w:val="nil"/>
          <w:left w:val="nil"/>
          <w:bottom w:val="nil"/>
          <w:right w:val="nil"/>
          <w:between w:val="nil"/>
        </w:pBdr>
        <w:spacing w:before="0"/>
        <w:ind w:left="0" w:right="14"/>
      </w:pPr>
      <w:r>
        <w:t>Em um país de dimensões continentais como o Brasil, a ausência de fiscalização adequada nas fronteiras e a dificuldade de controle nos limites territoriais agravam ainda mais a situação. Crianças e adolescentes podem ser deslocados com facilidade entre regiões sem que as autoridades consigam rastrear seus movimentos com precisão. O Estatuto da Criança e do Adolescente (ECA) passou a exigir autorização dos responsáveis para viagens de menores desacompanhados, primeiro até os 12 anos, depois estendido para menores de 16, como forma de proteção. No entanto, a fiscalização ainda é falha, o que compromete os esforços de prevenção e localização imediata (</w:t>
      </w:r>
      <w:commentRangeStart w:id="4"/>
      <w:r>
        <w:t>B</w:t>
      </w:r>
      <w:r w:rsidR="00272247">
        <w:t>rasil, 2022; Sousa</w:t>
      </w:r>
      <w:r>
        <w:t>; F</w:t>
      </w:r>
      <w:commentRangeEnd w:id="4"/>
      <w:r w:rsidR="00272247">
        <w:t>erreira</w:t>
      </w:r>
      <w:r w:rsidR="008003F1">
        <w:rPr>
          <w:rStyle w:val="Refdecomentrio"/>
        </w:rPr>
        <w:commentReference w:id="4"/>
      </w:r>
      <w:r>
        <w:t>, 2021).</w:t>
      </w:r>
    </w:p>
    <w:p w14:paraId="18CB95B6" w14:textId="77777777" w:rsidR="000221AA" w:rsidRDefault="009726D9" w:rsidP="002219E4">
      <w:pPr>
        <w:pStyle w:val="Ttulo2"/>
        <w:tabs>
          <w:tab w:val="left" w:pos="541"/>
        </w:tabs>
        <w:ind w:left="0" w:firstLine="0"/>
      </w:pPr>
      <w:r>
        <w:t>2.2 Principais causas de desaparecimentos e seus impactos na sociedade</w:t>
      </w:r>
    </w:p>
    <w:p w14:paraId="395680D6" w14:textId="77777777" w:rsidR="005E142B" w:rsidRPr="005E142B" w:rsidRDefault="005E142B" w:rsidP="005E142B"/>
    <w:p w14:paraId="553B2F6C" w14:textId="77777777" w:rsidR="000221AA" w:rsidRDefault="009726D9" w:rsidP="002219E4">
      <w:pPr>
        <w:pBdr>
          <w:top w:val="nil"/>
          <w:left w:val="nil"/>
          <w:bottom w:val="nil"/>
          <w:right w:val="nil"/>
          <w:between w:val="nil"/>
        </w:pBdr>
        <w:spacing w:before="0"/>
        <w:ind w:left="0"/>
      </w:pPr>
      <w:r>
        <w:rPr>
          <w:color w:val="000000"/>
        </w:rPr>
        <w:t xml:space="preserve">Em muitos casos, discussões domésticas e abusos levam jovens e adultos a fugir do lar (SILVA, 2021). Indivíduos vulneráveis, como idosos com Alzheimer, também correm risco por conta da desorientação (BRASIL, 2023). A violência urbana e o tráfico de pessoas </w:t>
      </w:r>
      <w:r w:rsidR="008003F1">
        <w:rPr>
          <w:color w:val="000000"/>
        </w:rPr>
        <w:t xml:space="preserve">também </w:t>
      </w:r>
      <w:r>
        <w:rPr>
          <w:color w:val="000000"/>
        </w:rPr>
        <w:t>são fatores relevantes. Em áreas de alta criminalidade, desaparecimentos podem estar ligados a homicídios e sequestros. Segundo relatório do Escritório das Nações Unidas sobre Drogas e Crime (UNODC, 2022), o tráfico humano, sobretudo de mulheres e crianças, segue alarmante no Brasi</w:t>
      </w:r>
      <w:r>
        <w:t>l.</w:t>
      </w:r>
    </w:p>
    <w:p w14:paraId="0579538C" w14:textId="1B222E9D" w:rsidR="005E142B" w:rsidRDefault="009726D9" w:rsidP="005E142B">
      <w:pPr>
        <w:pBdr>
          <w:top w:val="nil"/>
          <w:left w:val="nil"/>
          <w:bottom w:val="nil"/>
          <w:right w:val="nil"/>
          <w:between w:val="nil"/>
        </w:pBdr>
        <w:spacing w:before="0"/>
        <w:ind w:left="0"/>
      </w:pPr>
      <w:r>
        <w:t>O desaparecimento afeta profundamente os familiares, provocando sofrimento emocional, além de custos financeiros com buscas e investigações (RODRIGUES, 2020). Movimentos civis têm se mobilizado. O grupo Mães da Sé, fundado em São Paulo em 1996, é referência no apoio a famílias e na pressão por políticas públicas. A entidade atua com bancos de dados, campanhas preventivas e articulação com o poder público (MÃES DA SÉ, 2024).</w:t>
      </w:r>
    </w:p>
    <w:p w14:paraId="73BDA3D2" w14:textId="77777777" w:rsidR="000221AA" w:rsidRDefault="009726D9" w:rsidP="002219E4">
      <w:pPr>
        <w:pStyle w:val="Ttulo2"/>
        <w:tabs>
          <w:tab w:val="left" w:pos="737"/>
          <w:tab w:val="left" w:pos="2145"/>
          <w:tab w:val="left" w:pos="3260"/>
          <w:tab w:val="left" w:pos="3802"/>
          <w:tab w:val="left" w:pos="4918"/>
          <w:tab w:val="left" w:pos="6180"/>
          <w:tab w:val="left" w:pos="6721"/>
          <w:tab w:val="left" w:pos="7703"/>
          <w:tab w:val="left" w:pos="8230"/>
        </w:tabs>
        <w:spacing w:before="200"/>
        <w:ind w:left="0" w:right="21" w:firstLine="0"/>
        <w:sectPr w:rsidR="000221AA">
          <w:pgSz w:w="11920" w:h="16840"/>
          <w:pgMar w:top="1940" w:right="1133" w:bottom="280" w:left="1559" w:header="720" w:footer="720" w:gutter="0"/>
          <w:cols w:space="720"/>
        </w:sectPr>
      </w:pPr>
      <w:bookmarkStart w:id="5" w:name="_1ivm4mu76y27" w:colFirst="0" w:colLast="0"/>
      <w:bookmarkEnd w:id="5"/>
      <w:r>
        <w:t>2.3 Formação</w:t>
      </w:r>
      <w:r>
        <w:tab/>
        <w:t>jurídica</w:t>
      </w:r>
      <w:r>
        <w:tab/>
        <w:t>da</w:t>
      </w:r>
      <w:r>
        <w:tab/>
        <w:t>Política</w:t>
      </w:r>
      <w:r>
        <w:tab/>
        <w:t>Nacional</w:t>
      </w:r>
      <w:r>
        <w:tab/>
        <w:t>de</w:t>
      </w:r>
      <w:r>
        <w:tab/>
        <w:t>Busca</w:t>
      </w:r>
      <w:r>
        <w:tab/>
        <w:t>de</w:t>
      </w:r>
      <w:r>
        <w:tab/>
        <w:t>Pessoas Desaparecidas (PNBPD)</w:t>
      </w:r>
    </w:p>
    <w:p w14:paraId="4D4298F0" w14:textId="77777777" w:rsidR="000221AA" w:rsidRDefault="009726D9">
      <w:pPr>
        <w:pBdr>
          <w:top w:val="nil"/>
          <w:left w:val="nil"/>
          <w:bottom w:val="nil"/>
          <w:right w:val="nil"/>
          <w:between w:val="nil"/>
        </w:pBdr>
        <w:spacing w:before="0"/>
        <w:ind w:left="0" w:right="0" w:firstLine="0"/>
      </w:pPr>
      <w:r>
        <w:rPr>
          <w:noProof/>
          <w:color w:val="000000"/>
        </w:rPr>
        <w:lastRenderedPageBreak/>
        <w:drawing>
          <wp:anchor distT="0" distB="0" distL="0" distR="0" simplePos="0" relativeHeight="251662336" behindDoc="1" locked="0" layoutInCell="1" hidden="0" allowOverlap="1" wp14:anchorId="71D1C61D" wp14:editId="17AA2C11">
            <wp:simplePos x="0" y="0"/>
            <wp:positionH relativeFrom="page">
              <wp:posOffset>0</wp:posOffset>
            </wp:positionH>
            <wp:positionV relativeFrom="page">
              <wp:posOffset>6985</wp:posOffset>
            </wp:positionV>
            <wp:extent cx="7562850" cy="10466507"/>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466507"/>
                    </a:xfrm>
                    <a:prstGeom prst="rect">
                      <a:avLst/>
                    </a:prstGeom>
                    <a:ln/>
                  </pic:spPr>
                </pic:pic>
              </a:graphicData>
            </a:graphic>
          </wp:anchor>
        </w:drawing>
      </w:r>
    </w:p>
    <w:p w14:paraId="0EF20D87" w14:textId="77777777" w:rsidR="000221AA" w:rsidRDefault="000221AA">
      <w:pPr>
        <w:pBdr>
          <w:top w:val="nil"/>
          <w:left w:val="nil"/>
          <w:bottom w:val="nil"/>
          <w:right w:val="nil"/>
          <w:between w:val="nil"/>
        </w:pBdr>
        <w:spacing w:before="200"/>
        <w:ind w:right="16"/>
      </w:pPr>
    </w:p>
    <w:p w14:paraId="76FD9B74" w14:textId="77777777" w:rsidR="000221AA" w:rsidRDefault="009726D9" w:rsidP="002219E4">
      <w:pPr>
        <w:pBdr>
          <w:top w:val="nil"/>
          <w:left w:val="nil"/>
          <w:bottom w:val="nil"/>
          <w:right w:val="nil"/>
          <w:between w:val="nil"/>
        </w:pBdr>
        <w:spacing w:before="200"/>
        <w:ind w:left="0" w:right="16"/>
      </w:pPr>
      <w:r>
        <w:rPr>
          <w:color w:val="000000"/>
        </w:rPr>
        <w:t>O desaparecimento de pessoas no Brasil representa uma violação aos direitos fundamentais garantidos pela Constituição Federal de 1988, como o direito à vida, à liberdade e à segurança (CF/1988, art. 5º). Apesar da previsão constitucional, por muitos anos não havia um ordenamento jurídico específico que contemplasse de forma ampla a busca por desaparecidos. A única norma legal relacionada era o Estatuto da Criança e do Adolescente (ECA), de 1990, que estabelecia a prioridade absoluta no atendimento e proteção de menores, conforme seu artigo 4º.</w:t>
      </w:r>
    </w:p>
    <w:p w14:paraId="7A419FCE" w14:textId="77777777" w:rsidR="000221AA" w:rsidRDefault="009726D9" w:rsidP="002219E4">
      <w:pPr>
        <w:pBdr>
          <w:top w:val="nil"/>
          <w:left w:val="nil"/>
          <w:bottom w:val="nil"/>
          <w:right w:val="nil"/>
          <w:between w:val="nil"/>
        </w:pBdr>
        <w:spacing w:before="0"/>
        <w:ind w:left="0" w:right="16"/>
        <w:rPr>
          <w:color w:val="000000"/>
        </w:rPr>
      </w:pPr>
      <w:r>
        <w:t>Durante mais de dez anos a legislação se manteve reduzida a essas duas normas. Movimentos como Mães da Sé, mencionado anteriormente, permaneceram pressionando as autoridades em busca de mais atenção às vítimas</w:t>
      </w:r>
      <w:r>
        <w:rPr>
          <w:color w:val="000000"/>
        </w:rPr>
        <w:t xml:space="preserve">. </w:t>
      </w:r>
      <w:r>
        <w:t>Mas, a</w:t>
      </w:r>
      <w:r>
        <w:rPr>
          <w:color w:val="000000"/>
        </w:rPr>
        <w:t xml:space="preserve"> primeira medida legal voltada à busca de desaparecidos foi a Lei nº 11.259</w:t>
      </w:r>
      <w:r>
        <w:t xml:space="preserve"> de </w:t>
      </w:r>
      <w:r>
        <w:rPr>
          <w:color w:val="000000"/>
        </w:rPr>
        <w:t xml:space="preserve">2005, que modificou o ECA para garantir investigação imediata em casos envolvendo crianças e adolescentes. </w:t>
      </w:r>
      <w:r>
        <w:t xml:space="preserve">Tal procedimento é decisivo em muitos casos. </w:t>
      </w:r>
      <w:r>
        <w:rPr>
          <w:color w:val="000000"/>
        </w:rPr>
        <w:t>Claudino (2014) ressalta que o início rápido das buscas</w:t>
      </w:r>
      <w:r>
        <w:t xml:space="preserve"> é imprescindível para o resgate do desaparecido, favorecendo de maneira significativa o êxito na investigação. </w:t>
      </w:r>
      <w:r>
        <w:rPr>
          <w:color w:val="000000"/>
        </w:rPr>
        <w:t>Apesar d</w:t>
      </w:r>
      <w:r>
        <w:t>esse pequeno avanço</w:t>
      </w:r>
      <w:r>
        <w:rPr>
          <w:color w:val="000000"/>
        </w:rPr>
        <w:t xml:space="preserve">, houve um longo intervalo sem </w:t>
      </w:r>
      <w:r>
        <w:t>provimentos</w:t>
      </w:r>
      <w:r>
        <w:rPr>
          <w:color w:val="000000"/>
        </w:rPr>
        <w:t xml:space="preserve"> legislativos neste sentido. Somente em 2009 foi criado o Cadastro Nacional de Crianças e Adolescentes Desaparecidos (Lei nº 12.127), cuja efetividade foi limitada por disputas institucionais e falta de coordenação entre os órgãos responsáveis (Guimarães, 2016).</w:t>
      </w:r>
    </w:p>
    <w:p w14:paraId="429CACFA" w14:textId="77777777" w:rsidR="000221AA" w:rsidRDefault="009726D9" w:rsidP="002219E4">
      <w:pPr>
        <w:pBdr>
          <w:top w:val="nil"/>
          <w:left w:val="nil"/>
          <w:bottom w:val="nil"/>
          <w:right w:val="nil"/>
          <w:between w:val="nil"/>
        </w:pBdr>
        <w:spacing w:before="0"/>
        <w:ind w:left="0" w:right="17"/>
      </w:pPr>
      <w:r>
        <w:rPr>
          <w:color w:val="000000"/>
        </w:rPr>
        <w:t xml:space="preserve">Em 2011, a Lei nº 12.393 instituiu a Semana de Mobilização Nacional para Busca e Defesa da Criança Desaparecida. Apesar da boa intenção, sua execução dependia da mobilização dos familiares e movimentos sociais, tendo baixa efetividade. Em 2016, o Brasil aderiu à Convenção Internacional para a Proteção de Todas as Pessoas contra o Desaparecimento Forçado (Decreto nº 8.767/2016), </w:t>
      </w:r>
      <w:r>
        <w:t>obrigando o Estado a divulgar o paradeiro de pessoas sob sua custódia ou sob custódia de outros Estados signatários.</w:t>
      </w:r>
    </w:p>
    <w:p w14:paraId="0FA4D880" w14:textId="77777777" w:rsidR="000221AA" w:rsidRDefault="009726D9" w:rsidP="002219E4">
      <w:pPr>
        <w:spacing w:before="0"/>
        <w:ind w:left="0" w:right="15"/>
        <w:sectPr w:rsidR="000221AA">
          <w:pgSz w:w="11920" w:h="16840"/>
          <w:pgMar w:top="1940" w:right="1133" w:bottom="280" w:left="1559" w:header="720" w:footer="720" w:gutter="0"/>
          <w:cols w:space="720"/>
        </w:sectPr>
      </w:pPr>
      <w:r>
        <w:t xml:space="preserve">Em 2019, foi promulgada a Lei nº 13.812, que instituiu a Política Nacional de Busca de Pessoas Desaparecidas (PNBPD) e criou o Cadastro Nacional de Pessoas </w:t>
      </w:r>
    </w:p>
    <w:p w14:paraId="42126CA2" w14:textId="77777777" w:rsidR="000221AA" w:rsidRDefault="009726D9">
      <w:pPr>
        <w:pBdr>
          <w:top w:val="nil"/>
          <w:left w:val="nil"/>
          <w:bottom w:val="nil"/>
          <w:right w:val="nil"/>
          <w:between w:val="nil"/>
        </w:pBdr>
        <w:spacing w:before="0" w:line="240" w:lineRule="auto"/>
        <w:ind w:left="0" w:right="0" w:firstLine="0"/>
        <w:jc w:val="left"/>
        <w:rPr>
          <w:color w:val="000000"/>
        </w:rPr>
      </w:pPr>
      <w:r>
        <w:rPr>
          <w:noProof/>
          <w:color w:val="000000"/>
        </w:rPr>
        <w:lastRenderedPageBreak/>
        <w:drawing>
          <wp:anchor distT="0" distB="0" distL="0" distR="0" simplePos="0" relativeHeight="251663360" behindDoc="1" locked="0" layoutInCell="1" hidden="0" allowOverlap="1" wp14:anchorId="76694072" wp14:editId="3EDA3F10">
            <wp:simplePos x="0" y="0"/>
            <wp:positionH relativeFrom="page">
              <wp:align>left</wp:align>
            </wp:positionH>
            <wp:positionV relativeFrom="page">
              <wp:posOffset>6982</wp:posOffset>
            </wp:positionV>
            <wp:extent cx="7562850" cy="1046651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466510"/>
                    </a:xfrm>
                    <a:prstGeom prst="rect">
                      <a:avLst/>
                    </a:prstGeom>
                    <a:ln/>
                  </pic:spPr>
                </pic:pic>
              </a:graphicData>
            </a:graphic>
          </wp:anchor>
        </w:drawing>
      </w:r>
    </w:p>
    <w:p w14:paraId="57DE5D4A" w14:textId="77777777" w:rsidR="000221AA" w:rsidRDefault="000221AA">
      <w:pPr>
        <w:pBdr>
          <w:top w:val="nil"/>
          <w:left w:val="nil"/>
          <w:bottom w:val="nil"/>
          <w:right w:val="nil"/>
          <w:between w:val="nil"/>
        </w:pBdr>
        <w:spacing w:before="0" w:line="240" w:lineRule="auto"/>
        <w:ind w:left="0" w:right="0" w:firstLine="0"/>
        <w:jc w:val="left"/>
        <w:rPr>
          <w:color w:val="000000"/>
        </w:rPr>
      </w:pPr>
    </w:p>
    <w:p w14:paraId="08ADC2F1" w14:textId="77777777" w:rsidR="000221AA" w:rsidRDefault="000221AA">
      <w:pPr>
        <w:pBdr>
          <w:top w:val="nil"/>
          <w:left w:val="nil"/>
          <w:bottom w:val="nil"/>
          <w:right w:val="nil"/>
          <w:between w:val="nil"/>
        </w:pBdr>
        <w:spacing w:before="0" w:line="240" w:lineRule="auto"/>
        <w:ind w:left="0" w:right="0" w:firstLine="0"/>
        <w:jc w:val="left"/>
        <w:rPr>
          <w:color w:val="000000"/>
        </w:rPr>
      </w:pPr>
    </w:p>
    <w:p w14:paraId="0D1C4FFA" w14:textId="77777777" w:rsidR="000221AA" w:rsidRDefault="000221AA">
      <w:pPr>
        <w:pBdr>
          <w:top w:val="nil"/>
          <w:left w:val="nil"/>
          <w:bottom w:val="nil"/>
          <w:right w:val="nil"/>
          <w:between w:val="nil"/>
        </w:pBdr>
        <w:spacing w:before="0"/>
        <w:ind w:left="0" w:right="20" w:firstLine="0"/>
        <w:rPr>
          <w:color w:val="000000"/>
        </w:rPr>
      </w:pPr>
    </w:p>
    <w:p w14:paraId="1234D4AF" w14:textId="0000610B" w:rsidR="000221AA" w:rsidRDefault="009726D9" w:rsidP="002219E4">
      <w:pPr>
        <w:pBdr>
          <w:top w:val="nil"/>
          <w:left w:val="nil"/>
          <w:bottom w:val="nil"/>
          <w:right w:val="nil"/>
          <w:between w:val="nil"/>
        </w:pBdr>
        <w:spacing w:before="0"/>
        <w:ind w:left="0" w:right="15" w:firstLine="709"/>
        <w:rPr>
          <w:color w:val="000000"/>
        </w:rPr>
      </w:pPr>
      <w:r>
        <w:rPr>
          <w:color w:val="000000"/>
        </w:rPr>
        <w:t xml:space="preserve">Desaparecidas, abrangendo todas as faixas etárias. A lei </w:t>
      </w:r>
      <w:r w:rsidR="008003F1">
        <w:rPr>
          <w:color w:val="000000"/>
        </w:rPr>
        <w:t xml:space="preserve">preconiza a </w:t>
      </w:r>
      <w:r>
        <w:rPr>
          <w:color w:val="000000"/>
        </w:rPr>
        <w:t>padroniza</w:t>
      </w:r>
      <w:r w:rsidR="008003F1">
        <w:rPr>
          <w:color w:val="000000"/>
        </w:rPr>
        <w:t xml:space="preserve">ção, </w:t>
      </w:r>
      <w:r>
        <w:rPr>
          <w:color w:val="000000"/>
        </w:rPr>
        <w:t>a coleta e o compartilhamento de informações e busca integrar sistemas estaduais e municipais (BRASIL, 2019).</w:t>
      </w:r>
    </w:p>
    <w:p w14:paraId="0FCFED28" w14:textId="77777777" w:rsidR="000221AA" w:rsidRDefault="009726D9" w:rsidP="002219E4">
      <w:pPr>
        <w:pBdr>
          <w:top w:val="nil"/>
          <w:left w:val="nil"/>
          <w:bottom w:val="nil"/>
          <w:right w:val="nil"/>
          <w:between w:val="nil"/>
        </w:pBdr>
        <w:spacing w:before="0"/>
        <w:ind w:left="0" w:right="15" w:firstLine="709"/>
        <w:rPr>
          <w:color w:val="000000"/>
        </w:rPr>
      </w:pPr>
      <w:r>
        <w:rPr>
          <w:color w:val="000000"/>
        </w:rPr>
        <w:t xml:space="preserve">As limitações da referida </w:t>
      </w:r>
      <w:r>
        <w:t>política</w:t>
      </w:r>
      <w:r>
        <w:rPr>
          <w:color w:val="000000"/>
        </w:rPr>
        <w:t xml:space="preserve"> são apontadas por diferentes estudiosos. Segundo Souza (2021), sua efetividade é limitada por problemas como a falta de infraestrutura tecnológica e a desarticulação entre os bancos de dados estaduais. Desafios como a subnotificação de casos e a baixa adesão às campanhas de conscientização também persistem (Costa; Almeida, 2022). </w:t>
      </w:r>
    </w:p>
    <w:p w14:paraId="36C9D81F" w14:textId="77777777" w:rsidR="000221AA" w:rsidRDefault="009726D9" w:rsidP="002219E4">
      <w:pPr>
        <w:pBdr>
          <w:top w:val="nil"/>
          <w:left w:val="nil"/>
          <w:bottom w:val="nil"/>
          <w:right w:val="nil"/>
          <w:between w:val="nil"/>
        </w:pBdr>
        <w:spacing w:before="0"/>
        <w:ind w:left="0" w:right="15" w:firstLine="709"/>
        <w:rPr>
          <w:color w:val="000000"/>
        </w:rPr>
      </w:pPr>
      <w:r>
        <w:rPr>
          <w:color w:val="000000"/>
        </w:rPr>
        <w:t>O Decreto nº 10.622/2021 regulamentou o funcionamento do Cadastro Nacional, promovendo a unificação de dados e a cooperação entre os órgãos de segurança (BRASIL, 2021). Embora tenha ampliado a eficácia com o uso de dados biométricos e genéticos (Silva; Souza, 2022), ainda há resistência em alguns estados e falta de capacitação dos agentes públicos (Almeida, 2023; Costa; Mendes, 2021).</w:t>
      </w:r>
    </w:p>
    <w:p w14:paraId="7874E6C3" w14:textId="77777777" w:rsidR="000221AA" w:rsidRDefault="009726D9" w:rsidP="002219E4">
      <w:pPr>
        <w:pBdr>
          <w:top w:val="nil"/>
          <w:left w:val="nil"/>
          <w:bottom w:val="nil"/>
          <w:right w:val="nil"/>
          <w:between w:val="nil"/>
        </w:pBdr>
        <w:spacing w:before="0"/>
        <w:ind w:left="0" w:right="18" w:firstLine="709"/>
      </w:pPr>
      <w:r>
        <w:rPr>
          <w:color w:val="000000"/>
        </w:rPr>
        <w:t>Assim, embora a legislação atual represente avanços significativos, a efetiva proteção das pessoas desaparecidas e de seus familiares ainda depende da superação de entraves estruturais, operacionais e da implementação a</w:t>
      </w:r>
      <w:r w:rsidR="008003F1">
        <w:rPr>
          <w:color w:val="000000"/>
        </w:rPr>
        <w:t xml:space="preserve">rticulada de políticas públicas e sua territorialidade geográfica. </w:t>
      </w:r>
    </w:p>
    <w:p w14:paraId="37C5CE50" w14:textId="77777777" w:rsidR="000221AA" w:rsidRDefault="009726D9" w:rsidP="002219E4">
      <w:pPr>
        <w:pBdr>
          <w:top w:val="nil"/>
          <w:left w:val="nil"/>
          <w:bottom w:val="nil"/>
          <w:right w:val="nil"/>
          <w:between w:val="nil"/>
        </w:pBdr>
        <w:spacing w:before="0"/>
        <w:ind w:left="0" w:firstLine="709"/>
      </w:pPr>
      <w:r>
        <w:rPr>
          <w:color w:val="000000"/>
        </w:rPr>
        <w:t>O Cadastro Nacional de Pessoas Desaparecidas (CNPD) é um dos principais programas criados pela PNBPD. Esse programa tem o propósito de centralizar e integrar as informações referentes sobre as pessoas desaparecidas em todo território nacional. Neste contexto, o CNPD funciona como um banco de dados unificado, promovendo a cooperação entre diversos órgãos de segurança e dema</w:t>
      </w:r>
      <w:r>
        <w:t>is entidades responsáveis pelas buscas, a fim de melhorar os processos de investigação e localização.</w:t>
      </w:r>
    </w:p>
    <w:p w14:paraId="3A889620" w14:textId="77777777" w:rsidR="000221AA" w:rsidRDefault="009726D9" w:rsidP="002219E4">
      <w:pPr>
        <w:spacing w:before="0"/>
        <w:ind w:left="0" w:right="17" w:firstLine="709"/>
        <w:sectPr w:rsidR="000221AA">
          <w:pgSz w:w="11920" w:h="16840"/>
          <w:pgMar w:top="1940" w:right="1133" w:bottom="280" w:left="1559" w:header="720" w:footer="720" w:gutter="0"/>
          <w:cols w:space="720"/>
        </w:sectPr>
      </w:pPr>
      <w:r>
        <w:t>O processo de busca por desaparecidos envolve desde o registro feito por familiares ou instituições, até o cruzamento de dados com outros sistemas, como hospitais, necrotérios e serviços sociais. Quando há localização, o sistema é atualizado e os envolvidos são informados.</w:t>
      </w:r>
    </w:p>
    <w:p w14:paraId="24F412E8" w14:textId="77777777" w:rsidR="000221AA" w:rsidRDefault="000221AA">
      <w:pPr>
        <w:ind w:left="0" w:right="17" w:firstLine="0"/>
      </w:pPr>
    </w:p>
    <w:p w14:paraId="42861A7C" w14:textId="77777777" w:rsidR="000221AA" w:rsidRDefault="009726D9">
      <w:pPr>
        <w:ind w:left="0" w:right="17" w:firstLine="0"/>
        <w:rPr>
          <w:color w:val="000000"/>
        </w:rPr>
      </w:pPr>
      <w:r>
        <w:rPr>
          <w:noProof/>
          <w:color w:val="000000"/>
        </w:rPr>
        <w:drawing>
          <wp:anchor distT="0" distB="0" distL="0" distR="0" simplePos="0" relativeHeight="251664384" behindDoc="1" locked="0" layoutInCell="1" hidden="0" allowOverlap="1" wp14:anchorId="55B22725" wp14:editId="2E94AA95">
            <wp:simplePos x="0" y="0"/>
            <wp:positionH relativeFrom="page">
              <wp:align>left</wp:align>
            </wp:positionH>
            <wp:positionV relativeFrom="page">
              <wp:posOffset>6982</wp:posOffset>
            </wp:positionV>
            <wp:extent cx="7562850" cy="1046651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466510"/>
                    </a:xfrm>
                    <a:prstGeom prst="rect">
                      <a:avLst/>
                    </a:prstGeom>
                    <a:ln/>
                  </pic:spPr>
                </pic:pic>
              </a:graphicData>
            </a:graphic>
          </wp:anchor>
        </w:drawing>
      </w:r>
    </w:p>
    <w:p w14:paraId="2DB2D679" w14:textId="77777777" w:rsidR="000221AA" w:rsidRDefault="009726D9" w:rsidP="002219E4">
      <w:pPr>
        <w:pStyle w:val="Ttulo2"/>
        <w:tabs>
          <w:tab w:val="left" w:pos="541"/>
        </w:tabs>
        <w:spacing w:before="200"/>
        <w:ind w:left="0" w:firstLine="0"/>
        <w:rPr>
          <w:color w:val="000000"/>
        </w:rPr>
      </w:pPr>
      <w:r>
        <w:t>2.3 Programas Criados a Partir da Lei</w:t>
      </w:r>
    </w:p>
    <w:p w14:paraId="40DAA81D" w14:textId="77777777" w:rsidR="000221AA" w:rsidRDefault="009726D9" w:rsidP="002219E4">
      <w:pPr>
        <w:pBdr>
          <w:top w:val="nil"/>
          <w:left w:val="nil"/>
          <w:bottom w:val="nil"/>
          <w:right w:val="nil"/>
          <w:between w:val="nil"/>
        </w:pBdr>
        <w:spacing w:before="0"/>
        <w:ind w:left="0" w:right="14"/>
      </w:pPr>
      <w:r>
        <w:rPr>
          <w:color w:val="000000"/>
        </w:rPr>
        <w:t xml:space="preserve">O governo federal, além de instituir o cadastro nacional de pessoas desaparecidas, implementou uma série de programas destinados a resolver e </w:t>
      </w:r>
      <w:r w:rsidR="008003F1">
        <w:rPr>
          <w:color w:val="000000"/>
        </w:rPr>
        <w:t>au</w:t>
      </w:r>
      <w:r>
        <w:rPr>
          <w:color w:val="000000"/>
        </w:rPr>
        <w:t>xiliar nas buscas por pessoas desaparecidas em todo o país.</w:t>
      </w:r>
      <w:r>
        <w:t xml:space="preserve"> </w:t>
      </w:r>
      <w:r>
        <w:rPr>
          <w:color w:val="000000"/>
        </w:rPr>
        <w:t>Essas iniciativas p</w:t>
      </w:r>
      <w:r>
        <w:t>úblicas</w:t>
      </w:r>
      <w:r>
        <w:rPr>
          <w:color w:val="000000"/>
        </w:rPr>
        <w:t xml:space="preserve">, algumas em conjunto com </w:t>
      </w:r>
      <w:r>
        <w:t>privadas,</w:t>
      </w:r>
      <w:r>
        <w:rPr>
          <w:color w:val="000000"/>
        </w:rPr>
        <w:t xml:space="preserve"> contribuem significativamente para o aprimoramento da precisão e da eficiência dos processos de localização, reforçando as estratégias voltadas para a resolução desses casos.</w:t>
      </w:r>
    </w:p>
    <w:p w14:paraId="1F70374E" w14:textId="77777777" w:rsidR="000221AA" w:rsidRDefault="009726D9" w:rsidP="002219E4">
      <w:pPr>
        <w:pBdr>
          <w:top w:val="nil"/>
          <w:left w:val="nil"/>
          <w:bottom w:val="nil"/>
          <w:right w:val="nil"/>
          <w:between w:val="nil"/>
        </w:pBdr>
        <w:spacing w:before="0"/>
        <w:ind w:left="0" w:right="14"/>
        <w:rPr>
          <w:color w:val="000000"/>
        </w:rPr>
      </w:pPr>
      <w:r>
        <w:t>O Projeto de Busca de Pessoas Desaparecidas</w:t>
      </w:r>
      <w:r w:rsidR="008003F1">
        <w:t xml:space="preserve"> lançado em 2023, pelo </w:t>
      </w:r>
      <w:r w:rsidR="008003F1" w:rsidRPr="008003F1">
        <w:t>Ministério da Justiça e Segurança Pública (MJSP)</w:t>
      </w:r>
      <w:r w:rsidR="008003F1">
        <w:t>,</w:t>
      </w:r>
      <w:r>
        <w:rPr>
          <w:color w:val="000000"/>
        </w:rPr>
        <w:t xml:space="preserve"> tem como objetivo principal promover a aquisição de conhecimentos e fortalecer a articulação com no mínimo três unidades federativas. </w:t>
      </w:r>
      <w:r>
        <w:t>P</w:t>
      </w:r>
      <w:r>
        <w:rPr>
          <w:color w:val="000000"/>
        </w:rPr>
        <w:t>ara tanto a iniciativa está estruturada em quatro eixos fundamentais que envolvem o desenvolvimento e aprimoramento do fluxo de busca e investigação de casos de desaparecimento</w:t>
      </w:r>
      <w:r>
        <w:t>;</w:t>
      </w:r>
      <w:r>
        <w:rPr>
          <w:color w:val="000000"/>
        </w:rPr>
        <w:t xml:space="preserve"> a implementação do sistema Amber Alert Brasil, visando evoluir a resposta rápida e coordenada a esses casos; a criação de um cadastro provisório para registro e acompanhamento de pessoas desaparecidas; e a revisão e análise dos registros de desaparecimento sem localização, com o intuito de reduzir o passivo de casos pendentes e aprimorar a eficácia das buscas.</w:t>
      </w:r>
    </w:p>
    <w:p w14:paraId="2F066BDA" w14:textId="5744D518" w:rsidR="000221AA" w:rsidRDefault="009726D9" w:rsidP="002219E4">
      <w:pPr>
        <w:spacing w:before="0"/>
        <w:ind w:left="0" w:right="15"/>
      </w:pPr>
      <w:r>
        <w:t>Lançado nos Estados Unidos e implementado no Brasil em 2023, o Amber Alert Brasil é fruto d</w:t>
      </w:r>
      <w:r w:rsidR="00EE300B">
        <w:t>e uma parceria entre o MJSP</w:t>
      </w:r>
      <w:r>
        <w:t xml:space="preserve"> e a empresa Meta. A ferramenta, disponibilizada às polícias judiciárias estaduais, visa agilizar a resposta nos primeiros momentos após o desaparecimento de crianças ou adolescentes. Inicialmente adotado por três </w:t>
      </w:r>
      <w:r w:rsidR="00272247">
        <w:t>estados, o sistema já alcança 26</w:t>
      </w:r>
      <w:r>
        <w:t xml:space="preserve"> unidades federativas, funcionando como um importante reforço às buscas por meio da tecnologia e da mobilização social.</w:t>
      </w:r>
    </w:p>
    <w:p w14:paraId="24644CBC" w14:textId="77777777" w:rsidR="000221AA" w:rsidRDefault="009726D9" w:rsidP="002219E4">
      <w:pPr>
        <w:spacing w:before="0"/>
        <w:ind w:left="0" w:right="14"/>
        <w:sectPr w:rsidR="000221AA">
          <w:pgSz w:w="11920" w:h="16840"/>
          <w:pgMar w:top="1940" w:right="1133" w:bottom="280" w:left="1559" w:header="720" w:footer="720" w:gutter="0"/>
          <w:cols w:space="720"/>
        </w:sectPr>
      </w:pPr>
      <w:r>
        <w:t>O alerta é acionado nas primeiras 24 horas após o registro do desaparecimento, mediante solicitação da delegacia responsável, que submete o caso ao MJSP para validação. Se aprovado, um cartaz com foto e dados essenciais é exibido no feed de usuários das redes sociais da Meta em um raio de até 160 km do local. As informações permanecem ativas por até 24 horas. Em pouco tempo, a plataforma já demonstrou impacto positivo: segundo a CBN, contribuiu para localizar quatro crianças nos estados do Ceará e Paraná.</w:t>
      </w:r>
    </w:p>
    <w:p w14:paraId="36E0872A" w14:textId="77777777" w:rsidR="000221AA" w:rsidRDefault="009726D9">
      <w:pPr>
        <w:pBdr>
          <w:top w:val="nil"/>
          <w:left w:val="nil"/>
          <w:bottom w:val="nil"/>
          <w:right w:val="nil"/>
          <w:between w:val="nil"/>
        </w:pBdr>
        <w:spacing w:before="0" w:line="240" w:lineRule="auto"/>
        <w:ind w:left="0" w:right="0" w:firstLine="0"/>
        <w:jc w:val="left"/>
        <w:rPr>
          <w:b/>
          <w:color w:val="000000"/>
        </w:rPr>
      </w:pPr>
      <w:r>
        <w:rPr>
          <w:b/>
          <w:noProof/>
          <w:color w:val="000000"/>
        </w:rPr>
        <w:lastRenderedPageBreak/>
        <w:drawing>
          <wp:anchor distT="0" distB="0" distL="0" distR="0" simplePos="0" relativeHeight="251665408" behindDoc="1" locked="0" layoutInCell="1" hidden="0" allowOverlap="1" wp14:anchorId="1860DE70" wp14:editId="57422D07">
            <wp:simplePos x="0" y="0"/>
            <wp:positionH relativeFrom="page">
              <wp:align>left</wp:align>
            </wp:positionH>
            <wp:positionV relativeFrom="page">
              <wp:posOffset>6982</wp:posOffset>
            </wp:positionV>
            <wp:extent cx="7562850" cy="1046651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466510"/>
                    </a:xfrm>
                    <a:prstGeom prst="rect">
                      <a:avLst/>
                    </a:prstGeom>
                    <a:ln/>
                  </pic:spPr>
                </pic:pic>
              </a:graphicData>
            </a:graphic>
          </wp:anchor>
        </w:drawing>
      </w:r>
    </w:p>
    <w:p w14:paraId="5EAE18F1" w14:textId="77777777" w:rsidR="000221AA" w:rsidRDefault="000221AA">
      <w:pPr>
        <w:pBdr>
          <w:top w:val="nil"/>
          <w:left w:val="nil"/>
          <w:bottom w:val="nil"/>
          <w:right w:val="nil"/>
          <w:between w:val="nil"/>
        </w:pBdr>
        <w:spacing w:before="0" w:line="240" w:lineRule="auto"/>
        <w:ind w:left="0" w:right="0" w:firstLine="0"/>
        <w:jc w:val="left"/>
        <w:rPr>
          <w:b/>
          <w:color w:val="000000"/>
        </w:rPr>
      </w:pPr>
    </w:p>
    <w:p w14:paraId="57FFC8B7" w14:textId="77777777" w:rsidR="000221AA" w:rsidRDefault="000221AA">
      <w:pPr>
        <w:pStyle w:val="Ttulo2"/>
        <w:ind w:left="0" w:firstLine="0"/>
        <w:jc w:val="left"/>
        <w:rPr>
          <w:b w:val="0"/>
        </w:rPr>
      </w:pPr>
    </w:p>
    <w:p w14:paraId="68958D2B" w14:textId="77777777" w:rsidR="005E142B" w:rsidRDefault="005E142B" w:rsidP="002219E4">
      <w:pPr>
        <w:pBdr>
          <w:top w:val="nil"/>
          <w:left w:val="nil"/>
          <w:bottom w:val="nil"/>
          <w:right w:val="nil"/>
          <w:between w:val="nil"/>
        </w:pBdr>
        <w:spacing w:before="0"/>
        <w:ind w:left="0" w:right="14" w:firstLine="709"/>
      </w:pPr>
    </w:p>
    <w:p w14:paraId="0AC3F54B" w14:textId="30B9F26A" w:rsidR="000221AA" w:rsidRDefault="009726D9" w:rsidP="002219E4">
      <w:pPr>
        <w:pBdr>
          <w:top w:val="nil"/>
          <w:left w:val="nil"/>
          <w:bottom w:val="nil"/>
          <w:right w:val="nil"/>
          <w:between w:val="nil"/>
        </w:pBdr>
        <w:spacing w:before="0"/>
        <w:ind w:left="0" w:right="14" w:firstLine="709"/>
      </w:pPr>
      <w:r>
        <w:t>O Sinal Desaparecidos é uma</w:t>
      </w:r>
      <w:r>
        <w:rPr>
          <w:color w:val="000000"/>
        </w:rPr>
        <w:t xml:space="preserve"> plataforma desenvolvida pela </w:t>
      </w:r>
      <w:r>
        <w:t>P</w:t>
      </w:r>
      <w:r>
        <w:rPr>
          <w:color w:val="000000"/>
        </w:rPr>
        <w:t xml:space="preserve">olícia </w:t>
      </w:r>
      <w:r>
        <w:t>R</w:t>
      </w:r>
      <w:r>
        <w:rPr>
          <w:color w:val="000000"/>
        </w:rPr>
        <w:t xml:space="preserve">odoviária </w:t>
      </w:r>
      <w:r>
        <w:t>F</w:t>
      </w:r>
      <w:r>
        <w:rPr>
          <w:color w:val="000000"/>
        </w:rPr>
        <w:t>ederal</w:t>
      </w:r>
      <w:r>
        <w:t xml:space="preserve"> </w:t>
      </w:r>
      <w:r>
        <w:rPr>
          <w:color w:val="000000"/>
        </w:rPr>
        <w:t>com o objetivo de melhorar a comunicação relativa ao desaparecimento de indivíduos. Após a conclusão do cadastro, o sistema gera um alerta que é transmitido a todos os agentes em serviço dentro de um raio de 500 quilômetros, contendo as informações essenciais sobre uma pessoa desaparecida. O serviço opera ininterruptamente 24 horas por dia, ao longo de toda a semana. Além do registro on-line uma notificação também pode ser realizada por meio de contato telefônico com a polícia rodoviária federal.</w:t>
      </w:r>
    </w:p>
    <w:p w14:paraId="1AA5E570" w14:textId="77777777" w:rsidR="000221AA" w:rsidRDefault="009726D9" w:rsidP="002219E4">
      <w:pPr>
        <w:pBdr>
          <w:top w:val="nil"/>
          <w:left w:val="nil"/>
          <w:bottom w:val="nil"/>
          <w:right w:val="nil"/>
          <w:between w:val="nil"/>
        </w:pBdr>
        <w:spacing w:before="0"/>
        <w:ind w:left="0" w:right="18" w:firstLine="709"/>
      </w:pPr>
      <w:r>
        <w:rPr>
          <w:color w:val="000000"/>
        </w:rPr>
        <w:t xml:space="preserve">O painel </w:t>
      </w:r>
      <w:r>
        <w:t>Sinesp-VDE</w:t>
      </w:r>
      <w:r>
        <w:rPr>
          <w:color w:val="000000"/>
        </w:rPr>
        <w:t xml:space="preserve"> é uma ferramenta desenvolvida pela Diretoria de Gestão e Integração de Informações do Ministério da Justiça e Segurança Pública. </w:t>
      </w:r>
      <w:r>
        <w:t>Seu principal objetivo é apresentar indicadores nacionais relacionados à segurança pública, fornecendo um panorama detalhado da área.</w:t>
      </w:r>
    </w:p>
    <w:p w14:paraId="695FAD16" w14:textId="77777777" w:rsidR="000221AA" w:rsidRDefault="009726D9" w:rsidP="002219E4">
      <w:pPr>
        <w:spacing w:before="0"/>
        <w:ind w:left="0" w:right="17" w:firstLine="709"/>
      </w:pPr>
      <w:r>
        <w:t>As informações contidas no painel são coletadas por meio de uma plataforma específica, alimentada pelos responsáveis gestores pelas estatísticas estaduais. No total, são disponibilizados 28 indicadores, abrangendo diversos aspectos da segurança pública, que inclui dados sobre o desaparecimento e a localização de pessoas.</w:t>
      </w:r>
    </w:p>
    <w:p w14:paraId="16801610" w14:textId="77777777" w:rsidR="000221AA" w:rsidRDefault="009726D9" w:rsidP="002219E4">
      <w:pPr>
        <w:spacing w:before="0"/>
        <w:ind w:left="0" w:right="17" w:firstLine="709"/>
      </w:pPr>
      <w:r>
        <w:t>Estes e outros programas</w:t>
      </w:r>
      <w:r w:rsidR="00EE300B">
        <w:t xml:space="preserve"> têm facilitado a resolução</w:t>
      </w:r>
      <w:r>
        <w:t xml:space="preserve"> de casos, mas ainda há muito a ser feito.</w:t>
      </w:r>
    </w:p>
    <w:p w14:paraId="4ADB1AF6" w14:textId="77777777" w:rsidR="000221AA" w:rsidRDefault="009726D9" w:rsidP="002219E4">
      <w:pPr>
        <w:spacing w:before="200"/>
        <w:ind w:left="0" w:right="17" w:firstLine="0"/>
        <w:rPr>
          <w:b/>
        </w:rPr>
      </w:pPr>
      <w:r>
        <w:rPr>
          <w:b/>
        </w:rPr>
        <w:t>3. CONCLUSÃO</w:t>
      </w:r>
    </w:p>
    <w:p w14:paraId="52A61D38" w14:textId="77777777" w:rsidR="000221AA" w:rsidRDefault="009726D9" w:rsidP="002219E4">
      <w:pPr>
        <w:spacing w:before="200"/>
        <w:ind w:left="0" w:right="17" w:firstLine="709"/>
      </w:pPr>
      <w:r>
        <w:t>Os desaparecimentos no Brasil revelam falhas estruturais na atuação do Estado, marcadas pela ausência de políticas eficazes, falta de integração de dados e apoio insuficiente às famílias. Apesar das leis existentes, persistem entraves como desigualdades regionais, baixa adesão ao sistema unificado e escassez de investimentos em tecnologia. Essa negligência afeta, sobretudo, jovens negros, moradores de periferias e pessoas em situação de rua, que permanecem invisíveis em um sistema burocrático e fragmentado.</w:t>
      </w:r>
    </w:p>
    <w:p w14:paraId="49BBBC9E" w14:textId="77777777" w:rsidR="000221AA" w:rsidRDefault="009726D9">
      <w:pPr>
        <w:spacing w:before="200"/>
        <w:ind w:right="17" w:firstLine="708"/>
        <w:sectPr w:rsidR="000221AA">
          <w:pgSz w:w="11920" w:h="16840"/>
          <w:pgMar w:top="1940" w:right="1133" w:bottom="280" w:left="1559" w:header="720" w:footer="720" w:gutter="0"/>
          <w:cols w:space="720"/>
        </w:sectPr>
      </w:pPr>
      <w:r>
        <w:t xml:space="preserve">  </w:t>
      </w:r>
    </w:p>
    <w:p w14:paraId="423FD9FB" w14:textId="77777777" w:rsidR="000221AA" w:rsidRDefault="009726D9">
      <w:pPr>
        <w:pBdr>
          <w:top w:val="nil"/>
          <w:left w:val="nil"/>
          <w:bottom w:val="nil"/>
          <w:right w:val="nil"/>
          <w:between w:val="nil"/>
        </w:pBdr>
        <w:spacing w:before="0" w:line="240" w:lineRule="auto"/>
        <w:ind w:left="0" w:right="0" w:firstLine="0"/>
        <w:jc w:val="left"/>
        <w:rPr>
          <w:color w:val="000000"/>
        </w:rPr>
      </w:pPr>
      <w:r>
        <w:rPr>
          <w:noProof/>
          <w:color w:val="000000"/>
        </w:rPr>
        <w:lastRenderedPageBreak/>
        <w:drawing>
          <wp:anchor distT="0" distB="0" distL="0" distR="0" simplePos="0" relativeHeight="251666432" behindDoc="1" locked="0" layoutInCell="1" hidden="0" allowOverlap="1" wp14:anchorId="20C6442E" wp14:editId="71325BFE">
            <wp:simplePos x="0" y="0"/>
            <wp:positionH relativeFrom="page">
              <wp:posOffset>0</wp:posOffset>
            </wp:positionH>
            <wp:positionV relativeFrom="page">
              <wp:posOffset>6982</wp:posOffset>
            </wp:positionV>
            <wp:extent cx="7562850" cy="1046651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466510"/>
                    </a:xfrm>
                    <a:prstGeom prst="rect">
                      <a:avLst/>
                    </a:prstGeom>
                    <a:ln/>
                  </pic:spPr>
                </pic:pic>
              </a:graphicData>
            </a:graphic>
          </wp:anchor>
        </w:drawing>
      </w:r>
    </w:p>
    <w:p w14:paraId="269A5132" w14:textId="77777777" w:rsidR="000221AA" w:rsidRDefault="000221AA">
      <w:pPr>
        <w:pBdr>
          <w:top w:val="nil"/>
          <w:left w:val="nil"/>
          <w:bottom w:val="nil"/>
          <w:right w:val="nil"/>
          <w:between w:val="nil"/>
        </w:pBdr>
        <w:spacing w:before="0" w:line="240" w:lineRule="auto"/>
        <w:ind w:left="0" w:right="0" w:firstLine="0"/>
        <w:jc w:val="left"/>
        <w:rPr>
          <w:color w:val="000000"/>
        </w:rPr>
      </w:pPr>
    </w:p>
    <w:p w14:paraId="0929AAEF" w14:textId="77777777" w:rsidR="000221AA" w:rsidRDefault="009726D9">
      <w:pPr>
        <w:pBdr>
          <w:top w:val="nil"/>
          <w:left w:val="nil"/>
          <w:bottom w:val="nil"/>
          <w:right w:val="nil"/>
          <w:between w:val="nil"/>
        </w:pBdr>
        <w:spacing w:before="0"/>
        <w:ind w:left="0" w:right="18" w:firstLine="0"/>
      </w:pPr>
      <w:r>
        <w:rPr>
          <w:color w:val="000000"/>
        </w:rPr>
        <w:t>.</w:t>
      </w:r>
    </w:p>
    <w:p w14:paraId="1E8F360B" w14:textId="77777777" w:rsidR="000221AA" w:rsidRDefault="000221AA">
      <w:pPr>
        <w:pBdr>
          <w:top w:val="nil"/>
          <w:left w:val="nil"/>
          <w:bottom w:val="nil"/>
          <w:right w:val="nil"/>
          <w:between w:val="nil"/>
        </w:pBdr>
        <w:spacing w:before="0"/>
        <w:ind w:left="0" w:right="18" w:firstLine="0"/>
      </w:pPr>
    </w:p>
    <w:p w14:paraId="771905B5" w14:textId="77777777" w:rsidR="000221AA" w:rsidRDefault="009726D9" w:rsidP="002219E4">
      <w:pPr>
        <w:pBdr>
          <w:top w:val="nil"/>
          <w:left w:val="nil"/>
          <w:bottom w:val="nil"/>
          <w:right w:val="nil"/>
          <w:between w:val="nil"/>
        </w:pBdr>
        <w:spacing w:before="0"/>
        <w:ind w:left="0" w:right="18"/>
        <w:rPr>
          <w:color w:val="000000"/>
        </w:rPr>
      </w:pPr>
      <w:r>
        <w:rPr>
          <w:color w:val="000000"/>
        </w:rPr>
        <w:t xml:space="preserve">Embora iniciativas como a Política Nacional de Busca e o Cadastro Nacional representem avanços, sua eficácia depende da superação de obstáculos antigos, como a subnotificação de casos, a falta de campanhas de conscientização e a resistência de alguns estados em aderir aos mecanismos de busca. </w:t>
      </w:r>
      <w:r>
        <w:t>Ainda que haja avanços na transparência, agilidade e estatísticas, ainda persistem falhas, sobretudo na integração entre plataformas. Além do cadastro nacional, o governo criou iniciativas para reforçar as buscas, m</w:t>
      </w:r>
      <w:r w:rsidR="00EE300B">
        <w:t>as muitos problemas permanecem; sobretudo se for pensado a extensão territorial do Brasil.</w:t>
      </w:r>
    </w:p>
    <w:p w14:paraId="15FCD60F" w14:textId="77777777" w:rsidR="00D543D5" w:rsidRDefault="009726D9" w:rsidP="002219E4">
      <w:pPr>
        <w:pBdr>
          <w:top w:val="nil"/>
          <w:left w:val="nil"/>
          <w:bottom w:val="nil"/>
          <w:right w:val="nil"/>
          <w:between w:val="nil"/>
        </w:pBdr>
        <w:spacing w:before="0"/>
        <w:ind w:left="0" w:right="19"/>
      </w:pPr>
      <w:r>
        <w:rPr>
          <w:color w:val="000000"/>
        </w:rPr>
        <w:t xml:space="preserve">Diante desse contexto, é fundamental que o Estado brasileiro avance na integração entre os órgãos de segurança, estabeleça padrões para a coleta e gestão das informações e invista em tecnologias que assegurem a confiabilidade dos dados. A produção de estatísticas mais precisas pode orientar políticas públicas mais eficazes no enfrentamento dos desaparecimentos. No entanto, a efetividade do CNPD e da PNBPD vai além dos instrumentos institucionais: exige participação </w:t>
      </w:r>
      <w:r>
        <w:t>ativa da sociedade e vontade política para que essas ferramentas cumpram seu papel.</w:t>
      </w:r>
    </w:p>
    <w:p w14:paraId="36959E94" w14:textId="24F153AE" w:rsidR="005E142B" w:rsidRDefault="00D543D5" w:rsidP="005E142B">
      <w:pPr>
        <w:pBdr>
          <w:top w:val="nil"/>
          <w:left w:val="nil"/>
          <w:bottom w:val="nil"/>
          <w:right w:val="nil"/>
          <w:between w:val="nil"/>
        </w:pBdr>
        <w:spacing w:before="0"/>
        <w:ind w:left="0" w:right="19"/>
      </w:pPr>
      <w:r>
        <w:t>Exige ainda pensar estratégias considerando as desigualdades geográficas, adaptar as realidades socioterritoriais; pois, s</w:t>
      </w:r>
      <w:r w:rsidR="009726D9">
        <w:t>uperar os entraves existentes é essencial para mudar a realidade de milhares de famílias que convivem com a dor e a incerteza de não saber onde estão seus entes queridos.</w:t>
      </w:r>
    </w:p>
    <w:p w14:paraId="425F1F7D" w14:textId="77777777" w:rsidR="000221AA" w:rsidRDefault="009726D9" w:rsidP="002219E4">
      <w:pPr>
        <w:pStyle w:val="Ttulo1"/>
        <w:ind w:left="0" w:firstLine="0"/>
      </w:pPr>
      <w:bookmarkStart w:id="6" w:name="_9xni96d98xvw" w:colFirst="0" w:colLast="0"/>
      <w:bookmarkEnd w:id="6"/>
      <w:r>
        <w:t>REFERÊNCIAS</w:t>
      </w:r>
    </w:p>
    <w:p w14:paraId="5647DF97" w14:textId="77777777" w:rsidR="000221AA" w:rsidRDefault="009726D9" w:rsidP="002219E4">
      <w:pPr>
        <w:spacing w:line="240" w:lineRule="auto"/>
        <w:ind w:left="0" w:firstLine="0"/>
      </w:pPr>
      <w:r>
        <w:rPr>
          <w:b/>
        </w:rPr>
        <w:t xml:space="preserve">18 Anuário Brasileiro de Segurança Pública: </w:t>
      </w:r>
      <w:r>
        <w:t>2024. Publicações. Forumsegurança.org.br , 2024.</w:t>
      </w:r>
    </w:p>
    <w:p w14:paraId="1E599440" w14:textId="77777777" w:rsidR="000221AA" w:rsidRDefault="009726D9" w:rsidP="002219E4">
      <w:pPr>
        <w:spacing w:before="240" w:line="240" w:lineRule="auto"/>
        <w:ind w:left="0" w:firstLine="0"/>
      </w:pPr>
      <w:r>
        <w:t xml:space="preserve">ALMEIDA, Bruno. </w:t>
      </w:r>
      <w:r>
        <w:rPr>
          <w:b/>
        </w:rPr>
        <w:t>Desafios na efetivação do Decreto nº 10.622/2021 e a integração dos sistemas estaduais de segurança</w:t>
      </w:r>
      <w:r>
        <w:t>. Estudos Jurídicos Contemporâneos, São Paulo, v. 10, n. 2, p. 75-92, 2023.</w:t>
      </w:r>
    </w:p>
    <w:p w14:paraId="6D992068" w14:textId="77777777" w:rsidR="000221AA" w:rsidRDefault="009726D9" w:rsidP="002219E4">
      <w:pPr>
        <w:spacing w:before="240" w:line="240" w:lineRule="auto"/>
        <w:ind w:left="0" w:firstLine="0"/>
      </w:pPr>
      <w:commentRangeStart w:id="7"/>
      <w:r>
        <w:t xml:space="preserve">BOHENENBERGER, Pedro. </w:t>
      </w:r>
      <w:r>
        <w:rPr>
          <w:b/>
        </w:rPr>
        <w:t xml:space="preserve">Alerta Amber: </w:t>
      </w:r>
      <w:r w:rsidRPr="00272247">
        <w:t>quatro crianças já foram encontradas no Brasil com ajuda da tecnologia importada</w:t>
      </w:r>
      <w:r>
        <w:t>. CBN Rio de Janeiro, 17 out.2024. Disponível:</w:t>
      </w:r>
      <w:commentRangeEnd w:id="7"/>
      <w:r w:rsidR="00D543D5">
        <w:rPr>
          <w:rStyle w:val="Refdecomentrio"/>
        </w:rPr>
        <w:commentReference w:id="7"/>
      </w:r>
    </w:p>
    <w:p w14:paraId="267D28B9" w14:textId="77777777" w:rsidR="000221AA" w:rsidRDefault="009726D9" w:rsidP="002219E4">
      <w:pPr>
        <w:spacing w:line="240" w:lineRule="auto"/>
        <w:ind w:left="0" w:right="52" w:firstLine="0"/>
      </w:pPr>
      <w:hyperlink r:id="rId17">
        <w:r>
          <w:rPr>
            <w:color w:val="0000FF"/>
            <w:u w:val="single"/>
          </w:rPr>
          <w:t>https://cbn.globo.com/rio-de-janeiro/noticia/2024/10/17/alerta-amber-quatro-criancas-</w:t>
        </w:r>
      </w:hyperlink>
      <w:r>
        <w:rPr>
          <w:color w:val="0000FF"/>
        </w:rPr>
        <w:t xml:space="preserve"> </w:t>
      </w:r>
      <w:hyperlink r:id="rId18">
        <w:r>
          <w:rPr>
            <w:color w:val="0000FF"/>
            <w:u w:val="single"/>
          </w:rPr>
          <w:t>ja-foram-encontradas-no-brasil-com-ajuda-da-tecnologia-importada.ghtml</w:t>
        </w:r>
      </w:hyperlink>
      <w:r>
        <w:t>.</w:t>
      </w:r>
    </w:p>
    <w:p w14:paraId="2A900D43" w14:textId="77777777" w:rsidR="000221AA" w:rsidRDefault="000221AA" w:rsidP="002219E4">
      <w:pPr>
        <w:spacing w:before="240" w:line="240" w:lineRule="auto"/>
        <w:ind w:left="0" w:firstLine="0"/>
      </w:pPr>
    </w:p>
    <w:p w14:paraId="735984D3" w14:textId="77777777" w:rsidR="000221AA" w:rsidRDefault="000221AA">
      <w:pPr>
        <w:spacing w:before="240" w:line="240" w:lineRule="auto"/>
        <w:ind w:firstLine="0"/>
      </w:pPr>
    </w:p>
    <w:p w14:paraId="4C49896A" w14:textId="77777777" w:rsidR="000221AA" w:rsidRDefault="000221AA">
      <w:pPr>
        <w:spacing w:before="240" w:line="240" w:lineRule="auto"/>
        <w:ind w:firstLine="0"/>
      </w:pPr>
    </w:p>
    <w:p w14:paraId="3C297D9A" w14:textId="77777777" w:rsidR="000221AA" w:rsidRDefault="000221AA">
      <w:pPr>
        <w:spacing w:before="240" w:line="240" w:lineRule="auto"/>
        <w:ind w:firstLine="0"/>
      </w:pPr>
    </w:p>
    <w:p w14:paraId="62F25CCA" w14:textId="77777777" w:rsidR="002219E4" w:rsidRDefault="002219E4" w:rsidP="00D543D5">
      <w:pPr>
        <w:spacing w:before="240" w:line="240" w:lineRule="auto"/>
        <w:ind w:firstLine="0"/>
      </w:pPr>
    </w:p>
    <w:p w14:paraId="1EC44B79" w14:textId="0797BB20" w:rsidR="000221AA" w:rsidRDefault="009726D9" w:rsidP="002219E4">
      <w:pPr>
        <w:spacing w:before="240" w:line="240" w:lineRule="auto"/>
        <w:ind w:left="0" w:firstLine="0"/>
      </w:pPr>
      <w:commentRangeStart w:id="8"/>
      <w:r>
        <w:t xml:space="preserve">BRASIL. </w:t>
      </w:r>
      <w:r>
        <w:rPr>
          <w:b/>
        </w:rPr>
        <w:t xml:space="preserve">Constituição da República Federativa do Brasil. </w:t>
      </w:r>
      <w:r>
        <w:t>Brasília: Presidência da República, 1988. Disponível em:</w:t>
      </w:r>
      <w:hyperlink r:id="rId19">
        <w:r>
          <w:t>http://www.planalto.gov.br/ccivil_03/constituicao/constituicao.htm</w:t>
        </w:r>
      </w:hyperlink>
      <w:commentRangeEnd w:id="8"/>
      <w:r w:rsidR="00D543D5">
        <w:rPr>
          <w:rStyle w:val="Refdecomentrio"/>
        </w:rPr>
        <w:commentReference w:id="8"/>
      </w:r>
      <w:r w:rsidR="00272247">
        <w:t>. Acesso em: 27 jun. 2025</w:t>
      </w:r>
    </w:p>
    <w:p w14:paraId="6B902238" w14:textId="77777777" w:rsidR="000221AA" w:rsidRDefault="009726D9" w:rsidP="002219E4">
      <w:pPr>
        <w:spacing w:before="240" w:line="240" w:lineRule="auto"/>
        <w:ind w:left="0" w:firstLine="0"/>
      </w:pPr>
      <w:r>
        <w:rPr>
          <w:noProof/>
        </w:rPr>
        <w:drawing>
          <wp:anchor distT="0" distB="0" distL="0" distR="0" simplePos="0" relativeHeight="251667456" behindDoc="1" locked="0" layoutInCell="1" hidden="0" allowOverlap="1" wp14:anchorId="340023D3" wp14:editId="046B1592">
            <wp:simplePos x="0" y="0"/>
            <wp:positionH relativeFrom="page">
              <wp:posOffset>-14981</wp:posOffset>
            </wp:positionH>
            <wp:positionV relativeFrom="page">
              <wp:posOffset>237600</wp:posOffset>
            </wp:positionV>
            <wp:extent cx="7562850" cy="1046651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466510"/>
                    </a:xfrm>
                    <a:prstGeom prst="rect">
                      <a:avLst/>
                    </a:prstGeom>
                    <a:ln/>
                  </pic:spPr>
                </pic:pic>
              </a:graphicData>
            </a:graphic>
          </wp:anchor>
        </w:drawing>
      </w:r>
      <w:r>
        <w:t xml:space="preserve">BRASIL. </w:t>
      </w:r>
      <w:r>
        <w:rPr>
          <w:b/>
        </w:rPr>
        <w:t xml:space="preserve">Decreto Nº 8.767, de 11 de maio de 2016. </w:t>
      </w:r>
      <w:r>
        <w:t>Promulga a Convenção Internacional para a Proteção de Todas as Pessoas contra o Desaparecimento Forçado, firmada pela República Federativa do Brasil em 6 de fevereiro de 2007. Brasília, 11 de maio de 2016.</w:t>
      </w:r>
    </w:p>
    <w:p w14:paraId="137DA034" w14:textId="77777777" w:rsidR="000221AA" w:rsidRDefault="009726D9" w:rsidP="002219E4">
      <w:pPr>
        <w:spacing w:before="240" w:line="240" w:lineRule="auto"/>
        <w:ind w:left="0" w:right="311" w:firstLine="0"/>
      </w:pPr>
      <w:r>
        <w:t xml:space="preserve">BRASIL. </w:t>
      </w:r>
      <w:r>
        <w:rPr>
          <w:b/>
        </w:rPr>
        <w:t xml:space="preserve">Decreto nº 10.622, de 9 de fevereiro de 2021. </w:t>
      </w:r>
      <w:r>
        <w:t xml:space="preserve">Regulamenta a criação e manutenção do Cadastro Nacional de Pessoas Desaparecidas. Diário Oficial da União, Brasília, DF, 2021. Disponível em: </w:t>
      </w:r>
      <w:hyperlink r:id="rId20">
        <w:r>
          <w:t>https://www.planalto.gov.br/ccivil_03/_Ato2021-2022/2021/Decreto/D10622.htm.</w:t>
        </w:r>
      </w:hyperlink>
    </w:p>
    <w:p w14:paraId="5577A70F" w14:textId="77777777" w:rsidR="000221AA" w:rsidRDefault="009726D9" w:rsidP="002219E4">
      <w:pPr>
        <w:spacing w:line="240" w:lineRule="auto"/>
        <w:ind w:left="0" w:firstLine="0"/>
      </w:pPr>
      <w:r>
        <w:t>Acesso em: 20 fev. 2025.</w:t>
      </w:r>
    </w:p>
    <w:p w14:paraId="6A50BED1" w14:textId="77777777" w:rsidR="000221AA" w:rsidRDefault="009726D9" w:rsidP="002219E4">
      <w:pPr>
        <w:spacing w:before="240" w:line="240" w:lineRule="auto"/>
        <w:ind w:left="0" w:right="125" w:firstLine="0"/>
      </w:pPr>
      <w:r>
        <w:t xml:space="preserve">BRASIL. </w:t>
      </w:r>
      <w:r>
        <w:rPr>
          <w:b/>
        </w:rPr>
        <w:t>Lei Nº 8.069, de 13 de julho de 1990</w:t>
      </w:r>
      <w:r>
        <w:t xml:space="preserve">. Dispõe sobre o Estatuto da Criança e do Adolescente e dá outras providências. Diário Oficial da União, Brasília, DF, 1991. Disponível em: </w:t>
      </w:r>
      <w:hyperlink r:id="rId21">
        <w:r>
          <w:t>https://www.planalto.gov.br/ccivil_03/leis/l8069.htm.</w:t>
        </w:r>
      </w:hyperlink>
    </w:p>
    <w:p w14:paraId="36B545FF" w14:textId="77777777" w:rsidR="000221AA" w:rsidRDefault="009726D9" w:rsidP="002219E4">
      <w:pPr>
        <w:spacing w:before="240" w:line="240" w:lineRule="auto"/>
        <w:ind w:left="0" w:right="125" w:firstLine="0"/>
      </w:pPr>
      <w:r>
        <w:t xml:space="preserve">BRASIL. </w:t>
      </w:r>
      <w:r>
        <w:rPr>
          <w:b/>
        </w:rPr>
        <w:t>Lei Nº 11.259, de 30 de dezembro de 2005</w:t>
      </w:r>
      <w:r>
        <w:t>. Acrescenta dispositivo à Lei nº 8.069, de 13 de julho de 1990 – Estatuto da Criança e do Adolescente, para determinar investigação imediata em caso de desaparecimento de criança ou adolescente. Brasília, DF, 2005. Disponível em:</w:t>
      </w:r>
      <w:hyperlink r:id="rId22" w:anchor="%3A~%3Atext%3DLEI%25">
        <w:r>
          <w:t>http://www.planalto.gov.br/ccivil_03/_ato20042006/2005/lei/l11259.htm#:~:text=LEI%</w:t>
        </w:r>
      </w:hyperlink>
      <w:r>
        <w:t>20N%C2%BA%2011.259%2C%20DE%2030,desaparecimento%20de%20crian%C3%A7a%20ou%20adolescente.</w:t>
      </w:r>
    </w:p>
    <w:p w14:paraId="634B1AF5" w14:textId="77777777" w:rsidR="000221AA" w:rsidRDefault="009726D9" w:rsidP="002219E4">
      <w:pPr>
        <w:spacing w:before="240" w:line="240" w:lineRule="auto"/>
        <w:ind w:left="0" w:firstLine="141"/>
      </w:pPr>
      <w:r>
        <w:t xml:space="preserve">BRASIL. </w:t>
      </w:r>
      <w:r>
        <w:rPr>
          <w:b/>
        </w:rPr>
        <w:t xml:space="preserve">Lei Nº 13.812, de 16 de março de 2019. </w:t>
      </w:r>
      <w:r>
        <w:t>Institui a Política Nacional de Busca de Pessoas Desaparecidas. Brasília, DF, 2019. Disponível em:</w:t>
      </w:r>
    </w:p>
    <w:p w14:paraId="5356023E" w14:textId="77777777" w:rsidR="000221AA" w:rsidRDefault="009726D9" w:rsidP="002219E4">
      <w:pPr>
        <w:spacing w:line="240" w:lineRule="auto"/>
        <w:ind w:left="0" w:firstLine="141"/>
      </w:pPr>
      <w:hyperlink r:id="rId23">
        <w:r>
          <w:rPr>
            <w:color w:val="0000FF"/>
            <w:u w:val="single"/>
          </w:rPr>
          <w:t>http://www.planalto.gov.br/ccivil_03/_ato2019-2022/2019/lei/l13812.htm</w:t>
        </w:r>
      </w:hyperlink>
      <w:r>
        <w:t>.</w:t>
      </w:r>
    </w:p>
    <w:p w14:paraId="25A0EB2D" w14:textId="77777777" w:rsidR="000221AA" w:rsidRDefault="009726D9" w:rsidP="002219E4">
      <w:pPr>
        <w:spacing w:before="240" w:line="240" w:lineRule="auto"/>
        <w:ind w:left="0" w:firstLine="141"/>
      </w:pPr>
      <w:r>
        <w:t xml:space="preserve">BRASIL. Ministério da Justiça e Segurança Pública. </w:t>
      </w:r>
      <w:r>
        <w:rPr>
          <w:b/>
        </w:rPr>
        <w:t>Política Nacional de Busca de Pessoas Desaparecidas</w:t>
      </w:r>
      <w:r>
        <w:t>. Brasília, DF, 2019. Disponível em:</w:t>
      </w:r>
    </w:p>
    <w:p w14:paraId="296AF158" w14:textId="77777777" w:rsidR="000221AA" w:rsidRDefault="009726D9" w:rsidP="002219E4">
      <w:pPr>
        <w:spacing w:line="240" w:lineRule="auto"/>
        <w:ind w:left="0" w:firstLine="141"/>
      </w:pPr>
      <w:hyperlink r:id="rId24">
        <w:r>
          <w:rPr>
            <w:color w:val="0000FF"/>
            <w:u w:val="single"/>
          </w:rPr>
          <w:t>https://www.gov.br/mj/pt-br/acesso-a-informacao/acoes-e-programas/desaparecidos/</w:t>
        </w:r>
      </w:hyperlink>
      <w:r>
        <w:rPr>
          <w:color w:val="0000FF"/>
        </w:rPr>
        <w:t xml:space="preserve"> </w:t>
      </w:r>
      <w:hyperlink r:id="rId25">
        <w:r>
          <w:rPr>
            <w:color w:val="0000FF"/>
            <w:u w:val="single"/>
          </w:rPr>
          <w:t>desaparecidos</w:t>
        </w:r>
      </w:hyperlink>
      <w:r>
        <w:t>.</w:t>
      </w:r>
    </w:p>
    <w:p w14:paraId="06B98833" w14:textId="77777777" w:rsidR="000221AA" w:rsidRDefault="009726D9" w:rsidP="002219E4">
      <w:pPr>
        <w:spacing w:before="240" w:line="240" w:lineRule="auto"/>
        <w:ind w:left="0" w:firstLine="141"/>
      </w:pPr>
      <w:r>
        <w:t xml:space="preserve">BRASIL. Ministério da Justiça e Segurança Pública. </w:t>
      </w:r>
      <w:r>
        <w:rPr>
          <w:b/>
        </w:rPr>
        <w:t>Alerta Amber Brasil</w:t>
      </w:r>
      <w:r>
        <w:t xml:space="preserve">. Brasília, DF, 2023. Disponível em: </w:t>
      </w:r>
      <w:hyperlink r:id="rId26">
        <w:r>
          <w:rPr>
            <w:color w:val="0000FF"/>
            <w:u w:val="single"/>
          </w:rPr>
          <w:t>https://amberalertbrasil.mj.gov.br/</w:t>
        </w:r>
      </w:hyperlink>
      <w:r>
        <w:t>.</w:t>
      </w:r>
    </w:p>
    <w:p w14:paraId="67178FEF" w14:textId="77777777" w:rsidR="00C1473D" w:rsidRDefault="009726D9" w:rsidP="00C1473D">
      <w:pPr>
        <w:spacing w:before="240" w:line="240" w:lineRule="auto"/>
        <w:ind w:left="0" w:right="311" w:firstLine="141"/>
      </w:pPr>
      <w:r>
        <w:t xml:space="preserve">BRASIL. Ministério da Justiça e Segurança Pública. </w:t>
      </w:r>
      <w:r>
        <w:rPr>
          <w:b/>
        </w:rPr>
        <w:t>Cadastro Nacional de Pessoas Desaparecidas</w:t>
      </w:r>
      <w:r>
        <w:t>. Brasília, DF, 2019. Disponível em</w:t>
      </w:r>
    </w:p>
    <w:p w14:paraId="3EB776AF" w14:textId="77777777" w:rsidR="00C1473D" w:rsidRDefault="00C1473D" w:rsidP="00C1473D">
      <w:pPr>
        <w:spacing w:before="240" w:line="240" w:lineRule="auto"/>
        <w:ind w:left="0" w:right="311" w:firstLine="0"/>
      </w:pPr>
    </w:p>
    <w:p w14:paraId="00E82E90" w14:textId="77777777" w:rsidR="00C1473D" w:rsidRDefault="00C1473D" w:rsidP="00C1473D">
      <w:pPr>
        <w:spacing w:before="240" w:line="240" w:lineRule="auto"/>
        <w:ind w:left="0" w:right="311" w:firstLine="0"/>
      </w:pPr>
    </w:p>
    <w:p w14:paraId="16AACE18" w14:textId="5D38E888" w:rsidR="000221AA" w:rsidRDefault="00C1473D" w:rsidP="00C1473D">
      <w:pPr>
        <w:spacing w:before="240" w:line="240" w:lineRule="auto"/>
        <w:ind w:left="0" w:right="311" w:firstLine="0"/>
      </w:pPr>
      <w:hyperlink r:id="rId27" w:history="1">
        <w:r w:rsidRPr="009663C2">
          <w:rPr>
            <w:rStyle w:val="Hyperlink"/>
          </w:rPr>
          <w:t>https://hmlcnpd.mj.gov.br/home</w:t>
        </w:r>
      </w:hyperlink>
      <w:r w:rsidR="009726D9">
        <w:t>.</w:t>
      </w:r>
    </w:p>
    <w:p w14:paraId="6661A9BD" w14:textId="32972A37" w:rsidR="000221AA" w:rsidRDefault="009726D9" w:rsidP="002219E4">
      <w:pPr>
        <w:spacing w:before="240" w:line="240" w:lineRule="auto"/>
        <w:ind w:left="0" w:firstLine="0"/>
      </w:pPr>
      <w:r>
        <w:rPr>
          <w:noProof/>
        </w:rPr>
        <w:drawing>
          <wp:anchor distT="0" distB="0" distL="0" distR="0" simplePos="0" relativeHeight="251668480" behindDoc="1" locked="0" layoutInCell="1" hidden="0" allowOverlap="1" wp14:anchorId="1B273332" wp14:editId="49E3BEA2">
            <wp:simplePos x="0" y="0"/>
            <wp:positionH relativeFrom="page">
              <wp:posOffset>19050</wp:posOffset>
            </wp:positionH>
            <wp:positionV relativeFrom="page">
              <wp:align>top</wp:align>
            </wp:positionV>
            <wp:extent cx="7562850" cy="107061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3909"/>
                    <a:stretch>
                      <a:fillRect/>
                    </a:stretch>
                  </pic:blipFill>
                  <pic:spPr>
                    <a:xfrm>
                      <a:off x="0" y="0"/>
                      <a:ext cx="7562850" cy="10706100"/>
                    </a:xfrm>
                    <a:prstGeom prst="rect">
                      <a:avLst/>
                    </a:prstGeom>
                    <a:ln/>
                  </pic:spPr>
                </pic:pic>
              </a:graphicData>
            </a:graphic>
          </wp:anchor>
        </w:drawing>
      </w:r>
      <w:r>
        <w:t xml:space="preserve">BRASIL. Ministério da Justiça e Segurança Pública. Relatório Anual da Política Nacional de Busca de Pessoas Desaparecidas – PNBPDes 2022. Brasília, 2022. Disponível em: </w:t>
      </w:r>
      <w:hyperlink r:id="rId28">
        <w:r>
          <w:t>https://www.gov.br/mj.</w:t>
        </w:r>
      </w:hyperlink>
      <w:r>
        <w:t xml:space="preserve"> Acesso em: 03 de Fev de 2025.</w:t>
      </w:r>
    </w:p>
    <w:p w14:paraId="4BB99FE3" w14:textId="77777777" w:rsidR="000221AA" w:rsidRDefault="009726D9" w:rsidP="002219E4">
      <w:pPr>
        <w:spacing w:before="240" w:line="240" w:lineRule="auto"/>
        <w:ind w:left="0" w:firstLine="0"/>
      </w:pPr>
      <w:r>
        <w:t xml:space="preserve">CLAUDINO, C. R. </w:t>
      </w:r>
      <w:r>
        <w:rPr>
          <w:b/>
        </w:rPr>
        <w:t>Mortos sem sepultura</w:t>
      </w:r>
      <w:r>
        <w:t>. O desaparecimento de pessoas e seus desdobramentos. Florianópolis: Palavra com Editora. 2014.</w:t>
      </w:r>
    </w:p>
    <w:p w14:paraId="2B379458" w14:textId="77777777" w:rsidR="000221AA" w:rsidRDefault="009726D9" w:rsidP="002219E4">
      <w:pPr>
        <w:spacing w:before="240" w:line="240" w:lineRule="auto"/>
        <w:ind w:left="0" w:right="286" w:firstLine="0"/>
      </w:pPr>
      <w:r>
        <w:t xml:space="preserve">COSTA, Maria; ALMEIDA, Bruno. </w:t>
      </w:r>
      <w:r>
        <w:rPr>
          <w:b/>
        </w:rPr>
        <w:t>As dificuldades na articulação dos órgãos de segurança na busca por desaparecidos</w:t>
      </w:r>
      <w:r>
        <w:t>. Estudos Sociais Contemporâneos, Rio de Janeiro, v. 15, n. 3, p. 30-52, 2022.</w:t>
      </w:r>
    </w:p>
    <w:p w14:paraId="0E42B562" w14:textId="77777777" w:rsidR="000221AA" w:rsidRDefault="009726D9" w:rsidP="002219E4">
      <w:pPr>
        <w:spacing w:before="240" w:line="240" w:lineRule="auto"/>
        <w:ind w:left="0" w:firstLine="0"/>
      </w:pPr>
      <w:r>
        <w:t xml:space="preserve">FÓRUM BRASILEIRO DE SEGURANÇA PÚBLICA. </w:t>
      </w:r>
      <w:r>
        <w:rPr>
          <w:b/>
        </w:rPr>
        <w:t>Anuário Brasileiro de Segurança Pública 2023</w:t>
      </w:r>
      <w:r>
        <w:t>. São Paulo: FBSP, 2023. Disponível em:</w:t>
      </w:r>
    </w:p>
    <w:p w14:paraId="30353A08" w14:textId="77777777" w:rsidR="000221AA" w:rsidRDefault="009726D9" w:rsidP="002219E4">
      <w:pPr>
        <w:spacing w:line="240" w:lineRule="auto"/>
        <w:ind w:left="0" w:firstLine="0"/>
      </w:pPr>
      <w:hyperlink r:id="rId29">
        <w:r>
          <w:rPr>
            <w:color w:val="0000FF"/>
            <w:u w:val="single"/>
          </w:rPr>
          <w:t>https://www.forumseguranca.org.br</w:t>
        </w:r>
      </w:hyperlink>
      <w:r>
        <w:t>. Acesso em: 18 fev. 2025.</w:t>
      </w:r>
    </w:p>
    <w:p w14:paraId="05001F0D" w14:textId="77777777" w:rsidR="000221AA" w:rsidRDefault="009726D9" w:rsidP="002219E4">
      <w:pPr>
        <w:spacing w:before="240" w:line="240" w:lineRule="auto"/>
        <w:ind w:left="0" w:firstLine="0"/>
      </w:pPr>
      <w:r>
        <w:t xml:space="preserve">GUIMARÃES, Déborah Lúcia Botelho. </w:t>
      </w:r>
      <w:r>
        <w:rPr>
          <w:b/>
        </w:rPr>
        <w:t xml:space="preserve">Governança e intersetorialidade na Política Nacional de Enfrentamento ao Tráfico de Pessoas. </w:t>
      </w:r>
      <w:r>
        <w:t>2016. 87 f. Dissertação (Mestrado) – Instituto de Pesquisa Econômica Aplicada (IPEA), Programa de</w:t>
      </w:r>
    </w:p>
    <w:p w14:paraId="70B3D68A" w14:textId="77777777" w:rsidR="000221AA" w:rsidRDefault="009726D9" w:rsidP="002219E4">
      <w:pPr>
        <w:spacing w:line="240" w:lineRule="auto"/>
        <w:ind w:left="0" w:firstLine="0"/>
      </w:pPr>
      <w:r>
        <w:t>Pós-Graduação em Políticas Públicas e Desenvolvimento, área de concentração em Políticas Públicas, Brasília, 2016.</w:t>
      </w:r>
    </w:p>
    <w:p w14:paraId="3E3A5B67" w14:textId="77777777" w:rsidR="000221AA" w:rsidRDefault="009726D9" w:rsidP="002219E4">
      <w:pPr>
        <w:spacing w:line="240" w:lineRule="auto"/>
        <w:ind w:left="0" w:firstLine="0"/>
      </w:pPr>
      <w:r>
        <w:t xml:space="preserve">IPEA. Instituto de Pesquisa Econômica Aplicada. </w:t>
      </w:r>
      <w:r>
        <w:rPr>
          <w:b/>
        </w:rPr>
        <w:t xml:space="preserve">Desaparecimento de pessoas no Brasil: desafios e políticas públicas. </w:t>
      </w:r>
      <w:r>
        <w:t>Brasília: Ipea, 2021.</w:t>
      </w:r>
    </w:p>
    <w:p w14:paraId="5FD14E37" w14:textId="77777777" w:rsidR="000221AA" w:rsidRDefault="009726D9" w:rsidP="002219E4">
      <w:pPr>
        <w:spacing w:before="240" w:line="240" w:lineRule="auto"/>
        <w:ind w:left="0" w:firstLine="0"/>
      </w:pPr>
      <w:r>
        <w:t xml:space="preserve">MÃES DA SÉ. </w:t>
      </w:r>
      <w:r>
        <w:rPr>
          <w:b/>
        </w:rPr>
        <w:t xml:space="preserve">História e atuação do grupo Mães da Sé. </w:t>
      </w:r>
      <w:r>
        <w:t xml:space="preserve">São Paulo, 2024. Disponível em: </w:t>
      </w:r>
      <w:hyperlink r:id="rId30">
        <w:r>
          <w:rPr>
            <w:color w:val="1154CC"/>
            <w:u w:val="single"/>
          </w:rPr>
          <w:t>https://www.maesdase.org.br/</w:t>
        </w:r>
      </w:hyperlink>
      <w:r>
        <w:t>. Acesso em: 14 jun. 2025.</w:t>
      </w:r>
    </w:p>
    <w:p w14:paraId="7BB27EFA" w14:textId="77777777" w:rsidR="000221AA" w:rsidRDefault="009726D9" w:rsidP="002219E4">
      <w:pPr>
        <w:spacing w:before="240" w:line="240" w:lineRule="auto"/>
        <w:ind w:left="0" w:right="175" w:firstLine="0"/>
      </w:pPr>
      <w:r>
        <w:t xml:space="preserve">ORGANIZAÇÃO DAS NAÇÕES UNIDAS (ONU). </w:t>
      </w:r>
      <w:r>
        <w:rPr>
          <w:b/>
        </w:rPr>
        <w:t>Convenção Internacional para a Proteção de Todas as Pessoas contra o Desaparecimento Forçado</w:t>
      </w:r>
      <w:r>
        <w:t xml:space="preserve">. </w:t>
      </w:r>
      <w:r w:rsidRPr="00134592">
        <w:rPr>
          <w:lang w:val="en-US"/>
        </w:rPr>
        <w:t xml:space="preserve">Nova York, 20 dez. 2006. Disponível em: </w:t>
      </w:r>
      <w:hyperlink r:id="rId31">
        <w:r w:rsidRPr="00134592">
          <w:rPr>
            <w:lang w:val="en-US"/>
          </w:rPr>
          <w:t>https://www.ohchr.org/en/instruments-mechanisms/instruments/international-conventi</w:t>
        </w:r>
      </w:hyperlink>
      <w:r w:rsidRPr="00134592">
        <w:rPr>
          <w:lang w:val="en-US"/>
        </w:rPr>
        <w:t xml:space="preserve"> on-protection-all-persons-against. </w:t>
      </w:r>
      <w:r>
        <w:t>Acesso em: 20 fev. 2025.</w:t>
      </w:r>
    </w:p>
    <w:p w14:paraId="09BE2559" w14:textId="77777777" w:rsidR="000221AA" w:rsidRDefault="009726D9" w:rsidP="002219E4">
      <w:pPr>
        <w:spacing w:before="240" w:line="240" w:lineRule="auto"/>
        <w:ind w:left="0" w:right="307" w:firstLine="0"/>
      </w:pPr>
      <w:r>
        <w:t xml:space="preserve">RODRIGUES, Ana Paula. </w:t>
      </w:r>
      <w:r>
        <w:rPr>
          <w:b/>
        </w:rPr>
        <w:t>Desaparecimentos no Brasil: dimensões humanas e institucionais</w:t>
      </w:r>
      <w:r>
        <w:t>. Rio de Janeiro: Fiocruz, 2020.</w:t>
      </w:r>
    </w:p>
    <w:p w14:paraId="5EAB89CB" w14:textId="77777777" w:rsidR="000221AA" w:rsidRDefault="009726D9" w:rsidP="002219E4">
      <w:pPr>
        <w:spacing w:before="240" w:line="240" w:lineRule="auto"/>
        <w:ind w:left="0" w:firstLine="0"/>
      </w:pPr>
      <w:r>
        <w:t xml:space="preserve">SANTOS, João. </w:t>
      </w:r>
      <w:r>
        <w:rPr>
          <w:b/>
        </w:rPr>
        <w:t>Desaparecimentos no Brasil</w:t>
      </w:r>
      <w:r>
        <w:t>: desafios e perspectivas das políticas públicas. Brasília: Editora Universitária, 2020.</w:t>
      </w:r>
    </w:p>
    <w:p w14:paraId="75D20F01" w14:textId="77777777" w:rsidR="000221AA" w:rsidRDefault="009726D9" w:rsidP="002219E4">
      <w:pPr>
        <w:spacing w:before="240" w:line="240" w:lineRule="auto"/>
        <w:ind w:left="0" w:right="121" w:firstLine="0"/>
      </w:pPr>
      <w:r>
        <w:t xml:space="preserve">SENADO. </w:t>
      </w:r>
      <w:r>
        <w:rPr>
          <w:b/>
        </w:rPr>
        <w:t>Csp aponta falhas no Cadastro Nacional de Pessoas Desaparecidas</w:t>
      </w:r>
      <w:r>
        <w:t xml:space="preserve">. Senado Notícias, Agência senado, 17 dez. 2024. Disponível em: </w:t>
      </w:r>
      <w:hyperlink r:id="rId32">
        <w:r>
          <w:rPr>
            <w:color w:val="0000FF"/>
            <w:u w:val="single"/>
          </w:rPr>
          <w:t>https://www12.senado.leg.br/noticias/materias/2024/12/17/csp-aponta-falhas-no-cad</w:t>
        </w:r>
      </w:hyperlink>
      <w:r>
        <w:rPr>
          <w:color w:val="0000FF"/>
        </w:rPr>
        <w:t xml:space="preserve"> </w:t>
      </w:r>
      <w:hyperlink r:id="rId33">
        <w:r>
          <w:rPr>
            <w:color w:val="0000FF"/>
            <w:u w:val="single"/>
          </w:rPr>
          <w:t>astro-nacional-de-pessoas-desaparecidas</w:t>
        </w:r>
      </w:hyperlink>
      <w:r>
        <w:t>.</w:t>
      </w:r>
    </w:p>
    <w:p w14:paraId="6D6E0CEB" w14:textId="3B78E465" w:rsidR="002219E4" w:rsidRDefault="002219E4" w:rsidP="002219E4">
      <w:pPr>
        <w:spacing w:before="240" w:line="240" w:lineRule="auto"/>
        <w:ind w:left="0" w:firstLine="0"/>
      </w:pPr>
    </w:p>
    <w:p w14:paraId="41B5647E" w14:textId="77777777" w:rsidR="002219E4" w:rsidRDefault="002219E4" w:rsidP="002219E4">
      <w:pPr>
        <w:spacing w:before="240" w:line="240" w:lineRule="auto"/>
        <w:ind w:left="0" w:firstLine="0"/>
      </w:pPr>
    </w:p>
    <w:p w14:paraId="49147290" w14:textId="77777777" w:rsidR="002219E4" w:rsidRDefault="002219E4" w:rsidP="002219E4">
      <w:pPr>
        <w:spacing w:before="240" w:line="240" w:lineRule="auto"/>
        <w:ind w:left="0" w:firstLine="0"/>
      </w:pPr>
    </w:p>
    <w:p w14:paraId="61F269C3" w14:textId="77777777" w:rsidR="005E142B" w:rsidRDefault="005E142B" w:rsidP="005E142B">
      <w:pPr>
        <w:ind w:left="0" w:firstLine="0"/>
      </w:pPr>
    </w:p>
    <w:p w14:paraId="115E5665" w14:textId="3D402C5B" w:rsidR="002219E4" w:rsidRDefault="009726D9" w:rsidP="005E142B">
      <w:pPr>
        <w:ind w:left="0" w:firstLine="0"/>
      </w:pPr>
      <w:r>
        <w:rPr>
          <w:noProof/>
        </w:rPr>
        <w:drawing>
          <wp:anchor distT="0" distB="0" distL="0" distR="0" simplePos="0" relativeHeight="251669504" behindDoc="1" locked="0" layoutInCell="1" hidden="0" allowOverlap="1" wp14:anchorId="411532E7" wp14:editId="654EB0E4">
            <wp:simplePos x="0" y="0"/>
            <wp:positionH relativeFrom="page">
              <wp:posOffset>0</wp:posOffset>
            </wp:positionH>
            <wp:positionV relativeFrom="page">
              <wp:posOffset>6982</wp:posOffset>
            </wp:positionV>
            <wp:extent cx="7562850" cy="1046651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62850" cy="10466510"/>
                    </a:xfrm>
                    <a:prstGeom prst="rect">
                      <a:avLst/>
                    </a:prstGeom>
                    <a:ln/>
                  </pic:spPr>
                </pic:pic>
              </a:graphicData>
            </a:graphic>
          </wp:anchor>
        </w:drawing>
      </w:r>
      <w:r w:rsidR="002219E4">
        <w:t xml:space="preserve">SILVA, João Marcos da. </w:t>
      </w:r>
      <w:r w:rsidR="002219E4">
        <w:rPr>
          <w:b/>
        </w:rPr>
        <w:t>Juventude em fuga: os fatores do desaparecimento voluntário</w:t>
      </w:r>
      <w:r w:rsidR="002219E4">
        <w:t>. São Paulo: Cortez, 2021.</w:t>
      </w:r>
    </w:p>
    <w:p w14:paraId="22ED1AD4" w14:textId="77777777" w:rsidR="002219E4" w:rsidRDefault="002219E4" w:rsidP="002219E4">
      <w:pPr>
        <w:spacing w:before="240" w:line="240" w:lineRule="auto"/>
        <w:ind w:left="0" w:firstLine="0"/>
      </w:pPr>
      <w:r>
        <w:t xml:space="preserve">SILVA, João; SOUZA, Pedro. A implementação do Cadastro Nacional de Pessoas Desaparecidas: desafios e perspectivas. </w:t>
      </w:r>
      <w:r>
        <w:rPr>
          <w:b/>
        </w:rPr>
        <w:t>Revista Brasileira de Segurança Pública</w:t>
      </w:r>
      <w:r>
        <w:t>, Brasília, v. 5, n. 1, p. 25-40, 202.</w:t>
      </w:r>
    </w:p>
    <w:p w14:paraId="3AFF04C0" w14:textId="77777777" w:rsidR="002219E4" w:rsidRDefault="002219E4" w:rsidP="002219E4">
      <w:pPr>
        <w:spacing w:before="240" w:line="240" w:lineRule="auto"/>
        <w:ind w:left="0" w:firstLine="0"/>
      </w:pPr>
      <w:r>
        <w:t xml:space="preserve">SOUZA, Maria Clara; LIMA, Pedro Henrique. Aspectos sociológicos do desaparecimento de pessoas no Brasil. </w:t>
      </w:r>
      <w:r>
        <w:rPr>
          <w:b/>
        </w:rPr>
        <w:t>Revista Brasileira de Sociologia</w:t>
      </w:r>
      <w:r>
        <w:t>, v. 9, n. 2,</w:t>
      </w:r>
    </w:p>
    <w:p w14:paraId="64660D71" w14:textId="77777777" w:rsidR="002219E4" w:rsidRDefault="002219E4" w:rsidP="002219E4">
      <w:pPr>
        <w:spacing w:line="240" w:lineRule="auto"/>
        <w:ind w:left="0" w:firstLine="0"/>
      </w:pPr>
      <w:r>
        <w:t>p. 45-67, 2021.</w:t>
      </w:r>
    </w:p>
    <w:p w14:paraId="3A1EA422" w14:textId="77777777" w:rsidR="002219E4" w:rsidRPr="00134592" w:rsidRDefault="002219E4" w:rsidP="002219E4">
      <w:pPr>
        <w:spacing w:before="240" w:line="240" w:lineRule="auto"/>
        <w:ind w:left="0" w:right="62" w:firstLine="0"/>
        <w:rPr>
          <w:lang w:val="en-US"/>
        </w:rPr>
      </w:pPr>
      <w:r>
        <w:t xml:space="preserve">SOUZA, Pedro. </w:t>
      </w:r>
      <w:r>
        <w:rPr>
          <w:b/>
        </w:rPr>
        <w:t>A problemática da subnotificação de desaparecimentos e a efetividade da Lei nº 13.812/2019</w:t>
      </w:r>
      <w:r>
        <w:t xml:space="preserve">. </w:t>
      </w:r>
      <w:r w:rsidRPr="00134592">
        <w:rPr>
          <w:lang w:val="en-US"/>
        </w:rPr>
        <w:t>Segurança e Sociedade, São Paulo, v. 8, n. 2, p. 89-110, 2021.</w:t>
      </w:r>
    </w:p>
    <w:p w14:paraId="448B7E66" w14:textId="77777777" w:rsidR="002219E4" w:rsidRPr="00134592" w:rsidRDefault="002219E4" w:rsidP="002219E4">
      <w:pPr>
        <w:spacing w:before="240" w:line="240" w:lineRule="auto"/>
        <w:ind w:left="0" w:firstLine="0"/>
        <w:rPr>
          <w:b/>
          <w:lang w:val="en-US"/>
        </w:rPr>
      </w:pPr>
      <w:r w:rsidRPr="00134592">
        <w:rPr>
          <w:lang w:val="en-US"/>
        </w:rPr>
        <w:t>UNODC</w:t>
      </w:r>
      <w:r w:rsidRPr="00134592">
        <w:rPr>
          <w:b/>
          <w:lang w:val="en-US"/>
        </w:rPr>
        <w:t xml:space="preserve">. </w:t>
      </w:r>
      <w:r w:rsidRPr="00134592">
        <w:rPr>
          <w:lang w:val="en-US"/>
        </w:rPr>
        <w:t xml:space="preserve">UNITED NATIONS OFFICE ON DRUGS AND CRIME. </w:t>
      </w:r>
      <w:r w:rsidRPr="00134592">
        <w:rPr>
          <w:b/>
          <w:lang w:val="en-US"/>
        </w:rPr>
        <w:t>Global report on</w:t>
      </w:r>
    </w:p>
    <w:p w14:paraId="6B251B5C" w14:textId="7E831553" w:rsidR="002219E4" w:rsidRPr="002219E4" w:rsidRDefault="002219E4" w:rsidP="002219E4">
      <w:pPr>
        <w:spacing w:line="240" w:lineRule="auto"/>
        <w:ind w:left="0" w:right="372" w:firstLine="0"/>
        <w:rPr>
          <w:color w:val="000000"/>
        </w:rPr>
        <w:sectPr w:rsidR="002219E4" w:rsidRPr="002219E4" w:rsidSect="002219E4">
          <w:pgSz w:w="11920" w:h="16840"/>
          <w:pgMar w:top="1940" w:right="1133" w:bottom="280" w:left="1559" w:header="720" w:footer="720" w:gutter="0"/>
          <w:cols w:space="720"/>
        </w:sectPr>
      </w:pPr>
      <w:r w:rsidRPr="00134592">
        <w:rPr>
          <w:b/>
          <w:lang w:val="en-US"/>
        </w:rPr>
        <w:t xml:space="preserve">trafficking in persons 2022. </w:t>
      </w:r>
      <w:r>
        <w:t xml:space="preserve">Vienna: UNODC, 2022. Disponível em: </w:t>
      </w:r>
      <w:hyperlink r:id="rId34">
        <w:r>
          <w:t>https://www.unodc.org/unodc/en/data-and-analysis/glotip.html.</w:t>
        </w:r>
      </w:hyperlink>
      <w:r>
        <w:t xml:space="preserve"> Acesso em: 14 jun. 202</w:t>
      </w:r>
    </w:p>
    <w:p w14:paraId="4C38FD4C" w14:textId="446183DE" w:rsidR="000221AA" w:rsidRDefault="000221AA" w:rsidP="005E142B">
      <w:pPr>
        <w:spacing w:before="240" w:line="240" w:lineRule="auto"/>
        <w:ind w:left="0" w:firstLine="0"/>
        <w:rPr>
          <w:color w:val="000000"/>
        </w:rPr>
      </w:pPr>
    </w:p>
    <w:sectPr w:rsidR="000221AA">
      <w:pgSz w:w="11920" w:h="16840"/>
      <w:pgMar w:top="1940" w:right="1133" w:bottom="280" w:left="15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árita Ribeiro" w:date="2025-06-26T07:52:00Z" w:initials="MR">
    <w:p w14:paraId="3BFBAD3D" w14:textId="77777777" w:rsidR="008003F1" w:rsidRDefault="008003F1">
      <w:pPr>
        <w:pStyle w:val="Textodecomentrio"/>
      </w:pPr>
      <w:r>
        <w:rPr>
          <w:rStyle w:val="Refdecomentrio"/>
        </w:rPr>
        <w:annotationRef/>
      </w:r>
      <w:r>
        <w:t>Não é mais em caixa alta</w:t>
      </w:r>
    </w:p>
  </w:comment>
  <w:comment w:id="7" w:author="Márita Ribeiro" w:date="2025-06-26T08:15:00Z" w:initials="MR">
    <w:p w14:paraId="4131D1FB" w14:textId="77777777" w:rsidR="00D543D5" w:rsidRDefault="00D543D5">
      <w:pPr>
        <w:pStyle w:val="Textodecomentrio"/>
      </w:pPr>
      <w:r>
        <w:rPr>
          <w:rStyle w:val="Refdecomentrio"/>
        </w:rPr>
        <w:annotationRef/>
      </w:r>
      <w:r>
        <w:t xml:space="preserve">Revisar as referências. </w:t>
      </w:r>
    </w:p>
  </w:comment>
  <w:comment w:id="8" w:author="Márita Ribeiro" w:date="2025-06-26T08:15:00Z" w:initials="MR">
    <w:p w14:paraId="2F515557" w14:textId="77777777" w:rsidR="00D543D5" w:rsidRDefault="00D543D5">
      <w:pPr>
        <w:pStyle w:val="Textodecomentrio"/>
      </w:pPr>
      <w:r>
        <w:rPr>
          <w:rStyle w:val="Refdecomentrio"/>
        </w:rPr>
        <w:annotationRef/>
      </w:r>
      <w:r>
        <w:t>Revisar as referências. Aqui, por exemplo, faltou inserir a data do acesso.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FBAD3D" w15:done="0"/>
  <w15:commentEx w15:paraId="4131D1FB" w15:done="0"/>
  <w15:commentEx w15:paraId="2F5155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FBAD3D" w16cid:durableId="3BFBAD3D"/>
  <w16cid:commentId w16cid:paraId="4131D1FB" w16cid:durableId="4131D1FB"/>
  <w16cid:commentId w16cid:paraId="2F515557" w16cid:durableId="2F5155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F5AA" w14:textId="77777777" w:rsidR="00300577" w:rsidRDefault="00300577">
      <w:pPr>
        <w:spacing w:before="0" w:line="240" w:lineRule="auto"/>
      </w:pPr>
      <w:r>
        <w:separator/>
      </w:r>
    </w:p>
  </w:endnote>
  <w:endnote w:type="continuationSeparator" w:id="0">
    <w:p w14:paraId="25B42553" w14:textId="77777777" w:rsidR="00300577" w:rsidRDefault="003005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48E6" w14:textId="77777777" w:rsidR="00137D88" w:rsidRDefault="00137D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262F" w14:textId="77777777" w:rsidR="00137D88" w:rsidRDefault="00137D8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85D0" w14:textId="77777777" w:rsidR="00137D88" w:rsidRDefault="00137D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26CE" w14:textId="77777777" w:rsidR="00300577" w:rsidRDefault="00300577">
      <w:pPr>
        <w:spacing w:before="0" w:line="240" w:lineRule="auto"/>
      </w:pPr>
      <w:r>
        <w:separator/>
      </w:r>
    </w:p>
  </w:footnote>
  <w:footnote w:type="continuationSeparator" w:id="0">
    <w:p w14:paraId="77F16343" w14:textId="77777777" w:rsidR="00300577" w:rsidRDefault="00300577">
      <w:pPr>
        <w:spacing w:before="0" w:line="240" w:lineRule="auto"/>
      </w:pPr>
      <w:r>
        <w:continuationSeparator/>
      </w:r>
    </w:p>
  </w:footnote>
  <w:footnote w:id="1">
    <w:p w14:paraId="0F92F51E" w14:textId="76F52BCE" w:rsidR="00660D6D" w:rsidRDefault="00660D6D" w:rsidP="002219E4">
      <w:pPr>
        <w:pStyle w:val="Textodenotaderodap"/>
        <w:ind w:left="0"/>
      </w:pPr>
      <w:r>
        <w:rPr>
          <w:rStyle w:val="Refdenotaderodap"/>
        </w:rPr>
        <w:footnoteRef/>
      </w:r>
      <w:r>
        <w:t xml:space="preserve"> Graduanda em Geografia</w:t>
      </w:r>
      <w:r w:rsidR="002219E4">
        <w:t xml:space="preserve"> </w:t>
      </w:r>
      <w:r>
        <w:t xml:space="preserve">Universidade Federal do </w:t>
      </w:r>
      <w:r w:rsidR="002219E4">
        <w:t>Maranhão amanda.salles@discente.ufma.br</w:t>
      </w:r>
      <w:r>
        <w:t xml:space="preserve"> </w:t>
      </w:r>
    </w:p>
  </w:footnote>
  <w:footnote w:id="2">
    <w:p w14:paraId="112250C8" w14:textId="488E9DA0" w:rsidR="00660D6D" w:rsidRDefault="00660D6D" w:rsidP="002219E4">
      <w:pPr>
        <w:pStyle w:val="Textodenotaderodap"/>
        <w:ind w:left="0"/>
      </w:pPr>
      <w:r>
        <w:rPr>
          <w:rStyle w:val="Refdenotaderodap"/>
        </w:rPr>
        <w:footnoteRef/>
      </w:r>
      <w:r>
        <w:t xml:space="preserve"> Graduanda em Geografia Universidade Federal do Maranhão cardoso.lidia@discente.ufma.br</w:t>
      </w:r>
    </w:p>
  </w:footnote>
  <w:footnote w:id="3">
    <w:p w14:paraId="53217073" w14:textId="6BFC25D0" w:rsidR="00660D6D" w:rsidRDefault="00660D6D" w:rsidP="002219E4">
      <w:pPr>
        <w:pStyle w:val="Textodenotaderodap"/>
        <w:ind w:left="0"/>
      </w:pPr>
      <w:r>
        <w:rPr>
          <w:rStyle w:val="Refdenotaderodap"/>
        </w:rPr>
        <w:footnoteRef/>
      </w:r>
      <w:r>
        <w:t xml:space="preserve"> Graduanda em Geografia Universidade Federal do </w:t>
      </w:r>
      <w:r w:rsidR="00560405">
        <w:t>Maranhão vanuza.cruz@discente.ufma.br</w:t>
      </w:r>
    </w:p>
  </w:footnote>
  <w:footnote w:id="4">
    <w:p w14:paraId="5926938C" w14:textId="5BE82888" w:rsidR="00660D6D" w:rsidRDefault="00660D6D" w:rsidP="00560405">
      <w:pPr>
        <w:pStyle w:val="Textodenotaderodap"/>
        <w:ind w:left="0"/>
      </w:pPr>
      <w:r>
        <w:rPr>
          <w:rStyle w:val="Refdenotaderodap"/>
        </w:rPr>
        <w:footnoteRef/>
      </w:r>
      <w:r>
        <w:t xml:space="preserve"> Doutor em </w:t>
      </w:r>
      <w:r w:rsidR="00560405">
        <w:t>Geografia Universidade</w:t>
      </w:r>
      <w:r>
        <w:t xml:space="preserve"> Federal do Maranhão </w:t>
      </w:r>
      <w:r w:rsidR="00566A61">
        <w:t>marcio.celeri</w:t>
      </w:r>
      <w:r>
        <w:t>@ufma.br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757B" w14:textId="77777777" w:rsidR="00137D88" w:rsidRDefault="00137D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314C" w14:textId="77777777" w:rsidR="000221AA" w:rsidRDefault="009726D9">
    <w:pPr>
      <w:ind w:left="0" w:firstLine="0"/>
    </w:pPr>
    <w:r>
      <w:rPr>
        <w:noProof/>
      </w:rPr>
      <w:drawing>
        <wp:anchor distT="0" distB="0" distL="0" distR="0" simplePos="0" relativeHeight="251658240" behindDoc="1" locked="0" layoutInCell="1" hidden="0" allowOverlap="1" wp14:anchorId="5B6C22CF" wp14:editId="5E804088">
          <wp:simplePos x="0" y="0"/>
          <wp:positionH relativeFrom="page">
            <wp:posOffset>-14287</wp:posOffset>
          </wp:positionH>
          <wp:positionV relativeFrom="page">
            <wp:posOffset>10787063</wp:posOffset>
          </wp:positionV>
          <wp:extent cx="7581900" cy="10706100"/>
          <wp:effectExtent l="0" t="0" r="0" b="0"/>
          <wp:wrapNone/>
          <wp:docPr id="4225042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1900" cy="10706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E74C" w14:textId="77777777" w:rsidR="00137D88" w:rsidRDefault="00137D88">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árita Ribeiro">
    <w15:presenceInfo w15:providerId="None" w15:userId="Márita Ribe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AA"/>
    <w:rsid w:val="000221AA"/>
    <w:rsid w:val="00134592"/>
    <w:rsid w:val="00137D88"/>
    <w:rsid w:val="00192FE5"/>
    <w:rsid w:val="001B7003"/>
    <w:rsid w:val="001E2B00"/>
    <w:rsid w:val="002219E4"/>
    <w:rsid w:val="00272247"/>
    <w:rsid w:val="00300577"/>
    <w:rsid w:val="00366823"/>
    <w:rsid w:val="004923CF"/>
    <w:rsid w:val="004F6030"/>
    <w:rsid w:val="00560405"/>
    <w:rsid w:val="00566A61"/>
    <w:rsid w:val="005E142B"/>
    <w:rsid w:val="00660D6D"/>
    <w:rsid w:val="007B2F76"/>
    <w:rsid w:val="007F5EFA"/>
    <w:rsid w:val="008003F1"/>
    <w:rsid w:val="009372C2"/>
    <w:rsid w:val="009726D9"/>
    <w:rsid w:val="00AA02B8"/>
    <w:rsid w:val="00AF7B7F"/>
    <w:rsid w:val="00C1473D"/>
    <w:rsid w:val="00D543D5"/>
    <w:rsid w:val="00D9492A"/>
    <w:rsid w:val="00EA39F6"/>
    <w:rsid w:val="00EE300B"/>
    <w:rsid w:val="00F224CD"/>
    <w:rsid w:val="00F442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795E"/>
  <w15:docId w15:val="{3751B86F-F405-449A-8AE5-CF008A23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widowControl w:val="0"/>
        <w:spacing w:before="138" w:line="360" w:lineRule="auto"/>
        <w:ind w:left="141" w:right="13" w:firstLine="70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ind w:left="860" w:hanging="359"/>
      <w:outlineLvl w:val="0"/>
    </w:pPr>
    <w:rPr>
      <w:b/>
    </w:rPr>
  </w:style>
  <w:style w:type="paragraph" w:styleId="Ttulo2">
    <w:name w:val="heading 2"/>
    <w:basedOn w:val="Normal"/>
    <w:next w:val="Normal"/>
    <w:pPr>
      <w:ind w:left="541" w:hanging="600"/>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8003F1"/>
    <w:rPr>
      <w:sz w:val="16"/>
      <w:szCs w:val="16"/>
    </w:rPr>
  </w:style>
  <w:style w:type="paragraph" w:styleId="Textodecomentrio">
    <w:name w:val="annotation text"/>
    <w:basedOn w:val="Normal"/>
    <w:link w:val="TextodecomentrioChar"/>
    <w:uiPriority w:val="99"/>
    <w:semiHidden/>
    <w:unhideWhenUsed/>
    <w:rsid w:val="008003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03F1"/>
    <w:rPr>
      <w:sz w:val="20"/>
      <w:szCs w:val="20"/>
    </w:rPr>
  </w:style>
  <w:style w:type="paragraph" w:styleId="Assuntodocomentrio">
    <w:name w:val="annotation subject"/>
    <w:basedOn w:val="Textodecomentrio"/>
    <w:next w:val="Textodecomentrio"/>
    <w:link w:val="AssuntodocomentrioChar"/>
    <w:uiPriority w:val="99"/>
    <w:semiHidden/>
    <w:unhideWhenUsed/>
    <w:rsid w:val="008003F1"/>
    <w:rPr>
      <w:b/>
      <w:bCs/>
    </w:rPr>
  </w:style>
  <w:style w:type="character" w:customStyle="1" w:styleId="AssuntodocomentrioChar">
    <w:name w:val="Assunto do comentário Char"/>
    <w:basedOn w:val="TextodecomentrioChar"/>
    <w:link w:val="Assuntodocomentrio"/>
    <w:uiPriority w:val="99"/>
    <w:semiHidden/>
    <w:rsid w:val="008003F1"/>
    <w:rPr>
      <w:b/>
      <w:bCs/>
      <w:sz w:val="20"/>
      <w:szCs w:val="20"/>
    </w:rPr>
  </w:style>
  <w:style w:type="paragraph" w:styleId="Textodebalo">
    <w:name w:val="Balloon Text"/>
    <w:basedOn w:val="Normal"/>
    <w:link w:val="TextodebaloChar"/>
    <w:uiPriority w:val="99"/>
    <w:semiHidden/>
    <w:unhideWhenUsed/>
    <w:rsid w:val="008003F1"/>
    <w:pPr>
      <w:spacing w:before="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03F1"/>
    <w:rPr>
      <w:rFonts w:ascii="Segoe UI" w:hAnsi="Segoe UI" w:cs="Segoe UI"/>
      <w:sz w:val="18"/>
      <w:szCs w:val="18"/>
    </w:rPr>
  </w:style>
  <w:style w:type="paragraph" w:styleId="Textodenotaderodap">
    <w:name w:val="footnote text"/>
    <w:basedOn w:val="Normal"/>
    <w:link w:val="TextodenotaderodapChar"/>
    <w:uiPriority w:val="99"/>
    <w:semiHidden/>
    <w:unhideWhenUsed/>
    <w:rsid w:val="00660D6D"/>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0D6D"/>
    <w:rPr>
      <w:sz w:val="20"/>
      <w:szCs w:val="20"/>
    </w:rPr>
  </w:style>
  <w:style w:type="character" w:styleId="Refdenotaderodap">
    <w:name w:val="footnote reference"/>
    <w:basedOn w:val="Fontepargpadro"/>
    <w:uiPriority w:val="99"/>
    <w:semiHidden/>
    <w:unhideWhenUsed/>
    <w:rsid w:val="00660D6D"/>
    <w:rPr>
      <w:vertAlign w:val="superscript"/>
    </w:rPr>
  </w:style>
  <w:style w:type="paragraph" w:styleId="Cabealho">
    <w:name w:val="header"/>
    <w:basedOn w:val="Normal"/>
    <w:link w:val="CabealhoChar"/>
    <w:uiPriority w:val="99"/>
    <w:unhideWhenUsed/>
    <w:rsid w:val="00137D88"/>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137D88"/>
  </w:style>
  <w:style w:type="paragraph" w:styleId="Rodap">
    <w:name w:val="footer"/>
    <w:basedOn w:val="Normal"/>
    <w:link w:val="RodapChar"/>
    <w:uiPriority w:val="99"/>
    <w:unhideWhenUsed/>
    <w:rsid w:val="00137D88"/>
    <w:pPr>
      <w:tabs>
        <w:tab w:val="center" w:pos="4252"/>
        <w:tab w:val="right" w:pos="8504"/>
      </w:tabs>
      <w:spacing w:before="0" w:line="240" w:lineRule="auto"/>
    </w:pPr>
  </w:style>
  <w:style w:type="character" w:customStyle="1" w:styleId="RodapChar">
    <w:name w:val="Rodapé Char"/>
    <w:basedOn w:val="Fontepargpadro"/>
    <w:link w:val="Rodap"/>
    <w:uiPriority w:val="99"/>
    <w:rsid w:val="00137D88"/>
  </w:style>
  <w:style w:type="character" w:styleId="Hyperlink">
    <w:name w:val="Hyperlink"/>
    <w:basedOn w:val="Fontepargpadro"/>
    <w:uiPriority w:val="99"/>
    <w:unhideWhenUsed/>
    <w:rsid w:val="005E142B"/>
    <w:rPr>
      <w:color w:val="0000FF" w:themeColor="hyperlink"/>
      <w:u w:val="single"/>
    </w:rPr>
  </w:style>
  <w:style w:type="character" w:styleId="MenoPendente">
    <w:name w:val="Unresolved Mention"/>
    <w:basedOn w:val="Fontepargpadro"/>
    <w:uiPriority w:val="99"/>
    <w:semiHidden/>
    <w:unhideWhenUsed/>
    <w:rsid w:val="005E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bn.globo.com/rio-de-janeiro/noticia/2024/10/17/alerta-amber-quatro-criancas-ja-foram-encontradas-no-brasil-com-ajuda-da-tecnologia-importada.ghtml" TargetMode="External"/><Relationship Id="rId26" Type="http://schemas.openxmlformats.org/officeDocument/2006/relationships/hyperlink" Target="https://amberalertbrasil.mj.gov.br/" TargetMode="External"/><Relationship Id="rId21" Type="http://schemas.openxmlformats.org/officeDocument/2006/relationships/hyperlink" Target="http://www.planalto.gov.br/ccivil_03/leis/l8069.htm" TargetMode="External"/><Relationship Id="rId34" Type="http://schemas.openxmlformats.org/officeDocument/2006/relationships/hyperlink" Target="http://www.unodc.org/unodc/en/data-and-analysis/glotip.html"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cbn.globo.com/rio-de-janeiro/noticia/2024/10/17/alerta-amber-quatro-criancas-ja-foram-encontradas-no-brasil-com-ajuda-da-tecnologia-importada.ghtml" TargetMode="External"/><Relationship Id="rId25" Type="http://schemas.openxmlformats.org/officeDocument/2006/relationships/hyperlink" Target="https://www.gov.br/mj/pt-br/acesso-a-informacao/acoes-e-programas/desaparecidos/desaparecidos" TargetMode="External"/><Relationship Id="rId33" Type="http://schemas.openxmlformats.org/officeDocument/2006/relationships/hyperlink" Target="https://www12.senado.leg.br/noticias/materias/2024/12/17/csp-aponta-falhas-no-cadastro-nacional-de-pessoas-desaparecidas" TargetMode="Externa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www.planalto.gov.br/ccivil_03/_Ato2021-2022/2021/Decreto/D10622.htm" TargetMode="External"/><Relationship Id="rId29" Type="http://schemas.openxmlformats.org/officeDocument/2006/relationships/hyperlink" Target="https://www.forumseguranca.org.b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br/mj/pt-br/acesso-a-informacao/acoes-e-programas/desaparecidos/desaparecidos" TargetMode="External"/><Relationship Id="rId32" Type="http://schemas.openxmlformats.org/officeDocument/2006/relationships/hyperlink" Target="https://www12.senado.leg.br/noticias/materias/2024/12/17/csp-aponta-falhas-no-cadastro-nacional-de-pessoas-desaparecidas" TargetMode="External"/><Relationship Id="rId37"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www.planalto.gov.br/ccivil_03/_ato2019-2022/2019/lei/l13812.htm" TargetMode="External"/><Relationship Id="rId28" Type="http://schemas.openxmlformats.org/officeDocument/2006/relationships/hyperlink" Target="http://www.gov.br/mj"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www.planalto.gov.br/ccivil_03/constituicao/constituicao.htm" TargetMode="External"/><Relationship Id="rId31" Type="http://schemas.openxmlformats.org/officeDocument/2006/relationships/hyperlink" Target="http://www.ohchr.org/en/instruments-mechanisms/instruments/international-convent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www.planalto.gov.br/ccivil_03/_ato20042006/2005/lei/l11259.htm" TargetMode="External"/><Relationship Id="rId27" Type="http://schemas.openxmlformats.org/officeDocument/2006/relationships/hyperlink" Target="https://hmlcnpd.mj.gov.br/home" TargetMode="External"/><Relationship Id="rId30" Type="http://schemas.openxmlformats.org/officeDocument/2006/relationships/hyperlink" Target="https://www.maesdase.org.br/"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92E7-EB47-4AA4-80AC-BA17E8E8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4050</Words>
  <Characters>21871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Márita Ribeiro</dc:creator>
  <cp:lastModifiedBy>Charles Acruchi</cp:lastModifiedBy>
  <cp:revision>2</cp:revision>
  <dcterms:created xsi:type="dcterms:W3CDTF">2025-06-30T20:46:00Z</dcterms:created>
  <dcterms:modified xsi:type="dcterms:W3CDTF">2025-06-30T20:46:00Z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2025-06-20T00:00:00Z</vt:lpwstr>
  </property>
  <property fmtid="{D5CDD505-2E9C-101B-9397-08002B2CF9AE}" pid="3" name="Producer">
    <vt:lpwstr>Skia/PDF m139 Google Docs Renderer</vt:lpwstr>
  </property>
  <property fmtid="{D5CDD505-2E9C-101B-9397-08002B2CF9AE}" pid="4" name="LastSaved">
    <vt:lpwstr>2025-06-20T00:00:00Z</vt:lpwstr>
  </property>
</Properties>
</file>