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vertAlign w:val="baseline"/>
        </w:rPr>
      </w:pPr>
      <w:r w:rsidDel="00000000" w:rsidR="00000000" w:rsidRPr="00000000">
        <w:rPr>
          <w:b w:val="1"/>
          <w:sz w:val="24"/>
          <w:szCs w:val="24"/>
          <w:rtl w:val="0"/>
        </w:rPr>
        <w:t xml:space="preserve">TRABALHO REPRODUTIVO CORPORIFICADO NA CISHETERONORMA</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entre portas abertas, trancadas e inexistentes</w:t>
      </w:r>
      <w:r w:rsidDel="00000000" w:rsidR="00000000" w:rsidRPr="00000000">
        <w:rPr>
          <w:rtl w:val="0"/>
        </w:rPr>
      </w:r>
    </w:p>
    <w:p w:rsidR="00000000" w:rsidDel="00000000" w:rsidP="00000000" w:rsidRDefault="00000000" w:rsidRPr="00000000" w14:paraId="00000002">
      <w:pPr>
        <w:spacing w:line="240" w:lineRule="auto"/>
        <w:ind w:left="2835" w:firstLine="0"/>
        <w:jc w:val="right"/>
        <w:rPr>
          <w:sz w:val="20"/>
          <w:szCs w:val="20"/>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b w:val="1"/>
          <w:sz w:val="20"/>
          <w:szCs w:val="20"/>
        </w:rPr>
      </w:pPr>
      <w:r w:rsidDel="00000000" w:rsidR="00000000" w:rsidRPr="00000000">
        <w:rPr>
          <w:sz w:val="24"/>
          <w:szCs w:val="24"/>
          <w:rtl w:val="0"/>
        </w:rPr>
        <w:t xml:space="preserve">Monica Milena Murakami</w:t>
      </w:r>
      <w:r w:rsidDel="00000000" w:rsidR="00000000" w:rsidRPr="00000000">
        <w:rPr>
          <w:b w:val="1"/>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b w:val="1"/>
          <w:sz w:val="20"/>
          <w:szCs w:val="20"/>
        </w:rPr>
      </w:pPr>
      <w:r w:rsidDel="00000000" w:rsidR="00000000" w:rsidRPr="00000000">
        <w:rPr>
          <w:sz w:val="24"/>
          <w:szCs w:val="24"/>
          <w:rtl w:val="0"/>
        </w:rPr>
        <w:t xml:space="preserve">Carlos Wellington Soares Martins</w:t>
      </w:r>
      <w:r w:rsidDel="00000000" w:rsidR="00000000" w:rsidRPr="00000000">
        <w:rPr>
          <w:b w:val="1"/>
          <w:sz w:val="20"/>
          <w:szCs w:val="20"/>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0"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Trabalho reprodutivo é trabalho? Corpos fora da lógica da reprodução, estão excluídos da divisão sexual do trabalho? Tais debates estão no centro de um emaranhado de fatores históricos, sociopolíticos e econômicos. Sendo assim, o presente ensaio teórico, partindo de pesquisa bibliográfica e explicativa, objetiva refletir as concepções atuais do trabalho reprodutivo, explorando algumas estruturas que permanecem operando na sociedade contemporânea, considerando seus contextos e recortes interseccionais. Diante disso, percebeu-se categorias invisibilizadas, sistematicamente, porque são peças importantes para o capital, o qual perpetua a sobrecarga do trabalho feminino, sobretudo, racializado, assim como produz desigualdade, precarização e limpeza social de corpos dissidentes, os quais também sustentam a divisão sexual do trabalho. Dessa forma, para que exista um rompimento com essas realidades, é preciso uma reivindicação de novas formas de organização social.</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Trabalho reprodutivo</w:t>
      </w:r>
      <w:r w:rsidDel="00000000" w:rsidR="00000000" w:rsidRPr="00000000">
        <w:rPr>
          <w:sz w:val="20"/>
          <w:szCs w:val="20"/>
          <w:vertAlign w:val="baseline"/>
          <w:rtl w:val="0"/>
        </w:rPr>
        <w:t xml:space="preserve">; </w:t>
      </w:r>
      <w:r w:rsidDel="00000000" w:rsidR="00000000" w:rsidRPr="00000000">
        <w:rPr>
          <w:sz w:val="20"/>
          <w:szCs w:val="20"/>
          <w:rtl w:val="0"/>
        </w:rPr>
        <w:t xml:space="preserve">Gênero; Sexualidade.</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Is reproductive labor work? Are bodies outside the logic of reproduction excluded from the sexual division of labor? Such debates are at the center of a tangle of historical, sociopolitical and economic factors. Therefore, this theoretical essay, based on bibliographical and explanatory research, objectively reflects current conceptions of reproductive work, exploring some structures that continue to operate in contemporary society, considering their intersectional contexts and perspectives. In view of this, we see categories systematically made invisible, because they are important pieces of capital, which perpetuates the overload of female labor, especially racialized work, as well as produces inequality, precariousness and social cleansing of dissident bodies, which also sustain the sexual division of labor. Thus, in order to break with these realities, a demand for new forms of social organization is necessary.</w:t>
      </w:r>
    </w:p>
    <w:p w:rsidR="00000000" w:rsidDel="00000000" w:rsidP="00000000" w:rsidRDefault="00000000" w:rsidRPr="00000000" w14:paraId="0000000D">
      <w:pPr>
        <w:spacing w:line="240" w:lineRule="auto"/>
        <w:ind w:left="2835" w:firstLine="0"/>
        <w:jc w:val="both"/>
        <w:rPr>
          <w:b w:val="1"/>
          <w:sz w:val="20"/>
          <w:szCs w:val="20"/>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Reproductive work; Gender; Sexuality.</w:t>
      </w:r>
      <w:r w:rsidDel="00000000" w:rsidR="00000000" w:rsidRPr="00000000">
        <w:rPr>
          <w:rtl w:val="0"/>
        </w:rPr>
      </w:r>
    </w:p>
    <w:p w:rsidR="00000000" w:rsidDel="00000000" w:rsidP="00000000" w:rsidRDefault="00000000" w:rsidRPr="00000000" w14:paraId="0000000F">
      <w:pPr>
        <w:spacing w:line="360" w:lineRule="auto"/>
        <w:rPr>
          <w:sz w:val="24"/>
          <w:szCs w:val="24"/>
        </w:rPr>
      </w:pPr>
      <w:r w:rsidDel="00000000" w:rsidR="00000000" w:rsidRPr="00000000">
        <w:rPr>
          <w:rtl w:val="0"/>
        </w:rPr>
      </w:r>
    </w:p>
    <w:p w:rsidR="00000000" w:rsidDel="00000000" w:rsidP="00000000" w:rsidRDefault="00000000" w:rsidRPr="00000000" w14:paraId="00000010">
      <w:pPr>
        <w:spacing w:line="360" w:lineRule="auto"/>
        <w:rPr>
          <w:sz w:val="24"/>
          <w:szCs w:val="24"/>
          <w:vertAlign w:val="baseline"/>
        </w:rPr>
      </w:pPr>
      <w:r w:rsidDel="00000000" w:rsidR="00000000" w:rsidRPr="00000000">
        <w:rPr>
          <w:b w:val="1"/>
          <w:sz w:val="24"/>
          <w:szCs w:val="24"/>
          <w:vertAlign w:val="baseline"/>
          <w:rtl w:val="0"/>
        </w:rPr>
        <w:t xml:space="preserve">1</w:t>
        <w:tab/>
        <w:t xml:space="preserve">INTRODUÇÃO: </w:t>
      </w:r>
      <w:r w:rsidDel="00000000" w:rsidR="00000000" w:rsidRPr="00000000">
        <w:rPr>
          <w:b w:val="1"/>
          <w:sz w:val="24"/>
          <w:szCs w:val="24"/>
          <w:rtl w:val="0"/>
        </w:rPr>
        <w:t xml:space="preserve">PREPARANDO O BATER ÀS PORTAS</w:t>
      </w: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ind w:firstLine="708"/>
        <w:jc w:val="both"/>
        <w:rPr>
          <w:sz w:val="24"/>
          <w:szCs w:val="24"/>
        </w:rPr>
      </w:pPr>
      <w:r w:rsidDel="00000000" w:rsidR="00000000" w:rsidRPr="00000000">
        <w:rPr>
          <w:sz w:val="24"/>
          <w:szCs w:val="24"/>
          <w:rtl w:val="0"/>
        </w:rPr>
        <w:t xml:space="preserve">O apartamento que alugo possui duas portas: uma adentra a sala; a outra, a cozinha. A qual porta desse apartamento você pertence? Quem acessa a primeira porta? Quem deve entrar pela segunda? Quem é trancado do lado de fora? Essas são as perguntas disparadoras de algo maior do que o meu apartamento, mas que o invade, escancarando suas janelas e espalhando luz em suas rachaduras.</w:t>
      </w:r>
    </w:p>
    <w:p w:rsidR="00000000" w:rsidDel="00000000" w:rsidP="00000000" w:rsidRDefault="00000000" w:rsidRPr="00000000" w14:paraId="00000013">
      <w:pPr>
        <w:spacing w:line="360" w:lineRule="auto"/>
        <w:ind w:firstLine="708"/>
        <w:jc w:val="both"/>
        <w:rPr>
          <w:sz w:val="24"/>
          <w:szCs w:val="24"/>
        </w:rPr>
      </w:pPr>
      <w:r w:rsidDel="00000000" w:rsidR="00000000" w:rsidRPr="00000000">
        <w:rPr>
          <w:sz w:val="24"/>
          <w:szCs w:val="24"/>
          <w:rtl w:val="0"/>
        </w:rPr>
        <w:t xml:space="preserve">O presente ensaio teórico faz parte de uma produção da disciplina de Psicologia do Trabalho, ministrada pela professora Drª Carla Vaz dos Santos Ribeiro no Programa de Pós-Graduação em Psicologia da Universidade Federal do Maranhão (UFMA). Possui como objetivo refletir as concepções atuais do trabalho reprodutivo, explorando algumas estruturas e pilares que permanecem operando na sociedade contemporânea, considerando seus contextos e recortes em relação à raça, gênero e sexualidade.</w:t>
      </w:r>
    </w:p>
    <w:p w:rsidR="00000000" w:rsidDel="00000000" w:rsidP="00000000" w:rsidRDefault="00000000" w:rsidRPr="00000000" w14:paraId="00000014">
      <w:pPr>
        <w:spacing w:line="360" w:lineRule="auto"/>
        <w:ind w:firstLine="708"/>
        <w:jc w:val="both"/>
        <w:rPr>
          <w:sz w:val="24"/>
          <w:szCs w:val="24"/>
        </w:rPr>
      </w:pPr>
      <w:r w:rsidDel="00000000" w:rsidR="00000000" w:rsidRPr="00000000">
        <w:rPr>
          <w:sz w:val="24"/>
          <w:szCs w:val="24"/>
          <w:rtl w:val="0"/>
        </w:rPr>
        <w:t xml:space="preserve">Dessa forma, partindo de uma pesquisa bibliográfica e explicativa, este ensaio se estrutura em duas seções. A primeira busca construir um panorama atual das discussões do trabalho reprodutivo, versando, principalmente, sobre gênero e raça dentro da Teoria da Reprodução Social (TRS) e, a segunda, apresenta outros questionamentos importantes a essas categorias, as articulando à sexualidade. Com isso, almeja-se que o debate permaneça aberto e a poeira acumulada receba novas (velhas) reflexões arejantes. </w:t>
      </w:r>
    </w:p>
    <w:p w:rsidR="00000000" w:rsidDel="00000000" w:rsidP="00000000" w:rsidRDefault="00000000" w:rsidRPr="00000000" w14:paraId="00000015">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6">
      <w:pPr>
        <w:spacing w:line="360" w:lineRule="auto"/>
        <w:jc w:val="both"/>
        <w:rPr>
          <w:b w:val="1"/>
          <w:sz w:val="24"/>
          <w:szCs w:val="24"/>
        </w:rPr>
      </w:pPr>
      <w:r w:rsidDel="00000000" w:rsidR="00000000" w:rsidRPr="00000000">
        <w:rPr>
          <w:b w:val="1"/>
          <w:sz w:val="24"/>
          <w:szCs w:val="24"/>
          <w:vertAlign w:val="baseline"/>
          <w:rtl w:val="0"/>
        </w:rPr>
        <w:t xml:space="preserve">2</w:t>
        <w:tab/>
      </w:r>
      <w:r w:rsidDel="00000000" w:rsidR="00000000" w:rsidRPr="00000000">
        <w:rPr>
          <w:b w:val="1"/>
          <w:sz w:val="24"/>
          <w:szCs w:val="24"/>
          <w:rtl w:val="0"/>
        </w:rPr>
        <w:t xml:space="preserve">TRABALHO REPRODUTIVO: ENTRADA DE SERVIÇO, SAÍDA DA HISTÓRIA</w:t>
      </w:r>
    </w:p>
    <w:p w:rsidR="00000000" w:rsidDel="00000000" w:rsidP="00000000" w:rsidRDefault="00000000" w:rsidRPr="00000000" w14:paraId="00000017">
      <w:pPr>
        <w:spacing w:line="360" w:lineRule="auto"/>
        <w:jc w:val="both"/>
        <w:rPr>
          <w:sz w:val="24"/>
          <w:szCs w:val="24"/>
        </w:rPr>
      </w:pPr>
      <w:r w:rsidDel="00000000" w:rsidR="00000000" w:rsidRPr="00000000">
        <w:rPr>
          <w:rtl w:val="0"/>
        </w:rPr>
      </w:r>
    </w:p>
    <w:p w:rsidR="00000000" w:rsidDel="00000000" w:rsidP="00000000" w:rsidRDefault="00000000" w:rsidRPr="00000000" w14:paraId="00000018">
      <w:pPr>
        <w:spacing w:line="360" w:lineRule="auto"/>
        <w:ind w:firstLine="708"/>
        <w:jc w:val="both"/>
        <w:rPr>
          <w:sz w:val="24"/>
          <w:szCs w:val="24"/>
        </w:rPr>
      </w:pPr>
      <w:r w:rsidDel="00000000" w:rsidR="00000000" w:rsidRPr="00000000">
        <w:rPr>
          <w:sz w:val="24"/>
          <w:szCs w:val="24"/>
          <w:rtl w:val="0"/>
        </w:rPr>
        <w:t xml:space="preserve">De acordo com a Pesquisa Nacional por Amostra de Domicílios (PNAD), do Instituto Brasileiro de Geografia e Estatística (IBGE), em 2023, a média de horas que as mulheres dedicam aos afazeres domésticos e/ou aos cuidados de pessoas é de 21,3 horas semanais, ao passo que dos homens é de 11,7 horas semanais. Na mesma pesquisa, é evidenciado que as mulheres são mais responsáveis por tais tarefas independentemente do grau de escolaridade, principalmente entre 25 e 49 anos e com uma diferença significativa entre mulheres brancas, pardas e pretas.</w:t>
      </w:r>
    </w:p>
    <w:p w:rsidR="00000000" w:rsidDel="00000000" w:rsidP="00000000" w:rsidRDefault="00000000" w:rsidRPr="00000000" w14:paraId="00000019">
      <w:pPr>
        <w:spacing w:line="360" w:lineRule="auto"/>
        <w:ind w:firstLine="708"/>
        <w:jc w:val="both"/>
        <w:rPr>
          <w:sz w:val="24"/>
          <w:szCs w:val="24"/>
        </w:rPr>
      </w:pPr>
      <w:r w:rsidDel="00000000" w:rsidR="00000000" w:rsidRPr="00000000">
        <w:rPr>
          <w:sz w:val="24"/>
          <w:szCs w:val="24"/>
          <w:rtl w:val="0"/>
        </w:rPr>
        <w:t xml:space="preserve">Com estes dados, portas de diversos quartos se entreabrem. A primeira delas nos traz uma questão empoeirada: “trabalho doméstico é trabalho?”. Por hora, fiquemos com essa questão e outras ressoantes. Será que cuidar de crianças é trabalho? Será que ser afetuosa com a família é trabalho? Responder diretamente a essas questões implicaria numa definição reduzida, haja vista que tais debates estão no centro de um emaranhado de fatores históricos, sociais, políticos e econômicos. </w:t>
      </w:r>
    </w:p>
    <w:p w:rsidR="00000000" w:rsidDel="00000000" w:rsidP="00000000" w:rsidRDefault="00000000" w:rsidRPr="00000000" w14:paraId="0000001A">
      <w:pPr>
        <w:spacing w:line="360" w:lineRule="auto"/>
        <w:ind w:firstLine="708"/>
        <w:jc w:val="both"/>
        <w:rPr>
          <w:sz w:val="24"/>
          <w:szCs w:val="24"/>
        </w:rPr>
      </w:pPr>
      <w:r w:rsidDel="00000000" w:rsidR="00000000" w:rsidRPr="00000000">
        <w:rPr>
          <w:sz w:val="24"/>
          <w:szCs w:val="24"/>
          <w:rtl w:val="0"/>
        </w:rPr>
        <w:t xml:space="preserve">Dessa forma, dando um passo atrás, estamos no corredor e nos perguntamos: o que é considerado como trabalho? Por meio do sistema capitalista, tornou-se universal que, para ser trabalho, precisa ter um caráter mercantil. Com a globalização econômica, trabalho se relaciona com emprego. Todavia, embora seja essa a nossa compreensão primária, Codo (2006) expõe que essas não são definições de trabalho, posto que, através de filósofos e economistas, a dimensão mais essencial do trabalho é “uma dupla relação de transformação entre o homem e a natureza” (Codo, 2006, p. 80). Além disso, ele ressalta que não é qualquer transformação, trata-se de uma em que o circuito sujeito-objeto revela uma terceira relação: a do significado. </w:t>
      </w:r>
    </w:p>
    <w:p w:rsidR="00000000" w:rsidDel="00000000" w:rsidP="00000000" w:rsidRDefault="00000000" w:rsidRPr="00000000" w14:paraId="0000001B">
      <w:pPr>
        <w:spacing w:line="360" w:lineRule="auto"/>
        <w:ind w:firstLine="708"/>
        <w:jc w:val="both"/>
        <w:rPr>
          <w:sz w:val="24"/>
          <w:szCs w:val="24"/>
        </w:rPr>
      </w:pPr>
      <w:r w:rsidDel="00000000" w:rsidR="00000000" w:rsidRPr="00000000">
        <w:rPr>
          <w:sz w:val="24"/>
          <w:szCs w:val="24"/>
          <w:rtl w:val="0"/>
        </w:rPr>
        <w:t xml:space="preserve">Contudo, o autor também nos aponta um problema: “para se saber se esta ou aquela ação é trabalho, faz-se necessário um esforço retrospectivo e/ou prospectivo”, pois “o trabalho é histórico por excelência” (Codo, 2006, p. 82) e não podemos defini-lo sem sua história e contextos. Da mesma forma, Monteiro et al. (2022) mostram que o trabalho é uma construção social e seus sentidos se transformam com o tempo, influenciando a relação entre trabalho e subjetividade.</w:t>
      </w:r>
    </w:p>
    <w:p w:rsidR="00000000" w:rsidDel="00000000" w:rsidP="00000000" w:rsidRDefault="00000000" w:rsidRPr="00000000" w14:paraId="0000001C">
      <w:pPr>
        <w:spacing w:line="360" w:lineRule="auto"/>
        <w:ind w:firstLine="708"/>
        <w:jc w:val="both"/>
        <w:rPr>
          <w:sz w:val="24"/>
          <w:szCs w:val="24"/>
        </w:rPr>
      </w:pPr>
      <w:r w:rsidDel="00000000" w:rsidR="00000000" w:rsidRPr="00000000">
        <w:rPr>
          <w:sz w:val="24"/>
          <w:szCs w:val="24"/>
          <w:rtl w:val="0"/>
        </w:rPr>
        <w:t xml:space="preserve">Tentando nos localizar temporalmente, como se dá o mundo do trabalho na contemporaneidade? Sucintamente, Monteiro et al. (2022, p. 463) explicitam que há uma “nova morfologia do trabalho – polissêmico e multifacetado – na qual uma massa vende sua força de trabalho em troca de sobrevivência em detrimento do enriquecimento de uma minoria”. Com uma classe-que-vive-do-trabalho alienada, subordinada e explorada, com novas formas de gestão e controle. Além disso, os autores descrevem que, diante do desemprego e subemprego, a realidade se forja dentro de competições, pressões exacerbadas, individualização, flexibilização e, ainda de forma mais precária, incentiva a falsa liberdade do “seja empreendedor de si mesmo”, desfazendo os vínculos empregatícios e a garantia de direitos ao produzir esse “novo sujeito do desempenho” (Monteiro et al., 2022).</w:t>
      </w:r>
    </w:p>
    <w:p w:rsidR="00000000" w:rsidDel="00000000" w:rsidP="00000000" w:rsidRDefault="00000000" w:rsidRPr="00000000" w14:paraId="0000001D">
      <w:pPr>
        <w:spacing w:line="360" w:lineRule="auto"/>
        <w:ind w:firstLine="708"/>
        <w:jc w:val="both"/>
        <w:rPr>
          <w:sz w:val="24"/>
          <w:szCs w:val="24"/>
        </w:rPr>
      </w:pPr>
      <w:r w:rsidDel="00000000" w:rsidR="00000000" w:rsidRPr="00000000">
        <w:rPr>
          <w:sz w:val="24"/>
          <w:szCs w:val="24"/>
          <w:rtl w:val="0"/>
        </w:rPr>
        <w:t xml:space="preserve">Nessa conjuntura, a pergunta anterior passa a adentrar no quarto principal desse ensaio: o que é considerado como trabalho reprodutivo? Adota-se o termo “reprodutivo” em referência às atividades de cuidados familiares, domésticos e comunitários, além da manutenção do lar e dos trabalhadores fora de suas atividades laborais remuneradas (trabalho produtivo). Essa perspectiva está dentro da Teoria da Reprodução Social (TRS), a qual possui como ideia principal de que “o trabalho humano está no centro da criação ou reprodução da sociedade como um todo” (Bhattacharya, 2023, p. 18) e “reprodução social designa a forma na qual o trabalho físico, emocional e mental necessário para a produção da população é socialmente organizado” (Arruzza, 2015, p. 55).</w:t>
      </w:r>
    </w:p>
    <w:p w:rsidR="00000000" w:rsidDel="00000000" w:rsidP="00000000" w:rsidRDefault="00000000" w:rsidRPr="00000000" w14:paraId="0000001E">
      <w:pPr>
        <w:spacing w:line="360" w:lineRule="auto"/>
        <w:ind w:firstLine="708"/>
        <w:jc w:val="both"/>
        <w:rPr>
          <w:sz w:val="24"/>
          <w:szCs w:val="24"/>
        </w:rPr>
      </w:pPr>
      <w:r w:rsidDel="00000000" w:rsidR="00000000" w:rsidRPr="00000000">
        <w:rPr>
          <w:sz w:val="24"/>
          <w:szCs w:val="24"/>
          <w:rtl w:val="0"/>
        </w:rPr>
        <w:t xml:space="preserve">Todavia, ainda que sustente e reproduza o trabalhador, o trabalho reprodutivo é naturalizado como inexistente (Bhattacharya, 2023). Ele passa a ocupar um lugar de subalternidade, insegurança e de exclusão a partir do século XVIII, com a instituição do capitalismo e com estruturação da divisão sexual do trabalho por meio do processo de assalariamento (Silva; Gomes, 2022). Com essa divisão, há separação entre o trabalho produtivo, remunerado e público e o trabalho reprodutivo, não remunerado e privado, o que revela, para Silva e Gomes (2022) dois princípios:  I) separação: “trabalho de homem” e “trabalho de mulher”; II) hierarquização: o trabalho de um “homem” possui maior valor do que de uma “mulher”.</w:t>
      </w:r>
    </w:p>
    <w:p w:rsidR="00000000" w:rsidDel="00000000" w:rsidP="00000000" w:rsidRDefault="00000000" w:rsidRPr="00000000" w14:paraId="0000001F">
      <w:pPr>
        <w:spacing w:line="360" w:lineRule="auto"/>
        <w:ind w:firstLine="708"/>
        <w:jc w:val="both"/>
        <w:rPr>
          <w:sz w:val="24"/>
          <w:szCs w:val="24"/>
        </w:rPr>
      </w:pPr>
      <w:r w:rsidDel="00000000" w:rsidR="00000000" w:rsidRPr="00000000">
        <w:rPr>
          <w:sz w:val="24"/>
          <w:szCs w:val="24"/>
          <w:rtl w:val="0"/>
        </w:rPr>
        <w:t xml:space="preserve">Apoiados nestes princípios, temos ferramentas interessantes para olharmos, novamente, para os dados da PNAD. Dessa vez, percebemos que a responsabilidade do trabalho reprodutivo recai sobre as mulheres e, ainda mais, para mulheres racializadas, porque há uma organização social do trabalho, articulada com diversas instituições sociais, que (re)produz, cotidianamente, as engrenagens do patriarcado, do capitalismo e da branquitude. </w:t>
      </w:r>
    </w:p>
    <w:p w:rsidR="00000000" w:rsidDel="00000000" w:rsidP="00000000" w:rsidRDefault="00000000" w:rsidRPr="00000000" w14:paraId="00000020">
      <w:pPr>
        <w:spacing w:line="360" w:lineRule="auto"/>
        <w:ind w:firstLine="708"/>
        <w:jc w:val="both"/>
        <w:rPr>
          <w:sz w:val="24"/>
          <w:szCs w:val="24"/>
        </w:rPr>
      </w:pPr>
      <w:r w:rsidDel="00000000" w:rsidR="00000000" w:rsidRPr="00000000">
        <w:rPr>
          <w:sz w:val="24"/>
          <w:szCs w:val="24"/>
          <w:rtl w:val="0"/>
        </w:rPr>
        <w:t xml:space="preserve">Uma dessas instituições centrais é a família, por meio dela, o trabalho reprodutivo é naturalizado como feminino, como se estivesse na essência de toda mulher (Federici, 2019). E, assim, a chave da porta da cozinha vai sendo passada de geração em geração, sendo que, como postulado por Bhattacharya (2023), essa substituição geracional, baseada em relações de parentesco, constitui-se como uma outra maneira do capital substituir a força de trabalho, como o fez por meio da escravidão e da imigração. </w:t>
      </w:r>
    </w:p>
    <w:p w:rsidR="00000000" w:rsidDel="00000000" w:rsidP="00000000" w:rsidRDefault="00000000" w:rsidRPr="00000000" w14:paraId="00000021">
      <w:pPr>
        <w:spacing w:line="360" w:lineRule="auto"/>
        <w:ind w:firstLine="708"/>
        <w:jc w:val="both"/>
        <w:rPr>
          <w:sz w:val="24"/>
          <w:szCs w:val="24"/>
        </w:rPr>
      </w:pPr>
      <w:r w:rsidDel="00000000" w:rsidR="00000000" w:rsidRPr="00000000">
        <w:rPr>
          <w:sz w:val="24"/>
          <w:szCs w:val="24"/>
          <w:rtl w:val="0"/>
        </w:rPr>
        <w:t xml:space="preserve">Juntamente a essa garantia de futuros trabalhadores, as outras atividades, como cozinhar, lavar, costurar e cuidar, como afirma Vogel (2022), também são econômicas. Contudo, esses serviços não possuem valor de troca e sim de uso, o que demarca, mais uma vez, a distinção das mulheres aos homens com os meios de produção, pois não são remuneradas por esse trabalho. Ou seja, a família tornou-se uma unidade econômica não de consumo, mas de produção (Vogel, 2022). Os muros das fábricas foram estendidos para outras paredes de concreto. </w:t>
      </w:r>
    </w:p>
    <w:p w:rsidR="00000000" w:rsidDel="00000000" w:rsidP="00000000" w:rsidRDefault="00000000" w:rsidRPr="00000000" w14:paraId="00000022">
      <w:pPr>
        <w:spacing w:line="360" w:lineRule="auto"/>
        <w:ind w:firstLine="708"/>
        <w:jc w:val="both"/>
        <w:rPr>
          <w:sz w:val="24"/>
          <w:szCs w:val="24"/>
        </w:rPr>
      </w:pPr>
      <w:r w:rsidDel="00000000" w:rsidR="00000000" w:rsidRPr="00000000">
        <w:rPr>
          <w:sz w:val="24"/>
          <w:szCs w:val="24"/>
          <w:rtl w:val="0"/>
        </w:rPr>
        <w:t xml:space="preserve">Portanto, é preciso estarmos atentos: </w:t>
      </w:r>
    </w:p>
    <w:p w:rsidR="00000000" w:rsidDel="00000000" w:rsidP="00000000" w:rsidRDefault="00000000" w:rsidRPr="00000000" w14:paraId="00000023">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4">
      <w:pPr>
        <w:spacing w:line="240" w:lineRule="auto"/>
        <w:ind w:left="2268" w:firstLine="0"/>
        <w:jc w:val="both"/>
        <w:rPr>
          <w:sz w:val="20"/>
          <w:szCs w:val="20"/>
        </w:rPr>
      </w:pPr>
      <w:r w:rsidDel="00000000" w:rsidR="00000000" w:rsidRPr="00000000">
        <w:rPr>
          <w:sz w:val="20"/>
          <w:szCs w:val="20"/>
          <w:rtl w:val="0"/>
        </w:rPr>
        <w:t xml:space="preserve">o capital tinha que nos convencer de que o trabalho doméstico é uma atividade natural, inevitável e que nos traz plenitude, para que aceitássemos trabalhar sem remuneração (...) não existe nada de natural em ser dona de casa, tanto que são necessários pelo menos vinte anos de socialização e treinamento diários, realizados por uma mãe não remunerada, para preparar a mulher para esse papel, para convencê-la de que crianças e marido são o melhor que ela pode esperar da vida (Federici, 2019, p. 44-45). </w:t>
      </w:r>
    </w:p>
    <w:p w:rsidR="00000000" w:rsidDel="00000000" w:rsidP="00000000" w:rsidRDefault="00000000" w:rsidRPr="00000000" w14:paraId="00000025">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6">
      <w:pPr>
        <w:spacing w:line="360" w:lineRule="auto"/>
        <w:ind w:firstLine="708"/>
        <w:jc w:val="both"/>
        <w:rPr>
          <w:sz w:val="24"/>
          <w:szCs w:val="24"/>
        </w:rPr>
      </w:pPr>
      <w:r w:rsidDel="00000000" w:rsidR="00000000" w:rsidRPr="00000000">
        <w:rPr>
          <w:sz w:val="24"/>
          <w:szCs w:val="24"/>
          <w:rtl w:val="0"/>
        </w:rPr>
        <w:t xml:space="preserve">Em consonância com a autora citada acima, Vergès (2023) compreende que o trabalho de cuidado e limpeza realizado, sobretudo pelas mulheres racializadas, são indispensáveis para o funcionamento do capitalismo racial e neoliberal e, por isso, ele permanece invisível, generificado, racializado e precarizado. Não por acaso, a autora também nos afirma que “o capital é colonizador” (Vergès, 2023, p. 43). O que ela quer dizer com isso? Para tentar nos explicar, Vergès (2023) diferencia colonização de colonialidade, sendo a primeira, no contexto latino-americano, um </w:t>
      </w:r>
    </w:p>
    <w:p w:rsidR="00000000" w:rsidDel="00000000" w:rsidP="00000000" w:rsidRDefault="00000000" w:rsidRPr="00000000" w14:paraId="00000027">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28">
      <w:pPr>
        <w:spacing w:line="240" w:lineRule="auto"/>
        <w:ind w:left="2268" w:firstLine="0"/>
        <w:jc w:val="both"/>
        <w:rPr>
          <w:sz w:val="20"/>
          <w:szCs w:val="20"/>
        </w:rPr>
      </w:pPr>
      <w:r w:rsidDel="00000000" w:rsidR="00000000" w:rsidRPr="00000000">
        <w:rPr>
          <w:sz w:val="20"/>
          <w:szCs w:val="20"/>
          <w:rtl w:val="0"/>
        </w:rPr>
        <w:t xml:space="preserve">acontecimento histórico que remonta o início do século XV e o fim do século XIV, marcou profundamente as relações estabelecidas desde a invasão dos colonizadores europeus, impondo tensões nas estruturas sociais e culturais que existiam entre os povos originários (Bonatti; Battestin, 2023, p. 2).</w:t>
      </w:r>
    </w:p>
    <w:p w:rsidR="00000000" w:rsidDel="00000000" w:rsidP="00000000" w:rsidRDefault="00000000" w:rsidRPr="00000000" w14:paraId="00000029">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2A">
      <w:pPr>
        <w:spacing w:line="360" w:lineRule="auto"/>
        <w:ind w:firstLine="708"/>
        <w:jc w:val="both"/>
        <w:rPr>
          <w:sz w:val="24"/>
          <w:szCs w:val="24"/>
        </w:rPr>
      </w:pPr>
      <w:r w:rsidDel="00000000" w:rsidR="00000000" w:rsidRPr="00000000">
        <w:rPr>
          <w:sz w:val="24"/>
          <w:szCs w:val="24"/>
          <w:rtl w:val="0"/>
        </w:rPr>
        <w:t xml:space="preserve">Enquanto a segunda, refere-se à atualização desses processos coloniais no mundo moderno através da colonialidade do poder, do saber e do ser (Ballestrin, 2013) e  “que continuou reafirmando por meio da espada, da pena de escrever, da fé, do chicote, da tortura, da ameaça, da lei, do texto, da pintura e, depois, por meio da fotografia e do cinema; uma colonialidade que institui uma política de vidas descartáveis” (Vergès, 2023, p. 42).</w:t>
      </w:r>
      <w:r w:rsidDel="00000000" w:rsidR="00000000" w:rsidRPr="00000000">
        <w:rPr>
          <w:sz w:val="28"/>
          <w:szCs w:val="28"/>
          <w:rtl w:val="0"/>
        </w:rPr>
        <w:t xml:space="preserve"> </w:t>
      </w:r>
      <w:r w:rsidDel="00000000" w:rsidR="00000000" w:rsidRPr="00000000">
        <w:rPr>
          <w:sz w:val="24"/>
          <w:szCs w:val="24"/>
          <w:rtl w:val="0"/>
        </w:rPr>
        <w:t xml:space="preserve">Isto é, como vem sendo costurado neste ensaio, este sistema é marcado pela dominação e opressão nos âmbitos sociais, culturais e subjetivos, atuando por meio do controle da economia, da autoridade, da natureza, dos recursos naturais, do gênero, da sexualidade, da subjetividade e do conhecimento (Mignolo, 2017; Bonatti; Battestin, 2023).</w:t>
      </w:r>
    </w:p>
    <w:p w:rsidR="00000000" w:rsidDel="00000000" w:rsidP="00000000" w:rsidRDefault="00000000" w:rsidRPr="00000000" w14:paraId="0000002B">
      <w:pPr>
        <w:spacing w:line="360" w:lineRule="auto"/>
        <w:ind w:firstLine="708"/>
        <w:jc w:val="both"/>
        <w:rPr>
          <w:sz w:val="24"/>
          <w:szCs w:val="24"/>
        </w:rPr>
      </w:pPr>
      <w:r w:rsidDel="00000000" w:rsidR="00000000" w:rsidRPr="00000000">
        <w:rPr>
          <w:sz w:val="24"/>
          <w:szCs w:val="24"/>
          <w:rtl w:val="0"/>
        </w:rPr>
        <w:t xml:space="preserve">A partir disso, identificamos uma semelhante desumanização da colonização no capitalismo, o qual, com suas faces brutais, persiste em colocar o lucro acima de vidas humanas. Se antes, os grandes casarões, erguidos sobre terras invadidas, já determinavam por onde e quem entrava pela porta principal, quais eram os espaços públicos e quais eram os espaços privados, quem era humano e quem não era. Hoje, a casa-grande e a senzala foram transformadas em apartamentos modernos, com estruturas mais sofisticadas e refinadas, mas permanecem dividindo quem pode habitar ou não um lar e, especialmente, quem deve mantê-lo funcionando.</w:t>
      </w:r>
    </w:p>
    <w:p w:rsidR="00000000" w:rsidDel="00000000" w:rsidP="00000000" w:rsidRDefault="00000000" w:rsidRPr="00000000" w14:paraId="0000002C">
      <w:pPr>
        <w:spacing w:line="360" w:lineRule="auto"/>
        <w:ind w:firstLine="708"/>
        <w:jc w:val="both"/>
        <w:rPr>
          <w:sz w:val="24"/>
          <w:szCs w:val="24"/>
        </w:rPr>
      </w:pPr>
      <w:r w:rsidDel="00000000" w:rsidR="00000000" w:rsidRPr="00000000">
        <w:rPr>
          <w:sz w:val="24"/>
          <w:szCs w:val="24"/>
          <w:rtl w:val="0"/>
        </w:rPr>
        <w:t xml:space="preserve">Neste ínterim, Ávila e Ferreira (2020, p. 3) identificam que o trabalho reprodutivo é “indissociável da escravidão e do processo histórico de exploração, dominação e desapossamento da população negra pela classe burguesa, constitutiva da elite política, formada pelos senhores patriarcais brancos”. Tal relação é fundamental para retomarmos o dado da PNAD, em que a média de horas das mulheres negras e pardas são mais elevadas que a das mulheres brancas. Fenômeno este que resgata o papel das mulheres negras durante o período colonial, isto é, elas eram as responsáveis pelas atividades domésticas, exploradas tanto de forma braçal quanto em sua capacidade reprodutiva, ainda que a maternidade lhes fosse negada (Rezende; Tárrega, 2021).</w:t>
      </w:r>
    </w:p>
    <w:p w:rsidR="00000000" w:rsidDel="00000000" w:rsidP="00000000" w:rsidRDefault="00000000" w:rsidRPr="00000000" w14:paraId="0000002D">
      <w:pPr>
        <w:spacing w:line="360" w:lineRule="auto"/>
        <w:ind w:firstLine="708"/>
        <w:jc w:val="both"/>
        <w:rPr>
          <w:sz w:val="24"/>
          <w:szCs w:val="24"/>
        </w:rPr>
      </w:pPr>
      <w:r w:rsidDel="00000000" w:rsidR="00000000" w:rsidRPr="00000000">
        <w:rPr>
          <w:sz w:val="24"/>
          <w:szCs w:val="24"/>
          <w:rtl w:val="0"/>
        </w:rPr>
        <w:t xml:space="preserve">De tal modo, denota-se a importância da fala de Codo (2006), citado anteriormente, acerca da necessidade em se recorrer à história, uma vez que, por meio dela, podemos compreender o emaranhado sócio-histórico desse debate, ainda que esses parágrafos sejam insuficientes para desfazê-lo. Nesse sentido, a partir dessa retomada, compreendemos, brevemente, como a construção de feminilidade não foi a mesma para todas as mulheres e como a estrutura colonial, repercutindo no capitalismo neoliberal (Monteiro et al., 2022), forjou, perversamente, diferentes mulheridades, privilegiou algumas existências e desumanizou outras a partir de seu gênero, sexualidade, classe social e outros marcadores da diferença. </w:t>
      </w:r>
    </w:p>
    <w:p w:rsidR="00000000" w:rsidDel="00000000" w:rsidP="00000000" w:rsidRDefault="00000000" w:rsidRPr="00000000" w14:paraId="0000002E">
      <w:pPr>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2F">
      <w:pPr>
        <w:spacing w:line="360" w:lineRule="auto"/>
        <w:jc w:val="both"/>
        <w:rPr>
          <w:b w:val="1"/>
          <w:sz w:val="24"/>
          <w:szCs w:val="24"/>
        </w:rPr>
      </w:pPr>
      <w:r w:rsidDel="00000000" w:rsidR="00000000" w:rsidRPr="00000000">
        <w:rPr>
          <w:b w:val="1"/>
          <w:sz w:val="24"/>
          <w:szCs w:val="24"/>
          <w:rtl w:val="0"/>
        </w:rPr>
        <w:t xml:space="preserve">3 (IN)EXISTÊNCIAS REPRODUTIVAS: ENTRADA NA HISTÓRIA, PERMANÊNCIA NOS DEBATES</w:t>
      </w:r>
    </w:p>
    <w:p w:rsidR="00000000" w:rsidDel="00000000" w:rsidP="00000000" w:rsidRDefault="00000000" w:rsidRPr="00000000" w14:paraId="00000030">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1">
      <w:pPr>
        <w:spacing w:line="360" w:lineRule="auto"/>
        <w:ind w:firstLine="708"/>
        <w:jc w:val="both"/>
        <w:rPr>
          <w:sz w:val="24"/>
          <w:szCs w:val="24"/>
        </w:rPr>
      </w:pPr>
      <w:r w:rsidDel="00000000" w:rsidR="00000000" w:rsidRPr="00000000">
        <w:rPr>
          <w:sz w:val="24"/>
          <w:szCs w:val="24"/>
          <w:rtl w:val="0"/>
        </w:rPr>
        <w:t xml:space="preserve">Estendendo a percepção de que a estrutura colonial não só forjou diferentes mulheridades, afirma-se que ela também forjou outras identidades. Estas, por sua vez, ficam trancadas do lado de fora da porta e não possuem acesso ao debate, não são contempladas,  por exemplo, na coleta de dados da PNAD, a qual parte de modelos tradicionais familiares. Consequentemente, não acessamos suas especificidades e não se tem desenvolvimento de ações estatais e/ou futuras transformações necessárias em suas realidades.</w:t>
      </w:r>
    </w:p>
    <w:p w:rsidR="00000000" w:rsidDel="00000000" w:rsidP="00000000" w:rsidRDefault="00000000" w:rsidRPr="00000000" w14:paraId="00000032">
      <w:pPr>
        <w:spacing w:line="360" w:lineRule="auto"/>
        <w:ind w:firstLine="708"/>
        <w:jc w:val="both"/>
        <w:rPr>
          <w:sz w:val="24"/>
          <w:szCs w:val="24"/>
        </w:rPr>
      </w:pPr>
      <w:r w:rsidDel="00000000" w:rsidR="00000000" w:rsidRPr="00000000">
        <w:rPr>
          <w:sz w:val="24"/>
          <w:szCs w:val="24"/>
          <w:rtl w:val="0"/>
        </w:rPr>
        <w:t xml:space="preserve">Buscando pela teoria unitária da TRS, Arruzza (2015, p. 57) expõe que </w:t>
      </w:r>
    </w:p>
    <w:p w:rsidR="00000000" w:rsidDel="00000000" w:rsidP="00000000" w:rsidRDefault="00000000" w:rsidRPr="00000000" w14:paraId="00000033">
      <w:pPr>
        <w:spacing w:line="240" w:lineRule="auto"/>
        <w:ind w:left="2268" w:firstLine="0"/>
        <w:jc w:val="both"/>
        <w:rPr>
          <w:sz w:val="24"/>
          <w:szCs w:val="24"/>
        </w:rPr>
      </w:pPr>
      <w:r w:rsidDel="00000000" w:rsidR="00000000" w:rsidRPr="00000000">
        <w:rPr>
          <w:rtl w:val="0"/>
        </w:rPr>
      </w:r>
    </w:p>
    <w:p w:rsidR="00000000" w:rsidDel="00000000" w:rsidP="00000000" w:rsidRDefault="00000000" w:rsidRPr="00000000" w14:paraId="00000034">
      <w:pPr>
        <w:spacing w:line="240" w:lineRule="auto"/>
        <w:ind w:left="2268" w:firstLine="0"/>
        <w:jc w:val="both"/>
        <w:rPr>
          <w:sz w:val="20"/>
          <w:szCs w:val="20"/>
        </w:rPr>
      </w:pPr>
      <w:r w:rsidDel="00000000" w:rsidR="00000000" w:rsidRPr="00000000">
        <w:rPr>
          <w:sz w:val="20"/>
          <w:szCs w:val="20"/>
          <w:rtl w:val="0"/>
        </w:rPr>
        <w:t xml:space="preserve">A tese essencial da “teoria unitária” é a de que o feminismo marxista, a opressão de gênero e a opressão racial não correspondem a dois sistemas autônomos que possuem suas próprias causas particulares: eles passaram a ser uma parte integral da sociedade capitalista através de um longo processo histórico que dissolveu formas de vida social precedentes. (...) é uma questão de identificar o recorte e as condições sociais providos pelas relações de classe que impactam, reproduzem, e influenciam nossas percepções de nós mesmos e de nossas relações com os outros, nossos comportamentos, e nossas práticas.</w:t>
      </w:r>
    </w:p>
    <w:p w:rsidR="00000000" w:rsidDel="00000000" w:rsidP="00000000" w:rsidRDefault="00000000" w:rsidRPr="00000000" w14:paraId="00000035">
      <w:pPr>
        <w:spacing w:line="240" w:lineRule="auto"/>
        <w:ind w:left="2268" w:firstLine="0"/>
        <w:jc w:val="both"/>
        <w:rPr>
          <w:sz w:val="20"/>
          <w:szCs w:val="20"/>
        </w:rPr>
      </w:pPr>
      <w:r w:rsidDel="00000000" w:rsidR="00000000" w:rsidRPr="00000000">
        <w:rPr>
          <w:rtl w:val="0"/>
        </w:rPr>
      </w:r>
    </w:p>
    <w:p w:rsidR="00000000" w:rsidDel="00000000" w:rsidP="00000000" w:rsidRDefault="00000000" w:rsidRPr="00000000" w14:paraId="00000036">
      <w:pPr>
        <w:spacing w:line="360" w:lineRule="auto"/>
        <w:ind w:firstLine="708"/>
        <w:jc w:val="both"/>
        <w:rPr>
          <w:sz w:val="24"/>
          <w:szCs w:val="24"/>
        </w:rPr>
      </w:pPr>
      <w:r w:rsidDel="00000000" w:rsidR="00000000" w:rsidRPr="00000000">
        <w:rPr>
          <w:sz w:val="24"/>
          <w:szCs w:val="24"/>
          <w:rtl w:val="0"/>
        </w:rPr>
        <w:t xml:space="preserve">Nesse trecho, Arruzza (2015) nos chama a atenção para os processos históricos que continuam reproduzindo e nos influenciando cotidianamente. A essa estrutura, adiciona-se, brevemente, algumas reflexões sobre o sistema sexo-gênero dessa sociedade que nos faz pensar, de antemão, que determinadas corporalidades estão (ou deveriam estar) fora da divisão sexual do trabalho.</w:t>
      </w:r>
    </w:p>
    <w:p w:rsidR="00000000" w:rsidDel="00000000" w:rsidP="00000000" w:rsidRDefault="00000000" w:rsidRPr="00000000" w14:paraId="00000037">
      <w:pPr>
        <w:spacing w:line="360" w:lineRule="auto"/>
        <w:ind w:firstLine="708"/>
        <w:jc w:val="both"/>
        <w:rPr>
          <w:sz w:val="24"/>
          <w:szCs w:val="24"/>
        </w:rPr>
      </w:pPr>
      <w:r w:rsidDel="00000000" w:rsidR="00000000" w:rsidRPr="00000000">
        <w:rPr>
          <w:sz w:val="24"/>
          <w:szCs w:val="24"/>
          <w:rtl w:val="0"/>
        </w:rPr>
        <w:t xml:space="preserve">A princípio, costuma-se diferenciar sexo e gênero a partir da biologia e da cultura, como se o primeiro pudesse justificar a determinação do segundo. Contudo, frente às análises de Scott (1995), Butler (2003), Machado (2005), Rubin (2017) e dentre outras, podemos compreender como o gênero e o sexo são categoriais construídas socialmente e temporalmente, envolvidas em constantes disputas políticas, haja vista que, como expõe Vieira (2018), as verdades produzidas sobre o gênero e o corpo atuam mantendo as relações de poder no mundo.</w:t>
      </w:r>
    </w:p>
    <w:p w:rsidR="00000000" w:rsidDel="00000000" w:rsidP="00000000" w:rsidRDefault="00000000" w:rsidRPr="00000000" w14:paraId="00000038">
      <w:pPr>
        <w:spacing w:line="360" w:lineRule="auto"/>
        <w:ind w:firstLine="708"/>
        <w:jc w:val="both"/>
        <w:rPr>
          <w:sz w:val="24"/>
          <w:szCs w:val="24"/>
        </w:rPr>
      </w:pPr>
      <w:r w:rsidDel="00000000" w:rsidR="00000000" w:rsidRPr="00000000">
        <w:rPr>
          <w:sz w:val="24"/>
          <w:szCs w:val="24"/>
          <w:rtl w:val="0"/>
        </w:rPr>
        <w:t xml:space="preserve">Dessa forma, identificar que os debates do trabalho reprodutivo e do gênero se concentram, em sua maioria, entre os binários de feminilidade e masculinidade, não é por acaso. Além do já exposto neste ensaio, Vieira (2018) revela que há uma produção social das desigualdades, como se fossem naturais e essenciais, retirando o caráter social e da agência humana. Nessa composição, o esperado são homens e mulheres cisgêneras, se reproduzindo e se dividindo entre as atividades do mundo do trabalho, perpetuando uma naturalização que não deveria ser discutida. No entanto, há identidades que escapam à cisheteronormatividade, evidenciando não só o fracasso desse sistema sexo-gênero na categorização dos sujeitos, mas como escancarando que não detém de imutabilidade e fixidez.</w:t>
      </w:r>
    </w:p>
    <w:p w:rsidR="00000000" w:rsidDel="00000000" w:rsidP="00000000" w:rsidRDefault="00000000" w:rsidRPr="00000000" w14:paraId="00000039">
      <w:pPr>
        <w:spacing w:line="360" w:lineRule="auto"/>
        <w:ind w:firstLine="708"/>
        <w:jc w:val="both"/>
        <w:rPr>
          <w:sz w:val="24"/>
          <w:szCs w:val="24"/>
        </w:rPr>
      </w:pPr>
      <w:r w:rsidDel="00000000" w:rsidR="00000000" w:rsidRPr="00000000">
        <w:rPr>
          <w:sz w:val="24"/>
          <w:szCs w:val="24"/>
          <w:rtl w:val="0"/>
        </w:rPr>
        <w:t xml:space="preserve">Buscando controlar o que escapa, criou-se uma série de narrativas e dispositivos, como, por exemplo, a patologização da homossexualidade e transexualidade, a heterossexualidade compulsória, a dificuldade no acesso à direitos sexuais e reprodutivos etc., que tentam cercar as dissidências que o próprio </w:t>
      </w:r>
      <w:r w:rsidDel="00000000" w:rsidR="00000000" w:rsidRPr="00000000">
        <w:rPr>
          <w:i w:val="1"/>
          <w:sz w:val="24"/>
          <w:szCs w:val="24"/>
          <w:rtl w:val="0"/>
        </w:rPr>
        <w:t xml:space="preserve">cistema </w:t>
      </w:r>
      <w:r w:rsidDel="00000000" w:rsidR="00000000" w:rsidRPr="00000000">
        <w:rPr>
          <w:sz w:val="24"/>
          <w:szCs w:val="24"/>
          <w:rtl w:val="0"/>
        </w:rPr>
        <w:t xml:space="preserve">acaba criando em suas brechas (Vieira, 2018). </w:t>
      </w:r>
    </w:p>
    <w:p w:rsidR="00000000" w:rsidDel="00000000" w:rsidP="00000000" w:rsidRDefault="00000000" w:rsidRPr="00000000" w14:paraId="0000003A">
      <w:pPr>
        <w:spacing w:line="360" w:lineRule="auto"/>
        <w:ind w:firstLine="708"/>
        <w:jc w:val="both"/>
        <w:rPr>
          <w:sz w:val="24"/>
          <w:szCs w:val="24"/>
        </w:rPr>
      </w:pPr>
      <w:r w:rsidDel="00000000" w:rsidR="00000000" w:rsidRPr="00000000">
        <w:rPr>
          <w:sz w:val="24"/>
          <w:szCs w:val="24"/>
          <w:rtl w:val="0"/>
        </w:rPr>
        <w:t xml:space="preserve">Frente a essa parca síntese da trajetória das experiências dissidentes no nosso país, resgata-se o seguinte questionamento de Vieira (2018, p. 365): “como não estávamos submetidas à lógica da reprodução, estaríamos excluídas do processo de divisão sexual do trabalho? A resposta é não.” Para ela, os movimentos de limpeza, de condenação e denúncias desses corpos funcionam para reafirmar a exploração/opressão das mulheres e sustentar a divisão sexual do trabalho. Por isso, pensar nessas divisões, opressões e no mundo do trabalho (produtivo e reprodutivo), não é, somente, uma tarefa teórica, mas política, nos implicando a olhar para o que está às margens da centralidade do debate (Vieira, 2018).</w:t>
      </w:r>
    </w:p>
    <w:p w:rsidR="00000000" w:rsidDel="00000000" w:rsidP="00000000" w:rsidRDefault="00000000" w:rsidRPr="00000000" w14:paraId="0000003B">
      <w:pPr>
        <w:spacing w:line="360" w:lineRule="auto"/>
        <w:ind w:firstLine="708"/>
        <w:jc w:val="both"/>
        <w:rPr>
          <w:sz w:val="24"/>
          <w:szCs w:val="24"/>
        </w:rPr>
      </w:pPr>
      <w:r w:rsidDel="00000000" w:rsidR="00000000" w:rsidRPr="00000000">
        <w:rPr>
          <w:sz w:val="24"/>
          <w:szCs w:val="24"/>
          <w:rtl w:val="0"/>
        </w:rPr>
        <w:t xml:space="preserve">Numa ligeira tentativa de ampliar o que foi posto na primeira seção, encontra-se que a população dissidente é também responsável pelo trabalho reprodutivo. Assim, sobretudo de modo não homogeneizante, algumas pesquisas dão pistas de uma divisão de tarefas da casa, dos filhos e do trabalho remunerado entre conjugalidades femininas (Zauli, 2011). Outra, demonstra um movimento de pessoas LGBTQIA+ retornando para suas famílias de origem para cuidar de familiares idosos (Nicoli; Ramos; Silveira et al., 2023). Ademais, salienta-se que, em um cenário de invisibilidade e deslegitimação ao não corresponderem aos modelos tradicionais de família, também acabam ocupando modelos de cuidado em meios informais e precarizados. </w:t>
      </w:r>
    </w:p>
    <w:p w:rsidR="00000000" w:rsidDel="00000000" w:rsidP="00000000" w:rsidRDefault="00000000" w:rsidRPr="00000000" w14:paraId="0000003C">
      <w:pPr>
        <w:spacing w:line="360" w:lineRule="auto"/>
        <w:ind w:firstLine="708"/>
        <w:jc w:val="both"/>
        <w:rPr>
          <w:sz w:val="24"/>
          <w:szCs w:val="24"/>
        </w:rPr>
      </w:pPr>
      <w:r w:rsidDel="00000000" w:rsidR="00000000" w:rsidRPr="00000000">
        <w:rPr>
          <w:sz w:val="24"/>
          <w:szCs w:val="24"/>
          <w:rtl w:val="0"/>
        </w:rPr>
        <w:t xml:space="preserve">Por fim, como apontado por Bhattacharya (2023, p. 20), precisamos pensar em “quem constitui hoje a classe trabalhadora global em toda a sua subjetividade caótica, multiétnica, multigenerificada e com diferentes capacidades”, tendo como possibilidade de abordagem a relação entre a exploração de classe e as múltiplas formas de opressão de gênero, raça e sexualidade. Neste cenário, as intersecções que constituem as subjetividades das classes trabalhadoras reprodutivas tornam-se fundamentais para a criação de ferramentas que rompam com a subalternidade, a sobrecarga e a precarização desse trabalho.</w:t>
      </w:r>
    </w:p>
    <w:p w:rsidR="00000000" w:rsidDel="00000000" w:rsidP="00000000" w:rsidRDefault="00000000" w:rsidRPr="00000000" w14:paraId="0000003D">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3E">
      <w:pPr>
        <w:spacing w:line="360" w:lineRule="auto"/>
        <w:jc w:val="both"/>
        <w:rPr>
          <w:b w:val="1"/>
          <w:sz w:val="24"/>
          <w:szCs w:val="24"/>
        </w:rPr>
      </w:pPr>
      <w:r w:rsidDel="00000000" w:rsidR="00000000" w:rsidRPr="00000000">
        <w:rPr>
          <w:b w:val="1"/>
          <w:sz w:val="24"/>
          <w:szCs w:val="24"/>
          <w:rtl w:val="0"/>
        </w:rPr>
        <w:t xml:space="preserve">4 CONCLUSÃO: POR ONDE O CORPO PASSA, A NORMA RASGA</w:t>
      </w:r>
    </w:p>
    <w:p w:rsidR="00000000" w:rsidDel="00000000" w:rsidP="00000000" w:rsidRDefault="00000000" w:rsidRPr="00000000" w14:paraId="0000003F">
      <w:pPr>
        <w:spacing w:line="360" w:lineRule="auto"/>
        <w:jc w:val="both"/>
        <w:rPr>
          <w:sz w:val="24"/>
          <w:szCs w:val="24"/>
        </w:rPr>
      </w:pPr>
      <w:r w:rsidDel="00000000" w:rsidR="00000000" w:rsidRPr="00000000">
        <w:rPr>
          <w:sz w:val="24"/>
          <w:szCs w:val="24"/>
          <w:rtl w:val="0"/>
        </w:rPr>
        <w:tab/>
      </w:r>
    </w:p>
    <w:p w:rsidR="00000000" w:rsidDel="00000000" w:rsidP="00000000" w:rsidRDefault="00000000" w:rsidRPr="00000000" w14:paraId="00000040">
      <w:pPr>
        <w:spacing w:line="360" w:lineRule="auto"/>
        <w:ind w:firstLine="708"/>
        <w:jc w:val="both"/>
        <w:rPr>
          <w:sz w:val="24"/>
          <w:szCs w:val="24"/>
        </w:rPr>
      </w:pPr>
      <w:r w:rsidDel="00000000" w:rsidR="00000000" w:rsidRPr="00000000">
        <w:rPr>
          <w:sz w:val="24"/>
          <w:szCs w:val="24"/>
          <w:rtl w:val="0"/>
        </w:rPr>
        <w:t xml:space="preserve">Se as portas foram, estrategicamente, fechadas, separadas, ocultadas e hierarquizadas, ainda temos tempo de encontrar, questionar e quiçá derrubá-las. Um movimento que requer, não somente identificar as portas silenciadas, quem entrou ou quem saiu ou como elas nos afetam individualmente e coletivamente, mas, também, a produção de outros alicerces do lar, do trabalho e da vida.  </w:t>
      </w:r>
    </w:p>
    <w:p w:rsidR="00000000" w:rsidDel="00000000" w:rsidP="00000000" w:rsidRDefault="00000000" w:rsidRPr="00000000" w14:paraId="00000041">
      <w:pPr>
        <w:spacing w:line="360" w:lineRule="auto"/>
        <w:ind w:firstLine="708"/>
        <w:jc w:val="both"/>
        <w:rPr>
          <w:sz w:val="24"/>
          <w:szCs w:val="24"/>
        </w:rPr>
      </w:pPr>
      <w:r w:rsidDel="00000000" w:rsidR="00000000" w:rsidRPr="00000000">
        <w:rPr>
          <w:sz w:val="24"/>
          <w:szCs w:val="24"/>
          <w:rtl w:val="0"/>
        </w:rPr>
        <w:t xml:space="preserve">Considerando o percurso deste ensaio, percebemos como o trabalho reprodutivo e as categorias sexo-gênero, invisibilizadas sistematicamente, são peças importantes para o capital. Sendo assim, um movimento para romper com essa lógica, será através de sua desnaturalização, indagando os afastamentos dos espaços públicos e privados, produtivos e improdutivos, valorizados e desvalorizados, tal como esses discursos são (re)construídos. Movimento este que não requer, apenas, um retorno ao passado ou uma identificação das atualizações constantes, mas sim reivindicações a novas formas de organização social.</w:t>
      </w:r>
    </w:p>
    <w:p w:rsidR="00000000" w:rsidDel="00000000" w:rsidP="00000000" w:rsidRDefault="00000000" w:rsidRPr="00000000" w14:paraId="00000042">
      <w:pPr>
        <w:spacing w:line="360" w:lineRule="auto"/>
        <w:ind w:firstLine="708"/>
        <w:jc w:val="both"/>
        <w:rPr>
          <w:b w:val="1"/>
          <w:sz w:val="24"/>
          <w:szCs w:val="24"/>
        </w:rPr>
      </w:pPr>
      <w:r w:rsidDel="00000000" w:rsidR="00000000" w:rsidRPr="00000000">
        <w:rPr>
          <w:sz w:val="24"/>
          <w:szCs w:val="24"/>
          <w:rtl w:val="0"/>
        </w:rPr>
        <w:t xml:space="preserve">Destarte, este ensaio comprometeu-se a acessar alguns quartos recônditos que parecem se entremear nos pilares da opressão e subalternidade de corpos responsáveis pelo trabalho reprodutivo.  Tal como buscou elucidar como este trabalho é (não) compreendido dentro dos sistemas sociais e econômicos existentes. Ressalta-se, no entanto, que são reflexões iniciais da autora, a qual está adentrando no debate da TRS, este, por sua vez, permanece vivo e tensionado, não sendo possível finalizá-lo e esgotá-lo à medida que perpassa pelo não-dito.</w:t>
      </w:r>
      <w:r w:rsidDel="00000000" w:rsidR="00000000" w:rsidRPr="00000000">
        <w:rPr>
          <w:rtl w:val="0"/>
        </w:rPr>
      </w:r>
    </w:p>
    <w:p w:rsidR="00000000" w:rsidDel="00000000" w:rsidP="00000000" w:rsidRDefault="00000000" w:rsidRPr="00000000" w14:paraId="00000043">
      <w:pPr>
        <w:spacing w:line="360" w:lineRule="auto"/>
        <w:jc w:val="left"/>
        <w:rPr>
          <w:b w:val="1"/>
          <w:sz w:val="24"/>
          <w:szCs w:val="24"/>
        </w:rPr>
      </w:pPr>
      <w:r w:rsidDel="00000000" w:rsidR="00000000" w:rsidRPr="00000000">
        <w:rPr>
          <w:rtl w:val="0"/>
        </w:rPr>
      </w:r>
    </w:p>
    <w:p w:rsidR="00000000" w:rsidDel="00000000" w:rsidP="00000000" w:rsidRDefault="00000000" w:rsidRPr="00000000" w14:paraId="00000044">
      <w:pPr>
        <w:spacing w:line="360" w:lineRule="auto"/>
        <w:jc w:val="left"/>
        <w:rPr>
          <w:sz w:val="24"/>
          <w:szCs w:val="24"/>
          <w:vertAlign w:val="baseline"/>
        </w:rPr>
      </w:pPr>
      <w:r w:rsidDel="00000000" w:rsidR="00000000" w:rsidRPr="00000000">
        <w:rPr>
          <w:b w:val="1"/>
          <w:sz w:val="24"/>
          <w:szCs w:val="24"/>
          <w:vertAlign w:val="baseline"/>
          <w:rtl w:val="0"/>
        </w:rPr>
        <w:t xml:space="preserve">REFERÊNCIAS </w:t>
      </w:r>
      <w:r w:rsidDel="00000000" w:rsidR="00000000" w:rsidRPr="00000000">
        <w:rPr>
          <w:rtl w:val="0"/>
        </w:rPr>
      </w:r>
    </w:p>
    <w:p w:rsidR="00000000" w:rsidDel="00000000" w:rsidP="00000000" w:rsidRDefault="00000000" w:rsidRPr="00000000" w14:paraId="00000045">
      <w:pPr>
        <w:spacing w:line="240" w:lineRule="auto"/>
        <w:jc w:val="both"/>
        <w:rPr>
          <w:sz w:val="24"/>
          <w:szCs w:val="24"/>
          <w:vertAlign w:val="baseline"/>
        </w:rPr>
      </w:pP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ÁVILA, Maria Betânia; FERREIRA, Verônica. Trabalho doméstico remunerado: contradições estruturantes e emergentes nas relações sociais no Brasil. </w:t>
      </w:r>
      <w:r w:rsidDel="00000000" w:rsidR="00000000" w:rsidRPr="00000000">
        <w:rPr>
          <w:b w:val="1"/>
          <w:sz w:val="24"/>
          <w:szCs w:val="24"/>
          <w:rtl w:val="0"/>
        </w:rPr>
        <w:t xml:space="preserve">Psicologia e Sociedade</w:t>
      </w:r>
      <w:r w:rsidDel="00000000" w:rsidR="00000000" w:rsidRPr="00000000">
        <w:rPr>
          <w:sz w:val="24"/>
          <w:szCs w:val="24"/>
          <w:rtl w:val="0"/>
        </w:rPr>
        <w:t xml:space="preserve">, São Paulo, p. 1-13, 2020.</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ARRUZZA, Cinzia. Considerações sobre gênero: reabrindo o debate sobre patriarcado e/ou capitalismo. </w:t>
      </w:r>
      <w:r w:rsidDel="00000000" w:rsidR="00000000" w:rsidRPr="00000000">
        <w:rPr>
          <w:b w:val="1"/>
          <w:sz w:val="24"/>
          <w:szCs w:val="24"/>
          <w:rtl w:val="0"/>
        </w:rPr>
        <w:t xml:space="preserve">Revista Outubro</w:t>
      </w:r>
      <w:r w:rsidDel="00000000" w:rsidR="00000000" w:rsidRPr="00000000">
        <w:rPr>
          <w:sz w:val="24"/>
          <w:szCs w:val="24"/>
          <w:rtl w:val="0"/>
        </w:rPr>
        <w:t xml:space="preserve">, n. 23, p. 32-58, 2015.</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BALLESTRIN, Luciana. América Latina e o giro decolonial. </w:t>
      </w:r>
      <w:r w:rsidDel="00000000" w:rsidR="00000000" w:rsidRPr="00000000">
        <w:rPr>
          <w:b w:val="1"/>
          <w:sz w:val="24"/>
          <w:szCs w:val="24"/>
          <w:rtl w:val="0"/>
        </w:rPr>
        <w:t xml:space="preserve">Revista Brasileira de Ciência</w:t>
      </w:r>
      <w:r w:rsidDel="00000000" w:rsidR="00000000" w:rsidRPr="00000000">
        <w:rPr>
          <w:rtl w:val="0"/>
        </w:rPr>
      </w:r>
    </w:p>
    <w:p w:rsidR="00000000" w:rsidDel="00000000" w:rsidP="00000000" w:rsidRDefault="00000000" w:rsidRPr="00000000" w14:paraId="0000004B">
      <w:pPr>
        <w:spacing w:line="240" w:lineRule="auto"/>
        <w:jc w:val="both"/>
        <w:rPr>
          <w:sz w:val="24"/>
          <w:szCs w:val="24"/>
        </w:rPr>
      </w:pPr>
      <w:r w:rsidDel="00000000" w:rsidR="00000000" w:rsidRPr="00000000">
        <w:rPr>
          <w:b w:val="1"/>
          <w:sz w:val="24"/>
          <w:szCs w:val="24"/>
          <w:rtl w:val="0"/>
        </w:rPr>
        <w:t xml:space="preserve">Política</w:t>
      </w:r>
      <w:r w:rsidDel="00000000" w:rsidR="00000000" w:rsidRPr="00000000">
        <w:rPr>
          <w:sz w:val="24"/>
          <w:szCs w:val="24"/>
          <w:rtl w:val="0"/>
        </w:rPr>
        <w:t xml:space="preserve">, Brasília, n. 11, p. 89-117, mai./ago., 2013.</w:t>
      </w:r>
    </w:p>
    <w:p w:rsidR="00000000" w:rsidDel="00000000" w:rsidP="00000000" w:rsidRDefault="00000000" w:rsidRPr="00000000" w14:paraId="0000004C">
      <w:pPr>
        <w:spacing w:line="240" w:lineRule="auto"/>
        <w:jc w:val="both"/>
        <w:rPr>
          <w:sz w:val="24"/>
          <w:szCs w:val="24"/>
        </w:rPr>
      </w:pPr>
      <w:r w:rsidDel="00000000" w:rsidR="00000000" w:rsidRPr="00000000">
        <w:rPr>
          <w:rtl w:val="0"/>
        </w:rPr>
      </w:r>
    </w:p>
    <w:p w:rsidR="00000000" w:rsidDel="00000000" w:rsidP="00000000" w:rsidRDefault="00000000" w:rsidRPr="00000000" w14:paraId="0000004D">
      <w:pPr>
        <w:spacing w:line="240" w:lineRule="auto"/>
        <w:jc w:val="both"/>
        <w:rPr>
          <w:sz w:val="24"/>
          <w:szCs w:val="24"/>
        </w:rPr>
      </w:pPr>
      <w:r w:rsidDel="00000000" w:rsidR="00000000" w:rsidRPr="00000000">
        <w:rPr>
          <w:sz w:val="24"/>
          <w:szCs w:val="24"/>
          <w:rtl w:val="0"/>
        </w:rPr>
        <w:t xml:space="preserve">BONATTI, Jaílson; BATTESTIN, Cláudia. Por que ainda precisamos falar sobre a colonização e colonialidade?. </w:t>
      </w:r>
      <w:r w:rsidDel="00000000" w:rsidR="00000000" w:rsidRPr="00000000">
        <w:rPr>
          <w:b w:val="1"/>
          <w:sz w:val="24"/>
          <w:szCs w:val="24"/>
          <w:rtl w:val="0"/>
        </w:rPr>
        <w:t xml:space="preserve">Revista Ponto de Vista</w:t>
      </w:r>
      <w:r w:rsidDel="00000000" w:rsidR="00000000" w:rsidRPr="00000000">
        <w:rPr>
          <w:sz w:val="24"/>
          <w:szCs w:val="24"/>
          <w:rtl w:val="0"/>
        </w:rPr>
        <w:t xml:space="preserve">, Viçosa, v. 12, n. 3, p. 1-17, 2023.</w:t>
      </w:r>
    </w:p>
    <w:p w:rsidR="00000000" w:rsidDel="00000000" w:rsidP="00000000" w:rsidRDefault="00000000" w:rsidRPr="00000000" w14:paraId="0000004E">
      <w:pPr>
        <w:spacing w:line="240" w:lineRule="auto"/>
        <w:jc w:val="both"/>
        <w:rPr>
          <w:sz w:val="24"/>
          <w:szCs w:val="24"/>
        </w:rPr>
      </w:pPr>
      <w:r w:rsidDel="00000000" w:rsidR="00000000" w:rsidRPr="00000000">
        <w:rPr>
          <w:rtl w:val="0"/>
        </w:rPr>
      </w:r>
    </w:p>
    <w:p w:rsidR="00000000" w:rsidDel="00000000" w:rsidP="00000000" w:rsidRDefault="00000000" w:rsidRPr="00000000" w14:paraId="0000004F">
      <w:pPr>
        <w:spacing w:line="240" w:lineRule="auto"/>
        <w:jc w:val="both"/>
        <w:rPr>
          <w:sz w:val="24"/>
          <w:szCs w:val="24"/>
        </w:rPr>
      </w:pPr>
      <w:r w:rsidDel="00000000" w:rsidR="00000000" w:rsidRPr="00000000">
        <w:rPr>
          <w:sz w:val="24"/>
          <w:szCs w:val="24"/>
          <w:rtl w:val="0"/>
        </w:rPr>
        <w:t xml:space="preserve">BHATTACHARYA, Tithi. </w:t>
      </w:r>
      <w:r w:rsidDel="00000000" w:rsidR="00000000" w:rsidRPr="00000000">
        <w:rPr>
          <w:b w:val="1"/>
          <w:sz w:val="24"/>
          <w:szCs w:val="24"/>
          <w:rtl w:val="0"/>
        </w:rPr>
        <w:t xml:space="preserve">Teoria da reprodução social</w:t>
      </w:r>
      <w:r w:rsidDel="00000000" w:rsidR="00000000" w:rsidRPr="00000000">
        <w:rPr>
          <w:sz w:val="24"/>
          <w:szCs w:val="24"/>
          <w:rtl w:val="0"/>
        </w:rPr>
        <w:t xml:space="preserve">: remapeamento de classe, recentralização da opressão. São Paulo: Elefante, 2023.</w:t>
      </w:r>
    </w:p>
    <w:p w:rsidR="00000000" w:rsidDel="00000000" w:rsidP="00000000" w:rsidRDefault="00000000" w:rsidRPr="00000000" w14:paraId="00000050">
      <w:pPr>
        <w:spacing w:line="240" w:lineRule="auto"/>
        <w:jc w:val="both"/>
        <w:rPr>
          <w:sz w:val="24"/>
          <w:szCs w:val="24"/>
        </w:rPr>
      </w:pPr>
      <w:r w:rsidDel="00000000" w:rsidR="00000000" w:rsidRPr="00000000">
        <w:rPr>
          <w:rtl w:val="0"/>
        </w:rPr>
      </w:r>
    </w:p>
    <w:p w:rsidR="00000000" w:rsidDel="00000000" w:rsidP="00000000" w:rsidRDefault="00000000" w:rsidRPr="00000000" w14:paraId="00000051">
      <w:pPr>
        <w:spacing w:line="240" w:lineRule="auto"/>
        <w:jc w:val="both"/>
        <w:rPr>
          <w:sz w:val="24"/>
          <w:szCs w:val="24"/>
        </w:rPr>
      </w:pPr>
      <w:r w:rsidDel="00000000" w:rsidR="00000000" w:rsidRPr="00000000">
        <w:rPr>
          <w:sz w:val="24"/>
          <w:szCs w:val="24"/>
          <w:rtl w:val="0"/>
        </w:rPr>
        <w:t xml:space="preserve">BUTLER, Judith. </w:t>
      </w:r>
      <w:r w:rsidDel="00000000" w:rsidR="00000000" w:rsidRPr="00000000">
        <w:rPr>
          <w:b w:val="1"/>
          <w:sz w:val="24"/>
          <w:szCs w:val="24"/>
          <w:rtl w:val="0"/>
        </w:rPr>
        <w:t xml:space="preserve">Problemas de gênero</w:t>
      </w:r>
      <w:r w:rsidDel="00000000" w:rsidR="00000000" w:rsidRPr="00000000">
        <w:rPr>
          <w:sz w:val="24"/>
          <w:szCs w:val="24"/>
          <w:rtl w:val="0"/>
        </w:rPr>
        <w:t xml:space="preserve">: feminismo e subversão da identidade. Rio de Janeiro: Civilização Brasileira, 2003.</w:t>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CODO, Wanderley. Um diagnóstico do trabalho (em busca do prazer). </w:t>
      </w:r>
      <w:r w:rsidDel="00000000" w:rsidR="00000000" w:rsidRPr="00000000">
        <w:rPr>
          <w:i w:val="1"/>
          <w:sz w:val="24"/>
          <w:szCs w:val="24"/>
          <w:rtl w:val="0"/>
        </w:rPr>
        <w:t xml:space="preserve">In</w:t>
      </w:r>
      <w:r w:rsidDel="00000000" w:rsidR="00000000" w:rsidRPr="00000000">
        <w:rPr>
          <w:sz w:val="24"/>
          <w:szCs w:val="24"/>
          <w:rtl w:val="0"/>
        </w:rPr>
        <w:t xml:space="preserve">: CODO, Wanderley (Org.). </w:t>
      </w:r>
      <w:r w:rsidDel="00000000" w:rsidR="00000000" w:rsidRPr="00000000">
        <w:rPr>
          <w:b w:val="1"/>
          <w:sz w:val="24"/>
          <w:szCs w:val="24"/>
          <w:rtl w:val="0"/>
        </w:rPr>
        <w:t xml:space="preserve">Por uma psicologia do trabalho</w:t>
      </w:r>
      <w:r w:rsidDel="00000000" w:rsidR="00000000" w:rsidRPr="00000000">
        <w:rPr>
          <w:sz w:val="24"/>
          <w:szCs w:val="24"/>
          <w:rtl w:val="0"/>
        </w:rPr>
        <w:t xml:space="preserve">: ensaios recolhidos. São Paulo: Casa do Psicólogo, 2006. Cap. 4, p. 75.</w:t>
      </w:r>
    </w:p>
    <w:p w:rsidR="00000000" w:rsidDel="00000000" w:rsidP="00000000" w:rsidRDefault="00000000" w:rsidRPr="00000000" w14:paraId="00000054">
      <w:pPr>
        <w:spacing w:line="240" w:lineRule="auto"/>
        <w:jc w:val="both"/>
        <w:rPr>
          <w:sz w:val="24"/>
          <w:szCs w:val="24"/>
        </w:rPr>
      </w:pPr>
      <w:r w:rsidDel="00000000" w:rsidR="00000000" w:rsidRPr="00000000">
        <w:rPr>
          <w:rtl w:val="0"/>
        </w:rPr>
      </w:r>
    </w:p>
    <w:p w:rsidR="00000000" w:rsidDel="00000000" w:rsidP="00000000" w:rsidRDefault="00000000" w:rsidRPr="00000000" w14:paraId="00000055">
      <w:pPr>
        <w:spacing w:line="240" w:lineRule="auto"/>
        <w:jc w:val="both"/>
        <w:rPr>
          <w:sz w:val="24"/>
          <w:szCs w:val="24"/>
        </w:rPr>
      </w:pPr>
      <w:r w:rsidDel="00000000" w:rsidR="00000000" w:rsidRPr="00000000">
        <w:rPr>
          <w:sz w:val="24"/>
          <w:szCs w:val="24"/>
          <w:rtl w:val="0"/>
        </w:rPr>
        <w:t xml:space="preserve">FEDERICI, Silvia. </w:t>
      </w:r>
      <w:r w:rsidDel="00000000" w:rsidR="00000000" w:rsidRPr="00000000">
        <w:rPr>
          <w:b w:val="1"/>
          <w:sz w:val="24"/>
          <w:szCs w:val="24"/>
          <w:rtl w:val="0"/>
        </w:rPr>
        <w:t xml:space="preserve">O ponto zero da revolução</w:t>
      </w:r>
      <w:r w:rsidDel="00000000" w:rsidR="00000000" w:rsidRPr="00000000">
        <w:rPr>
          <w:sz w:val="24"/>
          <w:szCs w:val="24"/>
          <w:rtl w:val="0"/>
        </w:rPr>
        <w:t xml:space="preserve">: trabalho doméstico, reprodução e luta feminista. São Paulo: Elefante, 2019. </w:t>
      </w:r>
    </w:p>
    <w:p w:rsidR="00000000" w:rsidDel="00000000" w:rsidP="00000000" w:rsidRDefault="00000000" w:rsidRPr="00000000" w14:paraId="00000056">
      <w:pPr>
        <w:spacing w:line="240" w:lineRule="auto"/>
        <w:jc w:val="both"/>
        <w:rPr>
          <w:sz w:val="24"/>
          <w:szCs w:val="24"/>
        </w:rPr>
      </w:pPr>
      <w:r w:rsidDel="00000000" w:rsidR="00000000" w:rsidRPr="00000000">
        <w:rPr>
          <w:rtl w:val="0"/>
        </w:rPr>
      </w:r>
    </w:p>
    <w:p w:rsidR="00000000" w:rsidDel="00000000" w:rsidP="00000000" w:rsidRDefault="00000000" w:rsidRPr="00000000" w14:paraId="00000057">
      <w:pPr>
        <w:spacing w:line="240" w:lineRule="auto"/>
        <w:jc w:val="both"/>
        <w:rPr>
          <w:sz w:val="24"/>
          <w:szCs w:val="24"/>
        </w:rPr>
      </w:pPr>
      <w:r w:rsidDel="00000000" w:rsidR="00000000" w:rsidRPr="00000000">
        <w:rPr>
          <w:sz w:val="24"/>
          <w:szCs w:val="24"/>
          <w:rtl w:val="0"/>
        </w:rPr>
        <w:t xml:space="preserve">INSTITUTO BRASILEIRO DE GEOGRAFIA E PESQUISA (IBGE). </w:t>
      </w:r>
      <w:r w:rsidDel="00000000" w:rsidR="00000000" w:rsidRPr="00000000">
        <w:rPr>
          <w:b w:val="1"/>
          <w:sz w:val="24"/>
          <w:szCs w:val="24"/>
          <w:rtl w:val="0"/>
        </w:rPr>
        <w:t xml:space="preserve">Pesquisa Nacional por Amostra de Domicílios Contínua</w:t>
      </w:r>
      <w:r w:rsidDel="00000000" w:rsidR="00000000" w:rsidRPr="00000000">
        <w:rPr>
          <w:sz w:val="24"/>
          <w:szCs w:val="24"/>
          <w:rtl w:val="0"/>
        </w:rPr>
        <w:t xml:space="preserve"> (PNAD), 2023. Disponível em: &lt; https://www.ibge.gov.br/estatisticas/sociais/trabalho.html&gt;. Acesso em: jan., 2025.</w:t>
      </w:r>
    </w:p>
    <w:p w:rsidR="00000000" w:rsidDel="00000000" w:rsidP="00000000" w:rsidRDefault="00000000" w:rsidRPr="00000000" w14:paraId="00000058">
      <w:pPr>
        <w:spacing w:line="240" w:lineRule="auto"/>
        <w:jc w:val="both"/>
        <w:rPr>
          <w:sz w:val="24"/>
          <w:szCs w:val="24"/>
        </w:rPr>
      </w:pPr>
      <w:r w:rsidDel="00000000" w:rsidR="00000000" w:rsidRPr="00000000">
        <w:rPr>
          <w:rtl w:val="0"/>
        </w:rPr>
      </w:r>
    </w:p>
    <w:p w:rsidR="00000000" w:rsidDel="00000000" w:rsidP="00000000" w:rsidRDefault="00000000" w:rsidRPr="00000000" w14:paraId="00000059">
      <w:pPr>
        <w:spacing w:line="240" w:lineRule="auto"/>
        <w:jc w:val="both"/>
        <w:rPr>
          <w:sz w:val="24"/>
          <w:szCs w:val="24"/>
        </w:rPr>
      </w:pPr>
      <w:r w:rsidDel="00000000" w:rsidR="00000000" w:rsidRPr="00000000">
        <w:rPr>
          <w:sz w:val="24"/>
          <w:szCs w:val="24"/>
          <w:rtl w:val="0"/>
        </w:rPr>
        <w:t xml:space="preserve">MACHADO, Paula Sandrine. O sexo dos anjos: um olhar sobre a anatomia e a produção do sexo (como se fosse) natural. </w:t>
      </w:r>
      <w:r w:rsidDel="00000000" w:rsidR="00000000" w:rsidRPr="00000000">
        <w:rPr>
          <w:b w:val="1"/>
          <w:sz w:val="24"/>
          <w:szCs w:val="24"/>
          <w:rtl w:val="0"/>
        </w:rPr>
        <w:t xml:space="preserve">Cadernos Pagu</w:t>
      </w:r>
      <w:r w:rsidDel="00000000" w:rsidR="00000000" w:rsidRPr="00000000">
        <w:rPr>
          <w:sz w:val="24"/>
          <w:szCs w:val="24"/>
          <w:rtl w:val="0"/>
        </w:rPr>
        <w:t xml:space="preserve">, Campinas, n. 24, p. 249-281, 2005.</w:t>
      </w:r>
    </w:p>
    <w:p w:rsidR="00000000" w:rsidDel="00000000" w:rsidP="00000000" w:rsidRDefault="00000000" w:rsidRPr="00000000" w14:paraId="0000005A">
      <w:pPr>
        <w:spacing w:line="240" w:lineRule="auto"/>
        <w:jc w:val="both"/>
        <w:rPr>
          <w:sz w:val="24"/>
          <w:szCs w:val="24"/>
        </w:rPr>
      </w:pPr>
      <w:r w:rsidDel="00000000" w:rsidR="00000000" w:rsidRPr="00000000">
        <w:rPr>
          <w:rtl w:val="0"/>
        </w:rPr>
      </w:r>
    </w:p>
    <w:p w:rsidR="00000000" w:rsidDel="00000000" w:rsidP="00000000" w:rsidRDefault="00000000" w:rsidRPr="00000000" w14:paraId="0000005B">
      <w:pPr>
        <w:spacing w:line="240" w:lineRule="auto"/>
        <w:jc w:val="both"/>
        <w:rPr>
          <w:sz w:val="24"/>
          <w:szCs w:val="24"/>
        </w:rPr>
      </w:pPr>
      <w:r w:rsidDel="00000000" w:rsidR="00000000" w:rsidRPr="00000000">
        <w:rPr>
          <w:sz w:val="24"/>
          <w:szCs w:val="24"/>
          <w:rtl w:val="0"/>
        </w:rPr>
        <w:t xml:space="preserve">MIGNOLO, Walter. Colonialidade: o lado mais escuro da modernidade. Tradução: Marco Oliveira. </w:t>
      </w:r>
      <w:r w:rsidDel="00000000" w:rsidR="00000000" w:rsidRPr="00000000">
        <w:rPr>
          <w:b w:val="1"/>
          <w:sz w:val="24"/>
          <w:szCs w:val="24"/>
          <w:rtl w:val="0"/>
        </w:rPr>
        <w:t xml:space="preserve">Revista Brasileira de Ciências Sociais</w:t>
      </w:r>
      <w:r w:rsidDel="00000000" w:rsidR="00000000" w:rsidRPr="00000000">
        <w:rPr>
          <w:sz w:val="24"/>
          <w:szCs w:val="24"/>
          <w:rtl w:val="0"/>
        </w:rPr>
        <w:t xml:space="preserve">, São Paulo, v. 32, n. 94, p. 1-18, 2017.</w:t>
      </w:r>
    </w:p>
    <w:p w:rsidR="00000000" w:rsidDel="00000000" w:rsidP="00000000" w:rsidRDefault="00000000" w:rsidRPr="00000000" w14:paraId="0000005C">
      <w:pPr>
        <w:spacing w:line="240" w:lineRule="auto"/>
        <w:jc w:val="both"/>
        <w:rPr>
          <w:sz w:val="24"/>
          <w:szCs w:val="24"/>
        </w:rPr>
      </w:pPr>
      <w:r w:rsidDel="00000000" w:rsidR="00000000" w:rsidRPr="00000000">
        <w:rPr>
          <w:rtl w:val="0"/>
        </w:rPr>
      </w:r>
    </w:p>
    <w:p w:rsidR="00000000" w:rsidDel="00000000" w:rsidP="00000000" w:rsidRDefault="00000000" w:rsidRPr="00000000" w14:paraId="0000005D">
      <w:pPr>
        <w:spacing w:line="240" w:lineRule="auto"/>
        <w:jc w:val="both"/>
        <w:rPr>
          <w:sz w:val="24"/>
          <w:szCs w:val="24"/>
        </w:rPr>
      </w:pPr>
      <w:r w:rsidDel="00000000" w:rsidR="00000000" w:rsidRPr="00000000">
        <w:rPr>
          <w:sz w:val="24"/>
          <w:szCs w:val="24"/>
          <w:rtl w:val="0"/>
        </w:rPr>
        <w:t xml:space="preserve">MONTEIRO, Janine Kieling; FREITAS, Lêda Gonçalvez de; RIBEIRO, Carla Vaz dos Santos; RISSI, Vanessa; GOMES-SOUZA, Ronaldo. Os sentidos do trabalho em tempos de capitalismo neoliberal: como fica a saúde mental do trabalhador?. </w:t>
      </w:r>
      <w:r w:rsidDel="00000000" w:rsidR="00000000" w:rsidRPr="00000000">
        <w:rPr>
          <w:i w:val="1"/>
          <w:sz w:val="24"/>
          <w:szCs w:val="24"/>
          <w:rtl w:val="0"/>
        </w:rPr>
        <w:t xml:space="preserve">In</w:t>
      </w:r>
      <w:r w:rsidDel="00000000" w:rsidR="00000000" w:rsidRPr="00000000">
        <w:rPr>
          <w:sz w:val="24"/>
          <w:szCs w:val="24"/>
          <w:rtl w:val="0"/>
        </w:rPr>
        <w:t xml:space="preserve">: CARVALHO-FREITAS, Maria Nivalda et al. (Orgs.). </w:t>
      </w:r>
      <w:r w:rsidDel="00000000" w:rsidR="00000000" w:rsidRPr="00000000">
        <w:rPr>
          <w:b w:val="1"/>
          <w:sz w:val="24"/>
          <w:szCs w:val="24"/>
          <w:rtl w:val="0"/>
        </w:rPr>
        <w:t xml:space="preserve">Psicologia organizacional e do trabalho</w:t>
      </w:r>
      <w:r w:rsidDel="00000000" w:rsidR="00000000" w:rsidRPr="00000000">
        <w:rPr>
          <w:sz w:val="24"/>
          <w:szCs w:val="24"/>
          <w:rtl w:val="0"/>
        </w:rPr>
        <w:t xml:space="preserve">: perspectivas teórico-práticas. São Paulo: Vetor, 2022.</w:t>
      </w:r>
    </w:p>
    <w:p w:rsidR="00000000" w:rsidDel="00000000" w:rsidP="00000000" w:rsidRDefault="00000000" w:rsidRPr="00000000" w14:paraId="0000005E">
      <w:pPr>
        <w:spacing w:line="240" w:lineRule="auto"/>
        <w:jc w:val="both"/>
        <w:rPr>
          <w:sz w:val="24"/>
          <w:szCs w:val="24"/>
        </w:rPr>
      </w:pPr>
      <w:r w:rsidDel="00000000" w:rsidR="00000000" w:rsidRPr="00000000">
        <w:rPr>
          <w:rtl w:val="0"/>
        </w:rPr>
      </w:r>
    </w:p>
    <w:p w:rsidR="00000000" w:rsidDel="00000000" w:rsidP="00000000" w:rsidRDefault="00000000" w:rsidRPr="00000000" w14:paraId="0000005F">
      <w:pPr>
        <w:spacing w:line="240" w:lineRule="auto"/>
        <w:jc w:val="both"/>
        <w:rPr>
          <w:sz w:val="24"/>
          <w:szCs w:val="24"/>
        </w:rPr>
      </w:pPr>
      <w:r w:rsidDel="00000000" w:rsidR="00000000" w:rsidRPr="00000000">
        <w:rPr>
          <w:sz w:val="24"/>
          <w:szCs w:val="24"/>
          <w:rtl w:val="0"/>
        </w:rPr>
        <w:t xml:space="preserve">NICOLI, Pedro Augusto Gravatá; RAMOS, Marcelo Maciel; SILVEIRA, Cristiane dos Santos; VELOSO, Cyrana Borges; NASCIMENTO, Gabriel Radamesis Gomes; RUBAL, Gabriela Dantas; SILVA, Marion Francisco da; PARANHOS, Sofia Rodrigues Siqueira; BARROS, João Vitor Salsano; LOPES, Aline; JORGE, Enrico Martins Poletti. </w:t>
      </w:r>
      <w:r w:rsidDel="00000000" w:rsidR="00000000" w:rsidRPr="00000000">
        <w:rPr>
          <w:b w:val="1"/>
          <w:sz w:val="24"/>
          <w:szCs w:val="24"/>
          <w:rtl w:val="0"/>
        </w:rPr>
        <w:t xml:space="preserve">Envelhecer LGBT+: histórias de vida e direitos</w:t>
      </w:r>
      <w:r w:rsidDel="00000000" w:rsidR="00000000" w:rsidRPr="00000000">
        <w:rPr>
          <w:sz w:val="24"/>
          <w:szCs w:val="24"/>
          <w:rtl w:val="0"/>
        </w:rPr>
        <w:t xml:space="preserve">. Belo Horizonte: Diverso UFMG, 2023.</w:t>
      </w:r>
    </w:p>
    <w:p w:rsidR="00000000" w:rsidDel="00000000" w:rsidP="00000000" w:rsidRDefault="00000000" w:rsidRPr="00000000" w14:paraId="00000060">
      <w:pPr>
        <w:spacing w:line="240" w:lineRule="auto"/>
        <w:jc w:val="both"/>
        <w:rPr>
          <w:sz w:val="24"/>
          <w:szCs w:val="24"/>
        </w:rPr>
      </w:pPr>
      <w:r w:rsidDel="00000000" w:rsidR="00000000" w:rsidRPr="00000000">
        <w:rPr>
          <w:rtl w:val="0"/>
        </w:rPr>
      </w:r>
    </w:p>
    <w:p w:rsidR="00000000" w:rsidDel="00000000" w:rsidP="00000000" w:rsidRDefault="00000000" w:rsidRPr="00000000" w14:paraId="00000061">
      <w:pPr>
        <w:spacing w:line="240" w:lineRule="auto"/>
        <w:jc w:val="both"/>
        <w:rPr>
          <w:sz w:val="24"/>
          <w:szCs w:val="24"/>
        </w:rPr>
      </w:pPr>
      <w:r w:rsidDel="00000000" w:rsidR="00000000" w:rsidRPr="00000000">
        <w:rPr>
          <w:sz w:val="24"/>
          <w:szCs w:val="24"/>
          <w:rtl w:val="0"/>
        </w:rPr>
        <w:t xml:space="preserve">REZENDE, Damaris Tuzino de; TÁRREGA, Maria Cristina Vidotte Blanco. Colonialidade do corpo feminino negro: trabalho reprodutivo no período escravocrata brasileiro e justiça racial. </w:t>
      </w:r>
      <w:r w:rsidDel="00000000" w:rsidR="00000000" w:rsidRPr="00000000">
        <w:rPr>
          <w:b w:val="1"/>
          <w:sz w:val="24"/>
          <w:szCs w:val="24"/>
          <w:rtl w:val="0"/>
        </w:rPr>
        <w:t xml:space="preserve">Revista Videre</w:t>
      </w:r>
      <w:r w:rsidDel="00000000" w:rsidR="00000000" w:rsidRPr="00000000">
        <w:rPr>
          <w:sz w:val="24"/>
          <w:szCs w:val="24"/>
          <w:rtl w:val="0"/>
        </w:rPr>
        <w:t xml:space="preserve">, Grande Dourados, v. 13, n. 27, p. 227-243, mai./ago.,  2021.</w:t>
      </w:r>
    </w:p>
    <w:p w:rsidR="00000000" w:rsidDel="00000000" w:rsidP="00000000" w:rsidRDefault="00000000" w:rsidRPr="00000000" w14:paraId="00000062">
      <w:pPr>
        <w:spacing w:line="240" w:lineRule="auto"/>
        <w:jc w:val="both"/>
        <w:rPr>
          <w:sz w:val="24"/>
          <w:szCs w:val="24"/>
        </w:rPr>
      </w:pPr>
      <w:r w:rsidDel="00000000" w:rsidR="00000000" w:rsidRPr="00000000">
        <w:rPr>
          <w:rtl w:val="0"/>
        </w:rPr>
      </w:r>
    </w:p>
    <w:p w:rsidR="00000000" w:rsidDel="00000000" w:rsidP="00000000" w:rsidRDefault="00000000" w:rsidRPr="00000000" w14:paraId="00000063">
      <w:pPr>
        <w:spacing w:line="240" w:lineRule="auto"/>
        <w:jc w:val="both"/>
        <w:rPr>
          <w:sz w:val="24"/>
          <w:szCs w:val="24"/>
        </w:rPr>
      </w:pPr>
      <w:r w:rsidDel="00000000" w:rsidR="00000000" w:rsidRPr="00000000">
        <w:rPr>
          <w:sz w:val="24"/>
          <w:szCs w:val="24"/>
          <w:rtl w:val="0"/>
        </w:rPr>
        <w:t xml:space="preserve">RUBIN, Gayle. </w:t>
      </w:r>
      <w:r w:rsidDel="00000000" w:rsidR="00000000" w:rsidRPr="00000000">
        <w:rPr>
          <w:b w:val="1"/>
          <w:sz w:val="24"/>
          <w:szCs w:val="24"/>
          <w:rtl w:val="0"/>
        </w:rPr>
        <w:t xml:space="preserve">Políticas do sexo</w:t>
      </w:r>
      <w:r w:rsidDel="00000000" w:rsidR="00000000" w:rsidRPr="00000000">
        <w:rPr>
          <w:sz w:val="24"/>
          <w:szCs w:val="24"/>
          <w:rtl w:val="0"/>
        </w:rPr>
        <w:t xml:space="preserve">. São Paulo: Ubu, 2017.</w:t>
      </w:r>
    </w:p>
    <w:p w:rsidR="00000000" w:rsidDel="00000000" w:rsidP="00000000" w:rsidRDefault="00000000" w:rsidRPr="00000000" w14:paraId="00000064">
      <w:pPr>
        <w:spacing w:line="240" w:lineRule="auto"/>
        <w:jc w:val="both"/>
        <w:rPr>
          <w:sz w:val="24"/>
          <w:szCs w:val="24"/>
        </w:rPr>
      </w:pPr>
      <w:r w:rsidDel="00000000" w:rsidR="00000000" w:rsidRPr="00000000">
        <w:rPr>
          <w:rtl w:val="0"/>
        </w:rPr>
      </w:r>
    </w:p>
    <w:p w:rsidR="00000000" w:rsidDel="00000000" w:rsidP="00000000" w:rsidRDefault="00000000" w:rsidRPr="00000000" w14:paraId="00000065">
      <w:pPr>
        <w:spacing w:line="240" w:lineRule="auto"/>
        <w:jc w:val="both"/>
        <w:rPr>
          <w:sz w:val="24"/>
          <w:szCs w:val="24"/>
        </w:rPr>
      </w:pPr>
      <w:r w:rsidDel="00000000" w:rsidR="00000000" w:rsidRPr="00000000">
        <w:rPr>
          <w:sz w:val="24"/>
          <w:szCs w:val="24"/>
          <w:rtl w:val="0"/>
        </w:rPr>
        <w:t xml:space="preserve">SCOTT, Joan. Gênero: uma categoria útil de análise histórica. </w:t>
      </w:r>
      <w:r w:rsidDel="00000000" w:rsidR="00000000" w:rsidRPr="00000000">
        <w:rPr>
          <w:b w:val="1"/>
          <w:sz w:val="24"/>
          <w:szCs w:val="24"/>
          <w:rtl w:val="0"/>
        </w:rPr>
        <w:t xml:space="preserve">Educação e Realidade</w:t>
      </w:r>
      <w:r w:rsidDel="00000000" w:rsidR="00000000" w:rsidRPr="00000000">
        <w:rPr>
          <w:sz w:val="24"/>
          <w:szCs w:val="24"/>
          <w:rtl w:val="0"/>
        </w:rPr>
        <w:t xml:space="preserve">, Porto Alegre, v. 20, n. 2, p. 71-99, 1995.</w:t>
      </w:r>
    </w:p>
    <w:p w:rsidR="00000000" w:rsidDel="00000000" w:rsidP="00000000" w:rsidRDefault="00000000" w:rsidRPr="00000000" w14:paraId="00000066">
      <w:pPr>
        <w:spacing w:line="240" w:lineRule="auto"/>
        <w:jc w:val="both"/>
        <w:rPr>
          <w:sz w:val="24"/>
          <w:szCs w:val="24"/>
        </w:rPr>
      </w:pPr>
      <w:r w:rsidDel="00000000" w:rsidR="00000000" w:rsidRPr="00000000">
        <w:rPr>
          <w:rtl w:val="0"/>
        </w:rPr>
      </w:r>
    </w:p>
    <w:p w:rsidR="00000000" w:rsidDel="00000000" w:rsidP="00000000" w:rsidRDefault="00000000" w:rsidRPr="00000000" w14:paraId="00000067">
      <w:pPr>
        <w:spacing w:line="240" w:lineRule="auto"/>
        <w:jc w:val="both"/>
        <w:rPr>
          <w:sz w:val="24"/>
          <w:szCs w:val="24"/>
        </w:rPr>
      </w:pPr>
      <w:r w:rsidDel="00000000" w:rsidR="00000000" w:rsidRPr="00000000">
        <w:rPr>
          <w:sz w:val="24"/>
          <w:szCs w:val="24"/>
          <w:rtl w:val="0"/>
        </w:rPr>
        <w:t xml:space="preserve">SILVA, Fernanda Angélica Albuquerque da.; GOMES, Luciana. </w:t>
      </w:r>
      <w:r w:rsidDel="00000000" w:rsidR="00000000" w:rsidRPr="00000000">
        <w:rPr>
          <w:b w:val="1"/>
          <w:sz w:val="24"/>
          <w:szCs w:val="24"/>
          <w:rtl w:val="0"/>
        </w:rPr>
        <w:t xml:space="preserve">Cuidar é trabalho</w:t>
      </w:r>
      <w:r w:rsidDel="00000000" w:rsidR="00000000" w:rsidRPr="00000000">
        <w:rPr>
          <w:sz w:val="24"/>
          <w:szCs w:val="24"/>
          <w:rtl w:val="0"/>
        </w:rPr>
        <w:t xml:space="preserve">: a perspectiva de gênero no trabalho reprodutivo. </w:t>
      </w:r>
      <w:r w:rsidDel="00000000" w:rsidR="00000000" w:rsidRPr="00000000">
        <w:rPr>
          <w:i w:val="1"/>
          <w:sz w:val="24"/>
          <w:szCs w:val="24"/>
          <w:rtl w:val="0"/>
        </w:rPr>
        <w:t xml:space="preserve">In</w:t>
      </w:r>
      <w:r w:rsidDel="00000000" w:rsidR="00000000" w:rsidRPr="00000000">
        <w:rPr>
          <w:sz w:val="24"/>
          <w:szCs w:val="24"/>
          <w:rtl w:val="0"/>
        </w:rPr>
        <w:t xml:space="preserve">: Mostra Científica em Antropologia e Saúde: diálogos em gênero, diversidade e direitos humanos. Fiocruz, v. 1, n.1, p. 8185, 2022.</w:t>
      </w:r>
    </w:p>
    <w:p w:rsidR="00000000" w:rsidDel="00000000" w:rsidP="00000000" w:rsidRDefault="00000000" w:rsidRPr="00000000" w14:paraId="00000068">
      <w:pPr>
        <w:spacing w:line="240" w:lineRule="auto"/>
        <w:jc w:val="both"/>
        <w:rPr>
          <w:sz w:val="24"/>
          <w:szCs w:val="24"/>
        </w:rPr>
      </w:pPr>
      <w:r w:rsidDel="00000000" w:rsidR="00000000" w:rsidRPr="00000000">
        <w:rPr>
          <w:rtl w:val="0"/>
        </w:rPr>
      </w:r>
    </w:p>
    <w:p w:rsidR="00000000" w:rsidDel="00000000" w:rsidP="00000000" w:rsidRDefault="00000000" w:rsidRPr="00000000" w14:paraId="00000069">
      <w:pPr>
        <w:spacing w:line="240" w:lineRule="auto"/>
        <w:jc w:val="both"/>
        <w:rPr>
          <w:sz w:val="24"/>
          <w:szCs w:val="24"/>
        </w:rPr>
      </w:pPr>
      <w:r w:rsidDel="00000000" w:rsidR="00000000" w:rsidRPr="00000000">
        <w:rPr>
          <w:sz w:val="24"/>
          <w:szCs w:val="24"/>
          <w:rtl w:val="0"/>
        </w:rPr>
        <w:t xml:space="preserve">VERGÈS, Françoise. </w:t>
      </w:r>
      <w:r w:rsidDel="00000000" w:rsidR="00000000" w:rsidRPr="00000000">
        <w:rPr>
          <w:b w:val="1"/>
          <w:sz w:val="24"/>
          <w:szCs w:val="24"/>
          <w:rtl w:val="0"/>
        </w:rPr>
        <w:t xml:space="preserve">Um feminismo decolonial</w:t>
      </w:r>
      <w:r w:rsidDel="00000000" w:rsidR="00000000" w:rsidRPr="00000000">
        <w:rPr>
          <w:sz w:val="24"/>
          <w:szCs w:val="24"/>
          <w:rtl w:val="0"/>
        </w:rPr>
        <w:t xml:space="preserve">. São Paulo: Ubu Editora, 2020.</w:t>
      </w:r>
    </w:p>
    <w:p w:rsidR="00000000" w:rsidDel="00000000" w:rsidP="00000000" w:rsidRDefault="00000000" w:rsidRPr="00000000" w14:paraId="0000006A">
      <w:pPr>
        <w:spacing w:line="240" w:lineRule="auto"/>
        <w:jc w:val="both"/>
        <w:rPr>
          <w:sz w:val="24"/>
          <w:szCs w:val="24"/>
        </w:rPr>
      </w:pPr>
      <w:r w:rsidDel="00000000" w:rsidR="00000000" w:rsidRPr="00000000">
        <w:rPr>
          <w:rtl w:val="0"/>
        </w:rPr>
      </w:r>
    </w:p>
    <w:p w:rsidR="00000000" w:rsidDel="00000000" w:rsidP="00000000" w:rsidRDefault="00000000" w:rsidRPr="00000000" w14:paraId="0000006B">
      <w:pPr>
        <w:spacing w:line="240" w:lineRule="auto"/>
        <w:jc w:val="both"/>
        <w:rPr>
          <w:sz w:val="24"/>
          <w:szCs w:val="24"/>
        </w:rPr>
      </w:pPr>
      <w:r w:rsidDel="00000000" w:rsidR="00000000" w:rsidRPr="00000000">
        <w:rPr>
          <w:sz w:val="24"/>
          <w:szCs w:val="24"/>
          <w:rtl w:val="0"/>
        </w:rPr>
        <w:t xml:space="preserve">VIEIRA, Helena; PAGLIARINI, Bia Bagagli. Transfeminismo. In: HOLLANDA, Heloisa Buarque de. </w:t>
      </w:r>
      <w:r w:rsidDel="00000000" w:rsidR="00000000" w:rsidRPr="00000000">
        <w:rPr>
          <w:b w:val="1"/>
          <w:sz w:val="24"/>
          <w:szCs w:val="24"/>
          <w:rtl w:val="0"/>
        </w:rPr>
        <w:t xml:space="preserve">Explosão feminista</w:t>
      </w:r>
      <w:r w:rsidDel="00000000" w:rsidR="00000000" w:rsidRPr="00000000">
        <w:rPr>
          <w:sz w:val="24"/>
          <w:szCs w:val="24"/>
          <w:rtl w:val="0"/>
        </w:rPr>
        <w:t xml:space="preserve">: arte, cultura, política e universidade. São Paulo: Companhia das Letras, 2018, p. 343-378.</w:t>
      </w:r>
    </w:p>
    <w:p w:rsidR="00000000" w:rsidDel="00000000" w:rsidP="00000000" w:rsidRDefault="00000000" w:rsidRPr="00000000" w14:paraId="0000006C">
      <w:pPr>
        <w:spacing w:line="240" w:lineRule="auto"/>
        <w:jc w:val="both"/>
        <w:rPr>
          <w:sz w:val="24"/>
          <w:szCs w:val="24"/>
        </w:rPr>
      </w:pPr>
      <w:r w:rsidDel="00000000" w:rsidR="00000000" w:rsidRPr="00000000">
        <w:rPr>
          <w:rtl w:val="0"/>
        </w:rPr>
      </w:r>
    </w:p>
    <w:p w:rsidR="00000000" w:rsidDel="00000000" w:rsidP="00000000" w:rsidRDefault="00000000" w:rsidRPr="00000000" w14:paraId="0000006D">
      <w:pPr>
        <w:spacing w:line="240" w:lineRule="auto"/>
        <w:jc w:val="both"/>
        <w:rPr>
          <w:sz w:val="24"/>
          <w:szCs w:val="24"/>
        </w:rPr>
      </w:pPr>
      <w:r w:rsidDel="00000000" w:rsidR="00000000" w:rsidRPr="00000000">
        <w:rPr>
          <w:sz w:val="24"/>
          <w:szCs w:val="24"/>
          <w:rtl w:val="0"/>
        </w:rPr>
        <w:t xml:space="preserve">VOGEL, Lise. </w:t>
      </w:r>
      <w:r w:rsidDel="00000000" w:rsidR="00000000" w:rsidRPr="00000000">
        <w:rPr>
          <w:b w:val="1"/>
          <w:sz w:val="24"/>
          <w:szCs w:val="24"/>
          <w:rtl w:val="0"/>
        </w:rPr>
        <w:t xml:space="preserve">Marxismo e a opressão às mulheres</w:t>
      </w:r>
      <w:r w:rsidDel="00000000" w:rsidR="00000000" w:rsidRPr="00000000">
        <w:rPr>
          <w:sz w:val="24"/>
          <w:szCs w:val="24"/>
          <w:rtl w:val="0"/>
        </w:rPr>
        <w:t xml:space="preserve">: rumo a uma teoria unitária. São Paulo: Expressão Popular, 2022.</w:t>
      </w:r>
    </w:p>
    <w:p w:rsidR="00000000" w:rsidDel="00000000" w:rsidP="00000000" w:rsidRDefault="00000000" w:rsidRPr="00000000" w14:paraId="0000006E">
      <w:pPr>
        <w:spacing w:line="240" w:lineRule="auto"/>
        <w:jc w:val="both"/>
        <w:rPr>
          <w:sz w:val="24"/>
          <w:szCs w:val="24"/>
        </w:rPr>
      </w:pPr>
      <w:r w:rsidDel="00000000" w:rsidR="00000000" w:rsidRPr="00000000">
        <w:rPr>
          <w:rtl w:val="0"/>
        </w:rPr>
      </w:r>
    </w:p>
    <w:p w:rsidR="00000000" w:rsidDel="00000000" w:rsidP="00000000" w:rsidRDefault="00000000" w:rsidRPr="00000000" w14:paraId="0000006F">
      <w:pPr>
        <w:spacing w:line="240" w:lineRule="auto"/>
        <w:jc w:val="both"/>
        <w:rPr>
          <w:sz w:val="24"/>
          <w:szCs w:val="24"/>
          <w:vertAlign w:val="baseline"/>
        </w:rPr>
      </w:pPr>
      <w:r w:rsidDel="00000000" w:rsidR="00000000" w:rsidRPr="00000000">
        <w:rPr>
          <w:sz w:val="24"/>
          <w:szCs w:val="24"/>
          <w:rtl w:val="0"/>
        </w:rPr>
        <w:t xml:space="preserve">ZAULI, Amanda. </w:t>
      </w:r>
      <w:r w:rsidDel="00000000" w:rsidR="00000000" w:rsidRPr="00000000">
        <w:rPr>
          <w:b w:val="1"/>
          <w:sz w:val="24"/>
          <w:szCs w:val="24"/>
          <w:rtl w:val="0"/>
        </w:rPr>
        <w:t xml:space="preserve">Famílias homoafetivas femininas no Brasil e no Canadá</w:t>
      </w:r>
      <w:r w:rsidDel="00000000" w:rsidR="00000000" w:rsidRPr="00000000">
        <w:rPr>
          <w:sz w:val="24"/>
          <w:szCs w:val="24"/>
          <w:rtl w:val="0"/>
        </w:rPr>
        <w:t xml:space="preserve">: um estudo transcultural sobre novas vivências nas relações de gênero e nos laços de parentesco. Tese (Doutorado em Psicologia Social, do Trabalho e das Organizações) – Universidade de Brasília, Brasília, 2011.</w:t>
      </w: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1">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Mestranda do Programa de Pós-Graduação em Psicologia (PPGPSI-UFMA) e bolsista da Fundação de Amparo à Pesquisa e ao Desenvolvimento Científico e Tecnológico do Maranhão (FAPEMA). E-mail: monica.murakami@discente.ufma.br.</w:t>
      </w:r>
    </w:p>
  </w:footnote>
  <w:footnote w:id="1">
    <w:p w:rsidR="00000000" w:rsidDel="00000000" w:rsidP="00000000" w:rsidRDefault="00000000" w:rsidRPr="00000000" w14:paraId="00000072">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 em Políticas Públicas (UFMA). Bibliotecário (SIBI-UFMA). Professor Permanente do Programa de Pós Graduação em Psicologia (PPGPSI-UFMA). E-mail: carlos.wellington@ufma.br.</w:t>
      </w:r>
    </w:p>
    <w:p w:rsidR="00000000" w:rsidDel="00000000" w:rsidP="00000000" w:rsidRDefault="00000000" w:rsidRPr="00000000" w14:paraId="00000073">
      <w:pPr>
        <w:spacing w:line="240" w:lineRule="auto"/>
        <w:jc w:val="both"/>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character" w:styleId="Ref.decomentário">
    <w:name w:val="Ref. de comentário"/>
    <w:next w:val="Ref.decomentário"/>
    <w:autoRedefine w:val="0"/>
    <w:hidden w:val="0"/>
    <w:qFormat w:val="1"/>
    <w:rPr>
      <w:w w:val="100"/>
      <w:position w:val="-1"/>
      <w:sz w:val="16"/>
      <w:szCs w:val="16"/>
      <w:effect w:val="none"/>
      <w:vertAlign w:val="baseline"/>
      <w:cs w:val="0"/>
      <w:em w:val="none"/>
      <w:lang/>
    </w:rPr>
  </w:style>
  <w:style w:type="paragraph" w:styleId="Textodecomentário">
    <w:name w:val="Texto de comentário"/>
    <w:basedOn w:val="Normal"/>
    <w:next w:val="Textodecomentário"/>
    <w:autoRedefine w:val="0"/>
    <w:hidden w:val="0"/>
    <w:qFormat w:val="1"/>
    <w:pPr>
      <w:suppressAutoHyphens w:val="1"/>
      <w:spacing w:line="276" w:lineRule="auto"/>
      <w:ind w:leftChars="-1" w:rightChars="0" w:firstLineChars="-1"/>
      <w:textDirection w:val="btLr"/>
      <w:textAlignment w:val="top"/>
      <w:outlineLvl w:val="0"/>
    </w:pPr>
    <w:rPr>
      <w:w w:val="100"/>
      <w:position w:val="-1"/>
      <w:sz w:val="20"/>
      <w:szCs w:val="20"/>
      <w:effect w:val="none"/>
      <w:vertAlign w:val="baseline"/>
      <w:cs w:val="0"/>
      <w:em w:val="none"/>
      <w:lang w:bidi="ar-SA" w:eastAsia="pt-BR" w:val="pt-BR"/>
    </w:rPr>
  </w:style>
  <w:style w:type="character" w:styleId="TextodecomentárioChar">
    <w:name w:val="Texto de comentário Char"/>
    <w:basedOn w:val="Fonteparág.padrão"/>
    <w:next w:val="TextodecomentárioChar"/>
    <w:autoRedefine w:val="0"/>
    <w:hidden w:val="0"/>
    <w:qFormat w:val="0"/>
    <w:rPr>
      <w:w w:val="100"/>
      <w:position w:val="-1"/>
      <w:effect w:val="none"/>
      <w:vertAlign w:val="baseline"/>
      <w:cs w:val="0"/>
      <w:em w:val="none"/>
      <w:lang/>
    </w:rPr>
  </w:style>
  <w:style w:type="paragraph" w:styleId="Assuntodocomentário">
    <w:name w:val="Assunto do comentário"/>
    <w:basedOn w:val="Textodecomentário"/>
    <w:next w:val="Textodecomentário"/>
    <w:autoRedefine w:val="0"/>
    <w:hidden w:val="0"/>
    <w:qFormat w:val="1"/>
    <w:pPr>
      <w:suppressAutoHyphens w:val="1"/>
      <w:spacing w:line="276" w:lineRule="auto"/>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pt-BR" w:val="pt-BR"/>
    </w:rPr>
  </w:style>
  <w:style w:type="character" w:styleId="AssuntodocomentárioChar">
    <w:name w:val="Assunto do comentário Char"/>
    <w:next w:val="AssuntodocomentárioChar"/>
    <w:autoRedefine w:val="0"/>
    <w:hidden w:val="0"/>
    <w:qFormat w:val="0"/>
    <w:rPr>
      <w:b w:val="1"/>
      <w:bCs w:val="1"/>
      <w:w w:val="100"/>
      <w:position w:val="-1"/>
      <w:effect w:val="none"/>
      <w:vertAlign w:val="baseline"/>
      <w:cs w:val="0"/>
      <w:em w:val="none"/>
      <w:lang/>
    </w:rPr>
  </w:style>
  <w:style w:type="character" w:styleId="Hyperlink">
    <w:name w:val="Hyperlink"/>
    <w:next w:val="Hyperlink"/>
    <w:autoRedefine w:val="0"/>
    <w:hidden w:val="0"/>
    <w:qFormat w:val="1"/>
    <w:rPr>
      <w:color w:val="467886"/>
      <w:w w:val="100"/>
      <w:position w:val="-1"/>
      <w:u w:val="single"/>
      <w:effect w:val="none"/>
      <w:vertAlign w:val="baseline"/>
      <w:cs w:val="0"/>
      <w:em w:val="none"/>
      <w:lang/>
    </w:rPr>
  </w:style>
  <w:style w:type="character" w:styleId="MençãoPendente">
    <w:name w:val="Menção Pendente"/>
    <w:next w:val="MençãoPendente"/>
    <w:autoRedefine w:val="0"/>
    <w:hidden w:val="0"/>
    <w:qFormat w:val="1"/>
    <w:rPr>
      <w:color w:val="605e5c"/>
      <w:w w:val="100"/>
      <w:position w:val="-1"/>
      <w:effect w:val="none"/>
      <w:shd w:color="auto" w:fill="e1dfdd" w:val="clear"/>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DQ1d8aS16Jqct2xCU9qO05GAA==">CgMxLjA4AHIhMWtSSGgxakJjMXN2RE5qdldOVHk0U0RTeFF5N3JPQnhH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