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740B" w14:textId="312767AA" w:rsidR="003A638B" w:rsidRDefault="00C91690" w:rsidP="00F723D4">
      <w:pPr>
        <w:spacing w:line="360" w:lineRule="auto"/>
        <w:jc w:val="center"/>
        <w:rPr>
          <w:rFonts w:ascii="Arial" w:hAnsi="Arial" w:cs="Arial"/>
          <w:sz w:val="24"/>
          <w:szCs w:val="24"/>
        </w:rPr>
      </w:pPr>
      <w:r w:rsidRPr="003F3A75">
        <w:rPr>
          <w:rFonts w:ascii="Arial" w:hAnsi="Arial" w:cs="Arial"/>
          <w:b/>
          <w:bCs/>
          <w:caps/>
          <w:sz w:val="24"/>
          <w:szCs w:val="24"/>
        </w:rPr>
        <w:t>Os Programas de Transferência Condicionada de Renda na América Latina e a</w:t>
      </w:r>
      <w:r w:rsidR="005E3F2F" w:rsidRPr="003F3A75">
        <w:rPr>
          <w:rFonts w:ascii="Arial" w:hAnsi="Arial" w:cs="Arial"/>
          <w:b/>
          <w:bCs/>
          <w:caps/>
          <w:sz w:val="24"/>
          <w:szCs w:val="24"/>
        </w:rPr>
        <w:t xml:space="preserve"> </w:t>
      </w:r>
      <w:r w:rsidRPr="003F3A75">
        <w:rPr>
          <w:rFonts w:ascii="Arial" w:hAnsi="Arial" w:cs="Arial"/>
          <w:b/>
          <w:bCs/>
          <w:caps/>
          <w:sz w:val="24"/>
          <w:szCs w:val="24"/>
        </w:rPr>
        <w:t>Dinâmica de Acumulação Capitalista</w:t>
      </w:r>
      <w:r w:rsidRPr="008D002F">
        <w:rPr>
          <w:rFonts w:ascii="Arial" w:hAnsi="Arial" w:cs="Arial"/>
          <w:b/>
          <w:bCs/>
          <w:sz w:val="24"/>
          <w:szCs w:val="24"/>
        </w:rPr>
        <w:t xml:space="preserve">: </w:t>
      </w:r>
      <w:r w:rsidRPr="003F3A75">
        <w:rPr>
          <w:rFonts w:ascii="Arial" w:hAnsi="Arial" w:cs="Arial"/>
          <w:sz w:val="24"/>
          <w:szCs w:val="24"/>
        </w:rPr>
        <w:t xml:space="preserve">uma abordagem </w:t>
      </w:r>
      <w:r w:rsidR="00D73851" w:rsidRPr="003F3A75">
        <w:rPr>
          <w:rFonts w:ascii="Arial" w:hAnsi="Arial" w:cs="Arial"/>
          <w:sz w:val="24"/>
          <w:szCs w:val="24"/>
        </w:rPr>
        <w:t>a partir d</w:t>
      </w:r>
      <w:r w:rsidR="005E5932">
        <w:rPr>
          <w:rFonts w:ascii="Arial" w:hAnsi="Arial" w:cs="Arial"/>
          <w:sz w:val="24"/>
          <w:szCs w:val="24"/>
        </w:rPr>
        <w:t>o</w:t>
      </w:r>
      <w:r w:rsidR="00AD3C95" w:rsidRPr="003F3A75">
        <w:rPr>
          <w:rFonts w:ascii="Arial" w:hAnsi="Arial" w:cs="Arial"/>
          <w:sz w:val="24"/>
          <w:szCs w:val="24"/>
        </w:rPr>
        <w:t xml:space="preserve"> </w:t>
      </w:r>
      <w:r w:rsidR="00E6438C" w:rsidRPr="003F3A75">
        <w:rPr>
          <w:rFonts w:ascii="Arial" w:hAnsi="Arial" w:cs="Arial"/>
          <w:sz w:val="24"/>
          <w:szCs w:val="24"/>
        </w:rPr>
        <w:t>México</w:t>
      </w:r>
      <w:r w:rsidR="00AD3C95" w:rsidRPr="003F3A75">
        <w:rPr>
          <w:rFonts w:ascii="Arial" w:hAnsi="Arial" w:cs="Arial"/>
          <w:sz w:val="24"/>
          <w:szCs w:val="24"/>
        </w:rPr>
        <w:t xml:space="preserve">, Brasil </w:t>
      </w:r>
      <w:r w:rsidRPr="003F3A75">
        <w:rPr>
          <w:rFonts w:ascii="Arial" w:hAnsi="Arial" w:cs="Arial"/>
          <w:sz w:val="24"/>
          <w:szCs w:val="24"/>
        </w:rPr>
        <w:t>e</w:t>
      </w:r>
      <w:r w:rsidR="00E6438C" w:rsidRPr="003F3A75">
        <w:rPr>
          <w:rFonts w:ascii="Arial" w:hAnsi="Arial" w:cs="Arial"/>
          <w:sz w:val="24"/>
          <w:szCs w:val="24"/>
        </w:rPr>
        <w:t xml:space="preserve"> Argentina</w:t>
      </w:r>
      <w:r w:rsidR="00AD3C95" w:rsidRPr="003F3A75">
        <w:rPr>
          <w:rFonts w:ascii="Arial" w:hAnsi="Arial" w:cs="Arial"/>
          <w:sz w:val="24"/>
          <w:szCs w:val="24"/>
        </w:rPr>
        <w:t>.</w:t>
      </w:r>
    </w:p>
    <w:p w14:paraId="2CB9A728" w14:textId="77777777" w:rsidR="00AA30D0" w:rsidRPr="003F3A75" w:rsidRDefault="00AA30D0" w:rsidP="00F723D4">
      <w:pPr>
        <w:spacing w:line="360" w:lineRule="auto"/>
        <w:jc w:val="center"/>
        <w:rPr>
          <w:rFonts w:ascii="Arial" w:hAnsi="Arial" w:cs="Arial"/>
          <w:sz w:val="24"/>
          <w:szCs w:val="24"/>
        </w:rPr>
      </w:pPr>
    </w:p>
    <w:p w14:paraId="217A4568" w14:textId="66FB915D" w:rsidR="003A638B" w:rsidRDefault="00AA30D0" w:rsidP="00AA30D0">
      <w:pPr>
        <w:spacing w:line="360" w:lineRule="auto"/>
        <w:jc w:val="right"/>
        <w:rPr>
          <w:rFonts w:ascii="Arial" w:hAnsi="Arial" w:cs="Arial"/>
          <w:sz w:val="24"/>
          <w:szCs w:val="24"/>
        </w:rPr>
      </w:pPr>
      <w:r w:rsidRPr="008F20AB">
        <w:rPr>
          <w:rFonts w:ascii="Arial" w:hAnsi="Arial" w:cs="Arial"/>
          <w:caps/>
          <w:sz w:val="24"/>
          <w:szCs w:val="24"/>
        </w:rPr>
        <w:t>A</w:t>
      </w:r>
      <w:r w:rsidRPr="008F20AB">
        <w:rPr>
          <w:rFonts w:ascii="Arial" w:hAnsi="Arial" w:cs="Arial"/>
          <w:sz w:val="24"/>
          <w:szCs w:val="24"/>
        </w:rPr>
        <w:t>lice Gonçalves da Penha Ribe</w:t>
      </w:r>
      <w:r>
        <w:rPr>
          <w:rFonts w:ascii="Arial" w:hAnsi="Arial" w:cs="Arial"/>
          <w:sz w:val="24"/>
          <w:szCs w:val="24"/>
        </w:rPr>
        <w:t>iro</w:t>
      </w:r>
      <w:r>
        <w:rPr>
          <w:rStyle w:val="Refdenotaderodap"/>
          <w:rFonts w:ascii="Arial" w:hAnsi="Arial" w:cs="Arial"/>
          <w:sz w:val="24"/>
          <w:szCs w:val="24"/>
        </w:rPr>
        <w:footnoteReference w:id="1"/>
      </w:r>
    </w:p>
    <w:p w14:paraId="5C0493EB" w14:textId="77777777" w:rsidR="00452C94" w:rsidRDefault="00452C94" w:rsidP="00AA30D0">
      <w:pPr>
        <w:spacing w:line="360" w:lineRule="auto"/>
        <w:jc w:val="right"/>
        <w:rPr>
          <w:rFonts w:ascii="Arial" w:hAnsi="Arial" w:cs="Arial"/>
          <w:b/>
          <w:bCs/>
          <w:sz w:val="24"/>
          <w:szCs w:val="24"/>
        </w:rPr>
      </w:pPr>
    </w:p>
    <w:p w14:paraId="1CE0661B" w14:textId="77777777" w:rsidR="00802D7F" w:rsidRPr="00802D7F" w:rsidRDefault="00802D7F" w:rsidP="00802D7F">
      <w:pPr>
        <w:spacing w:after="0" w:line="240" w:lineRule="auto"/>
        <w:ind w:left="2552" w:firstLine="283"/>
        <w:jc w:val="both"/>
        <w:rPr>
          <w:rFonts w:ascii="Arial" w:hAnsi="Arial" w:cs="Arial"/>
          <w:b/>
          <w:sz w:val="20"/>
          <w:szCs w:val="20"/>
        </w:rPr>
      </w:pPr>
      <w:r w:rsidRPr="00802D7F">
        <w:rPr>
          <w:rFonts w:ascii="Arial" w:hAnsi="Arial" w:cs="Arial"/>
          <w:b/>
          <w:sz w:val="20"/>
          <w:szCs w:val="20"/>
        </w:rPr>
        <w:t>Resumo</w:t>
      </w:r>
    </w:p>
    <w:p w14:paraId="14F1916D" w14:textId="77777777" w:rsidR="00AC68A0" w:rsidRDefault="00AC68A0" w:rsidP="00AC68A0">
      <w:pPr>
        <w:spacing w:after="0" w:line="240" w:lineRule="auto"/>
        <w:ind w:left="2835"/>
        <w:jc w:val="both"/>
        <w:rPr>
          <w:rStyle w:val="paraphrase"/>
          <w:rFonts w:ascii="Arial" w:hAnsi="Arial" w:cs="Arial"/>
          <w:sz w:val="20"/>
          <w:szCs w:val="20"/>
        </w:rPr>
      </w:pPr>
      <w:r w:rsidRPr="00D616BC">
        <w:rPr>
          <w:rStyle w:val="paraphrase"/>
          <w:rFonts w:ascii="Arial" w:hAnsi="Arial" w:cs="Arial"/>
          <w:sz w:val="20"/>
          <w:szCs w:val="20"/>
        </w:rPr>
        <w:t>A América Latina enfrenta grandes desafios devido à desigualdade e à pobreza, que comprometem seu desenvolvimento econômico e social. Apesar de recentes políticas que reduziram a pobreza extrema, a desigualdade social permanece, afetando a qualidade de vida de muitas famílias. Essa situação é característica do sistema capitalista, que gera lucros elevados ao mesmo tempo que amplia a exclusão social. As políticas sociais, principalmente os Programas de Transferência Condicionada de Renda, surgem como respostas dos estados a essa realidade, buscando ajudar aqueles que enfrentam a marginalização no mercado de trabalho</w:t>
      </w:r>
      <w:r>
        <w:rPr>
          <w:rStyle w:val="paraphrase"/>
          <w:rFonts w:ascii="Arial" w:hAnsi="Arial" w:cs="Arial"/>
          <w:sz w:val="20"/>
          <w:szCs w:val="20"/>
        </w:rPr>
        <w:t xml:space="preserve"> e consequentemente a exclusão social. O estudo explora como essas transferências funcionam em países como Argentina, Brasil e México, analisando as condições necessárias para que as famílias tenham acesso a esses benefícios.</w:t>
      </w:r>
    </w:p>
    <w:p w14:paraId="2B21FA3E" w14:textId="077B3B25" w:rsidR="00802D7F" w:rsidRPr="00802D7F" w:rsidRDefault="00802D7F" w:rsidP="00AC68A0">
      <w:pPr>
        <w:spacing w:after="0" w:line="240" w:lineRule="auto"/>
        <w:ind w:left="2835"/>
        <w:jc w:val="both"/>
        <w:rPr>
          <w:rFonts w:ascii="Arial" w:hAnsi="Arial" w:cs="Arial"/>
          <w:sz w:val="20"/>
          <w:szCs w:val="20"/>
          <w:lang w:val="en-US"/>
        </w:rPr>
      </w:pPr>
      <w:r w:rsidRPr="00802D7F">
        <w:rPr>
          <w:rFonts w:ascii="Arial" w:hAnsi="Arial" w:cs="Arial"/>
          <w:b/>
          <w:sz w:val="20"/>
          <w:szCs w:val="20"/>
        </w:rPr>
        <w:t>Palavras-chave</w:t>
      </w:r>
      <w:r w:rsidRPr="00802D7F">
        <w:rPr>
          <w:rFonts w:ascii="Arial" w:hAnsi="Arial" w:cs="Arial"/>
          <w:sz w:val="20"/>
          <w:szCs w:val="20"/>
        </w:rPr>
        <w:t xml:space="preserve">: </w:t>
      </w:r>
      <w:bookmarkStart w:id="0" w:name="_Hlk202195250"/>
      <w:r w:rsidR="00AC68A0">
        <w:rPr>
          <w:rFonts w:ascii="Arial" w:hAnsi="Arial" w:cs="Arial"/>
          <w:sz w:val="20"/>
          <w:szCs w:val="20"/>
        </w:rPr>
        <w:t>Proteção social</w:t>
      </w:r>
      <w:r w:rsidRPr="00802D7F">
        <w:rPr>
          <w:rFonts w:ascii="Arial" w:hAnsi="Arial" w:cs="Arial"/>
          <w:sz w:val="20"/>
          <w:szCs w:val="20"/>
        </w:rPr>
        <w:t>; p</w:t>
      </w:r>
      <w:r w:rsidR="00AC68A0">
        <w:rPr>
          <w:rFonts w:ascii="Arial" w:hAnsi="Arial" w:cs="Arial"/>
          <w:sz w:val="20"/>
          <w:szCs w:val="20"/>
        </w:rPr>
        <w:t>obreza</w:t>
      </w:r>
      <w:r w:rsidRPr="00802D7F">
        <w:rPr>
          <w:rFonts w:ascii="Arial" w:hAnsi="Arial" w:cs="Arial"/>
          <w:sz w:val="20"/>
          <w:szCs w:val="20"/>
          <w:lang w:val="en-US"/>
        </w:rPr>
        <w:t>.</w:t>
      </w:r>
      <w:r w:rsidR="00AC68A0">
        <w:rPr>
          <w:rFonts w:ascii="Arial" w:hAnsi="Arial" w:cs="Arial"/>
          <w:sz w:val="20"/>
          <w:szCs w:val="20"/>
          <w:lang w:val="en-US"/>
        </w:rPr>
        <w:t xml:space="preserve"> redistribuição</w:t>
      </w:r>
      <w:bookmarkEnd w:id="0"/>
      <w:r w:rsidR="00AC68A0">
        <w:rPr>
          <w:rFonts w:ascii="Arial" w:hAnsi="Arial" w:cs="Arial"/>
          <w:sz w:val="20"/>
          <w:szCs w:val="20"/>
          <w:lang w:val="en-US"/>
        </w:rPr>
        <w:t xml:space="preserve">. </w:t>
      </w:r>
    </w:p>
    <w:p w14:paraId="5189F144" w14:textId="77777777" w:rsidR="00802D7F" w:rsidRPr="00802D7F" w:rsidRDefault="00802D7F" w:rsidP="00802D7F">
      <w:pPr>
        <w:spacing w:after="0" w:line="240" w:lineRule="auto"/>
        <w:ind w:left="2835"/>
        <w:jc w:val="both"/>
        <w:rPr>
          <w:rFonts w:ascii="Arial" w:hAnsi="Arial" w:cs="Arial"/>
          <w:sz w:val="20"/>
          <w:szCs w:val="20"/>
          <w:lang w:val="en-US"/>
        </w:rPr>
      </w:pPr>
    </w:p>
    <w:p w14:paraId="33F9A841" w14:textId="77777777" w:rsidR="00802D7F" w:rsidRPr="00802D7F" w:rsidRDefault="00802D7F" w:rsidP="00802D7F">
      <w:pPr>
        <w:spacing w:after="0" w:line="240" w:lineRule="auto"/>
        <w:ind w:left="2835"/>
        <w:jc w:val="both"/>
        <w:rPr>
          <w:rFonts w:ascii="Arial" w:hAnsi="Arial" w:cs="Arial"/>
          <w:b/>
          <w:sz w:val="20"/>
          <w:szCs w:val="20"/>
          <w:lang w:val="en-US"/>
        </w:rPr>
      </w:pPr>
      <w:r w:rsidRPr="00802D7F">
        <w:rPr>
          <w:rFonts w:ascii="Arial" w:hAnsi="Arial" w:cs="Arial"/>
          <w:b/>
          <w:sz w:val="20"/>
          <w:szCs w:val="20"/>
          <w:lang w:val="en-US"/>
        </w:rPr>
        <w:t>Abstract</w:t>
      </w:r>
    </w:p>
    <w:p w14:paraId="7273B9AA" w14:textId="77777777" w:rsidR="00B40E83" w:rsidRPr="00266702" w:rsidRDefault="00B40E83" w:rsidP="00B40E83">
      <w:pPr>
        <w:spacing w:after="0" w:line="240" w:lineRule="auto"/>
        <w:ind w:left="2835"/>
        <w:jc w:val="both"/>
        <w:rPr>
          <w:rFonts w:ascii="Arial" w:hAnsi="Arial" w:cs="Arial"/>
          <w:sz w:val="20"/>
          <w:szCs w:val="20"/>
        </w:rPr>
      </w:pPr>
      <w:r w:rsidRPr="00266702">
        <w:rPr>
          <w:rFonts w:ascii="Arial" w:hAnsi="Arial" w:cs="Arial"/>
          <w:sz w:val="20"/>
          <w:szCs w:val="20"/>
        </w:rPr>
        <w:t>Latin America faces major challenges due to inequality and poverty, which compromise its economic and social development. Despite recent policies that have reduced extreme poverty, social inequality persists, affecting the quality of life of many families. This situation is characteristic of the capitalist system, which generates high profits while increasing social exclusion. Social policies, especially Conditional Cash Transfer Programs, emerge as responses by states to this reality, seeking to help those who face marginalization in the labor market and consequently social exclusion. The study explores how these transfers work in countries such as Argentina, Brazil and Mexico, analyzing the conditions necessary for families to have access to these benefits.</w:t>
      </w:r>
    </w:p>
    <w:p w14:paraId="04264187" w14:textId="77777777" w:rsidR="0092681D" w:rsidRPr="00266702" w:rsidRDefault="00802D7F" w:rsidP="0092681D">
      <w:pPr>
        <w:spacing w:line="240" w:lineRule="auto"/>
        <w:ind w:firstLine="2835"/>
        <w:jc w:val="both"/>
        <w:rPr>
          <w:rFonts w:ascii="Arial" w:hAnsi="Arial" w:cs="Arial"/>
          <w:sz w:val="20"/>
          <w:szCs w:val="20"/>
        </w:rPr>
      </w:pPr>
      <w:r w:rsidRPr="00802D7F">
        <w:rPr>
          <w:rFonts w:ascii="Arial" w:hAnsi="Arial" w:cs="Arial"/>
          <w:b/>
          <w:sz w:val="20"/>
          <w:szCs w:val="20"/>
          <w:lang w:val="en-US"/>
        </w:rPr>
        <w:t>Keywords</w:t>
      </w:r>
      <w:r w:rsidRPr="00802D7F">
        <w:rPr>
          <w:rFonts w:ascii="Arial" w:hAnsi="Arial" w:cs="Arial"/>
          <w:sz w:val="20"/>
          <w:szCs w:val="20"/>
          <w:lang w:val="en-US"/>
        </w:rPr>
        <w:t>:</w:t>
      </w:r>
      <w:r w:rsidR="0092681D">
        <w:rPr>
          <w:rFonts w:ascii="Arial" w:hAnsi="Arial" w:cs="Arial"/>
          <w:sz w:val="20"/>
          <w:szCs w:val="20"/>
          <w:lang w:val="en-US"/>
        </w:rPr>
        <w:t xml:space="preserve"> </w:t>
      </w:r>
      <w:r w:rsidR="0092681D" w:rsidRPr="00266702">
        <w:rPr>
          <w:rFonts w:ascii="Arial" w:hAnsi="Arial" w:cs="Arial"/>
          <w:sz w:val="20"/>
          <w:szCs w:val="20"/>
        </w:rPr>
        <w:t>Social protection; poverty; redistribution</w:t>
      </w:r>
      <w:r w:rsidR="0092681D">
        <w:rPr>
          <w:rFonts w:ascii="Arial" w:hAnsi="Arial" w:cs="Arial"/>
          <w:sz w:val="20"/>
          <w:szCs w:val="20"/>
        </w:rPr>
        <w:t>.</w:t>
      </w:r>
    </w:p>
    <w:p w14:paraId="543AF613" w14:textId="4AAC890C" w:rsidR="00802D7F" w:rsidRPr="00802D7F" w:rsidRDefault="00802D7F" w:rsidP="00B40E83">
      <w:pPr>
        <w:spacing w:after="0" w:line="240" w:lineRule="auto"/>
        <w:ind w:left="2835"/>
        <w:jc w:val="both"/>
        <w:rPr>
          <w:rFonts w:ascii="Arial" w:hAnsi="Arial" w:cs="Arial"/>
          <w:b/>
          <w:bCs/>
          <w:sz w:val="24"/>
          <w:szCs w:val="24"/>
        </w:rPr>
      </w:pPr>
    </w:p>
    <w:p w14:paraId="36F77331" w14:textId="4E0AFB69" w:rsidR="006827A0" w:rsidRDefault="006827A0" w:rsidP="00487F81">
      <w:pPr>
        <w:spacing w:line="360" w:lineRule="auto"/>
        <w:rPr>
          <w:rFonts w:ascii="Arial" w:hAnsi="Arial" w:cs="Arial"/>
          <w:b/>
          <w:bCs/>
          <w:sz w:val="24"/>
          <w:szCs w:val="24"/>
        </w:rPr>
      </w:pPr>
    </w:p>
    <w:p w14:paraId="12DECDA4" w14:textId="68A786E2" w:rsidR="000E3640" w:rsidRPr="008D002F" w:rsidRDefault="00A561A2" w:rsidP="008D002F">
      <w:pPr>
        <w:spacing w:line="360" w:lineRule="auto"/>
        <w:jc w:val="both"/>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000E3640" w:rsidRPr="008D002F">
        <w:rPr>
          <w:rFonts w:ascii="Arial" w:hAnsi="Arial" w:cs="Arial"/>
          <w:b/>
          <w:bCs/>
          <w:sz w:val="24"/>
          <w:szCs w:val="24"/>
        </w:rPr>
        <w:t>I</w:t>
      </w:r>
      <w:r>
        <w:rPr>
          <w:rFonts w:ascii="Arial" w:hAnsi="Arial" w:cs="Arial"/>
          <w:b/>
          <w:bCs/>
          <w:sz w:val="24"/>
          <w:szCs w:val="24"/>
        </w:rPr>
        <w:t>NTRODUÇÃO</w:t>
      </w:r>
    </w:p>
    <w:p w14:paraId="472A96A5" w14:textId="2DC01A7F" w:rsidR="00BF5311" w:rsidRPr="008D002F" w:rsidRDefault="00A427F2" w:rsidP="008D002F">
      <w:pPr>
        <w:spacing w:after="0" w:line="360" w:lineRule="auto"/>
        <w:ind w:firstLine="709"/>
        <w:jc w:val="both"/>
        <w:rPr>
          <w:rFonts w:ascii="Arial" w:hAnsi="Arial" w:cs="Arial"/>
          <w:sz w:val="24"/>
          <w:szCs w:val="24"/>
        </w:rPr>
      </w:pPr>
      <w:r w:rsidRPr="008D002F">
        <w:rPr>
          <w:rFonts w:ascii="Arial" w:hAnsi="Arial" w:cs="Arial"/>
          <w:sz w:val="24"/>
          <w:szCs w:val="24"/>
        </w:rPr>
        <w:t xml:space="preserve">A América Latina </w:t>
      </w:r>
      <w:r w:rsidR="009171D1">
        <w:rPr>
          <w:rFonts w:ascii="Arial" w:hAnsi="Arial" w:cs="Arial"/>
          <w:sz w:val="24"/>
          <w:szCs w:val="24"/>
        </w:rPr>
        <w:t>é conhecida</w:t>
      </w:r>
      <w:r w:rsidRPr="008D002F">
        <w:rPr>
          <w:rFonts w:ascii="Arial" w:hAnsi="Arial" w:cs="Arial"/>
          <w:sz w:val="24"/>
          <w:szCs w:val="24"/>
        </w:rPr>
        <w:t xml:space="preserve"> pela elevada desigualdade e pelo número expressivo de pessoas em situação de pobrez</w:t>
      </w:r>
      <w:r w:rsidR="009171D1">
        <w:rPr>
          <w:rFonts w:ascii="Arial" w:hAnsi="Arial" w:cs="Arial"/>
          <w:sz w:val="24"/>
          <w:szCs w:val="24"/>
        </w:rPr>
        <w:t>a</w:t>
      </w:r>
      <w:r w:rsidR="00795D71" w:rsidRPr="008D002F">
        <w:rPr>
          <w:rFonts w:ascii="Arial" w:hAnsi="Arial" w:cs="Arial"/>
          <w:sz w:val="24"/>
          <w:szCs w:val="24"/>
        </w:rPr>
        <w:t>,</w:t>
      </w:r>
      <w:r w:rsidRPr="008D002F">
        <w:rPr>
          <w:rFonts w:ascii="Arial" w:hAnsi="Arial" w:cs="Arial"/>
          <w:sz w:val="24"/>
          <w:szCs w:val="24"/>
        </w:rPr>
        <w:t xml:space="preserve"> </w:t>
      </w:r>
      <w:r w:rsidR="00795D71" w:rsidRPr="008D002F">
        <w:rPr>
          <w:rFonts w:ascii="Arial" w:hAnsi="Arial" w:cs="Arial"/>
          <w:sz w:val="24"/>
          <w:szCs w:val="24"/>
        </w:rPr>
        <w:t xml:space="preserve">o </w:t>
      </w:r>
      <w:r w:rsidRPr="008D002F">
        <w:rPr>
          <w:rFonts w:ascii="Arial" w:hAnsi="Arial" w:cs="Arial"/>
          <w:sz w:val="24"/>
          <w:szCs w:val="24"/>
        </w:rPr>
        <w:t>que</w:t>
      </w:r>
      <w:r w:rsidR="00795D71" w:rsidRPr="008D002F">
        <w:rPr>
          <w:rFonts w:ascii="Arial" w:hAnsi="Arial" w:cs="Arial"/>
          <w:sz w:val="24"/>
          <w:szCs w:val="24"/>
        </w:rPr>
        <w:t xml:space="preserve"> é considerado um entrave para o </w:t>
      </w:r>
      <w:r w:rsidRPr="008D002F">
        <w:rPr>
          <w:rFonts w:ascii="Arial" w:hAnsi="Arial" w:cs="Arial"/>
          <w:sz w:val="24"/>
          <w:szCs w:val="24"/>
        </w:rPr>
        <w:t xml:space="preserve">desenvolvimento </w:t>
      </w:r>
      <w:r w:rsidR="00D73851" w:rsidRPr="008D002F">
        <w:rPr>
          <w:rFonts w:ascii="Arial" w:hAnsi="Arial" w:cs="Arial"/>
          <w:sz w:val="24"/>
          <w:szCs w:val="24"/>
        </w:rPr>
        <w:t xml:space="preserve">econômico e </w:t>
      </w:r>
      <w:r w:rsidRPr="008D002F">
        <w:rPr>
          <w:rFonts w:ascii="Arial" w:hAnsi="Arial" w:cs="Arial"/>
          <w:sz w:val="24"/>
          <w:szCs w:val="24"/>
        </w:rPr>
        <w:t>social</w:t>
      </w:r>
      <w:r w:rsidR="00795D71" w:rsidRPr="008D002F">
        <w:rPr>
          <w:rFonts w:ascii="Arial" w:hAnsi="Arial" w:cs="Arial"/>
          <w:sz w:val="24"/>
          <w:szCs w:val="24"/>
        </w:rPr>
        <w:t xml:space="preserve"> </w:t>
      </w:r>
      <w:r w:rsidR="00CB1FD3" w:rsidRPr="008D002F">
        <w:rPr>
          <w:rFonts w:ascii="Arial" w:hAnsi="Arial" w:cs="Arial"/>
          <w:sz w:val="24"/>
          <w:szCs w:val="24"/>
        </w:rPr>
        <w:t>do continente</w:t>
      </w:r>
      <w:r w:rsidRPr="008D002F">
        <w:rPr>
          <w:rFonts w:ascii="Arial" w:hAnsi="Arial" w:cs="Arial"/>
          <w:sz w:val="24"/>
          <w:szCs w:val="24"/>
        </w:rPr>
        <w:t xml:space="preserve">. </w:t>
      </w:r>
      <w:r w:rsidR="009171D1">
        <w:rPr>
          <w:rFonts w:ascii="Arial" w:hAnsi="Arial" w:cs="Arial"/>
          <w:sz w:val="24"/>
          <w:szCs w:val="24"/>
        </w:rPr>
        <w:t>O que</w:t>
      </w:r>
      <w:r w:rsidR="00F12ADD">
        <w:rPr>
          <w:rFonts w:ascii="Arial" w:hAnsi="Arial" w:cs="Arial"/>
          <w:sz w:val="24"/>
          <w:szCs w:val="24"/>
        </w:rPr>
        <w:t xml:space="preserve"> corrobora </w:t>
      </w:r>
      <w:r w:rsidR="009171D1">
        <w:rPr>
          <w:rFonts w:ascii="Arial" w:hAnsi="Arial" w:cs="Arial"/>
          <w:sz w:val="24"/>
          <w:szCs w:val="24"/>
        </w:rPr>
        <w:t>essa</w:t>
      </w:r>
      <w:r w:rsidR="00F12ADD">
        <w:rPr>
          <w:rFonts w:ascii="Arial" w:hAnsi="Arial" w:cs="Arial"/>
          <w:sz w:val="24"/>
          <w:szCs w:val="24"/>
        </w:rPr>
        <w:t xml:space="preserve"> realidade</w:t>
      </w:r>
      <w:r w:rsidR="009171D1">
        <w:rPr>
          <w:rFonts w:ascii="Arial" w:hAnsi="Arial" w:cs="Arial"/>
          <w:sz w:val="24"/>
          <w:szCs w:val="24"/>
        </w:rPr>
        <w:t xml:space="preserve"> </w:t>
      </w:r>
      <w:r w:rsidR="00F12ADD">
        <w:rPr>
          <w:rFonts w:ascii="Arial" w:hAnsi="Arial" w:cs="Arial"/>
          <w:sz w:val="24"/>
          <w:szCs w:val="24"/>
        </w:rPr>
        <w:lastRenderedPageBreak/>
        <w:t xml:space="preserve">são as </w:t>
      </w:r>
      <w:r w:rsidR="009171D1">
        <w:rPr>
          <w:rFonts w:ascii="Arial" w:hAnsi="Arial" w:cs="Arial"/>
          <w:sz w:val="24"/>
          <w:szCs w:val="24"/>
        </w:rPr>
        <w:t>características</w:t>
      </w:r>
      <w:r w:rsidR="00F12ADD">
        <w:rPr>
          <w:rFonts w:ascii="Arial" w:hAnsi="Arial" w:cs="Arial"/>
          <w:sz w:val="24"/>
          <w:szCs w:val="24"/>
        </w:rPr>
        <w:t xml:space="preserve"> </w:t>
      </w:r>
      <w:r w:rsidRPr="008D002F">
        <w:rPr>
          <w:rFonts w:ascii="Arial" w:hAnsi="Arial" w:cs="Arial"/>
          <w:sz w:val="24"/>
          <w:szCs w:val="24"/>
        </w:rPr>
        <w:t>d</w:t>
      </w:r>
      <w:r w:rsidR="00F12ADD">
        <w:rPr>
          <w:rFonts w:ascii="Arial" w:hAnsi="Arial" w:cs="Arial"/>
          <w:sz w:val="24"/>
          <w:szCs w:val="24"/>
        </w:rPr>
        <w:t>a</w:t>
      </w:r>
      <w:r w:rsidR="006E6C47">
        <w:rPr>
          <w:rFonts w:ascii="Arial" w:hAnsi="Arial" w:cs="Arial"/>
          <w:sz w:val="24"/>
          <w:szCs w:val="24"/>
        </w:rPr>
        <w:t>s</w:t>
      </w:r>
      <w:r w:rsidRPr="008D002F">
        <w:rPr>
          <w:rFonts w:ascii="Arial" w:hAnsi="Arial" w:cs="Arial"/>
          <w:sz w:val="24"/>
          <w:szCs w:val="24"/>
        </w:rPr>
        <w:t xml:space="preserve"> redistribuiç</w:t>
      </w:r>
      <w:r w:rsidR="006E6C47">
        <w:rPr>
          <w:rFonts w:ascii="Arial" w:hAnsi="Arial" w:cs="Arial"/>
          <w:sz w:val="24"/>
          <w:szCs w:val="24"/>
        </w:rPr>
        <w:t>ões</w:t>
      </w:r>
      <w:r w:rsidRPr="008D002F">
        <w:rPr>
          <w:rFonts w:ascii="Arial" w:hAnsi="Arial" w:cs="Arial"/>
          <w:sz w:val="24"/>
          <w:szCs w:val="24"/>
        </w:rPr>
        <w:t xml:space="preserve"> da</w:t>
      </w:r>
      <w:r w:rsidR="006E6C47">
        <w:rPr>
          <w:rFonts w:ascii="Arial" w:hAnsi="Arial" w:cs="Arial"/>
          <w:sz w:val="24"/>
          <w:szCs w:val="24"/>
        </w:rPr>
        <w:t>s</w:t>
      </w:r>
      <w:r w:rsidRPr="008D002F">
        <w:rPr>
          <w:rFonts w:ascii="Arial" w:hAnsi="Arial" w:cs="Arial"/>
          <w:sz w:val="24"/>
          <w:szCs w:val="24"/>
        </w:rPr>
        <w:t xml:space="preserve"> riqueza</w:t>
      </w:r>
      <w:r w:rsidR="006E6C47">
        <w:rPr>
          <w:rFonts w:ascii="Arial" w:hAnsi="Arial" w:cs="Arial"/>
          <w:sz w:val="24"/>
          <w:szCs w:val="24"/>
        </w:rPr>
        <w:t>s</w:t>
      </w:r>
      <w:r w:rsidR="009171D1">
        <w:rPr>
          <w:rFonts w:ascii="Arial" w:hAnsi="Arial" w:cs="Arial"/>
          <w:sz w:val="24"/>
          <w:szCs w:val="24"/>
        </w:rPr>
        <w:t xml:space="preserve"> </w:t>
      </w:r>
      <w:r w:rsidR="00F0553A">
        <w:rPr>
          <w:rFonts w:ascii="Arial" w:hAnsi="Arial" w:cs="Arial"/>
          <w:sz w:val="24"/>
          <w:szCs w:val="24"/>
        </w:rPr>
        <w:t xml:space="preserve">pelos </w:t>
      </w:r>
      <w:r w:rsidR="00CE34B2" w:rsidRPr="008D002F">
        <w:rPr>
          <w:rFonts w:ascii="Arial" w:hAnsi="Arial" w:cs="Arial"/>
          <w:sz w:val="24"/>
          <w:szCs w:val="24"/>
        </w:rPr>
        <w:t>Estado</w:t>
      </w:r>
      <w:r w:rsidR="00521232">
        <w:rPr>
          <w:rFonts w:ascii="Arial" w:hAnsi="Arial" w:cs="Arial"/>
          <w:sz w:val="24"/>
          <w:szCs w:val="24"/>
        </w:rPr>
        <w:t>s</w:t>
      </w:r>
      <w:r w:rsidR="00F0553A">
        <w:rPr>
          <w:rFonts w:ascii="Arial" w:hAnsi="Arial" w:cs="Arial"/>
          <w:sz w:val="24"/>
          <w:szCs w:val="24"/>
        </w:rPr>
        <w:t>,</w:t>
      </w:r>
      <w:r w:rsidR="00CE34B2" w:rsidRPr="008D002F">
        <w:rPr>
          <w:rFonts w:ascii="Arial" w:hAnsi="Arial" w:cs="Arial"/>
          <w:sz w:val="24"/>
          <w:szCs w:val="24"/>
        </w:rPr>
        <w:t xml:space="preserve"> prov</w:t>
      </w:r>
      <w:r w:rsidR="00F0553A">
        <w:rPr>
          <w:rFonts w:ascii="Arial" w:hAnsi="Arial" w:cs="Arial"/>
          <w:sz w:val="24"/>
          <w:szCs w:val="24"/>
        </w:rPr>
        <w:t xml:space="preserve">endo </w:t>
      </w:r>
      <w:r w:rsidR="00CE34B2" w:rsidRPr="008D002F">
        <w:rPr>
          <w:rFonts w:ascii="Arial" w:hAnsi="Arial" w:cs="Arial"/>
          <w:sz w:val="24"/>
          <w:szCs w:val="24"/>
        </w:rPr>
        <w:t>bens e serviços</w:t>
      </w:r>
      <w:r w:rsidR="00F0553A">
        <w:rPr>
          <w:rFonts w:ascii="Arial" w:hAnsi="Arial" w:cs="Arial"/>
          <w:sz w:val="24"/>
          <w:szCs w:val="24"/>
        </w:rPr>
        <w:t xml:space="preserve"> que</w:t>
      </w:r>
      <w:r w:rsidR="00CE34B2" w:rsidRPr="008D002F">
        <w:rPr>
          <w:rFonts w:ascii="Arial" w:hAnsi="Arial" w:cs="Arial"/>
          <w:sz w:val="24"/>
          <w:szCs w:val="24"/>
        </w:rPr>
        <w:t xml:space="preserve"> </w:t>
      </w:r>
      <w:r w:rsidRPr="008D002F">
        <w:rPr>
          <w:rFonts w:ascii="Arial" w:hAnsi="Arial" w:cs="Arial"/>
          <w:sz w:val="24"/>
          <w:szCs w:val="24"/>
        </w:rPr>
        <w:t>interfer</w:t>
      </w:r>
      <w:r w:rsidR="00F0553A">
        <w:rPr>
          <w:rFonts w:ascii="Arial" w:hAnsi="Arial" w:cs="Arial"/>
          <w:sz w:val="24"/>
          <w:szCs w:val="24"/>
        </w:rPr>
        <w:t>em</w:t>
      </w:r>
      <w:r w:rsidRPr="008D002F">
        <w:rPr>
          <w:rFonts w:ascii="Arial" w:hAnsi="Arial" w:cs="Arial"/>
          <w:sz w:val="24"/>
          <w:szCs w:val="24"/>
        </w:rPr>
        <w:t xml:space="preserve"> n</w:t>
      </w:r>
      <w:r w:rsidR="006E6C47">
        <w:rPr>
          <w:rFonts w:ascii="Arial" w:hAnsi="Arial" w:cs="Arial"/>
          <w:sz w:val="24"/>
          <w:szCs w:val="24"/>
        </w:rPr>
        <w:t>as condições</w:t>
      </w:r>
      <w:r w:rsidRPr="008D002F">
        <w:rPr>
          <w:rFonts w:ascii="Arial" w:hAnsi="Arial" w:cs="Arial"/>
          <w:sz w:val="24"/>
          <w:szCs w:val="24"/>
        </w:rPr>
        <w:t xml:space="preserve"> de vida da p</w:t>
      </w:r>
      <w:r w:rsidR="00521232">
        <w:rPr>
          <w:rFonts w:ascii="Arial" w:hAnsi="Arial" w:cs="Arial"/>
          <w:sz w:val="24"/>
          <w:szCs w:val="24"/>
        </w:rPr>
        <w:t>opulação</w:t>
      </w:r>
      <w:r w:rsidRPr="008D002F">
        <w:rPr>
          <w:rFonts w:ascii="Arial" w:hAnsi="Arial" w:cs="Arial"/>
          <w:sz w:val="24"/>
          <w:szCs w:val="24"/>
        </w:rPr>
        <w:t>.</w:t>
      </w:r>
    </w:p>
    <w:p w14:paraId="0883CD18" w14:textId="76137174" w:rsidR="000E3640" w:rsidRPr="008D002F" w:rsidRDefault="00566E04" w:rsidP="00D5066D">
      <w:pPr>
        <w:spacing w:after="0" w:line="360" w:lineRule="auto"/>
        <w:ind w:firstLine="709"/>
        <w:jc w:val="both"/>
        <w:rPr>
          <w:rFonts w:ascii="Arial" w:hAnsi="Arial" w:cs="Arial"/>
          <w:sz w:val="24"/>
          <w:szCs w:val="24"/>
        </w:rPr>
      </w:pPr>
      <w:r w:rsidRPr="008D002F">
        <w:rPr>
          <w:rFonts w:ascii="Arial" w:hAnsi="Arial" w:cs="Arial"/>
          <w:sz w:val="24"/>
          <w:szCs w:val="24"/>
        </w:rPr>
        <w:t>O p</w:t>
      </w:r>
      <w:r w:rsidR="000E3640" w:rsidRPr="008D002F">
        <w:rPr>
          <w:rFonts w:ascii="Arial" w:hAnsi="Arial" w:cs="Arial"/>
          <w:sz w:val="24"/>
          <w:szCs w:val="24"/>
        </w:rPr>
        <w:t>anorama apresentado pel</w:t>
      </w:r>
      <w:r w:rsidRPr="008D002F">
        <w:rPr>
          <w:rFonts w:ascii="Arial" w:hAnsi="Arial" w:cs="Arial"/>
          <w:sz w:val="24"/>
          <w:szCs w:val="24"/>
        </w:rPr>
        <w:t>a</w:t>
      </w:r>
      <w:r w:rsidR="000E3640" w:rsidRPr="008D002F">
        <w:rPr>
          <w:rFonts w:ascii="Arial" w:hAnsi="Arial" w:cs="Arial"/>
          <w:sz w:val="24"/>
          <w:szCs w:val="24"/>
        </w:rPr>
        <w:t xml:space="preserve"> </w:t>
      </w:r>
      <w:r w:rsidRPr="008D002F">
        <w:rPr>
          <w:rFonts w:ascii="Arial" w:hAnsi="Arial" w:cs="Arial"/>
          <w:sz w:val="24"/>
          <w:szCs w:val="24"/>
        </w:rPr>
        <w:t>Comissão Econômica para América Latina e o Caribe (</w:t>
      </w:r>
      <w:r w:rsidR="000E3640" w:rsidRPr="008D002F">
        <w:rPr>
          <w:rFonts w:ascii="Arial" w:hAnsi="Arial" w:cs="Arial"/>
          <w:sz w:val="24"/>
          <w:szCs w:val="24"/>
        </w:rPr>
        <w:t>CEPAL</w:t>
      </w:r>
      <w:r w:rsidRPr="008D002F">
        <w:rPr>
          <w:rFonts w:ascii="Arial" w:hAnsi="Arial" w:cs="Arial"/>
          <w:sz w:val="24"/>
          <w:szCs w:val="24"/>
        </w:rPr>
        <w:t>)</w:t>
      </w:r>
      <w:r w:rsidR="000E3640" w:rsidRPr="008D002F">
        <w:rPr>
          <w:rFonts w:ascii="Arial" w:hAnsi="Arial" w:cs="Arial"/>
          <w:sz w:val="24"/>
          <w:szCs w:val="24"/>
        </w:rPr>
        <w:t xml:space="preserve"> em 2024 aponta redução significativa na taxa regional da pobreza em decorrência da </w:t>
      </w:r>
      <w:r w:rsidR="00827EC1" w:rsidRPr="008D002F">
        <w:rPr>
          <w:rFonts w:ascii="Arial" w:hAnsi="Arial" w:cs="Arial"/>
          <w:sz w:val="24"/>
          <w:szCs w:val="24"/>
        </w:rPr>
        <w:t>expansão</w:t>
      </w:r>
      <w:r w:rsidR="000E3640" w:rsidRPr="008D002F">
        <w:rPr>
          <w:rFonts w:ascii="Arial" w:hAnsi="Arial" w:cs="Arial"/>
          <w:sz w:val="24"/>
          <w:szCs w:val="24"/>
        </w:rPr>
        <w:t xml:space="preserve"> de políticas não contributivas que tem provocado o combate à pobreza extrema e suas expressões</w:t>
      </w:r>
      <w:r w:rsidR="003F4499" w:rsidRPr="008D002F">
        <w:rPr>
          <w:rFonts w:ascii="Arial" w:hAnsi="Arial" w:cs="Arial"/>
          <w:sz w:val="24"/>
          <w:szCs w:val="24"/>
        </w:rPr>
        <w:t xml:space="preserve"> na América Latina. </w:t>
      </w:r>
      <w:r w:rsidR="00F25AF9" w:rsidRPr="008D002F">
        <w:rPr>
          <w:rFonts w:ascii="Arial" w:hAnsi="Arial" w:cs="Arial"/>
          <w:sz w:val="24"/>
          <w:szCs w:val="24"/>
        </w:rPr>
        <w:t>O c</w:t>
      </w:r>
      <w:r w:rsidR="002B2634" w:rsidRPr="008D002F">
        <w:rPr>
          <w:rFonts w:ascii="Arial" w:hAnsi="Arial" w:cs="Arial"/>
          <w:sz w:val="24"/>
          <w:szCs w:val="24"/>
        </w:rPr>
        <w:t>enário</w:t>
      </w:r>
      <w:r w:rsidR="00F25AF9" w:rsidRPr="008D002F">
        <w:rPr>
          <w:rFonts w:ascii="Arial" w:hAnsi="Arial" w:cs="Arial"/>
          <w:sz w:val="24"/>
          <w:szCs w:val="24"/>
        </w:rPr>
        <w:t xml:space="preserve"> </w:t>
      </w:r>
      <w:r w:rsidR="00434D25" w:rsidRPr="008D002F">
        <w:rPr>
          <w:rFonts w:ascii="Arial" w:hAnsi="Arial" w:cs="Arial"/>
          <w:sz w:val="24"/>
          <w:szCs w:val="24"/>
        </w:rPr>
        <w:t>pós</w:t>
      </w:r>
      <w:r w:rsidR="00F25AF9" w:rsidRPr="008D002F">
        <w:rPr>
          <w:rFonts w:ascii="Arial" w:hAnsi="Arial" w:cs="Arial"/>
          <w:sz w:val="24"/>
          <w:szCs w:val="24"/>
        </w:rPr>
        <w:t xml:space="preserve"> pandemia da covid 19 exigiu maior atenção do</w:t>
      </w:r>
      <w:r w:rsidR="00736EEE">
        <w:rPr>
          <w:rFonts w:ascii="Arial" w:hAnsi="Arial" w:cs="Arial"/>
          <w:sz w:val="24"/>
          <w:szCs w:val="24"/>
        </w:rPr>
        <w:t>s</w:t>
      </w:r>
      <w:r w:rsidR="00F25AF9" w:rsidRPr="008D002F">
        <w:rPr>
          <w:rFonts w:ascii="Arial" w:hAnsi="Arial" w:cs="Arial"/>
          <w:sz w:val="24"/>
          <w:szCs w:val="24"/>
        </w:rPr>
        <w:t xml:space="preserve"> estado</w:t>
      </w:r>
      <w:r w:rsidR="00736EEE">
        <w:rPr>
          <w:rFonts w:ascii="Arial" w:hAnsi="Arial" w:cs="Arial"/>
          <w:sz w:val="24"/>
          <w:szCs w:val="24"/>
        </w:rPr>
        <w:t>s</w:t>
      </w:r>
      <w:r w:rsidR="00F25AF9" w:rsidRPr="008D002F">
        <w:rPr>
          <w:rFonts w:ascii="Arial" w:hAnsi="Arial" w:cs="Arial"/>
          <w:sz w:val="24"/>
          <w:szCs w:val="24"/>
        </w:rPr>
        <w:t xml:space="preserve"> na proteção</w:t>
      </w:r>
      <w:r w:rsidR="002B2634" w:rsidRPr="008D002F">
        <w:rPr>
          <w:rFonts w:ascii="Arial" w:hAnsi="Arial" w:cs="Arial"/>
          <w:sz w:val="24"/>
          <w:szCs w:val="24"/>
        </w:rPr>
        <w:t xml:space="preserve"> </w:t>
      </w:r>
      <w:r w:rsidR="00F25AF9" w:rsidRPr="008D002F">
        <w:rPr>
          <w:rFonts w:ascii="Arial" w:hAnsi="Arial" w:cs="Arial"/>
          <w:sz w:val="24"/>
          <w:szCs w:val="24"/>
        </w:rPr>
        <w:t>das famílias</w:t>
      </w:r>
      <w:r w:rsidR="00F0553A">
        <w:rPr>
          <w:rFonts w:ascii="Arial" w:hAnsi="Arial" w:cs="Arial"/>
          <w:sz w:val="24"/>
          <w:szCs w:val="24"/>
        </w:rPr>
        <w:t xml:space="preserve"> com </w:t>
      </w:r>
      <w:r w:rsidR="000E3640" w:rsidRPr="008D002F">
        <w:rPr>
          <w:rFonts w:ascii="Arial" w:hAnsi="Arial" w:cs="Arial"/>
          <w:sz w:val="24"/>
          <w:szCs w:val="24"/>
        </w:rPr>
        <w:t>maior investimento econômico dos governos na ampliação de políticas</w:t>
      </w:r>
      <w:r w:rsidR="00827EC1" w:rsidRPr="008D002F">
        <w:rPr>
          <w:rFonts w:ascii="Arial" w:hAnsi="Arial" w:cs="Arial"/>
          <w:sz w:val="24"/>
          <w:szCs w:val="24"/>
        </w:rPr>
        <w:t>, em especial os Programas de Transferência Condicionada de Renda</w:t>
      </w:r>
      <w:r w:rsidR="00434D25" w:rsidRPr="008D002F">
        <w:rPr>
          <w:rFonts w:ascii="Arial" w:hAnsi="Arial" w:cs="Arial"/>
          <w:sz w:val="24"/>
          <w:szCs w:val="24"/>
        </w:rPr>
        <w:t xml:space="preserve"> </w:t>
      </w:r>
      <w:r w:rsidR="00E73A33">
        <w:rPr>
          <w:rFonts w:ascii="Arial" w:hAnsi="Arial" w:cs="Arial"/>
          <w:sz w:val="24"/>
          <w:szCs w:val="24"/>
        </w:rPr>
        <w:t>utilizados</w:t>
      </w:r>
      <w:r w:rsidR="00F0553A">
        <w:rPr>
          <w:rFonts w:ascii="Arial" w:hAnsi="Arial" w:cs="Arial"/>
          <w:sz w:val="24"/>
          <w:szCs w:val="24"/>
        </w:rPr>
        <w:t>,</w:t>
      </w:r>
      <w:r w:rsidR="00434D25" w:rsidRPr="008D002F">
        <w:rPr>
          <w:rFonts w:ascii="Arial" w:hAnsi="Arial" w:cs="Arial"/>
          <w:sz w:val="24"/>
          <w:szCs w:val="24"/>
        </w:rPr>
        <w:t xml:space="preserve"> com vistas a mitigar os efeitos do </w:t>
      </w:r>
      <w:r w:rsidR="000E3640" w:rsidRPr="008D002F">
        <w:rPr>
          <w:rFonts w:ascii="Arial" w:hAnsi="Arial" w:cs="Arial"/>
          <w:sz w:val="24"/>
          <w:szCs w:val="24"/>
        </w:rPr>
        <w:t>aumento nos índices de desemprego</w:t>
      </w:r>
      <w:r w:rsidR="00827EC1" w:rsidRPr="008D002F">
        <w:rPr>
          <w:rFonts w:ascii="Arial" w:hAnsi="Arial" w:cs="Arial"/>
          <w:sz w:val="24"/>
          <w:szCs w:val="24"/>
        </w:rPr>
        <w:t xml:space="preserve"> n</w:t>
      </w:r>
      <w:r w:rsidR="00AF75C8" w:rsidRPr="008D002F">
        <w:rPr>
          <w:rFonts w:ascii="Arial" w:hAnsi="Arial" w:cs="Arial"/>
          <w:sz w:val="24"/>
          <w:szCs w:val="24"/>
        </w:rPr>
        <w:t>a região</w:t>
      </w:r>
      <w:r w:rsidR="000E3640" w:rsidRPr="008D002F">
        <w:rPr>
          <w:rFonts w:ascii="Arial" w:hAnsi="Arial" w:cs="Arial"/>
          <w:sz w:val="24"/>
          <w:szCs w:val="24"/>
        </w:rPr>
        <w:t xml:space="preserve">. O relatório intitulado “Desafios da Proteção Social não contributiva para avançar rumo ao desenvolvimento social inclusivo” </w:t>
      </w:r>
      <w:r w:rsidR="00F0553A">
        <w:rPr>
          <w:rFonts w:ascii="Arial" w:hAnsi="Arial" w:cs="Arial"/>
          <w:sz w:val="24"/>
          <w:szCs w:val="24"/>
        </w:rPr>
        <w:t>mostrou</w:t>
      </w:r>
      <w:r w:rsidR="00E73A33">
        <w:rPr>
          <w:rFonts w:ascii="Arial" w:hAnsi="Arial" w:cs="Arial"/>
          <w:sz w:val="24"/>
          <w:szCs w:val="24"/>
        </w:rPr>
        <w:t xml:space="preserve"> </w:t>
      </w:r>
      <w:r w:rsidR="000E3640" w:rsidRPr="008D002F">
        <w:rPr>
          <w:rFonts w:ascii="Arial" w:hAnsi="Arial" w:cs="Arial"/>
          <w:sz w:val="24"/>
          <w:szCs w:val="24"/>
        </w:rPr>
        <w:t xml:space="preserve">que a taxa de pobreza em 2023 </w:t>
      </w:r>
      <w:r w:rsidR="00E73A33">
        <w:rPr>
          <w:rFonts w:ascii="Arial" w:hAnsi="Arial" w:cs="Arial"/>
          <w:sz w:val="24"/>
          <w:szCs w:val="24"/>
        </w:rPr>
        <w:t xml:space="preserve">teve </w:t>
      </w:r>
      <w:r w:rsidR="000E3640" w:rsidRPr="008D002F">
        <w:rPr>
          <w:rFonts w:ascii="Arial" w:hAnsi="Arial" w:cs="Arial"/>
          <w:sz w:val="24"/>
          <w:szCs w:val="24"/>
        </w:rPr>
        <w:t>o menor nível</w:t>
      </w:r>
      <w:r w:rsidR="003F4499" w:rsidRPr="008D002F">
        <w:rPr>
          <w:rFonts w:ascii="Arial" w:hAnsi="Arial" w:cs="Arial"/>
          <w:sz w:val="24"/>
          <w:szCs w:val="24"/>
        </w:rPr>
        <w:t xml:space="preserve">, </w:t>
      </w:r>
      <w:r w:rsidR="00E73A33">
        <w:rPr>
          <w:rFonts w:ascii="Arial" w:hAnsi="Arial" w:cs="Arial"/>
          <w:sz w:val="24"/>
          <w:szCs w:val="24"/>
        </w:rPr>
        <w:t xml:space="preserve">indicando </w:t>
      </w:r>
      <w:r w:rsidR="00F9321D">
        <w:rPr>
          <w:rFonts w:ascii="Arial" w:hAnsi="Arial" w:cs="Arial"/>
          <w:sz w:val="24"/>
          <w:szCs w:val="24"/>
        </w:rPr>
        <w:t xml:space="preserve">a importância </w:t>
      </w:r>
      <w:r w:rsidR="00C64309" w:rsidRPr="008D002F">
        <w:rPr>
          <w:rFonts w:ascii="Arial" w:hAnsi="Arial" w:cs="Arial"/>
          <w:sz w:val="24"/>
          <w:szCs w:val="24"/>
        </w:rPr>
        <w:t>desses programas</w:t>
      </w:r>
      <w:r w:rsidR="00795D71" w:rsidRPr="008D002F">
        <w:rPr>
          <w:rFonts w:ascii="Arial" w:hAnsi="Arial" w:cs="Arial"/>
          <w:sz w:val="24"/>
          <w:szCs w:val="24"/>
        </w:rPr>
        <w:t xml:space="preserve"> no combate as indigências sociais.</w:t>
      </w:r>
    </w:p>
    <w:p w14:paraId="48AFB92B" w14:textId="77777777" w:rsidR="00212B2D" w:rsidRDefault="000E3640" w:rsidP="00212B2D">
      <w:pPr>
        <w:spacing w:after="0" w:line="360" w:lineRule="auto"/>
        <w:ind w:firstLine="708"/>
        <w:jc w:val="both"/>
        <w:rPr>
          <w:rFonts w:ascii="Arial" w:hAnsi="Arial" w:cs="Arial"/>
          <w:sz w:val="24"/>
          <w:szCs w:val="24"/>
        </w:rPr>
      </w:pPr>
      <w:r w:rsidRPr="008D002F">
        <w:rPr>
          <w:rFonts w:ascii="Arial" w:hAnsi="Arial" w:cs="Arial"/>
          <w:sz w:val="24"/>
          <w:szCs w:val="24"/>
        </w:rPr>
        <w:t>Contudo, a desigualdade socia</w:t>
      </w:r>
      <w:r w:rsidR="00F12ADD">
        <w:rPr>
          <w:rFonts w:ascii="Arial" w:hAnsi="Arial" w:cs="Arial"/>
          <w:sz w:val="24"/>
          <w:szCs w:val="24"/>
        </w:rPr>
        <w:t xml:space="preserve">l </w:t>
      </w:r>
      <w:r w:rsidRPr="008D002F">
        <w:rPr>
          <w:rFonts w:ascii="Arial" w:hAnsi="Arial" w:cs="Arial"/>
          <w:sz w:val="24"/>
          <w:szCs w:val="24"/>
        </w:rPr>
        <w:t>ainda persiste</w:t>
      </w:r>
      <w:r w:rsidR="00F12ADD">
        <w:rPr>
          <w:rFonts w:ascii="Arial" w:hAnsi="Arial" w:cs="Arial"/>
          <w:sz w:val="24"/>
          <w:szCs w:val="24"/>
        </w:rPr>
        <w:t xml:space="preserve"> no continente</w:t>
      </w:r>
      <w:r w:rsidRPr="008D002F">
        <w:rPr>
          <w:rFonts w:ascii="Arial" w:hAnsi="Arial" w:cs="Arial"/>
          <w:sz w:val="24"/>
          <w:szCs w:val="24"/>
        </w:rPr>
        <w:t xml:space="preserve"> impactando nas condições de </w:t>
      </w:r>
      <w:r w:rsidR="00D73851" w:rsidRPr="008D002F">
        <w:rPr>
          <w:rFonts w:ascii="Arial" w:hAnsi="Arial" w:cs="Arial"/>
          <w:sz w:val="24"/>
          <w:szCs w:val="24"/>
        </w:rPr>
        <w:t>sobrevivência</w:t>
      </w:r>
      <w:r w:rsidR="00F12ADD">
        <w:rPr>
          <w:rFonts w:ascii="Arial" w:hAnsi="Arial" w:cs="Arial"/>
          <w:sz w:val="24"/>
          <w:szCs w:val="24"/>
        </w:rPr>
        <w:t xml:space="preserve"> </w:t>
      </w:r>
      <w:r w:rsidR="00082F71" w:rsidRPr="008D002F">
        <w:rPr>
          <w:rFonts w:ascii="Arial" w:hAnsi="Arial" w:cs="Arial"/>
          <w:sz w:val="24"/>
          <w:szCs w:val="24"/>
        </w:rPr>
        <w:t xml:space="preserve">da </w:t>
      </w:r>
      <w:r w:rsidRPr="008D002F">
        <w:rPr>
          <w:rFonts w:ascii="Arial" w:hAnsi="Arial" w:cs="Arial"/>
          <w:sz w:val="24"/>
          <w:szCs w:val="24"/>
        </w:rPr>
        <w:t>população</w:t>
      </w:r>
      <w:r w:rsidR="00BA2D6F" w:rsidRPr="008D002F">
        <w:rPr>
          <w:rFonts w:ascii="Arial" w:hAnsi="Arial" w:cs="Arial"/>
          <w:sz w:val="24"/>
          <w:szCs w:val="24"/>
        </w:rPr>
        <w:t>, onde muitas famílias não conseguem atingir um padrão de vida com garantias mínimas de dignidade.</w:t>
      </w:r>
      <w:r w:rsidR="00212B2D">
        <w:rPr>
          <w:rFonts w:ascii="Arial" w:hAnsi="Arial" w:cs="Arial"/>
          <w:sz w:val="24"/>
          <w:szCs w:val="24"/>
        </w:rPr>
        <w:t xml:space="preserve"> </w:t>
      </w:r>
    </w:p>
    <w:p w14:paraId="669B888A" w14:textId="3CEEAE4C" w:rsidR="00D73851" w:rsidRPr="008D002F" w:rsidRDefault="00434D25" w:rsidP="00212B2D">
      <w:pPr>
        <w:spacing w:after="0" w:line="360" w:lineRule="auto"/>
        <w:ind w:firstLine="708"/>
        <w:jc w:val="both"/>
        <w:rPr>
          <w:rFonts w:ascii="Arial" w:hAnsi="Arial" w:cs="Arial"/>
          <w:sz w:val="24"/>
          <w:szCs w:val="24"/>
        </w:rPr>
      </w:pPr>
      <w:r w:rsidRPr="008D002F">
        <w:rPr>
          <w:rFonts w:ascii="Arial" w:hAnsi="Arial" w:cs="Arial"/>
          <w:sz w:val="24"/>
          <w:szCs w:val="24"/>
        </w:rPr>
        <w:t>A desigualdade social t</w:t>
      </w:r>
      <w:r w:rsidR="00E655BE" w:rsidRPr="008D002F">
        <w:rPr>
          <w:rFonts w:ascii="Arial" w:hAnsi="Arial" w:cs="Arial"/>
          <w:sz w:val="24"/>
          <w:szCs w:val="24"/>
        </w:rPr>
        <w:t>rata-se de um</w:t>
      </w:r>
      <w:r w:rsidR="00082F71" w:rsidRPr="008D002F">
        <w:rPr>
          <w:rFonts w:ascii="Arial" w:hAnsi="Arial" w:cs="Arial"/>
          <w:sz w:val="24"/>
          <w:szCs w:val="24"/>
        </w:rPr>
        <w:t>a realidade típica da forma de acumulação capitalista,</w:t>
      </w:r>
      <w:r w:rsidR="00BA2D6F" w:rsidRPr="008D002F">
        <w:rPr>
          <w:rFonts w:ascii="Arial" w:hAnsi="Arial" w:cs="Arial"/>
          <w:sz w:val="24"/>
          <w:szCs w:val="24"/>
        </w:rPr>
        <w:t xml:space="preserve"> que </w:t>
      </w:r>
      <w:r w:rsidR="009863CE" w:rsidRPr="008D002F">
        <w:rPr>
          <w:rFonts w:ascii="Arial" w:hAnsi="Arial" w:cs="Arial"/>
          <w:sz w:val="24"/>
          <w:szCs w:val="24"/>
        </w:rPr>
        <w:t>combina</w:t>
      </w:r>
      <w:r w:rsidR="00BA2D6F" w:rsidRPr="008D002F">
        <w:rPr>
          <w:rFonts w:ascii="Arial" w:hAnsi="Arial" w:cs="Arial"/>
          <w:sz w:val="24"/>
          <w:szCs w:val="24"/>
        </w:rPr>
        <w:t xml:space="preserve"> alta lucratividade para o capital </w:t>
      </w:r>
      <w:r w:rsidR="009863CE" w:rsidRPr="008D002F">
        <w:rPr>
          <w:rFonts w:ascii="Arial" w:hAnsi="Arial" w:cs="Arial"/>
          <w:sz w:val="24"/>
          <w:szCs w:val="24"/>
        </w:rPr>
        <w:t>com</w:t>
      </w:r>
      <w:r w:rsidR="00172732" w:rsidRPr="008D002F">
        <w:rPr>
          <w:rFonts w:ascii="Arial" w:hAnsi="Arial" w:cs="Arial"/>
          <w:sz w:val="24"/>
          <w:szCs w:val="24"/>
        </w:rPr>
        <w:t xml:space="preserve"> o aumento da pobreza e exclusão social</w:t>
      </w:r>
      <w:r w:rsidR="009863CE" w:rsidRPr="008D002F">
        <w:rPr>
          <w:rFonts w:ascii="Arial" w:hAnsi="Arial" w:cs="Arial"/>
          <w:sz w:val="24"/>
          <w:szCs w:val="24"/>
        </w:rPr>
        <w:t xml:space="preserve">. Nesse sentido </w:t>
      </w:r>
      <w:r w:rsidR="00155DA6" w:rsidRPr="008D002F">
        <w:rPr>
          <w:rFonts w:ascii="Arial" w:hAnsi="Arial" w:cs="Arial"/>
          <w:sz w:val="24"/>
          <w:szCs w:val="24"/>
        </w:rPr>
        <w:t xml:space="preserve">as políticas sociais </w:t>
      </w:r>
      <w:r w:rsidR="00C63B37" w:rsidRPr="008D002F">
        <w:rPr>
          <w:rFonts w:ascii="Arial" w:hAnsi="Arial" w:cs="Arial"/>
          <w:sz w:val="24"/>
          <w:szCs w:val="24"/>
        </w:rPr>
        <w:t>se estabelece</w:t>
      </w:r>
      <w:r w:rsidR="00C63B37">
        <w:rPr>
          <w:rFonts w:ascii="Arial" w:hAnsi="Arial" w:cs="Arial"/>
          <w:sz w:val="24"/>
          <w:szCs w:val="24"/>
        </w:rPr>
        <w:t>m</w:t>
      </w:r>
      <w:r w:rsidR="00C63B37" w:rsidRPr="008D002F">
        <w:rPr>
          <w:rFonts w:ascii="Arial" w:hAnsi="Arial" w:cs="Arial"/>
          <w:sz w:val="24"/>
          <w:szCs w:val="24"/>
        </w:rPr>
        <w:t xml:space="preserve"> conforme o papel que o</w:t>
      </w:r>
      <w:r w:rsidR="00C63B37">
        <w:rPr>
          <w:rFonts w:ascii="Arial" w:hAnsi="Arial" w:cs="Arial"/>
          <w:sz w:val="24"/>
          <w:szCs w:val="24"/>
        </w:rPr>
        <w:t>s</w:t>
      </w:r>
      <w:r w:rsidR="00C63B37" w:rsidRPr="008D002F">
        <w:rPr>
          <w:rFonts w:ascii="Arial" w:hAnsi="Arial" w:cs="Arial"/>
          <w:sz w:val="24"/>
          <w:szCs w:val="24"/>
        </w:rPr>
        <w:t xml:space="preserve"> estado</w:t>
      </w:r>
      <w:r w:rsidR="00C63B37">
        <w:rPr>
          <w:rFonts w:ascii="Arial" w:hAnsi="Arial" w:cs="Arial"/>
          <w:sz w:val="24"/>
          <w:szCs w:val="24"/>
        </w:rPr>
        <w:t>s</w:t>
      </w:r>
      <w:r w:rsidR="00C63B37" w:rsidRPr="008D002F">
        <w:rPr>
          <w:rFonts w:ascii="Arial" w:hAnsi="Arial" w:cs="Arial"/>
          <w:sz w:val="24"/>
          <w:szCs w:val="24"/>
        </w:rPr>
        <w:t xml:space="preserve"> assume</w:t>
      </w:r>
      <w:r w:rsidR="00C63B37">
        <w:rPr>
          <w:rFonts w:ascii="Arial" w:hAnsi="Arial" w:cs="Arial"/>
          <w:sz w:val="24"/>
          <w:szCs w:val="24"/>
        </w:rPr>
        <w:t>m</w:t>
      </w:r>
      <w:r w:rsidR="00C63B37" w:rsidRPr="008D002F">
        <w:rPr>
          <w:rFonts w:ascii="Arial" w:hAnsi="Arial" w:cs="Arial"/>
          <w:sz w:val="24"/>
          <w:szCs w:val="24"/>
        </w:rPr>
        <w:t xml:space="preserve"> no campo da proteção social</w:t>
      </w:r>
      <w:r w:rsidR="00C63B37">
        <w:rPr>
          <w:rFonts w:ascii="Arial" w:hAnsi="Arial" w:cs="Arial"/>
          <w:sz w:val="24"/>
          <w:szCs w:val="24"/>
        </w:rPr>
        <w:t xml:space="preserve"> em </w:t>
      </w:r>
      <w:r w:rsidR="00FA5061" w:rsidRPr="008D002F">
        <w:rPr>
          <w:rFonts w:ascii="Arial" w:hAnsi="Arial" w:cs="Arial"/>
          <w:sz w:val="24"/>
          <w:szCs w:val="24"/>
        </w:rPr>
        <w:t>reposta às necessidades</w:t>
      </w:r>
      <w:r w:rsidR="00F0553A">
        <w:rPr>
          <w:rFonts w:ascii="Arial" w:hAnsi="Arial" w:cs="Arial"/>
          <w:sz w:val="24"/>
          <w:szCs w:val="24"/>
        </w:rPr>
        <w:t xml:space="preserve"> </w:t>
      </w:r>
      <w:r w:rsidR="00FA5061" w:rsidRPr="008D002F">
        <w:rPr>
          <w:rFonts w:ascii="Arial" w:hAnsi="Arial" w:cs="Arial"/>
          <w:sz w:val="24"/>
          <w:szCs w:val="24"/>
        </w:rPr>
        <w:t>decorrentes do avanço da acumulação</w:t>
      </w:r>
      <w:r w:rsidR="00212B2D">
        <w:rPr>
          <w:rFonts w:ascii="Arial" w:hAnsi="Arial" w:cs="Arial"/>
          <w:sz w:val="24"/>
          <w:szCs w:val="24"/>
        </w:rPr>
        <w:t>.</w:t>
      </w:r>
      <w:r w:rsidR="00FA5061" w:rsidRPr="008D002F">
        <w:rPr>
          <w:rFonts w:ascii="Arial" w:hAnsi="Arial" w:cs="Arial"/>
          <w:sz w:val="24"/>
          <w:szCs w:val="24"/>
        </w:rPr>
        <w:t xml:space="preserve"> </w:t>
      </w:r>
    </w:p>
    <w:p w14:paraId="620DBA05" w14:textId="50F50D52" w:rsidR="00DB4671" w:rsidRPr="008D002F" w:rsidRDefault="00795D71" w:rsidP="008D002F">
      <w:pPr>
        <w:spacing w:after="0" w:line="360" w:lineRule="auto"/>
        <w:ind w:firstLine="708"/>
        <w:jc w:val="both"/>
        <w:rPr>
          <w:rFonts w:ascii="Arial" w:hAnsi="Arial" w:cs="Arial"/>
          <w:sz w:val="24"/>
          <w:szCs w:val="24"/>
        </w:rPr>
      </w:pPr>
      <w:r w:rsidRPr="008D002F">
        <w:rPr>
          <w:rFonts w:ascii="Arial" w:hAnsi="Arial" w:cs="Arial"/>
          <w:sz w:val="24"/>
          <w:szCs w:val="24"/>
        </w:rPr>
        <w:t>Em um</w:t>
      </w:r>
      <w:r w:rsidR="00F43583" w:rsidRPr="008D002F">
        <w:rPr>
          <w:rFonts w:ascii="Arial" w:hAnsi="Arial" w:cs="Arial"/>
          <w:sz w:val="24"/>
          <w:szCs w:val="24"/>
        </w:rPr>
        <w:t xml:space="preserve"> contexto</w:t>
      </w:r>
      <w:r w:rsidR="00F3188D" w:rsidRPr="008D002F">
        <w:rPr>
          <w:rFonts w:ascii="Arial" w:hAnsi="Arial" w:cs="Arial"/>
          <w:sz w:val="24"/>
          <w:szCs w:val="24"/>
        </w:rPr>
        <w:t xml:space="preserve"> </w:t>
      </w:r>
      <w:r w:rsidR="00E11FDC" w:rsidRPr="008D002F">
        <w:rPr>
          <w:rFonts w:ascii="Arial" w:hAnsi="Arial" w:cs="Arial"/>
          <w:sz w:val="24"/>
          <w:szCs w:val="24"/>
        </w:rPr>
        <w:t>onde</w:t>
      </w:r>
      <w:r w:rsidR="00F3188D" w:rsidRPr="008D002F">
        <w:rPr>
          <w:rFonts w:ascii="Arial" w:hAnsi="Arial" w:cs="Arial"/>
          <w:sz w:val="24"/>
          <w:szCs w:val="24"/>
        </w:rPr>
        <w:t xml:space="preserve"> impera a ideologia neoliberal que redefine o papel do estado enquanto garantidor de</w:t>
      </w:r>
      <w:r w:rsidR="00493B07" w:rsidRPr="008D002F">
        <w:rPr>
          <w:rFonts w:ascii="Arial" w:hAnsi="Arial" w:cs="Arial"/>
          <w:sz w:val="24"/>
          <w:szCs w:val="24"/>
        </w:rPr>
        <w:t xml:space="preserve"> bem estar</w:t>
      </w:r>
      <w:r w:rsidR="009138A1" w:rsidRPr="008D002F">
        <w:rPr>
          <w:rFonts w:ascii="Arial" w:hAnsi="Arial" w:cs="Arial"/>
          <w:sz w:val="24"/>
          <w:szCs w:val="24"/>
        </w:rPr>
        <w:t>, a</w:t>
      </w:r>
      <w:r w:rsidR="00C63B37">
        <w:rPr>
          <w:rFonts w:ascii="Arial" w:hAnsi="Arial" w:cs="Arial"/>
          <w:sz w:val="24"/>
          <w:szCs w:val="24"/>
        </w:rPr>
        <w:t xml:space="preserve"> proteção social</w:t>
      </w:r>
      <w:r w:rsidR="00F43583" w:rsidRPr="008D002F">
        <w:rPr>
          <w:rFonts w:ascii="Arial" w:hAnsi="Arial" w:cs="Arial"/>
          <w:sz w:val="24"/>
          <w:szCs w:val="24"/>
        </w:rPr>
        <w:t xml:space="preserve"> alcança </w:t>
      </w:r>
      <w:r w:rsidR="00493B07" w:rsidRPr="008D002F">
        <w:rPr>
          <w:rFonts w:ascii="Arial" w:hAnsi="Arial" w:cs="Arial"/>
          <w:sz w:val="24"/>
          <w:szCs w:val="24"/>
        </w:rPr>
        <w:t>um determinado</w:t>
      </w:r>
      <w:r w:rsidR="00082F71" w:rsidRPr="008D002F">
        <w:rPr>
          <w:rFonts w:ascii="Arial" w:hAnsi="Arial" w:cs="Arial"/>
          <w:sz w:val="24"/>
          <w:szCs w:val="24"/>
        </w:rPr>
        <w:t xml:space="preserve"> limite </w:t>
      </w:r>
      <w:r w:rsidR="009138A1" w:rsidRPr="008D002F">
        <w:rPr>
          <w:rFonts w:ascii="Arial" w:hAnsi="Arial" w:cs="Arial"/>
          <w:sz w:val="24"/>
          <w:szCs w:val="24"/>
        </w:rPr>
        <w:t xml:space="preserve">para não </w:t>
      </w:r>
      <w:r w:rsidR="00082F71" w:rsidRPr="008D002F">
        <w:rPr>
          <w:rFonts w:ascii="Arial" w:hAnsi="Arial" w:cs="Arial"/>
          <w:sz w:val="24"/>
          <w:szCs w:val="24"/>
        </w:rPr>
        <w:t>colo</w:t>
      </w:r>
      <w:r w:rsidR="009138A1" w:rsidRPr="008D002F">
        <w:rPr>
          <w:rFonts w:ascii="Arial" w:hAnsi="Arial" w:cs="Arial"/>
          <w:sz w:val="24"/>
          <w:szCs w:val="24"/>
        </w:rPr>
        <w:t>car</w:t>
      </w:r>
      <w:r w:rsidR="00082F71" w:rsidRPr="008D002F">
        <w:rPr>
          <w:rFonts w:ascii="Arial" w:hAnsi="Arial" w:cs="Arial"/>
          <w:sz w:val="24"/>
          <w:szCs w:val="24"/>
        </w:rPr>
        <w:t xml:space="preserve"> em risco os interesses do capital</w:t>
      </w:r>
      <w:r w:rsidR="009138A1" w:rsidRPr="008D002F">
        <w:rPr>
          <w:rFonts w:ascii="Arial" w:hAnsi="Arial" w:cs="Arial"/>
          <w:sz w:val="24"/>
          <w:szCs w:val="24"/>
        </w:rPr>
        <w:t>.</w:t>
      </w:r>
      <w:r w:rsidR="00ED7AEF" w:rsidRPr="008D002F">
        <w:rPr>
          <w:rFonts w:ascii="Arial" w:hAnsi="Arial" w:cs="Arial"/>
          <w:sz w:val="24"/>
          <w:szCs w:val="24"/>
        </w:rPr>
        <w:t xml:space="preserve"> </w:t>
      </w:r>
      <w:r w:rsidR="009138A1" w:rsidRPr="008D002F">
        <w:rPr>
          <w:rFonts w:ascii="Arial" w:hAnsi="Arial" w:cs="Arial"/>
          <w:sz w:val="24"/>
          <w:szCs w:val="24"/>
        </w:rPr>
        <w:t xml:space="preserve">Ela também </w:t>
      </w:r>
      <w:r w:rsidR="00ED7AEF" w:rsidRPr="008D002F">
        <w:rPr>
          <w:rFonts w:ascii="Arial" w:hAnsi="Arial" w:cs="Arial"/>
          <w:sz w:val="24"/>
          <w:szCs w:val="24"/>
        </w:rPr>
        <w:t>se</w:t>
      </w:r>
      <w:r w:rsidR="00446638" w:rsidRPr="008D002F">
        <w:rPr>
          <w:rFonts w:ascii="Arial" w:hAnsi="Arial" w:cs="Arial"/>
          <w:sz w:val="24"/>
          <w:szCs w:val="24"/>
        </w:rPr>
        <w:t>r</w:t>
      </w:r>
      <w:r w:rsidR="00ED7AEF" w:rsidRPr="008D002F">
        <w:rPr>
          <w:rFonts w:ascii="Arial" w:hAnsi="Arial" w:cs="Arial"/>
          <w:sz w:val="24"/>
          <w:szCs w:val="24"/>
        </w:rPr>
        <w:t>ve</w:t>
      </w:r>
      <w:r w:rsidR="00C63B37">
        <w:rPr>
          <w:rFonts w:ascii="Arial" w:hAnsi="Arial" w:cs="Arial"/>
          <w:sz w:val="24"/>
          <w:szCs w:val="24"/>
        </w:rPr>
        <w:t xml:space="preserve"> de</w:t>
      </w:r>
      <w:r w:rsidR="00ED7AEF" w:rsidRPr="008D002F">
        <w:rPr>
          <w:rFonts w:ascii="Arial" w:hAnsi="Arial" w:cs="Arial"/>
          <w:sz w:val="24"/>
          <w:szCs w:val="24"/>
        </w:rPr>
        <w:t xml:space="preserve"> estratégia para desmobilizar a organização da classe trabalhadora na reivindicação de direitos sociais.</w:t>
      </w:r>
      <w:r w:rsidR="00493B07" w:rsidRPr="008D002F">
        <w:rPr>
          <w:rFonts w:ascii="Arial" w:hAnsi="Arial" w:cs="Arial"/>
          <w:sz w:val="24"/>
          <w:szCs w:val="24"/>
        </w:rPr>
        <w:t xml:space="preserve"> Quanto mais desmercadorizadas forem as políticas</w:t>
      </w:r>
      <w:r w:rsidR="00BA2D6F" w:rsidRPr="008D002F">
        <w:rPr>
          <w:rFonts w:ascii="Arial" w:hAnsi="Arial" w:cs="Arial"/>
          <w:sz w:val="24"/>
          <w:szCs w:val="24"/>
        </w:rPr>
        <w:t xml:space="preserve"> sociais</w:t>
      </w:r>
      <w:r w:rsidR="009138A1" w:rsidRPr="008D002F">
        <w:rPr>
          <w:rFonts w:ascii="Arial" w:hAnsi="Arial" w:cs="Arial"/>
          <w:sz w:val="24"/>
          <w:szCs w:val="24"/>
        </w:rPr>
        <w:t xml:space="preserve">, ou seja, </w:t>
      </w:r>
      <w:r w:rsidR="00F43583" w:rsidRPr="008D002F">
        <w:rPr>
          <w:rFonts w:ascii="Arial" w:hAnsi="Arial" w:cs="Arial"/>
          <w:sz w:val="24"/>
          <w:szCs w:val="24"/>
        </w:rPr>
        <w:t xml:space="preserve">quanto </w:t>
      </w:r>
      <w:r w:rsidR="009138A1" w:rsidRPr="008D002F">
        <w:rPr>
          <w:rFonts w:ascii="Arial" w:hAnsi="Arial" w:cs="Arial"/>
          <w:sz w:val="24"/>
          <w:szCs w:val="24"/>
        </w:rPr>
        <w:t>meno</w:t>
      </w:r>
      <w:r w:rsidR="00F43583" w:rsidRPr="008D002F">
        <w:rPr>
          <w:rFonts w:ascii="Arial" w:hAnsi="Arial" w:cs="Arial"/>
          <w:sz w:val="24"/>
          <w:szCs w:val="24"/>
        </w:rPr>
        <w:t>r</w:t>
      </w:r>
      <w:r w:rsidR="009138A1" w:rsidRPr="008D002F">
        <w:rPr>
          <w:rFonts w:ascii="Arial" w:hAnsi="Arial" w:cs="Arial"/>
          <w:sz w:val="24"/>
          <w:szCs w:val="24"/>
        </w:rPr>
        <w:t xml:space="preserve"> </w:t>
      </w:r>
      <w:r w:rsidR="00F43583" w:rsidRPr="008D002F">
        <w:rPr>
          <w:rFonts w:ascii="Arial" w:hAnsi="Arial" w:cs="Arial"/>
          <w:sz w:val="24"/>
          <w:szCs w:val="24"/>
        </w:rPr>
        <w:t xml:space="preserve">a </w:t>
      </w:r>
      <w:r w:rsidR="009138A1" w:rsidRPr="008D002F">
        <w:rPr>
          <w:rFonts w:ascii="Arial" w:hAnsi="Arial" w:cs="Arial"/>
          <w:sz w:val="24"/>
          <w:szCs w:val="24"/>
        </w:rPr>
        <w:t>necessidade d</w:t>
      </w:r>
      <w:r w:rsidR="00842F2D">
        <w:rPr>
          <w:rFonts w:ascii="Arial" w:hAnsi="Arial" w:cs="Arial"/>
          <w:sz w:val="24"/>
          <w:szCs w:val="24"/>
        </w:rPr>
        <w:t xml:space="preserve">e </w:t>
      </w:r>
      <w:r w:rsidR="009138A1" w:rsidRPr="008D002F">
        <w:rPr>
          <w:rFonts w:ascii="Arial" w:hAnsi="Arial" w:cs="Arial"/>
          <w:sz w:val="24"/>
          <w:szCs w:val="24"/>
        </w:rPr>
        <w:t>estar vinculado ao mercado para acessar direitos,</w:t>
      </w:r>
      <w:r w:rsidR="00493B07" w:rsidRPr="008D002F">
        <w:rPr>
          <w:rFonts w:ascii="Arial" w:hAnsi="Arial" w:cs="Arial"/>
          <w:sz w:val="24"/>
          <w:szCs w:val="24"/>
        </w:rPr>
        <w:t xml:space="preserve"> mais independência</w:t>
      </w:r>
      <w:r w:rsidR="00B60471">
        <w:rPr>
          <w:rFonts w:ascii="Arial" w:hAnsi="Arial" w:cs="Arial"/>
          <w:sz w:val="24"/>
          <w:szCs w:val="24"/>
        </w:rPr>
        <w:t xml:space="preserve"> o cidadão</w:t>
      </w:r>
      <w:r w:rsidR="00493B07" w:rsidRPr="008D002F">
        <w:rPr>
          <w:rFonts w:ascii="Arial" w:hAnsi="Arial" w:cs="Arial"/>
          <w:sz w:val="24"/>
          <w:szCs w:val="24"/>
        </w:rPr>
        <w:t xml:space="preserve"> vai ter ampliando sua </w:t>
      </w:r>
      <w:r w:rsidR="00661A49">
        <w:rPr>
          <w:rFonts w:ascii="Arial" w:hAnsi="Arial" w:cs="Arial"/>
          <w:sz w:val="24"/>
          <w:szCs w:val="24"/>
        </w:rPr>
        <w:t>atuação</w:t>
      </w:r>
      <w:r w:rsidR="00493B07" w:rsidRPr="008D002F">
        <w:rPr>
          <w:rFonts w:ascii="Arial" w:hAnsi="Arial" w:cs="Arial"/>
          <w:sz w:val="24"/>
          <w:szCs w:val="24"/>
        </w:rPr>
        <w:t xml:space="preserve"> social na arena política em favor da igualdade</w:t>
      </w:r>
      <w:r w:rsidR="009138A1" w:rsidRPr="008D002F">
        <w:rPr>
          <w:rFonts w:ascii="Arial" w:hAnsi="Arial" w:cs="Arial"/>
          <w:sz w:val="24"/>
          <w:szCs w:val="24"/>
        </w:rPr>
        <w:t xml:space="preserve"> e equidade </w:t>
      </w:r>
      <w:r w:rsidR="002B2634" w:rsidRPr="008D002F">
        <w:rPr>
          <w:rFonts w:ascii="Arial" w:hAnsi="Arial" w:cs="Arial"/>
          <w:sz w:val="24"/>
          <w:szCs w:val="24"/>
        </w:rPr>
        <w:t xml:space="preserve">nas relações </w:t>
      </w:r>
      <w:r w:rsidR="00493B07" w:rsidRPr="008D002F">
        <w:rPr>
          <w:rFonts w:ascii="Arial" w:hAnsi="Arial" w:cs="Arial"/>
          <w:sz w:val="24"/>
          <w:szCs w:val="24"/>
        </w:rPr>
        <w:t>socia</w:t>
      </w:r>
      <w:r w:rsidR="004D27BE">
        <w:rPr>
          <w:rFonts w:ascii="Arial" w:hAnsi="Arial" w:cs="Arial"/>
          <w:sz w:val="24"/>
          <w:szCs w:val="24"/>
        </w:rPr>
        <w:t>is</w:t>
      </w:r>
      <w:r w:rsidR="00493B07" w:rsidRPr="008D002F">
        <w:rPr>
          <w:rFonts w:ascii="Arial" w:hAnsi="Arial" w:cs="Arial"/>
          <w:sz w:val="24"/>
          <w:szCs w:val="24"/>
        </w:rPr>
        <w:t>.</w:t>
      </w:r>
      <w:r w:rsidR="00082F71" w:rsidRPr="008D002F">
        <w:rPr>
          <w:rFonts w:ascii="Arial" w:hAnsi="Arial" w:cs="Arial"/>
          <w:sz w:val="24"/>
          <w:szCs w:val="24"/>
        </w:rPr>
        <w:t xml:space="preserve"> </w:t>
      </w:r>
    </w:p>
    <w:p w14:paraId="3CC2E0BD" w14:textId="164C9039" w:rsidR="00AF75C8" w:rsidRPr="008D002F" w:rsidRDefault="00446638" w:rsidP="008D002F">
      <w:pPr>
        <w:spacing w:after="0" w:line="360" w:lineRule="auto"/>
        <w:ind w:firstLine="708"/>
        <w:jc w:val="both"/>
        <w:rPr>
          <w:rFonts w:ascii="Arial" w:hAnsi="Arial" w:cs="Arial"/>
          <w:sz w:val="24"/>
          <w:szCs w:val="24"/>
        </w:rPr>
      </w:pPr>
      <w:r w:rsidRPr="008D002F">
        <w:rPr>
          <w:rFonts w:ascii="Arial" w:hAnsi="Arial" w:cs="Arial"/>
          <w:sz w:val="24"/>
          <w:szCs w:val="24"/>
        </w:rPr>
        <w:t xml:space="preserve">Conforme afirma Fleury (2024, p. 22), ao analisar a proteção social na América Latina é fundamental compreender as políticas públicas como uma mediação entre Estado e Sociedade, o que possibilita entender o lugar que </w:t>
      </w:r>
      <w:r w:rsidR="001A6022" w:rsidRPr="008D002F">
        <w:rPr>
          <w:rFonts w:ascii="Arial" w:hAnsi="Arial" w:cs="Arial"/>
          <w:sz w:val="24"/>
          <w:szCs w:val="24"/>
        </w:rPr>
        <w:t>elas ocupam</w:t>
      </w:r>
      <w:r w:rsidR="00DB4671" w:rsidRPr="008D002F">
        <w:rPr>
          <w:rFonts w:ascii="Arial" w:hAnsi="Arial" w:cs="Arial"/>
          <w:sz w:val="24"/>
          <w:szCs w:val="24"/>
        </w:rPr>
        <w:t xml:space="preserve"> na reprodução de diferentes setores sociais beneficiados com sua implementação. </w:t>
      </w:r>
      <w:r w:rsidR="00A638DE">
        <w:rPr>
          <w:rFonts w:ascii="Arial" w:hAnsi="Arial" w:cs="Arial"/>
          <w:sz w:val="24"/>
          <w:szCs w:val="24"/>
        </w:rPr>
        <w:t xml:space="preserve">O compromisso do estado com as demandas sociais e não com os interesses do capital </w:t>
      </w:r>
      <w:r w:rsidR="00A638DE">
        <w:rPr>
          <w:rFonts w:ascii="Arial" w:hAnsi="Arial" w:cs="Arial"/>
          <w:sz w:val="24"/>
          <w:szCs w:val="24"/>
        </w:rPr>
        <w:lastRenderedPageBreak/>
        <w:t xml:space="preserve">vai requerer a </w:t>
      </w:r>
      <w:r w:rsidR="00AF75C8" w:rsidRPr="008D002F">
        <w:rPr>
          <w:rFonts w:ascii="Arial" w:hAnsi="Arial" w:cs="Arial"/>
          <w:sz w:val="24"/>
          <w:szCs w:val="24"/>
        </w:rPr>
        <w:t>organização política da classe trabalhadora</w:t>
      </w:r>
      <w:r w:rsidR="00E37923" w:rsidRPr="008D002F">
        <w:rPr>
          <w:rFonts w:ascii="Arial" w:hAnsi="Arial" w:cs="Arial"/>
          <w:sz w:val="24"/>
          <w:szCs w:val="24"/>
        </w:rPr>
        <w:t xml:space="preserve"> em defesa de políticas sociais públicas,</w:t>
      </w:r>
      <w:r w:rsidR="0059635E" w:rsidRPr="008D002F">
        <w:rPr>
          <w:rFonts w:ascii="Arial" w:hAnsi="Arial" w:cs="Arial"/>
          <w:sz w:val="24"/>
          <w:szCs w:val="24"/>
        </w:rPr>
        <w:t xml:space="preserve"> universais,</w:t>
      </w:r>
      <w:r w:rsidR="00E37923" w:rsidRPr="008D002F">
        <w:rPr>
          <w:rFonts w:ascii="Arial" w:hAnsi="Arial" w:cs="Arial"/>
          <w:sz w:val="24"/>
          <w:szCs w:val="24"/>
        </w:rPr>
        <w:t xml:space="preserve"> fundadas na condição de direito social e não atrelada à participação no setor produtivo ou ao mercado. </w:t>
      </w:r>
      <w:r w:rsidR="00AF75C8" w:rsidRPr="008D002F">
        <w:rPr>
          <w:rFonts w:ascii="Arial" w:hAnsi="Arial" w:cs="Arial"/>
          <w:sz w:val="24"/>
          <w:szCs w:val="24"/>
        </w:rPr>
        <w:t xml:space="preserve"> </w:t>
      </w:r>
    </w:p>
    <w:p w14:paraId="35429319" w14:textId="0F26BB57" w:rsidR="002D162C" w:rsidRPr="008D002F" w:rsidRDefault="00CC7C4D" w:rsidP="008D002F">
      <w:pPr>
        <w:spacing w:after="0" w:line="360" w:lineRule="auto"/>
        <w:ind w:firstLine="708"/>
        <w:jc w:val="both"/>
        <w:rPr>
          <w:rFonts w:ascii="Arial" w:hAnsi="Arial" w:cs="Arial"/>
          <w:sz w:val="24"/>
          <w:szCs w:val="24"/>
        </w:rPr>
      </w:pPr>
      <w:r w:rsidRPr="008D002F">
        <w:rPr>
          <w:rFonts w:ascii="Arial" w:hAnsi="Arial" w:cs="Arial"/>
          <w:sz w:val="24"/>
          <w:szCs w:val="24"/>
        </w:rPr>
        <w:t>Nesse sentido os programas de Transferência Condicionada de Renda</w:t>
      </w:r>
      <w:r w:rsidR="00566E04" w:rsidRPr="008D002F">
        <w:rPr>
          <w:rFonts w:ascii="Arial" w:hAnsi="Arial" w:cs="Arial"/>
          <w:sz w:val="24"/>
          <w:szCs w:val="24"/>
        </w:rPr>
        <w:t xml:space="preserve"> </w:t>
      </w:r>
      <w:r w:rsidR="00157038" w:rsidRPr="008D002F">
        <w:rPr>
          <w:rFonts w:ascii="Arial" w:hAnsi="Arial" w:cs="Arial"/>
          <w:sz w:val="24"/>
          <w:szCs w:val="24"/>
        </w:rPr>
        <w:t>(</w:t>
      </w:r>
      <w:r w:rsidRPr="008D002F">
        <w:rPr>
          <w:rFonts w:ascii="Arial" w:hAnsi="Arial" w:cs="Arial"/>
          <w:sz w:val="24"/>
          <w:szCs w:val="24"/>
        </w:rPr>
        <w:t>PTCR</w:t>
      </w:r>
      <w:r w:rsidR="00157038" w:rsidRPr="008D002F">
        <w:rPr>
          <w:rFonts w:ascii="Arial" w:hAnsi="Arial" w:cs="Arial"/>
          <w:sz w:val="24"/>
          <w:szCs w:val="24"/>
        </w:rPr>
        <w:t>)</w:t>
      </w:r>
      <w:r w:rsidRPr="008D002F">
        <w:rPr>
          <w:rFonts w:ascii="Arial" w:hAnsi="Arial" w:cs="Arial"/>
          <w:sz w:val="24"/>
          <w:szCs w:val="24"/>
        </w:rPr>
        <w:t xml:space="preserve"> </w:t>
      </w:r>
      <w:r w:rsidR="00174B77" w:rsidRPr="008D002F">
        <w:rPr>
          <w:rFonts w:ascii="Arial" w:hAnsi="Arial" w:cs="Arial"/>
          <w:sz w:val="24"/>
          <w:szCs w:val="24"/>
        </w:rPr>
        <w:t xml:space="preserve">na América Latina </w:t>
      </w:r>
      <w:r w:rsidR="008A34DF" w:rsidRPr="008D002F">
        <w:rPr>
          <w:rFonts w:ascii="Arial" w:hAnsi="Arial" w:cs="Arial"/>
          <w:sz w:val="24"/>
          <w:szCs w:val="24"/>
        </w:rPr>
        <w:t xml:space="preserve">se </w:t>
      </w:r>
      <w:r w:rsidRPr="008D002F">
        <w:rPr>
          <w:rFonts w:ascii="Arial" w:hAnsi="Arial" w:cs="Arial"/>
          <w:sz w:val="24"/>
          <w:szCs w:val="24"/>
        </w:rPr>
        <w:t>constitu</w:t>
      </w:r>
      <w:r w:rsidR="00F43583" w:rsidRPr="008D002F">
        <w:rPr>
          <w:rFonts w:ascii="Arial" w:hAnsi="Arial" w:cs="Arial"/>
          <w:sz w:val="24"/>
          <w:szCs w:val="24"/>
        </w:rPr>
        <w:t>em</w:t>
      </w:r>
      <w:r w:rsidR="00C64309" w:rsidRPr="008D002F">
        <w:rPr>
          <w:rFonts w:ascii="Arial" w:hAnsi="Arial" w:cs="Arial"/>
          <w:sz w:val="24"/>
          <w:szCs w:val="24"/>
        </w:rPr>
        <w:t xml:space="preserve"> </w:t>
      </w:r>
      <w:r w:rsidRPr="008D002F">
        <w:rPr>
          <w:rFonts w:ascii="Arial" w:hAnsi="Arial" w:cs="Arial"/>
          <w:sz w:val="24"/>
          <w:szCs w:val="24"/>
        </w:rPr>
        <w:t xml:space="preserve">enquanto </w:t>
      </w:r>
      <w:r w:rsidR="00661F3C">
        <w:rPr>
          <w:rFonts w:ascii="Arial" w:hAnsi="Arial" w:cs="Arial"/>
          <w:sz w:val="24"/>
          <w:szCs w:val="24"/>
        </w:rPr>
        <w:t>respostas</w:t>
      </w:r>
      <w:r w:rsidR="00B3593A" w:rsidRPr="008D002F">
        <w:rPr>
          <w:rFonts w:ascii="Arial" w:hAnsi="Arial" w:cs="Arial"/>
          <w:sz w:val="24"/>
          <w:szCs w:val="24"/>
        </w:rPr>
        <w:t xml:space="preserve"> d</w:t>
      </w:r>
      <w:r w:rsidR="00C64309" w:rsidRPr="008D002F">
        <w:rPr>
          <w:rFonts w:ascii="Arial" w:hAnsi="Arial" w:cs="Arial"/>
          <w:sz w:val="24"/>
          <w:szCs w:val="24"/>
        </w:rPr>
        <w:t>os</w:t>
      </w:r>
      <w:r w:rsidR="00B3593A" w:rsidRPr="008D002F">
        <w:rPr>
          <w:rFonts w:ascii="Arial" w:hAnsi="Arial" w:cs="Arial"/>
          <w:sz w:val="24"/>
          <w:szCs w:val="24"/>
        </w:rPr>
        <w:t xml:space="preserve"> Estado</w:t>
      </w:r>
      <w:r w:rsidR="00C64309" w:rsidRPr="008D002F">
        <w:rPr>
          <w:rFonts w:ascii="Arial" w:hAnsi="Arial" w:cs="Arial"/>
          <w:sz w:val="24"/>
          <w:szCs w:val="24"/>
        </w:rPr>
        <w:t>s</w:t>
      </w:r>
      <w:r w:rsidR="00B3593A" w:rsidRPr="008D002F">
        <w:rPr>
          <w:rFonts w:ascii="Arial" w:hAnsi="Arial" w:cs="Arial"/>
          <w:sz w:val="24"/>
          <w:szCs w:val="24"/>
        </w:rPr>
        <w:t xml:space="preserve"> </w:t>
      </w:r>
      <w:r w:rsidR="00F43583" w:rsidRPr="008D002F">
        <w:rPr>
          <w:rFonts w:ascii="Arial" w:hAnsi="Arial" w:cs="Arial"/>
          <w:sz w:val="24"/>
          <w:szCs w:val="24"/>
        </w:rPr>
        <w:t>para combater</w:t>
      </w:r>
      <w:r w:rsidR="004D27BE">
        <w:rPr>
          <w:rFonts w:ascii="Arial" w:hAnsi="Arial" w:cs="Arial"/>
          <w:sz w:val="24"/>
          <w:szCs w:val="24"/>
        </w:rPr>
        <w:t xml:space="preserve"> a</w:t>
      </w:r>
      <w:r w:rsidR="008A34DF" w:rsidRPr="008D002F">
        <w:rPr>
          <w:rFonts w:ascii="Arial" w:hAnsi="Arial" w:cs="Arial"/>
          <w:sz w:val="24"/>
          <w:szCs w:val="24"/>
        </w:rPr>
        <w:t xml:space="preserve"> pobreza</w:t>
      </w:r>
      <w:r w:rsidR="001115FD" w:rsidRPr="008D002F">
        <w:rPr>
          <w:rFonts w:ascii="Arial" w:hAnsi="Arial" w:cs="Arial"/>
          <w:sz w:val="24"/>
          <w:szCs w:val="24"/>
        </w:rPr>
        <w:t>, impactando na</w:t>
      </w:r>
      <w:r w:rsidR="00B3593A" w:rsidRPr="008D002F">
        <w:rPr>
          <w:rFonts w:ascii="Arial" w:hAnsi="Arial" w:cs="Arial"/>
          <w:sz w:val="24"/>
          <w:szCs w:val="24"/>
        </w:rPr>
        <w:t xml:space="preserve"> </w:t>
      </w:r>
      <w:r w:rsidR="001115FD" w:rsidRPr="008D002F">
        <w:rPr>
          <w:rFonts w:ascii="Arial" w:hAnsi="Arial" w:cs="Arial"/>
          <w:sz w:val="24"/>
          <w:szCs w:val="24"/>
        </w:rPr>
        <w:t xml:space="preserve">forma de vida e </w:t>
      </w:r>
      <w:r w:rsidR="00B3593A" w:rsidRPr="008D002F">
        <w:rPr>
          <w:rFonts w:ascii="Arial" w:hAnsi="Arial" w:cs="Arial"/>
          <w:sz w:val="24"/>
          <w:szCs w:val="24"/>
        </w:rPr>
        <w:t xml:space="preserve">garantindo </w:t>
      </w:r>
      <w:r w:rsidR="001115FD" w:rsidRPr="008D002F">
        <w:rPr>
          <w:rFonts w:ascii="Arial" w:hAnsi="Arial" w:cs="Arial"/>
          <w:sz w:val="24"/>
          <w:szCs w:val="24"/>
        </w:rPr>
        <w:t>sobrevivência</w:t>
      </w:r>
      <w:r w:rsidR="00B3593A" w:rsidRPr="008D002F">
        <w:rPr>
          <w:rFonts w:ascii="Arial" w:hAnsi="Arial" w:cs="Arial"/>
          <w:sz w:val="24"/>
          <w:szCs w:val="24"/>
        </w:rPr>
        <w:t xml:space="preserve"> </w:t>
      </w:r>
      <w:r w:rsidR="001115FD" w:rsidRPr="008D002F">
        <w:rPr>
          <w:rFonts w:ascii="Arial" w:hAnsi="Arial" w:cs="Arial"/>
          <w:sz w:val="24"/>
          <w:szCs w:val="24"/>
        </w:rPr>
        <w:t>para</w:t>
      </w:r>
      <w:r w:rsidR="00B3593A" w:rsidRPr="008D002F">
        <w:rPr>
          <w:rFonts w:ascii="Arial" w:hAnsi="Arial" w:cs="Arial"/>
          <w:sz w:val="24"/>
          <w:szCs w:val="24"/>
        </w:rPr>
        <w:t xml:space="preserve"> </w:t>
      </w:r>
      <w:r w:rsidR="004D27BE">
        <w:rPr>
          <w:rFonts w:ascii="Arial" w:hAnsi="Arial" w:cs="Arial"/>
          <w:sz w:val="24"/>
          <w:szCs w:val="24"/>
        </w:rPr>
        <w:t xml:space="preserve">as </w:t>
      </w:r>
      <w:r w:rsidR="00B3593A" w:rsidRPr="008D002F">
        <w:rPr>
          <w:rFonts w:ascii="Arial" w:hAnsi="Arial" w:cs="Arial"/>
          <w:sz w:val="24"/>
          <w:szCs w:val="24"/>
        </w:rPr>
        <w:t>pessoas que sofrem os impactos da exclusão formal do mercado de trabalh</w:t>
      </w:r>
      <w:r w:rsidR="000C3B74" w:rsidRPr="008D002F">
        <w:rPr>
          <w:rFonts w:ascii="Arial" w:hAnsi="Arial" w:cs="Arial"/>
          <w:sz w:val="24"/>
          <w:szCs w:val="24"/>
        </w:rPr>
        <w:t>o</w:t>
      </w:r>
      <w:r w:rsidR="00B3593A" w:rsidRPr="008D002F">
        <w:rPr>
          <w:rFonts w:ascii="Arial" w:hAnsi="Arial" w:cs="Arial"/>
          <w:sz w:val="24"/>
          <w:szCs w:val="24"/>
        </w:rPr>
        <w:t xml:space="preserve">, consequência diretamente relacionada ao processo de acumulação </w:t>
      </w:r>
      <w:r w:rsidR="00A638DE">
        <w:rPr>
          <w:rFonts w:ascii="Arial" w:hAnsi="Arial" w:cs="Arial"/>
          <w:sz w:val="24"/>
          <w:szCs w:val="24"/>
        </w:rPr>
        <w:t>capitalista.</w:t>
      </w:r>
    </w:p>
    <w:p w14:paraId="08BE1AFC" w14:textId="124230AD" w:rsidR="007944E9" w:rsidRPr="008D002F" w:rsidRDefault="009C4D8D" w:rsidP="008D002F">
      <w:pPr>
        <w:spacing w:after="0" w:line="360" w:lineRule="auto"/>
        <w:ind w:firstLine="708"/>
        <w:jc w:val="both"/>
        <w:rPr>
          <w:rFonts w:ascii="Arial" w:hAnsi="Arial" w:cs="Arial"/>
          <w:sz w:val="24"/>
          <w:szCs w:val="24"/>
        </w:rPr>
      </w:pPr>
      <w:r w:rsidRPr="008D002F">
        <w:rPr>
          <w:rFonts w:ascii="Arial" w:hAnsi="Arial" w:cs="Arial"/>
          <w:sz w:val="24"/>
          <w:szCs w:val="24"/>
        </w:rPr>
        <w:t xml:space="preserve">O presente trabalho analisa </w:t>
      </w:r>
      <w:r w:rsidR="005E6110" w:rsidRPr="008D002F">
        <w:rPr>
          <w:rFonts w:ascii="Arial" w:hAnsi="Arial" w:cs="Arial"/>
          <w:sz w:val="24"/>
          <w:szCs w:val="24"/>
        </w:rPr>
        <w:t>o surgimento</w:t>
      </w:r>
      <w:r w:rsidR="002B3EF6" w:rsidRPr="008D002F">
        <w:rPr>
          <w:rFonts w:ascii="Arial" w:hAnsi="Arial" w:cs="Arial"/>
          <w:b/>
          <w:bCs/>
          <w:sz w:val="24"/>
          <w:szCs w:val="24"/>
        </w:rPr>
        <w:t xml:space="preserve"> </w:t>
      </w:r>
      <w:r w:rsidR="002B3EF6" w:rsidRPr="008D002F">
        <w:rPr>
          <w:rFonts w:ascii="Arial" w:hAnsi="Arial" w:cs="Arial"/>
          <w:sz w:val="24"/>
          <w:szCs w:val="24"/>
        </w:rPr>
        <w:t xml:space="preserve">e </w:t>
      </w:r>
      <w:r w:rsidR="005E6110" w:rsidRPr="008D002F">
        <w:rPr>
          <w:rFonts w:ascii="Arial" w:hAnsi="Arial" w:cs="Arial"/>
          <w:sz w:val="24"/>
          <w:szCs w:val="24"/>
        </w:rPr>
        <w:t xml:space="preserve">a </w:t>
      </w:r>
      <w:r w:rsidRPr="008D002F">
        <w:rPr>
          <w:rFonts w:ascii="Arial" w:hAnsi="Arial" w:cs="Arial"/>
          <w:sz w:val="24"/>
          <w:szCs w:val="24"/>
        </w:rPr>
        <w:t xml:space="preserve">estrutura de funcionamento dos PTCR, na Argentina, Brasil e </w:t>
      </w:r>
      <w:r w:rsidR="008605FA" w:rsidRPr="008D002F">
        <w:rPr>
          <w:rFonts w:ascii="Arial" w:hAnsi="Arial" w:cs="Arial"/>
          <w:sz w:val="24"/>
          <w:szCs w:val="24"/>
        </w:rPr>
        <w:t>México</w:t>
      </w:r>
      <w:r w:rsidR="00A638DE">
        <w:rPr>
          <w:rFonts w:ascii="Arial" w:hAnsi="Arial" w:cs="Arial"/>
          <w:sz w:val="24"/>
          <w:szCs w:val="24"/>
        </w:rPr>
        <w:t xml:space="preserve">, </w:t>
      </w:r>
      <w:r w:rsidR="00A30567" w:rsidRPr="008D002F">
        <w:rPr>
          <w:rFonts w:ascii="Arial" w:hAnsi="Arial" w:cs="Arial"/>
          <w:sz w:val="24"/>
          <w:szCs w:val="24"/>
        </w:rPr>
        <w:t>considera</w:t>
      </w:r>
      <w:r w:rsidR="00A638DE">
        <w:rPr>
          <w:rFonts w:ascii="Arial" w:hAnsi="Arial" w:cs="Arial"/>
          <w:sz w:val="24"/>
          <w:szCs w:val="24"/>
        </w:rPr>
        <w:t>ndo</w:t>
      </w:r>
      <w:r w:rsidR="00A30567" w:rsidRPr="008D002F">
        <w:rPr>
          <w:rFonts w:ascii="Arial" w:hAnsi="Arial" w:cs="Arial"/>
          <w:sz w:val="24"/>
          <w:szCs w:val="24"/>
        </w:rPr>
        <w:t xml:space="preserve"> </w:t>
      </w:r>
      <w:r w:rsidR="008E05FA" w:rsidRPr="008D002F">
        <w:rPr>
          <w:rFonts w:ascii="Arial" w:hAnsi="Arial" w:cs="Arial"/>
          <w:sz w:val="24"/>
          <w:szCs w:val="24"/>
        </w:rPr>
        <w:t>as demandas</w:t>
      </w:r>
      <w:r w:rsidR="00482BDC" w:rsidRPr="008D002F">
        <w:rPr>
          <w:rFonts w:ascii="Arial" w:hAnsi="Arial" w:cs="Arial"/>
          <w:sz w:val="24"/>
          <w:szCs w:val="24"/>
        </w:rPr>
        <w:t xml:space="preserve"> </w:t>
      </w:r>
      <w:r w:rsidR="00E37923" w:rsidRPr="008D002F">
        <w:rPr>
          <w:rFonts w:ascii="Arial" w:hAnsi="Arial" w:cs="Arial"/>
          <w:sz w:val="24"/>
          <w:szCs w:val="24"/>
        </w:rPr>
        <w:t xml:space="preserve">e </w:t>
      </w:r>
      <w:r w:rsidR="002B3EF6" w:rsidRPr="008D002F">
        <w:rPr>
          <w:rFonts w:ascii="Arial" w:hAnsi="Arial" w:cs="Arial"/>
          <w:sz w:val="24"/>
          <w:szCs w:val="24"/>
        </w:rPr>
        <w:t>os critérios de elegibilidade</w:t>
      </w:r>
      <w:r w:rsidR="00A30567" w:rsidRPr="008D002F">
        <w:rPr>
          <w:rFonts w:ascii="Arial" w:hAnsi="Arial" w:cs="Arial"/>
          <w:sz w:val="24"/>
          <w:szCs w:val="24"/>
        </w:rPr>
        <w:t xml:space="preserve"> para acesso</w:t>
      </w:r>
      <w:r w:rsidR="008E05FA" w:rsidRPr="008D002F">
        <w:rPr>
          <w:rFonts w:ascii="Arial" w:hAnsi="Arial" w:cs="Arial"/>
          <w:sz w:val="24"/>
          <w:szCs w:val="24"/>
        </w:rPr>
        <w:t xml:space="preserve"> e</w:t>
      </w:r>
      <w:r w:rsidR="002B3EF6" w:rsidRPr="008D002F">
        <w:rPr>
          <w:rFonts w:ascii="Arial" w:hAnsi="Arial" w:cs="Arial"/>
          <w:sz w:val="24"/>
          <w:szCs w:val="24"/>
        </w:rPr>
        <w:t xml:space="preserve"> acompanhamento da</w:t>
      </w:r>
      <w:r w:rsidR="00495F54" w:rsidRPr="008D002F">
        <w:rPr>
          <w:rFonts w:ascii="Arial" w:hAnsi="Arial" w:cs="Arial"/>
          <w:sz w:val="24"/>
          <w:szCs w:val="24"/>
        </w:rPr>
        <w:t>s</w:t>
      </w:r>
      <w:r w:rsidR="002B3EF6" w:rsidRPr="008D002F">
        <w:rPr>
          <w:rFonts w:ascii="Arial" w:hAnsi="Arial" w:cs="Arial"/>
          <w:sz w:val="24"/>
          <w:szCs w:val="24"/>
        </w:rPr>
        <w:t xml:space="preserve"> famílias</w:t>
      </w:r>
      <w:r w:rsidR="00495F54" w:rsidRPr="008D002F">
        <w:rPr>
          <w:rFonts w:ascii="Arial" w:hAnsi="Arial" w:cs="Arial"/>
          <w:sz w:val="24"/>
          <w:szCs w:val="24"/>
        </w:rPr>
        <w:t xml:space="preserve">. </w:t>
      </w:r>
      <w:r w:rsidR="00E12DD0" w:rsidRPr="008D002F">
        <w:rPr>
          <w:rFonts w:ascii="Arial" w:hAnsi="Arial" w:cs="Arial"/>
          <w:sz w:val="24"/>
          <w:szCs w:val="24"/>
        </w:rPr>
        <w:t>Abordar</w:t>
      </w:r>
      <w:r w:rsidR="007944E9" w:rsidRPr="008D002F">
        <w:rPr>
          <w:rFonts w:ascii="Arial" w:hAnsi="Arial" w:cs="Arial"/>
          <w:sz w:val="24"/>
          <w:szCs w:val="24"/>
        </w:rPr>
        <w:t xml:space="preserve">emos essa dinâmica </w:t>
      </w:r>
      <w:r w:rsidR="00A638DE">
        <w:rPr>
          <w:rFonts w:ascii="Arial" w:hAnsi="Arial" w:cs="Arial"/>
          <w:sz w:val="24"/>
          <w:szCs w:val="24"/>
        </w:rPr>
        <w:t>n</w:t>
      </w:r>
      <w:r w:rsidR="00497467" w:rsidRPr="008D002F">
        <w:rPr>
          <w:rFonts w:ascii="Arial" w:hAnsi="Arial" w:cs="Arial"/>
          <w:sz w:val="24"/>
          <w:szCs w:val="24"/>
        </w:rPr>
        <w:t xml:space="preserve">o contexto de avanço da ideologia </w:t>
      </w:r>
      <w:r w:rsidR="00A638DE">
        <w:rPr>
          <w:rFonts w:ascii="Arial" w:hAnsi="Arial" w:cs="Arial"/>
          <w:sz w:val="24"/>
          <w:szCs w:val="24"/>
        </w:rPr>
        <w:t>neo</w:t>
      </w:r>
      <w:r w:rsidR="00497467" w:rsidRPr="008D002F">
        <w:rPr>
          <w:rFonts w:ascii="Arial" w:hAnsi="Arial" w:cs="Arial"/>
          <w:sz w:val="24"/>
          <w:szCs w:val="24"/>
        </w:rPr>
        <w:t xml:space="preserve">liberal </w:t>
      </w:r>
      <w:r w:rsidR="00A638DE">
        <w:rPr>
          <w:rFonts w:ascii="Arial" w:hAnsi="Arial" w:cs="Arial"/>
          <w:sz w:val="24"/>
          <w:szCs w:val="24"/>
        </w:rPr>
        <w:t xml:space="preserve">no continente </w:t>
      </w:r>
      <w:r w:rsidR="00497467" w:rsidRPr="008D002F">
        <w:rPr>
          <w:rFonts w:ascii="Arial" w:hAnsi="Arial" w:cs="Arial"/>
          <w:sz w:val="24"/>
          <w:szCs w:val="24"/>
        </w:rPr>
        <w:t>que vem provocando o desmantelamento dos direitos socia</w:t>
      </w:r>
      <w:r w:rsidR="008D0C94">
        <w:rPr>
          <w:rFonts w:ascii="Arial" w:hAnsi="Arial" w:cs="Arial"/>
          <w:sz w:val="24"/>
          <w:szCs w:val="24"/>
        </w:rPr>
        <w:t>is</w:t>
      </w:r>
      <w:r w:rsidR="000C3B74" w:rsidRPr="008D002F">
        <w:rPr>
          <w:rFonts w:ascii="Arial" w:hAnsi="Arial" w:cs="Arial"/>
          <w:sz w:val="24"/>
          <w:szCs w:val="24"/>
        </w:rPr>
        <w:t xml:space="preserve"> </w:t>
      </w:r>
      <w:r w:rsidR="00A638DE">
        <w:rPr>
          <w:rFonts w:ascii="Arial" w:hAnsi="Arial" w:cs="Arial"/>
          <w:sz w:val="24"/>
          <w:szCs w:val="24"/>
        </w:rPr>
        <w:t>através de</w:t>
      </w:r>
      <w:r w:rsidR="000C3B74" w:rsidRPr="008D002F">
        <w:rPr>
          <w:rFonts w:ascii="Arial" w:hAnsi="Arial" w:cs="Arial"/>
          <w:sz w:val="24"/>
          <w:szCs w:val="24"/>
        </w:rPr>
        <w:t xml:space="preserve"> contra reformas</w:t>
      </w:r>
      <w:r w:rsidR="00497467" w:rsidRPr="008D002F">
        <w:rPr>
          <w:rFonts w:ascii="Arial" w:hAnsi="Arial" w:cs="Arial"/>
          <w:sz w:val="24"/>
          <w:szCs w:val="24"/>
        </w:rPr>
        <w:t xml:space="preserve"> </w:t>
      </w:r>
      <w:r w:rsidR="000C3B74" w:rsidRPr="008D002F">
        <w:rPr>
          <w:rFonts w:ascii="Arial" w:hAnsi="Arial" w:cs="Arial"/>
          <w:sz w:val="24"/>
          <w:szCs w:val="24"/>
        </w:rPr>
        <w:t>que</w:t>
      </w:r>
      <w:r w:rsidR="00240AE3" w:rsidRPr="008D002F">
        <w:rPr>
          <w:rFonts w:ascii="Arial" w:hAnsi="Arial" w:cs="Arial"/>
          <w:sz w:val="24"/>
          <w:szCs w:val="24"/>
        </w:rPr>
        <w:t xml:space="preserve"> </w:t>
      </w:r>
      <w:r w:rsidR="00F43583" w:rsidRPr="008D002F">
        <w:rPr>
          <w:rFonts w:ascii="Arial" w:hAnsi="Arial" w:cs="Arial"/>
          <w:sz w:val="24"/>
          <w:szCs w:val="24"/>
        </w:rPr>
        <w:t>reafirmam</w:t>
      </w:r>
      <w:r w:rsidR="00240AE3" w:rsidRPr="008D002F">
        <w:rPr>
          <w:rFonts w:ascii="Arial" w:hAnsi="Arial" w:cs="Arial"/>
          <w:sz w:val="24"/>
          <w:szCs w:val="24"/>
        </w:rPr>
        <w:t xml:space="preserve"> a</w:t>
      </w:r>
      <w:r w:rsidR="00497467" w:rsidRPr="008D002F">
        <w:rPr>
          <w:rFonts w:ascii="Arial" w:hAnsi="Arial" w:cs="Arial"/>
          <w:sz w:val="24"/>
          <w:szCs w:val="24"/>
        </w:rPr>
        <w:t xml:space="preserve"> redu</w:t>
      </w:r>
      <w:r w:rsidR="00240AE3" w:rsidRPr="008D002F">
        <w:rPr>
          <w:rFonts w:ascii="Arial" w:hAnsi="Arial" w:cs="Arial"/>
          <w:sz w:val="24"/>
          <w:szCs w:val="24"/>
        </w:rPr>
        <w:t>ção</w:t>
      </w:r>
      <w:r w:rsidR="00497467" w:rsidRPr="008D002F">
        <w:rPr>
          <w:rFonts w:ascii="Arial" w:hAnsi="Arial" w:cs="Arial"/>
          <w:sz w:val="24"/>
          <w:szCs w:val="24"/>
        </w:rPr>
        <w:t xml:space="preserve"> </w:t>
      </w:r>
      <w:r w:rsidR="00240AE3" w:rsidRPr="008D002F">
        <w:rPr>
          <w:rFonts w:ascii="Arial" w:hAnsi="Arial" w:cs="Arial"/>
          <w:sz w:val="24"/>
          <w:szCs w:val="24"/>
        </w:rPr>
        <w:t>d</w:t>
      </w:r>
      <w:r w:rsidR="00497467" w:rsidRPr="008D002F">
        <w:rPr>
          <w:rFonts w:ascii="Arial" w:hAnsi="Arial" w:cs="Arial"/>
          <w:sz w:val="24"/>
          <w:szCs w:val="24"/>
        </w:rPr>
        <w:t>o papel do</w:t>
      </w:r>
      <w:r w:rsidR="00A638DE">
        <w:rPr>
          <w:rFonts w:ascii="Arial" w:hAnsi="Arial" w:cs="Arial"/>
          <w:sz w:val="24"/>
          <w:szCs w:val="24"/>
        </w:rPr>
        <w:t>s e</w:t>
      </w:r>
      <w:r w:rsidR="00497467" w:rsidRPr="008D002F">
        <w:rPr>
          <w:rFonts w:ascii="Arial" w:hAnsi="Arial" w:cs="Arial"/>
          <w:sz w:val="24"/>
          <w:szCs w:val="24"/>
        </w:rPr>
        <w:t>stado</w:t>
      </w:r>
      <w:r w:rsidR="00A638DE">
        <w:rPr>
          <w:rFonts w:ascii="Arial" w:hAnsi="Arial" w:cs="Arial"/>
          <w:sz w:val="24"/>
          <w:szCs w:val="24"/>
        </w:rPr>
        <w:t>s</w:t>
      </w:r>
      <w:r w:rsidR="00497467" w:rsidRPr="008D002F">
        <w:rPr>
          <w:rFonts w:ascii="Arial" w:hAnsi="Arial" w:cs="Arial"/>
          <w:sz w:val="24"/>
          <w:szCs w:val="24"/>
        </w:rPr>
        <w:t xml:space="preserve"> na promoção do bem estar da população</w:t>
      </w:r>
      <w:r w:rsidR="00E37923" w:rsidRPr="008D002F">
        <w:rPr>
          <w:rFonts w:ascii="Arial" w:hAnsi="Arial" w:cs="Arial"/>
          <w:sz w:val="24"/>
          <w:szCs w:val="24"/>
        </w:rPr>
        <w:t xml:space="preserve"> </w:t>
      </w:r>
      <w:r w:rsidR="00A638DE">
        <w:rPr>
          <w:rFonts w:ascii="Arial" w:hAnsi="Arial" w:cs="Arial"/>
          <w:sz w:val="24"/>
          <w:szCs w:val="24"/>
        </w:rPr>
        <w:t xml:space="preserve">mediante </w:t>
      </w:r>
      <w:r w:rsidR="00E37923" w:rsidRPr="008D002F">
        <w:rPr>
          <w:rFonts w:ascii="Arial" w:hAnsi="Arial" w:cs="Arial"/>
          <w:sz w:val="24"/>
          <w:szCs w:val="24"/>
        </w:rPr>
        <w:t>políticas focalizadas e mercantilizadas</w:t>
      </w:r>
      <w:r w:rsidR="00497467" w:rsidRPr="008D002F">
        <w:rPr>
          <w:rFonts w:ascii="Arial" w:hAnsi="Arial" w:cs="Arial"/>
          <w:sz w:val="24"/>
          <w:szCs w:val="24"/>
        </w:rPr>
        <w:t>.</w:t>
      </w:r>
      <w:r w:rsidR="00495F54" w:rsidRPr="008D002F">
        <w:rPr>
          <w:rFonts w:ascii="Arial" w:hAnsi="Arial" w:cs="Arial"/>
          <w:sz w:val="24"/>
          <w:szCs w:val="24"/>
        </w:rPr>
        <w:t xml:space="preserve"> </w:t>
      </w:r>
      <w:r w:rsidR="00497467" w:rsidRPr="008D002F">
        <w:rPr>
          <w:rFonts w:ascii="Arial" w:hAnsi="Arial" w:cs="Arial"/>
          <w:sz w:val="24"/>
          <w:szCs w:val="24"/>
        </w:rPr>
        <w:t>E</w:t>
      </w:r>
      <w:r w:rsidR="00495F54" w:rsidRPr="008D002F">
        <w:rPr>
          <w:rFonts w:ascii="Arial" w:hAnsi="Arial" w:cs="Arial"/>
          <w:sz w:val="24"/>
          <w:szCs w:val="24"/>
        </w:rPr>
        <w:t xml:space="preserve">ssa </w:t>
      </w:r>
      <w:r w:rsidR="00E3309D">
        <w:rPr>
          <w:rFonts w:ascii="Arial" w:hAnsi="Arial" w:cs="Arial"/>
          <w:sz w:val="24"/>
          <w:szCs w:val="24"/>
        </w:rPr>
        <w:t xml:space="preserve">abordagem </w:t>
      </w:r>
      <w:r w:rsidR="00E12DD0" w:rsidRPr="008D002F">
        <w:rPr>
          <w:rFonts w:ascii="Arial" w:hAnsi="Arial" w:cs="Arial"/>
          <w:sz w:val="24"/>
          <w:szCs w:val="24"/>
        </w:rPr>
        <w:t xml:space="preserve">é </w:t>
      </w:r>
      <w:r w:rsidR="002B3EF6" w:rsidRPr="008D002F">
        <w:rPr>
          <w:rFonts w:ascii="Arial" w:hAnsi="Arial" w:cs="Arial"/>
          <w:sz w:val="24"/>
          <w:szCs w:val="24"/>
        </w:rPr>
        <w:t>fundamental para entend</w:t>
      </w:r>
      <w:r w:rsidR="00CC3902" w:rsidRPr="008D002F">
        <w:rPr>
          <w:rFonts w:ascii="Arial" w:hAnsi="Arial" w:cs="Arial"/>
          <w:sz w:val="24"/>
          <w:szCs w:val="24"/>
        </w:rPr>
        <w:t>er</w:t>
      </w:r>
      <w:r w:rsidR="00A638DE">
        <w:rPr>
          <w:rFonts w:ascii="Arial" w:hAnsi="Arial" w:cs="Arial"/>
          <w:sz w:val="24"/>
          <w:szCs w:val="24"/>
        </w:rPr>
        <w:t>mos</w:t>
      </w:r>
      <w:r w:rsidR="002B3EF6" w:rsidRPr="008D002F">
        <w:rPr>
          <w:rFonts w:ascii="Arial" w:hAnsi="Arial" w:cs="Arial"/>
          <w:sz w:val="24"/>
          <w:szCs w:val="24"/>
        </w:rPr>
        <w:t xml:space="preserve"> </w:t>
      </w:r>
      <w:r w:rsidR="00497467" w:rsidRPr="008D002F">
        <w:rPr>
          <w:rFonts w:ascii="Arial" w:hAnsi="Arial" w:cs="Arial"/>
          <w:sz w:val="24"/>
          <w:szCs w:val="24"/>
        </w:rPr>
        <w:t xml:space="preserve">que </w:t>
      </w:r>
      <w:r w:rsidR="002B3EF6" w:rsidRPr="008D002F">
        <w:rPr>
          <w:rFonts w:ascii="Arial" w:hAnsi="Arial" w:cs="Arial"/>
          <w:sz w:val="24"/>
          <w:szCs w:val="24"/>
        </w:rPr>
        <w:t xml:space="preserve">o compromisso do Estado com a redução da desigualdade </w:t>
      </w:r>
      <w:r w:rsidR="00497467" w:rsidRPr="008D002F">
        <w:rPr>
          <w:rFonts w:ascii="Arial" w:hAnsi="Arial" w:cs="Arial"/>
          <w:sz w:val="24"/>
          <w:szCs w:val="24"/>
        </w:rPr>
        <w:t>precisa considerar as múltiplas dimensões que a estabelece</w:t>
      </w:r>
      <w:r w:rsidR="00E37923" w:rsidRPr="008D002F">
        <w:rPr>
          <w:rFonts w:ascii="Arial" w:hAnsi="Arial" w:cs="Arial"/>
          <w:sz w:val="24"/>
          <w:szCs w:val="24"/>
        </w:rPr>
        <w:t xml:space="preserve"> </w:t>
      </w:r>
      <w:r w:rsidR="00240AE3" w:rsidRPr="008D002F">
        <w:rPr>
          <w:rFonts w:ascii="Arial" w:hAnsi="Arial" w:cs="Arial"/>
          <w:sz w:val="24"/>
          <w:szCs w:val="24"/>
        </w:rPr>
        <w:t>e ofere</w:t>
      </w:r>
      <w:r w:rsidR="00E3309D">
        <w:rPr>
          <w:rFonts w:ascii="Arial" w:hAnsi="Arial" w:cs="Arial"/>
          <w:sz w:val="24"/>
          <w:szCs w:val="24"/>
        </w:rPr>
        <w:t>cer</w:t>
      </w:r>
      <w:r w:rsidR="00240AE3" w:rsidRPr="008D002F">
        <w:rPr>
          <w:rFonts w:ascii="Arial" w:hAnsi="Arial" w:cs="Arial"/>
          <w:sz w:val="24"/>
          <w:szCs w:val="24"/>
        </w:rPr>
        <w:t xml:space="preserve"> níveis adequados de cobertura </w:t>
      </w:r>
      <w:r w:rsidR="00CC3902" w:rsidRPr="008D002F">
        <w:rPr>
          <w:rFonts w:ascii="Arial" w:hAnsi="Arial" w:cs="Arial"/>
          <w:sz w:val="24"/>
          <w:szCs w:val="24"/>
        </w:rPr>
        <w:t>no atendimento das demandas</w:t>
      </w:r>
      <w:r w:rsidR="00A638DE">
        <w:rPr>
          <w:rFonts w:ascii="Arial" w:hAnsi="Arial" w:cs="Arial"/>
          <w:sz w:val="24"/>
          <w:szCs w:val="24"/>
        </w:rPr>
        <w:t xml:space="preserve"> sociais</w:t>
      </w:r>
      <w:r w:rsidR="00CC3902" w:rsidRPr="008D002F">
        <w:rPr>
          <w:rFonts w:ascii="Arial" w:hAnsi="Arial" w:cs="Arial"/>
          <w:sz w:val="24"/>
          <w:szCs w:val="24"/>
        </w:rPr>
        <w:t>.</w:t>
      </w:r>
    </w:p>
    <w:p w14:paraId="5694883B" w14:textId="7266720A" w:rsidR="00602FF8" w:rsidRDefault="004912B8" w:rsidP="00602FF8">
      <w:pPr>
        <w:spacing w:after="0" w:line="360" w:lineRule="auto"/>
        <w:ind w:firstLine="360"/>
        <w:jc w:val="both"/>
        <w:rPr>
          <w:rFonts w:ascii="Arial" w:hAnsi="Arial" w:cs="Arial"/>
          <w:color w:val="FF0000"/>
          <w:sz w:val="24"/>
          <w:szCs w:val="24"/>
        </w:rPr>
      </w:pPr>
      <w:r w:rsidRPr="008D002F">
        <w:rPr>
          <w:rFonts w:ascii="Arial" w:hAnsi="Arial" w:cs="Arial"/>
          <w:sz w:val="24"/>
          <w:szCs w:val="24"/>
        </w:rPr>
        <w:tab/>
        <w:t xml:space="preserve">O interesse </w:t>
      </w:r>
      <w:r w:rsidR="00A638DE">
        <w:rPr>
          <w:rFonts w:ascii="Arial" w:hAnsi="Arial" w:cs="Arial"/>
          <w:sz w:val="24"/>
          <w:szCs w:val="24"/>
        </w:rPr>
        <w:t>pel</w:t>
      </w:r>
      <w:r w:rsidRPr="008D002F">
        <w:rPr>
          <w:rFonts w:ascii="Arial" w:hAnsi="Arial" w:cs="Arial"/>
          <w:sz w:val="24"/>
          <w:szCs w:val="24"/>
        </w:rPr>
        <w:t>os PTCRs n</w:t>
      </w:r>
      <w:r w:rsidR="00CC3902" w:rsidRPr="008D002F">
        <w:rPr>
          <w:rFonts w:ascii="Arial" w:hAnsi="Arial" w:cs="Arial"/>
          <w:sz w:val="24"/>
          <w:szCs w:val="24"/>
        </w:rPr>
        <w:t>a Argentina, Brasil e México</w:t>
      </w:r>
      <w:r w:rsidRPr="008D002F">
        <w:rPr>
          <w:rFonts w:ascii="Arial" w:hAnsi="Arial" w:cs="Arial"/>
          <w:sz w:val="24"/>
          <w:szCs w:val="24"/>
        </w:rPr>
        <w:t xml:space="preserve"> se deve ao fato destes</w:t>
      </w:r>
      <w:r w:rsidRPr="008D002F">
        <w:rPr>
          <w:rFonts w:ascii="Arial" w:hAnsi="Arial" w:cs="Arial"/>
          <w:b/>
          <w:bCs/>
          <w:sz w:val="24"/>
          <w:szCs w:val="24"/>
        </w:rPr>
        <w:t xml:space="preserve"> </w:t>
      </w:r>
      <w:r w:rsidRPr="008D002F">
        <w:rPr>
          <w:rFonts w:ascii="Arial" w:hAnsi="Arial" w:cs="Arial"/>
          <w:sz w:val="24"/>
          <w:szCs w:val="24"/>
        </w:rPr>
        <w:t xml:space="preserve">guardarem algumas especificidades comuns como </w:t>
      </w:r>
      <w:r w:rsidRPr="008D002F">
        <w:rPr>
          <w:rStyle w:val="Forte"/>
          <w:rFonts w:ascii="Arial" w:hAnsi="Arial" w:cs="Arial"/>
          <w:b w:val="0"/>
          <w:bCs w:val="0"/>
          <w:sz w:val="24"/>
          <w:szCs w:val="24"/>
        </w:rPr>
        <w:t>dimensão territorial</w:t>
      </w:r>
      <w:r w:rsidRPr="008D002F">
        <w:rPr>
          <w:rFonts w:ascii="Arial" w:hAnsi="Arial" w:cs="Arial"/>
          <w:b/>
          <w:bCs/>
          <w:sz w:val="24"/>
          <w:szCs w:val="24"/>
        </w:rPr>
        <w:t>,</w:t>
      </w:r>
      <w:r w:rsidRPr="008D002F">
        <w:rPr>
          <w:rFonts w:ascii="Arial" w:hAnsi="Arial" w:cs="Arial"/>
          <w:sz w:val="24"/>
          <w:szCs w:val="24"/>
        </w:rPr>
        <w:t xml:space="preserve"> grande número populacional e </w:t>
      </w:r>
      <w:r w:rsidRPr="008D002F">
        <w:rPr>
          <w:rStyle w:val="Forte"/>
          <w:rFonts w:ascii="Arial" w:hAnsi="Arial" w:cs="Arial"/>
          <w:b w:val="0"/>
          <w:bCs w:val="0"/>
          <w:sz w:val="24"/>
          <w:szCs w:val="24"/>
        </w:rPr>
        <w:t>importância sócio econômica</w:t>
      </w:r>
      <w:r w:rsidRPr="008D002F">
        <w:rPr>
          <w:rFonts w:ascii="Arial" w:hAnsi="Arial" w:cs="Arial"/>
          <w:sz w:val="24"/>
          <w:szCs w:val="24"/>
        </w:rPr>
        <w:t xml:space="preserve"> para </w:t>
      </w:r>
      <w:r w:rsidR="00CB1FD3" w:rsidRPr="008D002F">
        <w:rPr>
          <w:rFonts w:ascii="Arial" w:hAnsi="Arial" w:cs="Arial"/>
          <w:sz w:val="24"/>
          <w:szCs w:val="24"/>
        </w:rPr>
        <w:t>o continente</w:t>
      </w:r>
      <w:r w:rsidR="00F27EB9">
        <w:rPr>
          <w:rFonts w:ascii="Arial" w:hAnsi="Arial" w:cs="Arial"/>
          <w:sz w:val="24"/>
          <w:szCs w:val="24"/>
        </w:rPr>
        <w:t xml:space="preserve">; além de </w:t>
      </w:r>
      <w:r w:rsidR="00E72040" w:rsidRPr="008D002F">
        <w:rPr>
          <w:rFonts w:ascii="Arial" w:hAnsi="Arial" w:cs="Arial"/>
          <w:sz w:val="24"/>
          <w:szCs w:val="24"/>
        </w:rPr>
        <w:t>apresenta</w:t>
      </w:r>
      <w:r w:rsidR="00F27EB9">
        <w:rPr>
          <w:rFonts w:ascii="Arial" w:hAnsi="Arial" w:cs="Arial"/>
          <w:sz w:val="24"/>
          <w:szCs w:val="24"/>
        </w:rPr>
        <w:t>rem</w:t>
      </w:r>
      <w:r w:rsidR="00B943AE" w:rsidRPr="008D002F">
        <w:rPr>
          <w:rFonts w:ascii="Arial" w:hAnsi="Arial" w:cs="Arial"/>
          <w:sz w:val="24"/>
          <w:szCs w:val="24"/>
        </w:rPr>
        <w:t xml:space="preserve"> profundas desigualdades entre regiões e grupos sociais</w:t>
      </w:r>
      <w:r w:rsidR="00E72040" w:rsidRPr="008D002F">
        <w:rPr>
          <w:rFonts w:ascii="Arial" w:hAnsi="Arial" w:cs="Arial"/>
          <w:sz w:val="24"/>
          <w:szCs w:val="24"/>
        </w:rPr>
        <w:t xml:space="preserve">. </w:t>
      </w:r>
      <w:r w:rsidR="00F27EB9">
        <w:rPr>
          <w:rFonts w:ascii="Arial" w:hAnsi="Arial" w:cs="Arial"/>
          <w:sz w:val="24"/>
          <w:szCs w:val="24"/>
        </w:rPr>
        <w:t xml:space="preserve"> O</w:t>
      </w:r>
      <w:r w:rsidR="00E72040" w:rsidRPr="008D002F">
        <w:rPr>
          <w:rFonts w:ascii="Arial" w:hAnsi="Arial" w:cs="Arial"/>
          <w:sz w:val="24"/>
          <w:szCs w:val="24"/>
        </w:rPr>
        <w:t xml:space="preserve">s programas de </w:t>
      </w:r>
      <w:r w:rsidR="000D3F30" w:rsidRPr="008D002F">
        <w:rPr>
          <w:rFonts w:ascii="Arial" w:hAnsi="Arial" w:cs="Arial"/>
          <w:sz w:val="24"/>
          <w:szCs w:val="24"/>
        </w:rPr>
        <w:t>transferência monetária</w:t>
      </w:r>
      <w:r w:rsidR="00E72040" w:rsidRPr="008D002F">
        <w:rPr>
          <w:rFonts w:ascii="Arial" w:hAnsi="Arial" w:cs="Arial"/>
          <w:sz w:val="24"/>
          <w:szCs w:val="24"/>
        </w:rPr>
        <w:t xml:space="preserve"> </w:t>
      </w:r>
      <w:r w:rsidR="000D3F30" w:rsidRPr="008D002F">
        <w:rPr>
          <w:rFonts w:ascii="Arial" w:hAnsi="Arial" w:cs="Arial"/>
          <w:sz w:val="24"/>
          <w:szCs w:val="24"/>
        </w:rPr>
        <w:t>implementados</w:t>
      </w:r>
      <w:r w:rsidR="00E72040" w:rsidRPr="008D002F">
        <w:rPr>
          <w:rFonts w:ascii="Arial" w:hAnsi="Arial" w:cs="Arial"/>
          <w:sz w:val="24"/>
          <w:szCs w:val="24"/>
        </w:rPr>
        <w:t xml:space="preserve"> no México e</w:t>
      </w:r>
      <w:r w:rsidR="008A34DF" w:rsidRPr="008D002F">
        <w:rPr>
          <w:rFonts w:ascii="Arial" w:hAnsi="Arial" w:cs="Arial"/>
          <w:sz w:val="24"/>
          <w:szCs w:val="24"/>
        </w:rPr>
        <w:t xml:space="preserve"> no </w:t>
      </w:r>
      <w:r w:rsidR="00E72040" w:rsidRPr="008D002F">
        <w:rPr>
          <w:rFonts w:ascii="Arial" w:hAnsi="Arial" w:cs="Arial"/>
          <w:sz w:val="24"/>
          <w:szCs w:val="24"/>
        </w:rPr>
        <w:t xml:space="preserve">Brasil, </w:t>
      </w:r>
      <w:r w:rsidR="00F27EB9">
        <w:rPr>
          <w:rFonts w:ascii="Arial" w:hAnsi="Arial" w:cs="Arial"/>
          <w:sz w:val="24"/>
          <w:szCs w:val="24"/>
        </w:rPr>
        <w:t xml:space="preserve">se destacam enquanto </w:t>
      </w:r>
      <w:r w:rsidR="000D3F30" w:rsidRPr="008D002F">
        <w:rPr>
          <w:rFonts w:ascii="Arial" w:hAnsi="Arial" w:cs="Arial"/>
          <w:sz w:val="24"/>
          <w:szCs w:val="24"/>
        </w:rPr>
        <w:t>exemplos significativos de</w:t>
      </w:r>
      <w:r w:rsidR="00FF549A" w:rsidRPr="008D002F">
        <w:rPr>
          <w:rFonts w:ascii="Arial" w:hAnsi="Arial" w:cs="Arial"/>
          <w:sz w:val="24"/>
          <w:szCs w:val="24"/>
        </w:rPr>
        <w:t xml:space="preserve"> políticas</w:t>
      </w:r>
      <w:r w:rsidR="000D3F30" w:rsidRPr="008D002F">
        <w:rPr>
          <w:rFonts w:ascii="Arial" w:hAnsi="Arial" w:cs="Arial"/>
          <w:sz w:val="24"/>
          <w:szCs w:val="24"/>
        </w:rPr>
        <w:t xml:space="preserve"> que </w:t>
      </w:r>
      <w:r w:rsidR="00FF549A" w:rsidRPr="008D002F">
        <w:rPr>
          <w:rFonts w:ascii="Arial" w:hAnsi="Arial" w:cs="Arial"/>
          <w:sz w:val="24"/>
          <w:szCs w:val="24"/>
        </w:rPr>
        <w:t xml:space="preserve">vem </w:t>
      </w:r>
      <w:r w:rsidR="000D3F30" w:rsidRPr="008D002F">
        <w:rPr>
          <w:rFonts w:ascii="Arial" w:hAnsi="Arial" w:cs="Arial"/>
          <w:sz w:val="24"/>
          <w:szCs w:val="24"/>
        </w:rPr>
        <w:t>contribu</w:t>
      </w:r>
      <w:r w:rsidR="00FF549A" w:rsidRPr="008D002F">
        <w:rPr>
          <w:rFonts w:ascii="Arial" w:hAnsi="Arial" w:cs="Arial"/>
          <w:sz w:val="24"/>
          <w:szCs w:val="24"/>
        </w:rPr>
        <w:t>indo</w:t>
      </w:r>
      <w:r w:rsidR="000D3F30" w:rsidRPr="008D002F">
        <w:rPr>
          <w:rFonts w:ascii="Arial" w:hAnsi="Arial" w:cs="Arial"/>
          <w:sz w:val="24"/>
          <w:szCs w:val="24"/>
        </w:rPr>
        <w:t xml:space="preserve"> para a redução da pobreza (</w:t>
      </w:r>
      <w:r w:rsidR="00E72040" w:rsidRPr="008D002F">
        <w:rPr>
          <w:rFonts w:ascii="Arial" w:hAnsi="Arial" w:cs="Arial"/>
          <w:sz w:val="24"/>
          <w:szCs w:val="24"/>
        </w:rPr>
        <w:t>CEPAL</w:t>
      </w:r>
      <w:r w:rsidR="000D3F30" w:rsidRPr="008D002F">
        <w:rPr>
          <w:rFonts w:ascii="Arial" w:hAnsi="Arial" w:cs="Arial"/>
          <w:sz w:val="24"/>
          <w:szCs w:val="24"/>
        </w:rPr>
        <w:t>, 2024).</w:t>
      </w:r>
      <w:r w:rsidR="00FF549A" w:rsidRPr="008D002F">
        <w:rPr>
          <w:rFonts w:ascii="Arial" w:hAnsi="Arial" w:cs="Arial"/>
          <w:sz w:val="24"/>
          <w:szCs w:val="24"/>
        </w:rPr>
        <w:t xml:space="preserve"> A Argentina</w:t>
      </w:r>
      <w:r w:rsidRPr="008D002F">
        <w:rPr>
          <w:rFonts w:ascii="Arial" w:hAnsi="Arial" w:cs="Arial"/>
          <w:sz w:val="24"/>
          <w:szCs w:val="24"/>
        </w:rPr>
        <w:t xml:space="preserve"> </w:t>
      </w:r>
      <w:r w:rsidR="00F96853" w:rsidRPr="008D002F">
        <w:rPr>
          <w:rFonts w:ascii="Arial" w:hAnsi="Arial" w:cs="Arial"/>
          <w:sz w:val="24"/>
          <w:szCs w:val="24"/>
        </w:rPr>
        <w:t>chama atenção</w:t>
      </w:r>
      <w:r w:rsidR="00FF549A" w:rsidRPr="008D002F">
        <w:rPr>
          <w:rFonts w:ascii="Arial" w:hAnsi="Arial" w:cs="Arial"/>
          <w:sz w:val="24"/>
          <w:szCs w:val="24"/>
        </w:rPr>
        <w:t xml:space="preserve"> por sua adesão aos PTCRs </w:t>
      </w:r>
      <w:r w:rsidR="00F27EB9">
        <w:rPr>
          <w:rFonts w:ascii="Arial" w:hAnsi="Arial" w:cs="Arial"/>
          <w:sz w:val="24"/>
          <w:szCs w:val="24"/>
        </w:rPr>
        <w:t xml:space="preserve">em </w:t>
      </w:r>
      <w:r w:rsidR="00FF549A" w:rsidRPr="008D002F">
        <w:rPr>
          <w:rFonts w:ascii="Arial" w:hAnsi="Arial" w:cs="Arial"/>
          <w:sz w:val="24"/>
          <w:szCs w:val="24"/>
        </w:rPr>
        <w:t xml:space="preserve">momento </w:t>
      </w:r>
      <w:r w:rsidR="00F27EB9">
        <w:rPr>
          <w:rFonts w:ascii="Arial" w:hAnsi="Arial" w:cs="Arial"/>
          <w:sz w:val="24"/>
          <w:szCs w:val="24"/>
        </w:rPr>
        <w:t>de</w:t>
      </w:r>
      <w:r w:rsidR="00C16903" w:rsidRPr="008D002F">
        <w:rPr>
          <w:rFonts w:ascii="Arial" w:hAnsi="Arial" w:cs="Arial"/>
          <w:sz w:val="24"/>
          <w:szCs w:val="24"/>
        </w:rPr>
        <w:t xml:space="preserve"> </w:t>
      </w:r>
      <w:r w:rsidR="00FF549A" w:rsidRPr="008D002F">
        <w:rPr>
          <w:rFonts w:ascii="Arial" w:hAnsi="Arial" w:cs="Arial"/>
          <w:sz w:val="24"/>
          <w:szCs w:val="24"/>
        </w:rPr>
        <w:t>crise econômica</w:t>
      </w:r>
      <w:r w:rsidR="00C16903" w:rsidRPr="008D002F">
        <w:rPr>
          <w:rFonts w:ascii="Arial" w:hAnsi="Arial" w:cs="Arial"/>
          <w:sz w:val="24"/>
          <w:szCs w:val="24"/>
        </w:rPr>
        <w:t xml:space="preserve"> </w:t>
      </w:r>
      <w:r w:rsidR="00F27EB9">
        <w:rPr>
          <w:rFonts w:ascii="Arial" w:hAnsi="Arial" w:cs="Arial"/>
          <w:sz w:val="24"/>
          <w:szCs w:val="24"/>
        </w:rPr>
        <w:t>grave</w:t>
      </w:r>
      <w:r w:rsidR="00C16903" w:rsidRPr="008D002F">
        <w:rPr>
          <w:rFonts w:ascii="Arial" w:hAnsi="Arial" w:cs="Arial"/>
          <w:sz w:val="24"/>
          <w:szCs w:val="24"/>
        </w:rPr>
        <w:t xml:space="preserve"> </w:t>
      </w:r>
      <w:r w:rsidR="008527F9">
        <w:rPr>
          <w:rFonts w:ascii="Arial" w:hAnsi="Arial" w:cs="Arial"/>
          <w:sz w:val="24"/>
          <w:szCs w:val="24"/>
        </w:rPr>
        <w:t>que aumentou expressivamente a</w:t>
      </w:r>
      <w:r w:rsidR="005E6110" w:rsidRPr="008D002F">
        <w:rPr>
          <w:rFonts w:ascii="Arial" w:hAnsi="Arial" w:cs="Arial"/>
          <w:sz w:val="24"/>
          <w:szCs w:val="24"/>
        </w:rPr>
        <w:t xml:space="preserve"> </w:t>
      </w:r>
      <w:r w:rsidR="00C16903" w:rsidRPr="008D002F">
        <w:rPr>
          <w:rFonts w:ascii="Arial" w:hAnsi="Arial" w:cs="Arial"/>
          <w:sz w:val="24"/>
          <w:szCs w:val="24"/>
        </w:rPr>
        <w:t>pobreza</w:t>
      </w:r>
      <w:r w:rsidR="008527F9">
        <w:rPr>
          <w:rFonts w:ascii="Arial" w:hAnsi="Arial" w:cs="Arial"/>
          <w:sz w:val="24"/>
          <w:szCs w:val="24"/>
        </w:rPr>
        <w:t xml:space="preserve">, </w:t>
      </w:r>
      <w:r w:rsidR="00C16903" w:rsidRPr="008D002F">
        <w:rPr>
          <w:rFonts w:ascii="Arial" w:hAnsi="Arial" w:cs="Arial"/>
          <w:sz w:val="24"/>
          <w:szCs w:val="24"/>
        </w:rPr>
        <w:t xml:space="preserve">resistindo </w:t>
      </w:r>
      <w:r w:rsidR="00F96853" w:rsidRPr="008D002F">
        <w:rPr>
          <w:rFonts w:ascii="Arial" w:hAnsi="Arial" w:cs="Arial"/>
          <w:sz w:val="24"/>
          <w:szCs w:val="24"/>
        </w:rPr>
        <w:t xml:space="preserve">a </w:t>
      </w:r>
      <w:r w:rsidR="00C16903" w:rsidRPr="008D002F">
        <w:rPr>
          <w:rFonts w:ascii="Arial" w:hAnsi="Arial" w:cs="Arial"/>
          <w:sz w:val="24"/>
          <w:szCs w:val="24"/>
        </w:rPr>
        <w:t>a</w:t>
      </w:r>
      <w:r w:rsidR="00CC3902" w:rsidRPr="008D002F">
        <w:rPr>
          <w:rFonts w:ascii="Arial" w:hAnsi="Arial" w:cs="Arial"/>
          <w:sz w:val="24"/>
          <w:szCs w:val="24"/>
        </w:rPr>
        <w:t>d</w:t>
      </w:r>
      <w:r w:rsidR="002B2634" w:rsidRPr="008D002F">
        <w:rPr>
          <w:rFonts w:ascii="Arial" w:hAnsi="Arial" w:cs="Arial"/>
          <w:sz w:val="24"/>
          <w:szCs w:val="24"/>
        </w:rPr>
        <w:t>esão a</w:t>
      </w:r>
      <w:r w:rsidR="00CC3902" w:rsidRPr="008D002F">
        <w:rPr>
          <w:rFonts w:ascii="Arial" w:hAnsi="Arial" w:cs="Arial"/>
          <w:sz w:val="24"/>
          <w:szCs w:val="24"/>
        </w:rPr>
        <w:t xml:space="preserve"> esse</w:t>
      </w:r>
      <w:r w:rsidR="0002527D" w:rsidRPr="008D002F">
        <w:rPr>
          <w:rFonts w:ascii="Arial" w:hAnsi="Arial" w:cs="Arial"/>
          <w:sz w:val="24"/>
          <w:szCs w:val="24"/>
        </w:rPr>
        <w:t xml:space="preserve"> </w:t>
      </w:r>
      <w:r w:rsidR="00C16903" w:rsidRPr="008D002F">
        <w:rPr>
          <w:rFonts w:ascii="Arial" w:hAnsi="Arial" w:cs="Arial"/>
          <w:sz w:val="24"/>
          <w:szCs w:val="24"/>
        </w:rPr>
        <w:t>tipo de programa</w:t>
      </w:r>
      <w:r w:rsidR="00CC3902" w:rsidRPr="008D002F">
        <w:rPr>
          <w:rFonts w:ascii="Arial" w:hAnsi="Arial" w:cs="Arial"/>
          <w:sz w:val="24"/>
          <w:szCs w:val="24"/>
        </w:rPr>
        <w:t xml:space="preserve"> no combate às contingências sociais</w:t>
      </w:r>
      <w:r w:rsidR="00C16903" w:rsidRPr="008D002F">
        <w:rPr>
          <w:rFonts w:ascii="Arial" w:hAnsi="Arial" w:cs="Arial"/>
          <w:sz w:val="24"/>
          <w:szCs w:val="24"/>
        </w:rPr>
        <w:t>.</w:t>
      </w:r>
    </w:p>
    <w:p w14:paraId="3319EFEF" w14:textId="2AA4C43F" w:rsidR="00240AE3" w:rsidRPr="00602FF8" w:rsidRDefault="004E64D2" w:rsidP="00602FF8">
      <w:pPr>
        <w:spacing w:after="0" w:line="360" w:lineRule="auto"/>
        <w:ind w:firstLine="709"/>
        <w:jc w:val="both"/>
        <w:rPr>
          <w:rFonts w:ascii="Arial" w:hAnsi="Arial" w:cs="Arial"/>
          <w:color w:val="FF0000"/>
          <w:sz w:val="24"/>
          <w:szCs w:val="24"/>
        </w:rPr>
      </w:pPr>
      <w:r w:rsidRPr="008D002F">
        <w:rPr>
          <w:rFonts w:ascii="Arial" w:hAnsi="Arial" w:cs="Arial"/>
          <w:sz w:val="24"/>
          <w:szCs w:val="24"/>
        </w:rPr>
        <w:t xml:space="preserve">Desta forma o trabalho será estruturado em duas </w:t>
      </w:r>
      <w:r w:rsidR="00151337" w:rsidRPr="008D002F">
        <w:rPr>
          <w:rFonts w:ascii="Arial" w:hAnsi="Arial" w:cs="Arial"/>
          <w:sz w:val="24"/>
          <w:szCs w:val="24"/>
        </w:rPr>
        <w:t>partes.</w:t>
      </w:r>
      <w:r w:rsidR="00CC3902" w:rsidRPr="008D002F">
        <w:rPr>
          <w:rFonts w:ascii="Arial" w:hAnsi="Arial" w:cs="Arial"/>
          <w:sz w:val="24"/>
          <w:szCs w:val="24"/>
        </w:rPr>
        <w:t xml:space="preserve"> </w:t>
      </w:r>
      <w:r w:rsidR="00151337" w:rsidRPr="008D002F">
        <w:rPr>
          <w:rFonts w:ascii="Arial" w:hAnsi="Arial" w:cs="Arial"/>
          <w:sz w:val="24"/>
          <w:szCs w:val="24"/>
        </w:rPr>
        <w:t>Na primeira abordaremos o contexto histórico de surgimento dos PTCRs na região</w:t>
      </w:r>
      <w:r w:rsidR="00CC3902" w:rsidRPr="008D002F">
        <w:rPr>
          <w:rFonts w:ascii="Arial" w:hAnsi="Arial" w:cs="Arial"/>
          <w:sz w:val="24"/>
          <w:szCs w:val="24"/>
        </w:rPr>
        <w:t xml:space="preserve"> e</w:t>
      </w:r>
      <w:r w:rsidR="00297184" w:rsidRPr="008D002F">
        <w:rPr>
          <w:rFonts w:ascii="Arial" w:hAnsi="Arial" w:cs="Arial"/>
          <w:sz w:val="24"/>
          <w:szCs w:val="24"/>
        </w:rPr>
        <w:t xml:space="preserve"> </w:t>
      </w:r>
      <w:r w:rsidR="00151337" w:rsidRPr="008D002F">
        <w:rPr>
          <w:rFonts w:ascii="Arial" w:hAnsi="Arial" w:cs="Arial"/>
          <w:sz w:val="24"/>
          <w:szCs w:val="24"/>
        </w:rPr>
        <w:t xml:space="preserve">suas características nos países </w:t>
      </w:r>
      <w:r w:rsidR="00F96853" w:rsidRPr="008D002F">
        <w:rPr>
          <w:rFonts w:ascii="Arial" w:hAnsi="Arial" w:cs="Arial"/>
          <w:sz w:val="24"/>
          <w:szCs w:val="24"/>
        </w:rPr>
        <w:t>apresentados, e n</w:t>
      </w:r>
      <w:r w:rsidR="00151337" w:rsidRPr="008D002F">
        <w:rPr>
          <w:rFonts w:ascii="Arial" w:hAnsi="Arial" w:cs="Arial"/>
          <w:sz w:val="24"/>
          <w:szCs w:val="24"/>
        </w:rPr>
        <w:t xml:space="preserve">a segunda relacionaremos os programas ao contexto das tendências contemporâneas de acumulação do capital e seus impactos na área social.  </w:t>
      </w:r>
    </w:p>
    <w:p w14:paraId="261946E9" w14:textId="7B2AE23E" w:rsidR="00910400" w:rsidRPr="00A561A2" w:rsidRDefault="00910400" w:rsidP="00602FF8">
      <w:pPr>
        <w:spacing w:before="240" w:line="360" w:lineRule="auto"/>
        <w:jc w:val="both"/>
        <w:rPr>
          <w:rFonts w:ascii="Arial" w:hAnsi="Arial" w:cs="Arial"/>
          <w:b/>
          <w:bCs/>
          <w:caps/>
          <w:sz w:val="24"/>
          <w:szCs w:val="24"/>
        </w:rPr>
      </w:pPr>
      <w:r w:rsidRPr="008D002F">
        <w:rPr>
          <w:rFonts w:ascii="Arial" w:hAnsi="Arial" w:cs="Arial"/>
          <w:b/>
          <w:bCs/>
          <w:sz w:val="24"/>
          <w:szCs w:val="24"/>
        </w:rPr>
        <w:lastRenderedPageBreak/>
        <w:t xml:space="preserve"> </w:t>
      </w:r>
      <w:r w:rsidR="00D5066D">
        <w:rPr>
          <w:rFonts w:ascii="Arial" w:hAnsi="Arial" w:cs="Arial"/>
          <w:b/>
          <w:bCs/>
          <w:sz w:val="24"/>
          <w:szCs w:val="24"/>
        </w:rPr>
        <w:t>2</w:t>
      </w:r>
      <w:r w:rsidR="00D5066D">
        <w:rPr>
          <w:rFonts w:ascii="Arial" w:hAnsi="Arial" w:cs="Arial"/>
          <w:b/>
          <w:bCs/>
          <w:sz w:val="24"/>
          <w:szCs w:val="24"/>
        </w:rPr>
        <w:tab/>
      </w:r>
      <w:r w:rsidRPr="00A561A2">
        <w:rPr>
          <w:rFonts w:ascii="Arial" w:hAnsi="Arial" w:cs="Arial"/>
          <w:b/>
          <w:bCs/>
          <w:caps/>
          <w:sz w:val="24"/>
          <w:szCs w:val="24"/>
        </w:rPr>
        <w:t xml:space="preserve">A Luta Contra a Pobreza e </w:t>
      </w:r>
      <w:r w:rsidR="00D55B49" w:rsidRPr="00A561A2">
        <w:rPr>
          <w:rFonts w:ascii="Arial" w:hAnsi="Arial" w:cs="Arial"/>
          <w:b/>
          <w:bCs/>
          <w:caps/>
          <w:sz w:val="24"/>
          <w:szCs w:val="24"/>
        </w:rPr>
        <w:t>a origem d</w:t>
      </w:r>
      <w:r w:rsidRPr="00A561A2">
        <w:rPr>
          <w:rFonts w:ascii="Arial" w:hAnsi="Arial" w:cs="Arial"/>
          <w:b/>
          <w:bCs/>
          <w:caps/>
          <w:sz w:val="24"/>
          <w:szCs w:val="24"/>
        </w:rPr>
        <w:t>os Programas de Transferência Condicionada de Renda</w:t>
      </w:r>
      <w:r w:rsidR="00D662FB" w:rsidRPr="00A561A2">
        <w:rPr>
          <w:rFonts w:ascii="Arial" w:hAnsi="Arial" w:cs="Arial"/>
          <w:b/>
          <w:bCs/>
          <w:caps/>
          <w:sz w:val="24"/>
          <w:szCs w:val="24"/>
        </w:rPr>
        <w:t xml:space="preserve"> </w:t>
      </w:r>
      <w:r w:rsidR="001939BE">
        <w:rPr>
          <w:rFonts w:ascii="Arial" w:hAnsi="Arial" w:cs="Arial"/>
          <w:b/>
          <w:bCs/>
          <w:caps/>
          <w:sz w:val="24"/>
          <w:szCs w:val="24"/>
        </w:rPr>
        <w:t>(</w:t>
      </w:r>
      <w:r w:rsidR="00D662FB" w:rsidRPr="00A561A2">
        <w:rPr>
          <w:rFonts w:ascii="Arial" w:hAnsi="Arial" w:cs="Arial"/>
          <w:b/>
          <w:bCs/>
          <w:caps/>
          <w:sz w:val="24"/>
          <w:szCs w:val="24"/>
        </w:rPr>
        <w:t>PTCR</w:t>
      </w:r>
      <w:r w:rsidR="001939BE">
        <w:rPr>
          <w:rFonts w:ascii="Arial" w:hAnsi="Arial" w:cs="Arial"/>
          <w:b/>
          <w:bCs/>
          <w:caps/>
          <w:sz w:val="24"/>
          <w:szCs w:val="24"/>
        </w:rPr>
        <w:t>)</w:t>
      </w:r>
      <w:r w:rsidR="002B2634" w:rsidRPr="00A561A2">
        <w:rPr>
          <w:rFonts w:ascii="Arial" w:hAnsi="Arial" w:cs="Arial"/>
          <w:b/>
          <w:bCs/>
          <w:caps/>
          <w:sz w:val="24"/>
          <w:szCs w:val="24"/>
        </w:rPr>
        <w:t xml:space="preserve"> na América Latina</w:t>
      </w:r>
    </w:p>
    <w:p w14:paraId="66AF1ECD" w14:textId="18FCC909" w:rsidR="00602FF8" w:rsidRDefault="004732DD" w:rsidP="00602FF8">
      <w:pPr>
        <w:spacing w:after="0" w:line="360" w:lineRule="auto"/>
        <w:ind w:firstLine="709"/>
        <w:jc w:val="both"/>
        <w:rPr>
          <w:rFonts w:ascii="Arial" w:hAnsi="Arial" w:cs="Arial"/>
          <w:sz w:val="24"/>
          <w:szCs w:val="24"/>
        </w:rPr>
      </w:pPr>
      <w:r w:rsidRPr="008D002F">
        <w:rPr>
          <w:rFonts w:ascii="Arial" w:hAnsi="Arial" w:cs="Arial"/>
          <w:sz w:val="24"/>
          <w:szCs w:val="24"/>
        </w:rPr>
        <w:t>A pobreza</w:t>
      </w:r>
      <w:r w:rsidR="00D662FB" w:rsidRPr="008D002F">
        <w:rPr>
          <w:rFonts w:ascii="Arial" w:hAnsi="Arial" w:cs="Arial"/>
          <w:sz w:val="24"/>
          <w:szCs w:val="24"/>
        </w:rPr>
        <w:t xml:space="preserve"> </w:t>
      </w:r>
      <w:r w:rsidRPr="008D002F">
        <w:rPr>
          <w:rFonts w:ascii="Arial" w:hAnsi="Arial" w:cs="Arial"/>
          <w:sz w:val="24"/>
          <w:szCs w:val="24"/>
        </w:rPr>
        <w:t xml:space="preserve">é </w:t>
      </w:r>
      <w:r w:rsidR="00BF07EB" w:rsidRPr="008D002F">
        <w:rPr>
          <w:rFonts w:ascii="Arial" w:hAnsi="Arial" w:cs="Arial"/>
          <w:sz w:val="24"/>
          <w:szCs w:val="24"/>
        </w:rPr>
        <w:t xml:space="preserve">uma </w:t>
      </w:r>
      <w:r w:rsidRPr="008D002F">
        <w:rPr>
          <w:rFonts w:ascii="Arial" w:hAnsi="Arial" w:cs="Arial"/>
          <w:sz w:val="24"/>
          <w:szCs w:val="24"/>
        </w:rPr>
        <w:t xml:space="preserve">condição </w:t>
      </w:r>
      <w:r w:rsidR="00BF07EB" w:rsidRPr="008D002F">
        <w:rPr>
          <w:rFonts w:ascii="Arial" w:hAnsi="Arial" w:cs="Arial"/>
          <w:sz w:val="24"/>
          <w:szCs w:val="24"/>
        </w:rPr>
        <w:t>hist</w:t>
      </w:r>
      <w:r w:rsidR="0050263B">
        <w:rPr>
          <w:rFonts w:ascii="Arial" w:hAnsi="Arial" w:cs="Arial"/>
          <w:sz w:val="24"/>
          <w:szCs w:val="24"/>
        </w:rPr>
        <w:t>ó</w:t>
      </w:r>
      <w:r w:rsidR="00BF07EB" w:rsidRPr="008D002F">
        <w:rPr>
          <w:rFonts w:ascii="Arial" w:hAnsi="Arial" w:cs="Arial"/>
          <w:sz w:val="24"/>
          <w:szCs w:val="24"/>
        </w:rPr>
        <w:t>rica marcante</w:t>
      </w:r>
      <w:r w:rsidRPr="008D002F">
        <w:rPr>
          <w:rFonts w:ascii="Arial" w:hAnsi="Arial" w:cs="Arial"/>
          <w:sz w:val="24"/>
          <w:szCs w:val="24"/>
        </w:rPr>
        <w:t xml:space="preserve"> </w:t>
      </w:r>
      <w:r w:rsidR="00BF07EB" w:rsidRPr="008D002F">
        <w:rPr>
          <w:rFonts w:ascii="Arial" w:hAnsi="Arial" w:cs="Arial"/>
          <w:sz w:val="24"/>
          <w:szCs w:val="24"/>
        </w:rPr>
        <w:t>d</w:t>
      </w:r>
      <w:r w:rsidRPr="008D002F">
        <w:rPr>
          <w:rFonts w:ascii="Arial" w:hAnsi="Arial" w:cs="Arial"/>
          <w:sz w:val="24"/>
          <w:szCs w:val="24"/>
        </w:rPr>
        <w:t>os países da América Latina, e atualmente e</w:t>
      </w:r>
      <w:r w:rsidR="00D662FB" w:rsidRPr="008D002F">
        <w:rPr>
          <w:rFonts w:ascii="Arial" w:hAnsi="Arial" w:cs="Arial"/>
          <w:sz w:val="24"/>
          <w:szCs w:val="24"/>
        </w:rPr>
        <w:t>s</w:t>
      </w:r>
      <w:r w:rsidRPr="008D002F">
        <w:rPr>
          <w:rFonts w:ascii="Arial" w:hAnsi="Arial" w:cs="Arial"/>
          <w:sz w:val="24"/>
          <w:szCs w:val="24"/>
        </w:rPr>
        <w:t xml:space="preserve">tima-se que </w:t>
      </w:r>
      <w:r w:rsidR="00D662FB" w:rsidRPr="008D002F">
        <w:rPr>
          <w:rFonts w:ascii="Arial" w:hAnsi="Arial" w:cs="Arial"/>
          <w:sz w:val="24"/>
          <w:szCs w:val="24"/>
        </w:rPr>
        <w:t xml:space="preserve">26,8% das pessoas estão em condição de pobreza e 10,4% em condição de extrema pobreza na região (CEPAL, 2024). Por </w:t>
      </w:r>
      <w:r w:rsidR="0050263B">
        <w:rPr>
          <w:rFonts w:ascii="Arial" w:hAnsi="Arial" w:cs="Arial"/>
          <w:sz w:val="24"/>
          <w:szCs w:val="24"/>
        </w:rPr>
        <w:t xml:space="preserve">isso há grande descontentamento populacional </w:t>
      </w:r>
      <w:r w:rsidR="00D662FB" w:rsidRPr="008D002F">
        <w:rPr>
          <w:rFonts w:ascii="Arial" w:hAnsi="Arial" w:cs="Arial"/>
          <w:sz w:val="24"/>
          <w:szCs w:val="24"/>
        </w:rPr>
        <w:t>contra as condições precárias de sobrevivência</w:t>
      </w:r>
      <w:r w:rsidR="00E20559" w:rsidRPr="008D002F">
        <w:rPr>
          <w:rFonts w:ascii="Arial" w:hAnsi="Arial" w:cs="Arial"/>
          <w:sz w:val="24"/>
          <w:szCs w:val="24"/>
        </w:rPr>
        <w:t xml:space="preserve"> que se expressa no desemprego, baixos salários</w:t>
      </w:r>
      <w:r w:rsidR="0050263B">
        <w:rPr>
          <w:rFonts w:ascii="Arial" w:hAnsi="Arial" w:cs="Arial"/>
          <w:sz w:val="24"/>
          <w:szCs w:val="24"/>
        </w:rPr>
        <w:t xml:space="preserve"> e</w:t>
      </w:r>
      <w:r w:rsidR="00E20559" w:rsidRPr="008D002F">
        <w:rPr>
          <w:rFonts w:ascii="Arial" w:hAnsi="Arial" w:cs="Arial"/>
          <w:sz w:val="24"/>
          <w:szCs w:val="24"/>
        </w:rPr>
        <w:t xml:space="preserve"> cobertura</w:t>
      </w:r>
      <w:r w:rsidR="0050263B">
        <w:rPr>
          <w:rFonts w:ascii="Arial" w:hAnsi="Arial" w:cs="Arial"/>
          <w:sz w:val="24"/>
          <w:szCs w:val="24"/>
        </w:rPr>
        <w:t xml:space="preserve"> </w:t>
      </w:r>
      <w:r w:rsidR="00E20559" w:rsidRPr="008D002F">
        <w:rPr>
          <w:rFonts w:ascii="Arial" w:hAnsi="Arial" w:cs="Arial"/>
          <w:sz w:val="24"/>
          <w:szCs w:val="24"/>
        </w:rPr>
        <w:t>excludente do</w:t>
      </w:r>
      <w:r w:rsidR="00661F3C">
        <w:rPr>
          <w:rFonts w:ascii="Arial" w:hAnsi="Arial" w:cs="Arial"/>
          <w:sz w:val="24"/>
          <w:szCs w:val="24"/>
        </w:rPr>
        <w:t>s</w:t>
      </w:r>
      <w:r w:rsidR="00E20559" w:rsidRPr="008D002F">
        <w:rPr>
          <w:rFonts w:ascii="Arial" w:hAnsi="Arial" w:cs="Arial"/>
          <w:sz w:val="24"/>
          <w:szCs w:val="24"/>
        </w:rPr>
        <w:t xml:space="preserve"> sistema</w:t>
      </w:r>
      <w:r w:rsidR="00661F3C">
        <w:rPr>
          <w:rFonts w:ascii="Arial" w:hAnsi="Arial" w:cs="Arial"/>
          <w:sz w:val="24"/>
          <w:szCs w:val="24"/>
        </w:rPr>
        <w:t>s</w:t>
      </w:r>
      <w:r w:rsidR="00E20559" w:rsidRPr="008D002F">
        <w:rPr>
          <w:rFonts w:ascii="Arial" w:hAnsi="Arial" w:cs="Arial"/>
          <w:sz w:val="24"/>
          <w:szCs w:val="24"/>
        </w:rPr>
        <w:t xml:space="preserve"> de proteção social</w:t>
      </w:r>
      <w:r w:rsidR="0050263B">
        <w:rPr>
          <w:rFonts w:ascii="Arial" w:hAnsi="Arial" w:cs="Arial"/>
          <w:sz w:val="24"/>
          <w:szCs w:val="24"/>
        </w:rPr>
        <w:t>.</w:t>
      </w:r>
    </w:p>
    <w:p w14:paraId="03B600EB" w14:textId="66E8372D" w:rsidR="00E11B45" w:rsidRPr="008D002F" w:rsidRDefault="00E11B45" w:rsidP="00602FF8">
      <w:pPr>
        <w:spacing w:after="0" w:line="360" w:lineRule="auto"/>
        <w:ind w:firstLine="709"/>
        <w:jc w:val="both"/>
        <w:rPr>
          <w:rFonts w:ascii="Arial" w:hAnsi="Arial" w:cs="Arial"/>
          <w:sz w:val="24"/>
          <w:szCs w:val="24"/>
        </w:rPr>
      </w:pPr>
      <w:r w:rsidRPr="008D002F">
        <w:rPr>
          <w:rFonts w:ascii="Arial" w:hAnsi="Arial" w:cs="Arial"/>
          <w:sz w:val="24"/>
          <w:szCs w:val="24"/>
        </w:rPr>
        <w:t xml:space="preserve">A proteção social na América Latina se desenvolveu de forma bastante diversificada entre os países configurando </w:t>
      </w:r>
      <w:r w:rsidR="007425BB" w:rsidRPr="008D002F">
        <w:rPr>
          <w:rFonts w:ascii="Arial" w:hAnsi="Arial" w:cs="Arial"/>
          <w:sz w:val="24"/>
          <w:szCs w:val="24"/>
        </w:rPr>
        <w:t>diferentes arranjos</w:t>
      </w:r>
      <w:r w:rsidR="000D1DA5">
        <w:rPr>
          <w:rFonts w:ascii="Arial" w:hAnsi="Arial" w:cs="Arial"/>
          <w:sz w:val="24"/>
          <w:szCs w:val="24"/>
        </w:rPr>
        <w:t xml:space="preserve"> entre o estado e o mercado </w:t>
      </w:r>
      <w:r w:rsidRPr="008D002F">
        <w:rPr>
          <w:rFonts w:ascii="Arial" w:hAnsi="Arial" w:cs="Arial"/>
          <w:sz w:val="24"/>
          <w:szCs w:val="24"/>
        </w:rPr>
        <w:t xml:space="preserve">conforme </w:t>
      </w:r>
      <w:r w:rsidR="00B31DE2" w:rsidRPr="008D002F">
        <w:rPr>
          <w:rFonts w:ascii="Arial" w:hAnsi="Arial" w:cs="Arial"/>
          <w:sz w:val="24"/>
          <w:szCs w:val="24"/>
        </w:rPr>
        <w:t xml:space="preserve">a </w:t>
      </w:r>
      <w:r w:rsidR="000D1DA5">
        <w:rPr>
          <w:rFonts w:ascii="Arial" w:hAnsi="Arial" w:cs="Arial"/>
          <w:sz w:val="24"/>
          <w:szCs w:val="24"/>
        </w:rPr>
        <w:t xml:space="preserve">dinâmica </w:t>
      </w:r>
      <w:r w:rsidRPr="008D002F">
        <w:rPr>
          <w:rFonts w:ascii="Arial" w:hAnsi="Arial" w:cs="Arial"/>
          <w:sz w:val="24"/>
          <w:szCs w:val="24"/>
        </w:rPr>
        <w:t>s</w:t>
      </w:r>
      <w:r w:rsidR="007E76E9">
        <w:rPr>
          <w:rFonts w:ascii="Arial" w:hAnsi="Arial" w:cs="Arial"/>
          <w:sz w:val="24"/>
          <w:szCs w:val="24"/>
        </w:rPr>
        <w:t>ocial</w:t>
      </w:r>
      <w:r w:rsidR="000D1DA5">
        <w:rPr>
          <w:rFonts w:ascii="Arial" w:hAnsi="Arial" w:cs="Arial"/>
          <w:sz w:val="24"/>
          <w:szCs w:val="24"/>
        </w:rPr>
        <w:t xml:space="preserve"> </w:t>
      </w:r>
      <w:r w:rsidRPr="008D002F">
        <w:rPr>
          <w:rFonts w:ascii="Arial" w:hAnsi="Arial" w:cs="Arial"/>
          <w:sz w:val="24"/>
          <w:szCs w:val="24"/>
        </w:rPr>
        <w:t>de cada país</w:t>
      </w:r>
      <w:r w:rsidR="000D1DA5">
        <w:rPr>
          <w:rFonts w:ascii="Arial" w:hAnsi="Arial" w:cs="Arial"/>
          <w:sz w:val="24"/>
          <w:szCs w:val="24"/>
        </w:rPr>
        <w:t>;</w:t>
      </w:r>
      <w:r w:rsidR="00B31DE2" w:rsidRPr="008D002F">
        <w:rPr>
          <w:rFonts w:ascii="Arial" w:hAnsi="Arial" w:cs="Arial"/>
          <w:sz w:val="24"/>
          <w:szCs w:val="24"/>
        </w:rPr>
        <w:t xml:space="preserve"> o</w:t>
      </w:r>
      <w:r w:rsidR="00801B50">
        <w:rPr>
          <w:rFonts w:ascii="Arial" w:hAnsi="Arial" w:cs="Arial"/>
          <w:sz w:val="24"/>
          <w:szCs w:val="24"/>
        </w:rPr>
        <w:t>s</w:t>
      </w:r>
      <w:r w:rsidR="00B31DE2" w:rsidRPr="008D002F">
        <w:rPr>
          <w:rFonts w:ascii="Arial" w:hAnsi="Arial" w:cs="Arial"/>
          <w:sz w:val="24"/>
          <w:szCs w:val="24"/>
        </w:rPr>
        <w:t xml:space="preserve"> qu</w:t>
      </w:r>
      <w:r w:rsidR="00801B50">
        <w:rPr>
          <w:rFonts w:ascii="Arial" w:hAnsi="Arial" w:cs="Arial"/>
          <w:sz w:val="24"/>
          <w:szCs w:val="24"/>
        </w:rPr>
        <w:t>ais</w:t>
      </w:r>
      <w:r w:rsidR="00B31DE2" w:rsidRPr="008D002F">
        <w:rPr>
          <w:rFonts w:ascii="Arial" w:hAnsi="Arial" w:cs="Arial"/>
          <w:sz w:val="24"/>
          <w:szCs w:val="24"/>
        </w:rPr>
        <w:t xml:space="preserve"> justifica</w:t>
      </w:r>
      <w:r w:rsidR="00801B50">
        <w:rPr>
          <w:rFonts w:ascii="Arial" w:hAnsi="Arial" w:cs="Arial"/>
          <w:sz w:val="24"/>
          <w:szCs w:val="24"/>
        </w:rPr>
        <w:t>m</w:t>
      </w:r>
      <w:r w:rsidR="00B31DE2" w:rsidRPr="008D002F">
        <w:rPr>
          <w:rFonts w:ascii="Arial" w:hAnsi="Arial" w:cs="Arial"/>
          <w:sz w:val="24"/>
          <w:szCs w:val="24"/>
        </w:rPr>
        <w:t xml:space="preserve"> os limites e expansão das políticas sociais no contexto socioeconômico das nações. Esses </w:t>
      </w:r>
      <w:r w:rsidR="007425BB" w:rsidRPr="008D002F">
        <w:rPr>
          <w:rFonts w:ascii="Arial" w:hAnsi="Arial" w:cs="Arial"/>
          <w:sz w:val="24"/>
          <w:szCs w:val="24"/>
        </w:rPr>
        <w:t>arranjos</w:t>
      </w:r>
      <w:r w:rsidR="00B31DE2" w:rsidRPr="008D002F">
        <w:rPr>
          <w:rFonts w:ascii="Arial" w:hAnsi="Arial" w:cs="Arial"/>
          <w:sz w:val="24"/>
          <w:szCs w:val="24"/>
        </w:rPr>
        <w:t xml:space="preserve"> interferem </w:t>
      </w:r>
      <w:r w:rsidR="007E76E9">
        <w:rPr>
          <w:rFonts w:ascii="Arial" w:hAnsi="Arial" w:cs="Arial"/>
          <w:sz w:val="24"/>
          <w:szCs w:val="24"/>
        </w:rPr>
        <w:t xml:space="preserve">na </w:t>
      </w:r>
      <w:r w:rsidR="00B31DE2" w:rsidRPr="008D002F">
        <w:rPr>
          <w:rFonts w:ascii="Arial" w:hAnsi="Arial" w:cs="Arial"/>
          <w:sz w:val="24"/>
          <w:szCs w:val="24"/>
        </w:rPr>
        <w:t>implementação das políticas</w:t>
      </w:r>
      <w:r w:rsidR="007E76E9">
        <w:rPr>
          <w:rFonts w:ascii="Arial" w:hAnsi="Arial" w:cs="Arial"/>
          <w:sz w:val="24"/>
          <w:szCs w:val="24"/>
        </w:rPr>
        <w:t xml:space="preserve"> públicas</w:t>
      </w:r>
      <w:r w:rsidR="00B31DE2" w:rsidRPr="008D002F">
        <w:rPr>
          <w:rFonts w:ascii="Arial" w:hAnsi="Arial" w:cs="Arial"/>
          <w:sz w:val="24"/>
          <w:szCs w:val="24"/>
        </w:rPr>
        <w:t>, orienta</w:t>
      </w:r>
      <w:r w:rsidR="007E76E9">
        <w:rPr>
          <w:rFonts w:ascii="Arial" w:hAnsi="Arial" w:cs="Arial"/>
          <w:sz w:val="24"/>
          <w:szCs w:val="24"/>
        </w:rPr>
        <w:t>ndo</w:t>
      </w:r>
      <w:r w:rsidR="00B31DE2" w:rsidRPr="008D002F">
        <w:rPr>
          <w:rFonts w:ascii="Arial" w:hAnsi="Arial" w:cs="Arial"/>
          <w:sz w:val="24"/>
          <w:szCs w:val="24"/>
        </w:rPr>
        <w:t xml:space="preserve"> a ação</w:t>
      </w:r>
      <w:r w:rsidR="00F96853" w:rsidRPr="008D002F">
        <w:rPr>
          <w:rFonts w:ascii="Arial" w:hAnsi="Arial" w:cs="Arial"/>
          <w:sz w:val="24"/>
          <w:szCs w:val="24"/>
        </w:rPr>
        <w:t xml:space="preserve"> </w:t>
      </w:r>
      <w:r w:rsidR="00B31DE2" w:rsidRPr="008D002F">
        <w:rPr>
          <w:rFonts w:ascii="Arial" w:hAnsi="Arial" w:cs="Arial"/>
          <w:sz w:val="24"/>
          <w:szCs w:val="24"/>
        </w:rPr>
        <w:t>esta</w:t>
      </w:r>
      <w:r w:rsidR="00A52A62" w:rsidRPr="008D002F">
        <w:rPr>
          <w:rFonts w:ascii="Arial" w:hAnsi="Arial" w:cs="Arial"/>
          <w:sz w:val="24"/>
          <w:szCs w:val="24"/>
        </w:rPr>
        <w:t>tal</w:t>
      </w:r>
      <w:r w:rsidR="007E76E9">
        <w:rPr>
          <w:rFonts w:ascii="Arial" w:hAnsi="Arial" w:cs="Arial"/>
          <w:sz w:val="24"/>
          <w:szCs w:val="24"/>
        </w:rPr>
        <w:t xml:space="preserve">, </w:t>
      </w:r>
      <w:r w:rsidR="00375CCF" w:rsidRPr="008D002F">
        <w:rPr>
          <w:rFonts w:ascii="Arial" w:hAnsi="Arial" w:cs="Arial"/>
          <w:sz w:val="24"/>
          <w:szCs w:val="24"/>
        </w:rPr>
        <w:t>estabelec</w:t>
      </w:r>
      <w:r w:rsidR="007E76E9">
        <w:rPr>
          <w:rFonts w:ascii="Arial" w:hAnsi="Arial" w:cs="Arial"/>
          <w:sz w:val="24"/>
          <w:szCs w:val="24"/>
        </w:rPr>
        <w:t>endo</w:t>
      </w:r>
      <w:r w:rsidR="00375CCF" w:rsidRPr="008D002F">
        <w:rPr>
          <w:rFonts w:ascii="Arial" w:hAnsi="Arial" w:cs="Arial"/>
          <w:sz w:val="24"/>
          <w:szCs w:val="24"/>
        </w:rPr>
        <w:t xml:space="preserve"> </w:t>
      </w:r>
      <w:r w:rsidR="00875F0B" w:rsidRPr="008D002F">
        <w:rPr>
          <w:rFonts w:ascii="Arial" w:hAnsi="Arial" w:cs="Arial"/>
          <w:sz w:val="24"/>
          <w:szCs w:val="24"/>
        </w:rPr>
        <w:t>sua</w:t>
      </w:r>
      <w:r w:rsidR="00251EC9" w:rsidRPr="008D002F">
        <w:rPr>
          <w:rFonts w:ascii="Arial" w:hAnsi="Arial" w:cs="Arial"/>
          <w:sz w:val="24"/>
          <w:szCs w:val="24"/>
        </w:rPr>
        <w:t>s</w:t>
      </w:r>
      <w:r w:rsidR="00875F0B" w:rsidRPr="008D002F">
        <w:rPr>
          <w:rFonts w:ascii="Arial" w:hAnsi="Arial" w:cs="Arial"/>
          <w:sz w:val="24"/>
          <w:szCs w:val="24"/>
        </w:rPr>
        <w:t xml:space="preserve"> </w:t>
      </w:r>
      <w:r w:rsidR="00251EC9" w:rsidRPr="008D002F">
        <w:rPr>
          <w:rFonts w:ascii="Arial" w:hAnsi="Arial" w:cs="Arial"/>
          <w:sz w:val="24"/>
          <w:szCs w:val="24"/>
        </w:rPr>
        <w:t>prioridades</w:t>
      </w:r>
      <w:r w:rsidR="007425BB" w:rsidRPr="008D002F">
        <w:rPr>
          <w:rFonts w:ascii="Arial" w:hAnsi="Arial" w:cs="Arial"/>
          <w:sz w:val="24"/>
          <w:szCs w:val="24"/>
        </w:rPr>
        <w:t xml:space="preserve"> </w:t>
      </w:r>
      <w:r w:rsidR="00251EC9" w:rsidRPr="008D002F">
        <w:rPr>
          <w:rFonts w:ascii="Arial" w:hAnsi="Arial" w:cs="Arial"/>
          <w:sz w:val="24"/>
          <w:szCs w:val="24"/>
        </w:rPr>
        <w:t xml:space="preserve">e demarcando o âmbito de atuação do mercado nas relações </w:t>
      </w:r>
      <w:r w:rsidR="002B2634" w:rsidRPr="008D002F">
        <w:rPr>
          <w:rFonts w:ascii="Arial" w:hAnsi="Arial" w:cs="Arial"/>
          <w:sz w:val="24"/>
          <w:szCs w:val="24"/>
        </w:rPr>
        <w:t xml:space="preserve">econômicas e </w:t>
      </w:r>
      <w:r w:rsidR="00251EC9" w:rsidRPr="008D002F">
        <w:rPr>
          <w:rFonts w:ascii="Arial" w:hAnsi="Arial" w:cs="Arial"/>
          <w:sz w:val="24"/>
          <w:szCs w:val="24"/>
        </w:rPr>
        <w:t xml:space="preserve">sociais. </w:t>
      </w:r>
    </w:p>
    <w:p w14:paraId="45E80B43" w14:textId="25EF2277" w:rsidR="00F44509" w:rsidRPr="008D002F" w:rsidRDefault="00D55B49" w:rsidP="008252F6">
      <w:pPr>
        <w:spacing w:after="0" w:line="360" w:lineRule="auto"/>
        <w:ind w:firstLine="709"/>
        <w:jc w:val="both"/>
        <w:rPr>
          <w:rFonts w:ascii="Arial" w:hAnsi="Arial" w:cs="Arial"/>
          <w:sz w:val="24"/>
          <w:szCs w:val="24"/>
        </w:rPr>
      </w:pPr>
      <w:r w:rsidRPr="008D002F">
        <w:rPr>
          <w:rFonts w:ascii="Arial" w:hAnsi="Arial" w:cs="Arial"/>
          <w:sz w:val="24"/>
          <w:szCs w:val="24"/>
        </w:rPr>
        <w:t>Nas décadas de</w:t>
      </w:r>
      <w:r w:rsidR="00DC68CC" w:rsidRPr="008D002F">
        <w:rPr>
          <w:rFonts w:ascii="Arial" w:hAnsi="Arial" w:cs="Arial"/>
          <w:sz w:val="24"/>
          <w:szCs w:val="24"/>
        </w:rPr>
        <w:t xml:space="preserve"> 80 e </w:t>
      </w:r>
      <w:r w:rsidRPr="008D002F">
        <w:rPr>
          <w:rFonts w:ascii="Arial" w:hAnsi="Arial" w:cs="Arial"/>
          <w:sz w:val="24"/>
          <w:szCs w:val="24"/>
        </w:rPr>
        <w:t>90, mudanças no sistema econômico</w:t>
      </w:r>
      <w:r w:rsidR="002C393B" w:rsidRPr="008D002F">
        <w:rPr>
          <w:rFonts w:ascii="Arial" w:hAnsi="Arial" w:cs="Arial"/>
          <w:sz w:val="24"/>
          <w:szCs w:val="24"/>
        </w:rPr>
        <w:t xml:space="preserve"> da região</w:t>
      </w:r>
      <w:r w:rsidRPr="008D002F">
        <w:rPr>
          <w:rFonts w:ascii="Arial" w:hAnsi="Arial" w:cs="Arial"/>
          <w:sz w:val="24"/>
          <w:szCs w:val="24"/>
        </w:rPr>
        <w:t xml:space="preserve"> sujeitaram vários setores aos mecanismos de mercado, o que acarretou uma reconfiguração no papel do Estado </w:t>
      </w:r>
      <w:r w:rsidR="002C393B" w:rsidRPr="008D002F">
        <w:rPr>
          <w:rFonts w:ascii="Arial" w:hAnsi="Arial" w:cs="Arial"/>
          <w:sz w:val="24"/>
          <w:szCs w:val="24"/>
        </w:rPr>
        <w:t>aos ajustes d</w:t>
      </w:r>
      <w:r w:rsidR="00D069E0" w:rsidRPr="008D002F">
        <w:rPr>
          <w:rFonts w:ascii="Arial" w:hAnsi="Arial" w:cs="Arial"/>
          <w:sz w:val="24"/>
          <w:szCs w:val="24"/>
        </w:rPr>
        <w:t xml:space="preserve">a ideologia </w:t>
      </w:r>
      <w:r w:rsidR="002C393B" w:rsidRPr="008D002F">
        <w:rPr>
          <w:rFonts w:ascii="Arial" w:hAnsi="Arial" w:cs="Arial"/>
          <w:sz w:val="24"/>
          <w:szCs w:val="24"/>
        </w:rPr>
        <w:t>neoliberal e sua</w:t>
      </w:r>
      <w:r w:rsidR="002B2634" w:rsidRPr="008D002F">
        <w:rPr>
          <w:rFonts w:ascii="Arial" w:hAnsi="Arial" w:cs="Arial"/>
          <w:sz w:val="24"/>
          <w:szCs w:val="24"/>
        </w:rPr>
        <w:t xml:space="preserve"> </w:t>
      </w:r>
      <w:r w:rsidR="002C393B" w:rsidRPr="008D002F">
        <w:rPr>
          <w:rFonts w:ascii="Arial" w:hAnsi="Arial" w:cs="Arial"/>
          <w:sz w:val="24"/>
          <w:szCs w:val="24"/>
        </w:rPr>
        <w:t>orientaç</w:t>
      </w:r>
      <w:r w:rsidR="002B2634" w:rsidRPr="008D002F">
        <w:rPr>
          <w:rFonts w:ascii="Arial" w:hAnsi="Arial" w:cs="Arial"/>
          <w:sz w:val="24"/>
          <w:szCs w:val="24"/>
        </w:rPr>
        <w:t>ão</w:t>
      </w:r>
      <w:r w:rsidR="002C393B" w:rsidRPr="008D002F">
        <w:rPr>
          <w:rFonts w:ascii="Arial" w:hAnsi="Arial" w:cs="Arial"/>
          <w:sz w:val="24"/>
          <w:szCs w:val="24"/>
        </w:rPr>
        <w:t xml:space="preserve"> conservadora em curso a nível mundial.</w:t>
      </w:r>
      <w:r w:rsidR="007C33E2" w:rsidRPr="008D002F">
        <w:rPr>
          <w:rFonts w:ascii="Arial" w:hAnsi="Arial" w:cs="Arial"/>
          <w:sz w:val="24"/>
          <w:szCs w:val="24"/>
        </w:rPr>
        <w:t xml:space="preserve"> </w:t>
      </w:r>
      <w:r w:rsidR="00EB2912" w:rsidRPr="008D002F">
        <w:rPr>
          <w:rFonts w:ascii="Arial" w:hAnsi="Arial" w:cs="Arial"/>
          <w:sz w:val="24"/>
          <w:szCs w:val="24"/>
        </w:rPr>
        <w:t xml:space="preserve">A noção de proteção social para todos </w:t>
      </w:r>
      <w:r w:rsidR="0050263B">
        <w:rPr>
          <w:rFonts w:ascii="Arial" w:hAnsi="Arial" w:cs="Arial"/>
          <w:sz w:val="24"/>
          <w:szCs w:val="24"/>
        </w:rPr>
        <w:t>foi</w:t>
      </w:r>
      <w:r w:rsidR="00EB2912" w:rsidRPr="008D002F">
        <w:rPr>
          <w:rFonts w:ascii="Arial" w:hAnsi="Arial" w:cs="Arial"/>
          <w:sz w:val="24"/>
          <w:szCs w:val="24"/>
        </w:rPr>
        <w:t xml:space="preserve"> substituída pela prioridade no combate à pobreza</w:t>
      </w:r>
      <w:r w:rsidR="00CC62DB" w:rsidRPr="008D002F">
        <w:rPr>
          <w:rFonts w:ascii="Arial" w:hAnsi="Arial" w:cs="Arial"/>
          <w:sz w:val="24"/>
          <w:szCs w:val="24"/>
        </w:rPr>
        <w:t xml:space="preserve"> por meio da implementação de programas focalizados onde o</w:t>
      </w:r>
      <w:r w:rsidR="00661F3C">
        <w:rPr>
          <w:rFonts w:ascii="Arial" w:hAnsi="Arial" w:cs="Arial"/>
          <w:sz w:val="24"/>
          <w:szCs w:val="24"/>
        </w:rPr>
        <w:t>s</w:t>
      </w:r>
      <w:r w:rsidR="00CC62DB" w:rsidRPr="008D002F">
        <w:rPr>
          <w:rFonts w:ascii="Arial" w:hAnsi="Arial" w:cs="Arial"/>
          <w:sz w:val="24"/>
          <w:szCs w:val="24"/>
        </w:rPr>
        <w:t xml:space="preserve"> estado</w:t>
      </w:r>
      <w:r w:rsidR="00661F3C">
        <w:rPr>
          <w:rFonts w:ascii="Arial" w:hAnsi="Arial" w:cs="Arial"/>
          <w:sz w:val="24"/>
          <w:szCs w:val="24"/>
        </w:rPr>
        <w:t>s</w:t>
      </w:r>
      <w:r w:rsidR="00CC62DB" w:rsidRPr="008D002F">
        <w:rPr>
          <w:rFonts w:ascii="Arial" w:hAnsi="Arial" w:cs="Arial"/>
          <w:sz w:val="24"/>
          <w:szCs w:val="24"/>
        </w:rPr>
        <w:t xml:space="preserve"> </w:t>
      </w:r>
      <w:r w:rsidR="0050263B">
        <w:rPr>
          <w:rFonts w:ascii="Arial" w:hAnsi="Arial" w:cs="Arial"/>
          <w:sz w:val="24"/>
          <w:szCs w:val="24"/>
        </w:rPr>
        <w:t>pass</w:t>
      </w:r>
      <w:r w:rsidR="00661F3C">
        <w:rPr>
          <w:rFonts w:ascii="Arial" w:hAnsi="Arial" w:cs="Arial"/>
          <w:sz w:val="24"/>
          <w:szCs w:val="24"/>
        </w:rPr>
        <w:t>aram</w:t>
      </w:r>
      <w:r w:rsidR="0050263B">
        <w:rPr>
          <w:rFonts w:ascii="Arial" w:hAnsi="Arial" w:cs="Arial"/>
          <w:sz w:val="24"/>
          <w:szCs w:val="24"/>
        </w:rPr>
        <w:t xml:space="preserve"> a </w:t>
      </w:r>
      <w:r w:rsidR="00CC62DB" w:rsidRPr="008D002F">
        <w:rPr>
          <w:rFonts w:ascii="Arial" w:hAnsi="Arial" w:cs="Arial"/>
          <w:sz w:val="24"/>
          <w:szCs w:val="24"/>
        </w:rPr>
        <w:t>priorizar as famílias extremamente empobrecidas.</w:t>
      </w:r>
    </w:p>
    <w:p w14:paraId="3E592DAA" w14:textId="77777777" w:rsidR="00BF3E2F" w:rsidRPr="008D002F" w:rsidRDefault="007C33E2" w:rsidP="008D002F">
      <w:pPr>
        <w:spacing w:after="0" w:line="360" w:lineRule="auto"/>
        <w:ind w:firstLine="708"/>
        <w:jc w:val="both"/>
        <w:rPr>
          <w:rFonts w:ascii="Arial" w:hAnsi="Arial" w:cs="Arial"/>
          <w:sz w:val="24"/>
          <w:szCs w:val="24"/>
        </w:rPr>
      </w:pPr>
      <w:r w:rsidRPr="008D002F">
        <w:rPr>
          <w:rFonts w:ascii="Arial" w:hAnsi="Arial" w:cs="Arial"/>
          <w:sz w:val="24"/>
          <w:szCs w:val="24"/>
        </w:rPr>
        <w:t>Os países da América Latina se inserem n</w:t>
      </w:r>
      <w:r w:rsidR="004618FE" w:rsidRPr="008D002F">
        <w:rPr>
          <w:rFonts w:ascii="Arial" w:hAnsi="Arial" w:cs="Arial"/>
          <w:sz w:val="24"/>
          <w:szCs w:val="24"/>
        </w:rPr>
        <w:t xml:space="preserve">o contexto da </w:t>
      </w:r>
      <w:r w:rsidRPr="008D002F">
        <w:rPr>
          <w:rFonts w:ascii="Arial" w:hAnsi="Arial" w:cs="Arial"/>
          <w:sz w:val="24"/>
          <w:szCs w:val="24"/>
        </w:rPr>
        <w:t>economia</w:t>
      </w:r>
      <w:r w:rsidR="004618FE" w:rsidRPr="008D002F">
        <w:rPr>
          <w:rFonts w:ascii="Arial" w:hAnsi="Arial" w:cs="Arial"/>
          <w:sz w:val="24"/>
          <w:szCs w:val="24"/>
        </w:rPr>
        <w:t xml:space="preserve"> globalizada</w:t>
      </w:r>
      <w:r w:rsidRPr="008D002F">
        <w:rPr>
          <w:rFonts w:ascii="Arial" w:hAnsi="Arial" w:cs="Arial"/>
          <w:sz w:val="24"/>
          <w:szCs w:val="24"/>
        </w:rPr>
        <w:t xml:space="preserve"> </w:t>
      </w:r>
      <w:r w:rsidR="004618FE" w:rsidRPr="008D002F">
        <w:rPr>
          <w:rFonts w:ascii="Arial" w:hAnsi="Arial" w:cs="Arial"/>
          <w:sz w:val="24"/>
          <w:szCs w:val="24"/>
        </w:rPr>
        <w:t>em uma condição de subordinação</w:t>
      </w:r>
      <w:r w:rsidR="008B4287" w:rsidRPr="008D002F">
        <w:rPr>
          <w:rFonts w:ascii="Arial" w:hAnsi="Arial" w:cs="Arial"/>
          <w:sz w:val="24"/>
          <w:szCs w:val="24"/>
        </w:rPr>
        <w:t>,</w:t>
      </w:r>
      <w:r w:rsidR="004618FE" w:rsidRPr="008D002F">
        <w:rPr>
          <w:rFonts w:ascii="Arial" w:hAnsi="Arial" w:cs="Arial"/>
          <w:sz w:val="24"/>
          <w:szCs w:val="24"/>
        </w:rPr>
        <w:t xml:space="preserve"> agravando de forma expressiva as condições de vida da população</w:t>
      </w:r>
      <w:r w:rsidR="00DC68CC" w:rsidRPr="008D002F">
        <w:rPr>
          <w:rFonts w:ascii="Arial" w:hAnsi="Arial" w:cs="Arial"/>
          <w:sz w:val="24"/>
          <w:szCs w:val="24"/>
        </w:rPr>
        <w:t>,</w:t>
      </w:r>
      <w:r w:rsidR="008B4287" w:rsidRPr="008D002F">
        <w:rPr>
          <w:rFonts w:ascii="Arial" w:hAnsi="Arial" w:cs="Arial"/>
          <w:sz w:val="24"/>
          <w:szCs w:val="24"/>
        </w:rPr>
        <w:t xml:space="preserve"> privilegiando a acumulação financeira e reduzindo o papel do Estado na provisão de políticas comprometidas com os direitos sociais.</w:t>
      </w:r>
      <w:r w:rsidR="00BF3E2F" w:rsidRPr="008D002F">
        <w:rPr>
          <w:rFonts w:ascii="Arial" w:hAnsi="Arial" w:cs="Arial"/>
          <w:sz w:val="24"/>
          <w:szCs w:val="24"/>
        </w:rPr>
        <w:t xml:space="preserve"> </w:t>
      </w:r>
    </w:p>
    <w:p w14:paraId="023282B4" w14:textId="3B270C9F" w:rsidR="00BF3E2F" w:rsidRPr="008252F6" w:rsidRDefault="00BF3E2F" w:rsidP="008252F6">
      <w:pPr>
        <w:spacing w:line="240" w:lineRule="auto"/>
        <w:ind w:left="2268"/>
        <w:jc w:val="both"/>
        <w:rPr>
          <w:rFonts w:ascii="Arial" w:hAnsi="Arial" w:cs="Arial"/>
          <w:sz w:val="20"/>
          <w:szCs w:val="20"/>
        </w:rPr>
      </w:pPr>
      <w:r w:rsidRPr="008252F6">
        <w:rPr>
          <w:rFonts w:ascii="Arial" w:hAnsi="Arial" w:cs="Arial"/>
          <w:sz w:val="20"/>
          <w:szCs w:val="20"/>
        </w:rPr>
        <w:t>Assim, as economias periféricas não estão isoladas do processo de financeirização, embora apresentem características específicas ditadas por sua posição subordinada no sistema econômico global</w:t>
      </w:r>
      <w:r w:rsidR="001B623E" w:rsidRPr="008252F6">
        <w:rPr>
          <w:rFonts w:ascii="Arial" w:hAnsi="Arial" w:cs="Arial"/>
          <w:sz w:val="20"/>
          <w:szCs w:val="20"/>
        </w:rPr>
        <w:t xml:space="preserve"> </w:t>
      </w:r>
      <w:r w:rsidRPr="008252F6">
        <w:rPr>
          <w:rFonts w:ascii="Arial" w:hAnsi="Arial" w:cs="Arial"/>
          <w:sz w:val="20"/>
          <w:szCs w:val="20"/>
        </w:rPr>
        <w:t>(</w:t>
      </w:r>
      <w:r w:rsidRPr="00CD6CD3">
        <w:rPr>
          <w:rFonts w:ascii="Arial" w:hAnsi="Arial" w:cs="Arial"/>
          <w:sz w:val="20"/>
          <w:szCs w:val="20"/>
        </w:rPr>
        <w:t>Lavinas, 2022</w:t>
      </w:r>
      <w:r w:rsidR="00932356">
        <w:rPr>
          <w:rFonts w:ascii="Arial" w:hAnsi="Arial" w:cs="Arial"/>
          <w:sz w:val="20"/>
          <w:szCs w:val="20"/>
        </w:rPr>
        <w:t>, p. 8</w:t>
      </w:r>
      <w:r w:rsidRPr="008252F6">
        <w:rPr>
          <w:rFonts w:ascii="Arial" w:hAnsi="Arial" w:cs="Arial"/>
          <w:sz w:val="20"/>
          <w:szCs w:val="20"/>
        </w:rPr>
        <w:t>).</w:t>
      </w:r>
    </w:p>
    <w:p w14:paraId="3ED7DA13" w14:textId="0BC732B3" w:rsidR="00D55B49" w:rsidRPr="008D002F" w:rsidRDefault="00BF3E2F" w:rsidP="008D002F">
      <w:pPr>
        <w:spacing w:after="0" w:line="360" w:lineRule="auto"/>
        <w:ind w:firstLine="708"/>
        <w:jc w:val="both"/>
        <w:rPr>
          <w:rFonts w:ascii="Arial" w:hAnsi="Arial" w:cs="Arial"/>
          <w:sz w:val="24"/>
          <w:szCs w:val="24"/>
        </w:rPr>
      </w:pPr>
      <w:r w:rsidRPr="008D002F">
        <w:rPr>
          <w:rFonts w:ascii="Arial" w:hAnsi="Arial" w:cs="Arial"/>
          <w:sz w:val="24"/>
          <w:szCs w:val="24"/>
        </w:rPr>
        <w:t>Isso garantiu maior liberdade para atuação do mercado em áreas que antes eram de responsabilidade exclusiva do Estado.</w:t>
      </w:r>
      <w:r w:rsidR="00DC68CC" w:rsidRPr="008D002F">
        <w:rPr>
          <w:rFonts w:ascii="Arial" w:hAnsi="Arial" w:cs="Arial"/>
          <w:sz w:val="24"/>
          <w:szCs w:val="24"/>
        </w:rPr>
        <w:t xml:space="preserve"> </w:t>
      </w:r>
      <w:r w:rsidRPr="008D002F">
        <w:rPr>
          <w:rFonts w:ascii="Arial" w:hAnsi="Arial" w:cs="Arial"/>
          <w:sz w:val="24"/>
          <w:szCs w:val="24"/>
        </w:rPr>
        <w:t>Assim, a</w:t>
      </w:r>
      <w:r w:rsidR="00DC68CC" w:rsidRPr="008D002F">
        <w:rPr>
          <w:rFonts w:ascii="Arial" w:hAnsi="Arial" w:cs="Arial"/>
          <w:sz w:val="24"/>
          <w:szCs w:val="24"/>
        </w:rPr>
        <w:t xml:space="preserve">s crises econômicas decorrentes deste processo </w:t>
      </w:r>
      <w:r w:rsidR="007361B5">
        <w:rPr>
          <w:rFonts w:ascii="Arial" w:hAnsi="Arial" w:cs="Arial"/>
          <w:sz w:val="24"/>
          <w:szCs w:val="24"/>
        </w:rPr>
        <w:t>produziram o</w:t>
      </w:r>
      <w:r w:rsidR="00DC68CC" w:rsidRPr="008D002F">
        <w:rPr>
          <w:rFonts w:ascii="Arial" w:hAnsi="Arial" w:cs="Arial"/>
          <w:sz w:val="24"/>
          <w:szCs w:val="24"/>
        </w:rPr>
        <w:t xml:space="preserve"> aumento do desemprego</w:t>
      </w:r>
      <w:r w:rsidR="007361B5">
        <w:rPr>
          <w:rFonts w:ascii="Arial" w:hAnsi="Arial" w:cs="Arial"/>
          <w:sz w:val="24"/>
          <w:szCs w:val="24"/>
        </w:rPr>
        <w:t xml:space="preserve">, </w:t>
      </w:r>
      <w:r w:rsidR="00DC68CC" w:rsidRPr="008D002F">
        <w:rPr>
          <w:rFonts w:ascii="Arial" w:hAnsi="Arial" w:cs="Arial"/>
          <w:sz w:val="24"/>
          <w:szCs w:val="24"/>
        </w:rPr>
        <w:t>a acentuação da pobreza e das desigualdades sociais na região</w:t>
      </w:r>
      <w:r w:rsidR="00903D14" w:rsidRPr="008D002F">
        <w:rPr>
          <w:rFonts w:ascii="Arial" w:hAnsi="Arial" w:cs="Arial"/>
          <w:sz w:val="24"/>
          <w:szCs w:val="24"/>
        </w:rPr>
        <w:t xml:space="preserve"> demandando medidas urgentes no seu enfrentamento</w:t>
      </w:r>
      <w:r w:rsidR="00DC68CC" w:rsidRPr="008D002F">
        <w:rPr>
          <w:rFonts w:ascii="Arial" w:hAnsi="Arial" w:cs="Arial"/>
          <w:sz w:val="24"/>
          <w:szCs w:val="24"/>
        </w:rPr>
        <w:t>.</w:t>
      </w:r>
    </w:p>
    <w:p w14:paraId="60956E75" w14:textId="163F6B45" w:rsidR="008605FA" w:rsidRPr="008D002F" w:rsidRDefault="00DC68CC" w:rsidP="008D002F">
      <w:pPr>
        <w:spacing w:after="0" w:line="360" w:lineRule="auto"/>
        <w:ind w:firstLine="708"/>
        <w:jc w:val="both"/>
        <w:rPr>
          <w:rFonts w:ascii="Arial" w:hAnsi="Arial" w:cs="Arial"/>
          <w:sz w:val="24"/>
          <w:szCs w:val="24"/>
        </w:rPr>
      </w:pPr>
      <w:r w:rsidRPr="008D002F">
        <w:rPr>
          <w:rFonts w:ascii="Arial" w:hAnsi="Arial" w:cs="Arial"/>
          <w:sz w:val="24"/>
          <w:szCs w:val="24"/>
        </w:rPr>
        <w:lastRenderedPageBreak/>
        <w:t>No final</w:t>
      </w:r>
      <w:r w:rsidR="008605FA" w:rsidRPr="008D002F">
        <w:rPr>
          <w:rFonts w:ascii="Arial" w:hAnsi="Arial" w:cs="Arial"/>
          <w:sz w:val="24"/>
          <w:szCs w:val="24"/>
        </w:rPr>
        <w:t xml:space="preserve"> da década de</w:t>
      </w:r>
      <w:r w:rsidRPr="008D002F">
        <w:rPr>
          <w:rFonts w:ascii="Arial" w:hAnsi="Arial" w:cs="Arial"/>
          <w:sz w:val="24"/>
          <w:szCs w:val="24"/>
        </w:rPr>
        <w:t xml:space="preserve"> 90 e início de</w:t>
      </w:r>
      <w:r w:rsidR="008605FA" w:rsidRPr="008D002F">
        <w:rPr>
          <w:rFonts w:ascii="Arial" w:hAnsi="Arial" w:cs="Arial"/>
          <w:sz w:val="24"/>
          <w:szCs w:val="24"/>
        </w:rPr>
        <w:t xml:space="preserve"> 2000</w:t>
      </w:r>
      <w:r w:rsidR="00D83C5B" w:rsidRPr="008D002F">
        <w:rPr>
          <w:rFonts w:ascii="Arial" w:hAnsi="Arial" w:cs="Arial"/>
          <w:sz w:val="24"/>
          <w:szCs w:val="24"/>
        </w:rPr>
        <w:t>, com a ascensão dos governos progressistas de esquerda em diversos países latino americanos,</w:t>
      </w:r>
      <w:r w:rsidR="006C7779" w:rsidRPr="008D002F">
        <w:rPr>
          <w:rFonts w:ascii="Arial" w:hAnsi="Arial" w:cs="Arial"/>
          <w:sz w:val="24"/>
          <w:szCs w:val="24"/>
        </w:rPr>
        <w:t xml:space="preserve"> as políticas sociais com ênfase no combate à pobreza ganham impulso</w:t>
      </w:r>
      <w:r w:rsidR="004C2DDF" w:rsidRPr="008D002F">
        <w:rPr>
          <w:rFonts w:ascii="Arial" w:hAnsi="Arial" w:cs="Arial"/>
          <w:sz w:val="24"/>
          <w:szCs w:val="24"/>
        </w:rPr>
        <w:t xml:space="preserve">, sendo conformada </w:t>
      </w:r>
      <w:r w:rsidR="007F368D" w:rsidRPr="008D002F">
        <w:rPr>
          <w:rFonts w:ascii="Arial" w:hAnsi="Arial" w:cs="Arial"/>
          <w:sz w:val="24"/>
          <w:szCs w:val="24"/>
        </w:rPr>
        <w:t xml:space="preserve">pelos </w:t>
      </w:r>
      <w:r w:rsidR="004C2DDF" w:rsidRPr="008D002F">
        <w:rPr>
          <w:rFonts w:ascii="Arial" w:hAnsi="Arial" w:cs="Arial"/>
          <w:sz w:val="24"/>
          <w:szCs w:val="24"/>
        </w:rPr>
        <w:t>incentivos</w:t>
      </w:r>
      <w:r w:rsidR="00D83C5B" w:rsidRPr="008D002F">
        <w:rPr>
          <w:rFonts w:ascii="Arial" w:hAnsi="Arial" w:cs="Arial"/>
          <w:sz w:val="24"/>
          <w:szCs w:val="24"/>
        </w:rPr>
        <w:t xml:space="preserve"> </w:t>
      </w:r>
      <w:r w:rsidR="006C7779" w:rsidRPr="008D002F">
        <w:rPr>
          <w:rFonts w:ascii="Arial" w:hAnsi="Arial" w:cs="Arial"/>
          <w:sz w:val="24"/>
          <w:szCs w:val="24"/>
        </w:rPr>
        <w:t>de</w:t>
      </w:r>
      <w:r w:rsidR="00D83C5B" w:rsidRPr="008D002F">
        <w:rPr>
          <w:rFonts w:ascii="Arial" w:hAnsi="Arial" w:cs="Arial"/>
          <w:sz w:val="24"/>
          <w:szCs w:val="24"/>
        </w:rPr>
        <w:t xml:space="preserve"> organismos internacionais como </w:t>
      </w:r>
      <w:r w:rsidR="00324DC3" w:rsidRPr="008D002F">
        <w:rPr>
          <w:rFonts w:ascii="Arial" w:hAnsi="Arial" w:cs="Arial"/>
          <w:sz w:val="24"/>
          <w:szCs w:val="24"/>
        </w:rPr>
        <w:t xml:space="preserve">o </w:t>
      </w:r>
      <w:r w:rsidR="00D83C5B" w:rsidRPr="008D002F">
        <w:rPr>
          <w:rFonts w:ascii="Arial" w:hAnsi="Arial" w:cs="Arial"/>
          <w:sz w:val="24"/>
          <w:szCs w:val="24"/>
        </w:rPr>
        <w:t xml:space="preserve">Fundo Monetário Internacional </w:t>
      </w:r>
      <w:r w:rsidR="006C7779" w:rsidRPr="008D002F">
        <w:rPr>
          <w:rFonts w:ascii="Arial" w:hAnsi="Arial" w:cs="Arial"/>
          <w:sz w:val="24"/>
          <w:szCs w:val="24"/>
        </w:rPr>
        <w:t>(</w:t>
      </w:r>
      <w:r w:rsidR="00D83C5B" w:rsidRPr="008D002F">
        <w:rPr>
          <w:rFonts w:ascii="Arial" w:hAnsi="Arial" w:cs="Arial"/>
          <w:sz w:val="24"/>
          <w:szCs w:val="24"/>
        </w:rPr>
        <w:t>FMI</w:t>
      </w:r>
      <w:r w:rsidR="006C7779" w:rsidRPr="008D002F">
        <w:rPr>
          <w:rFonts w:ascii="Arial" w:hAnsi="Arial" w:cs="Arial"/>
          <w:sz w:val="24"/>
          <w:szCs w:val="24"/>
        </w:rPr>
        <w:t>)</w:t>
      </w:r>
      <w:r w:rsidR="00D83C5B" w:rsidRPr="008D002F">
        <w:rPr>
          <w:rFonts w:ascii="Arial" w:hAnsi="Arial" w:cs="Arial"/>
          <w:sz w:val="24"/>
          <w:szCs w:val="24"/>
        </w:rPr>
        <w:t xml:space="preserve"> e o Banco Internacional de Reconstrução e Desenvolvimento</w:t>
      </w:r>
      <w:r w:rsidR="006C7779" w:rsidRPr="008D002F">
        <w:rPr>
          <w:rFonts w:ascii="Arial" w:hAnsi="Arial" w:cs="Arial"/>
          <w:sz w:val="24"/>
          <w:szCs w:val="24"/>
        </w:rPr>
        <w:t xml:space="preserve"> (Bird). </w:t>
      </w:r>
      <w:r w:rsidR="009766E9" w:rsidRPr="008D002F">
        <w:rPr>
          <w:rFonts w:ascii="Arial" w:hAnsi="Arial" w:cs="Arial"/>
          <w:sz w:val="24"/>
          <w:szCs w:val="24"/>
        </w:rPr>
        <w:t>Nesse período se desenhava um novo cenário econômico</w:t>
      </w:r>
      <w:r w:rsidR="007F368D" w:rsidRPr="008D002F">
        <w:rPr>
          <w:rFonts w:ascii="Arial" w:hAnsi="Arial" w:cs="Arial"/>
          <w:sz w:val="24"/>
          <w:szCs w:val="24"/>
        </w:rPr>
        <w:t xml:space="preserve"> </w:t>
      </w:r>
      <w:r w:rsidR="00B93B6A" w:rsidRPr="008D002F">
        <w:rPr>
          <w:rFonts w:ascii="Arial" w:hAnsi="Arial" w:cs="Arial"/>
          <w:sz w:val="24"/>
          <w:szCs w:val="24"/>
        </w:rPr>
        <w:t>mundial</w:t>
      </w:r>
      <w:r w:rsidR="007F368D" w:rsidRPr="008D002F">
        <w:rPr>
          <w:rFonts w:ascii="Arial" w:hAnsi="Arial" w:cs="Arial"/>
          <w:sz w:val="24"/>
          <w:szCs w:val="24"/>
        </w:rPr>
        <w:t>, que propiciou maior crescimento</w:t>
      </w:r>
      <w:r w:rsidR="00B93B6A" w:rsidRPr="008D002F">
        <w:rPr>
          <w:rFonts w:ascii="Arial" w:hAnsi="Arial" w:cs="Arial"/>
          <w:sz w:val="24"/>
          <w:szCs w:val="24"/>
        </w:rPr>
        <w:t xml:space="preserve"> </w:t>
      </w:r>
      <w:r w:rsidR="007F368D" w:rsidRPr="008D002F">
        <w:rPr>
          <w:rFonts w:ascii="Arial" w:hAnsi="Arial" w:cs="Arial"/>
          <w:sz w:val="24"/>
          <w:szCs w:val="24"/>
        </w:rPr>
        <w:t>e disponibilidade de recursos fiscais, permitindo a ampliação d</w:t>
      </w:r>
      <w:r w:rsidR="00661F3C">
        <w:rPr>
          <w:rFonts w:ascii="Arial" w:hAnsi="Arial" w:cs="Arial"/>
          <w:sz w:val="24"/>
          <w:szCs w:val="24"/>
        </w:rPr>
        <w:t>e</w:t>
      </w:r>
      <w:r w:rsidR="007F368D" w:rsidRPr="008D002F">
        <w:rPr>
          <w:rFonts w:ascii="Arial" w:hAnsi="Arial" w:cs="Arial"/>
          <w:sz w:val="24"/>
          <w:szCs w:val="24"/>
        </w:rPr>
        <w:t xml:space="preserve"> gastos </w:t>
      </w:r>
      <w:r w:rsidR="00661F3C">
        <w:rPr>
          <w:rFonts w:ascii="Arial" w:hAnsi="Arial" w:cs="Arial"/>
          <w:sz w:val="24"/>
          <w:szCs w:val="24"/>
        </w:rPr>
        <w:t xml:space="preserve">sociais </w:t>
      </w:r>
      <w:r w:rsidR="007F368D" w:rsidRPr="008D002F">
        <w:rPr>
          <w:rFonts w:ascii="Arial" w:hAnsi="Arial" w:cs="Arial"/>
          <w:sz w:val="24"/>
          <w:szCs w:val="24"/>
        </w:rPr>
        <w:t xml:space="preserve">na região. </w:t>
      </w:r>
      <w:r w:rsidR="0050263B">
        <w:rPr>
          <w:rFonts w:ascii="Arial" w:hAnsi="Arial" w:cs="Arial"/>
          <w:sz w:val="24"/>
          <w:szCs w:val="24"/>
        </w:rPr>
        <w:t>O</w:t>
      </w:r>
      <w:r w:rsidR="007F368D" w:rsidRPr="008D002F">
        <w:rPr>
          <w:rFonts w:ascii="Arial" w:hAnsi="Arial" w:cs="Arial"/>
          <w:sz w:val="24"/>
          <w:szCs w:val="24"/>
        </w:rPr>
        <w:t xml:space="preserve"> Estado </w:t>
      </w:r>
      <w:r w:rsidR="00661F3C">
        <w:rPr>
          <w:rFonts w:ascii="Arial" w:hAnsi="Arial" w:cs="Arial"/>
          <w:sz w:val="24"/>
          <w:szCs w:val="24"/>
        </w:rPr>
        <w:t xml:space="preserve">vai </w:t>
      </w:r>
      <w:r w:rsidR="007F368D" w:rsidRPr="008D002F">
        <w:rPr>
          <w:rFonts w:ascii="Arial" w:hAnsi="Arial" w:cs="Arial"/>
          <w:sz w:val="24"/>
          <w:szCs w:val="24"/>
        </w:rPr>
        <w:t>promove</w:t>
      </w:r>
      <w:r w:rsidR="00661F3C">
        <w:rPr>
          <w:rFonts w:ascii="Arial" w:hAnsi="Arial" w:cs="Arial"/>
          <w:sz w:val="24"/>
          <w:szCs w:val="24"/>
        </w:rPr>
        <w:t>r</w:t>
      </w:r>
      <w:r w:rsidR="007F368D" w:rsidRPr="008D002F">
        <w:rPr>
          <w:rFonts w:ascii="Arial" w:hAnsi="Arial" w:cs="Arial"/>
          <w:sz w:val="24"/>
          <w:szCs w:val="24"/>
        </w:rPr>
        <w:t xml:space="preserve"> o desenvolvimento econômico mediante política fiscal expansionista e redistributiva enfatizando os benefícios assistenciais não contributivos cruciais na região para combater a pobreza</w:t>
      </w:r>
      <w:r w:rsidR="0050263B">
        <w:rPr>
          <w:rFonts w:ascii="Arial" w:hAnsi="Arial" w:cs="Arial"/>
          <w:sz w:val="24"/>
          <w:szCs w:val="24"/>
        </w:rPr>
        <w:t>.</w:t>
      </w:r>
    </w:p>
    <w:p w14:paraId="68A5C84B" w14:textId="650B01B7" w:rsidR="0047454E" w:rsidRPr="008D002F" w:rsidRDefault="00661F3C" w:rsidP="008D002F">
      <w:pPr>
        <w:spacing w:after="0" w:line="360" w:lineRule="auto"/>
        <w:ind w:firstLine="708"/>
        <w:jc w:val="both"/>
        <w:rPr>
          <w:rFonts w:ascii="Arial" w:hAnsi="Arial" w:cs="Arial"/>
          <w:color w:val="FF0000"/>
          <w:sz w:val="24"/>
          <w:szCs w:val="24"/>
        </w:rPr>
      </w:pPr>
      <w:r>
        <w:rPr>
          <w:rFonts w:ascii="Arial" w:hAnsi="Arial" w:cs="Arial"/>
          <w:sz w:val="24"/>
          <w:szCs w:val="24"/>
        </w:rPr>
        <w:t xml:space="preserve">Não extrapolando </w:t>
      </w:r>
      <w:r w:rsidR="00D26CE1" w:rsidRPr="008D002F">
        <w:rPr>
          <w:rFonts w:ascii="Arial" w:hAnsi="Arial" w:cs="Arial"/>
          <w:sz w:val="24"/>
          <w:szCs w:val="24"/>
        </w:rPr>
        <w:t>o</w:t>
      </w:r>
      <w:r w:rsidR="00366DD1">
        <w:rPr>
          <w:rFonts w:ascii="Arial" w:hAnsi="Arial" w:cs="Arial"/>
          <w:sz w:val="24"/>
          <w:szCs w:val="24"/>
        </w:rPr>
        <w:t xml:space="preserve"> preceito </w:t>
      </w:r>
      <w:r w:rsidR="00D26CE1" w:rsidRPr="008D002F">
        <w:rPr>
          <w:rFonts w:ascii="Arial" w:hAnsi="Arial" w:cs="Arial"/>
          <w:sz w:val="24"/>
          <w:szCs w:val="24"/>
        </w:rPr>
        <w:t>d</w:t>
      </w:r>
      <w:r w:rsidR="00801B50">
        <w:rPr>
          <w:rFonts w:ascii="Arial" w:hAnsi="Arial" w:cs="Arial"/>
          <w:sz w:val="24"/>
          <w:szCs w:val="24"/>
        </w:rPr>
        <w:t xml:space="preserve">o </w:t>
      </w:r>
      <w:r w:rsidR="00903D14" w:rsidRPr="008D002F">
        <w:rPr>
          <w:rFonts w:ascii="Arial" w:hAnsi="Arial" w:cs="Arial"/>
          <w:sz w:val="24"/>
          <w:szCs w:val="24"/>
        </w:rPr>
        <w:t xml:space="preserve">regime </w:t>
      </w:r>
      <w:r w:rsidR="00366DD1">
        <w:rPr>
          <w:rFonts w:ascii="Arial" w:hAnsi="Arial" w:cs="Arial"/>
          <w:sz w:val="24"/>
          <w:szCs w:val="24"/>
        </w:rPr>
        <w:t>neo</w:t>
      </w:r>
      <w:r w:rsidR="00903D14" w:rsidRPr="008D002F">
        <w:rPr>
          <w:rFonts w:ascii="Arial" w:hAnsi="Arial" w:cs="Arial"/>
          <w:sz w:val="24"/>
          <w:szCs w:val="24"/>
        </w:rPr>
        <w:t xml:space="preserve">liberal, vários países da América Latina reforçaram </w:t>
      </w:r>
      <w:r w:rsidR="008B318A" w:rsidRPr="008D002F">
        <w:rPr>
          <w:rFonts w:ascii="Arial" w:hAnsi="Arial" w:cs="Arial"/>
          <w:sz w:val="24"/>
          <w:szCs w:val="24"/>
        </w:rPr>
        <w:t>sua</w:t>
      </w:r>
      <w:r w:rsidR="00CF1FFB" w:rsidRPr="008D002F">
        <w:rPr>
          <w:rFonts w:ascii="Arial" w:hAnsi="Arial" w:cs="Arial"/>
          <w:sz w:val="24"/>
          <w:szCs w:val="24"/>
        </w:rPr>
        <w:t>s</w:t>
      </w:r>
      <w:r w:rsidR="008B318A" w:rsidRPr="008D002F">
        <w:rPr>
          <w:rFonts w:ascii="Arial" w:hAnsi="Arial" w:cs="Arial"/>
          <w:sz w:val="24"/>
          <w:szCs w:val="24"/>
        </w:rPr>
        <w:t xml:space="preserve"> </w:t>
      </w:r>
      <w:r w:rsidR="00903D14" w:rsidRPr="008D002F">
        <w:rPr>
          <w:rFonts w:ascii="Arial" w:hAnsi="Arial" w:cs="Arial"/>
          <w:sz w:val="24"/>
          <w:szCs w:val="24"/>
        </w:rPr>
        <w:t>política</w:t>
      </w:r>
      <w:r w:rsidR="00CF1FFB" w:rsidRPr="008D002F">
        <w:rPr>
          <w:rFonts w:ascii="Arial" w:hAnsi="Arial" w:cs="Arial"/>
          <w:sz w:val="24"/>
          <w:szCs w:val="24"/>
        </w:rPr>
        <w:t>s</w:t>
      </w:r>
      <w:r w:rsidR="00903D14" w:rsidRPr="008D002F">
        <w:rPr>
          <w:rFonts w:ascii="Arial" w:hAnsi="Arial" w:cs="Arial"/>
          <w:sz w:val="24"/>
          <w:szCs w:val="24"/>
        </w:rPr>
        <w:t xml:space="preserve"> </w:t>
      </w:r>
      <w:r w:rsidR="00D26CE1" w:rsidRPr="008D002F">
        <w:rPr>
          <w:rFonts w:ascii="Arial" w:hAnsi="Arial" w:cs="Arial"/>
          <w:sz w:val="24"/>
          <w:szCs w:val="24"/>
        </w:rPr>
        <w:t>de Assistência social</w:t>
      </w:r>
      <w:r w:rsidR="00AC69BC" w:rsidRPr="008D002F">
        <w:rPr>
          <w:rStyle w:val="Refdenotaderodap"/>
          <w:rFonts w:ascii="Arial" w:hAnsi="Arial" w:cs="Arial"/>
          <w:sz w:val="24"/>
          <w:szCs w:val="24"/>
        </w:rPr>
        <w:footnoteReference w:id="2"/>
      </w:r>
      <w:r w:rsidR="00D26CE1" w:rsidRPr="008D002F">
        <w:rPr>
          <w:rFonts w:ascii="Arial" w:hAnsi="Arial" w:cs="Arial"/>
          <w:sz w:val="24"/>
          <w:szCs w:val="24"/>
        </w:rPr>
        <w:t>, gerando assim uma disseminação de programas de transferência de renda assistenciais</w:t>
      </w:r>
      <w:r w:rsidR="00366DD1">
        <w:rPr>
          <w:rFonts w:ascii="Arial" w:hAnsi="Arial" w:cs="Arial"/>
          <w:sz w:val="24"/>
          <w:szCs w:val="24"/>
        </w:rPr>
        <w:t xml:space="preserve"> </w:t>
      </w:r>
      <w:r w:rsidR="00D26CE1" w:rsidRPr="008D002F">
        <w:rPr>
          <w:rFonts w:ascii="Arial" w:hAnsi="Arial" w:cs="Arial"/>
          <w:sz w:val="24"/>
          <w:szCs w:val="24"/>
        </w:rPr>
        <w:t>pela região a partir d</w:t>
      </w:r>
      <w:r w:rsidR="004C2DDF" w:rsidRPr="008D002F">
        <w:rPr>
          <w:rFonts w:ascii="Arial" w:hAnsi="Arial" w:cs="Arial"/>
          <w:sz w:val="24"/>
          <w:szCs w:val="24"/>
        </w:rPr>
        <w:t>o final da década de 90</w:t>
      </w:r>
      <w:r w:rsidR="001B623E" w:rsidRPr="008D002F">
        <w:rPr>
          <w:rFonts w:ascii="Arial" w:hAnsi="Arial" w:cs="Arial"/>
          <w:sz w:val="24"/>
          <w:szCs w:val="24"/>
        </w:rPr>
        <w:t xml:space="preserve">. </w:t>
      </w:r>
      <w:r w:rsidR="0047454E" w:rsidRPr="008D002F">
        <w:rPr>
          <w:rFonts w:ascii="Arial" w:hAnsi="Arial" w:cs="Arial"/>
          <w:sz w:val="24"/>
          <w:szCs w:val="24"/>
        </w:rPr>
        <w:t>O investimento</w:t>
      </w:r>
      <w:r>
        <w:rPr>
          <w:rFonts w:ascii="Arial" w:hAnsi="Arial" w:cs="Arial"/>
          <w:sz w:val="24"/>
          <w:szCs w:val="24"/>
        </w:rPr>
        <w:t xml:space="preserve"> nesse tipo de política</w:t>
      </w:r>
      <w:r w:rsidR="0047454E" w:rsidRPr="008D002F">
        <w:rPr>
          <w:rFonts w:ascii="Arial" w:hAnsi="Arial" w:cs="Arial"/>
          <w:sz w:val="24"/>
          <w:szCs w:val="24"/>
        </w:rPr>
        <w:t xml:space="preserve"> representou uma conquista para o bem estar</w:t>
      </w:r>
      <w:r w:rsidR="002B2634" w:rsidRPr="008D002F">
        <w:rPr>
          <w:rFonts w:ascii="Arial" w:hAnsi="Arial" w:cs="Arial"/>
          <w:sz w:val="24"/>
          <w:szCs w:val="24"/>
        </w:rPr>
        <w:t xml:space="preserve"> da população</w:t>
      </w:r>
      <w:r w:rsidR="0047454E" w:rsidRPr="008D002F">
        <w:rPr>
          <w:rFonts w:ascii="Arial" w:hAnsi="Arial" w:cs="Arial"/>
          <w:sz w:val="24"/>
          <w:szCs w:val="24"/>
        </w:rPr>
        <w:t>, pois se constitui</w:t>
      </w:r>
      <w:r w:rsidR="00D069E0" w:rsidRPr="008D002F">
        <w:rPr>
          <w:rFonts w:ascii="Arial" w:hAnsi="Arial" w:cs="Arial"/>
          <w:sz w:val="24"/>
          <w:szCs w:val="24"/>
        </w:rPr>
        <w:t>u</w:t>
      </w:r>
      <w:r w:rsidR="0047454E" w:rsidRPr="008D002F">
        <w:rPr>
          <w:rFonts w:ascii="Arial" w:hAnsi="Arial" w:cs="Arial"/>
          <w:sz w:val="24"/>
          <w:szCs w:val="24"/>
        </w:rPr>
        <w:t xml:space="preserve"> enquanto</w:t>
      </w:r>
      <w:r w:rsidR="002B2634" w:rsidRPr="008D002F">
        <w:rPr>
          <w:rFonts w:ascii="Arial" w:hAnsi="Arial" w:cs="Arial"/>
          <w:sz w:val="24"/>
          <w:szCs w:val="24"/>
        </w:rPr>
        <w:t xml:space="preserve"> fundamental</w:t>
      </w:r>
      <w:r w:rsidR="0047454E" w:rsidRPr="008D002F">
        <w:rPr>
          <w:rFonts w:ascii="Arial" w:hAnsi="Arial" w:cs="Arial"/>
          <w:sz w:val="24"/>
          <w:szCs w:val="24"/>
        </w:rPr>
        <w:t xml:space="preserve"> à dignidade humana</w:t>
      </w:r>
      <w:r w:rsidR="003A6BC4">
        <w:rPr>
          <w:rFonts w:ascii="Arial" w:hAnsi="Arial" w:cs="Arial"/>
          <w:sz w:val="24"/>
          <w:szCs w:val="24"/>
        </w:rPr>
        <w:t>.</w:t>
      </w:r>
      <w:r w:rsidR="0047454E" w:rsidRPr="008D002F">
        <w:rPr>
          <w:rFonts w:ascii="Arial" w:hAnsi="Arial" w:cs="Arial"/>
          <w:color w:val="FF0000"/>
          <w:sz w:val="24"/>
          <w:szCs w:val="24"/>
        </w:rPr>
        <w:t xml:space="preserve">  </w:t>
      </w:r>
      <w:r w:rsidR="002F1C44" w:rsidRPr="008D002F">
        <w:rPr>
          <w:rFonts w:ascii="Arial" w:hAnsi="Arial" w:cs="Arial"/>
          <w:color w:val="FF0000"/>
          <w:sz w:val="24"/>
          <w:szCs w:val="24"/>
        </w:rPr>
        <w:t xml:space="preserve"> </w:t>
      </w:r>
    </w:p>
    <w:p w14:paraId="7528B0EC" w14:textId="337B707C" w:rsidR="00903D14" w:rsidRPr="008D002F" w:rsidRDefault="001B623E" w:rsidP="008D002F">
      <w:pPr>
        <w:spacing w:after="0" w:line="360" w:lineRule="auto"/>
        <w:ind w:firstLine="708"/>
        <w:jc w:val="both"/>
        <w:rPr>
          <w:rFonts w:ascii="Arial" w:hAnsi="Arial" w:cs="Arial"/>
          <w:sz w:val="24"/>
          <w:szCs w:val="24"/>
        </w:rPr>
      </w:pPr>
      <w:r w:rsidRPr="008D002F">
        <w:rPr>
          <w:rFonts w:ascii="Arial" w:hAnsi="Arial" w:cs="Arial"/>
          <w:sz w:val="24"/>
          <w:szCs w:val="24"/>
        </w:rPr>
        <w:t xml:space="preserve">Embora </w:t>
      </w:r>
      <w:r w:rsidR="003A6BC4">
        <w:rPr>
          <w:rFonts w:ascii="Arial" w:hAnsi="Arial" w:cs="Arial"/>
          <w:sz w:val="24"/>
          <w:szCs w:val="24"/>
        </w:rPr>
        <w:t>considerada</w:t>
      </w:r>
      <w:r w:rsidRPr="008D002F">
        <w:rPr>
          <w:rFonts w:ascii="Arial" w:hAnsi="Arial" w:cs="Arial"/>
          <w:sz w:val="24"/>
          <w:szCs w:val="24"/>
        </w:rPr>
        <w:t xml:space="preserve"> </w:t>
      </w:r>
      <w:r w:rsidR="002F1C44" w:rsidRPr="008D002F">
        <w:rPr>
          <w:rFonts w:ascii="Arial" w:hAnsi="Arial" w:cs="Arial"/>
          <w:sz w:val="24"/>
          <w:szCs w:val="24"/>
        </w:rPr>
        <w:t>uma política residual, o PTC</w:t>
      </w:r>
      <w:r w:rsidR="00C85111" w:rsidRPr="008D002F">
        <w:rPr>
          <w:rFonts w:ascii="Arial" w:hAnsi="Arial" w:cs="Arial"/>
          <w:sz w:val="24"/>
          <w:szCs w:val="24"/>
        </w:rPr>
        <w:t>R</w:t>
      </w:r>
      <w:r w:rsidR="002F1C44" w:rsidRPr="008D002F">
        <w:rPr>
          <w:rFonts w:ascii="Arial" w:hAnsi="Arial" w:cs="Arial"/>
          <w:sz w:val="24"/>
          <w:szCs w:val="24"/>
        </w:rPr>
        <w:t xml:space="preserve"> t</w:t>
      </w:r>
      <w:r w:rsidR="001B0600" w:rsidRPr="008D002F">
        <w:rPr>
          <w:rFonts w:ascii="Arial" w:hAnsi="Arial" w:cs="Arial"/>
          <w:sz w:val="24"/>
          <w:szCs w:val="24"/>
        </w:rPr>
        <w:t xml:space="preserve">eve </w:t>
      </w:r>
      <w:r w:rsidR="002F1C44" w:rsidRPr="008D002F">
        <w:rPr>
          <w:rFonts w:ascii="Arial" w:hAnsi="Arial" w:cs="Arial"/>
          <w:sz w:val="24"/>
          <w:szCs w:val="24"/>
        </w:rPr>
        <w:t>papel universalizante no contexto latino-americano, alcançando</w:t>
      </w:r>
      <w:r w:rsidR="008B318A" w:rsidRPr="008D002F">
        <w:rPr>
          <w:rFonts w:ascii="Arial" w:hAnsi="Arial" w:cs="Arial"/>
          <w:sz w:val="24"/>
          <w:szCs w:val="24"/>
        </w:rPr>
        <w:t xml:space="preserve"> </w:t>
      </w:r>
      <w:r w:rsidR="002F1C44" w:rsidRPr="008D002F">
        <w:rPr>
          <w:rFonts w:ascii="Arial" w:hAnsi="Arial" w:cs="Arial"/>
          <w:sz w:val="24"/>
          <w:szCs w:val="24"/>
        </w:rPr>
        <w:t>uma vasta população excluída dos benefícios proporcionados pelo emprego formal e pôde significar para a maioria dos países, salvo raras exceções</w:t>
      </w:r>
      <w:r w:rsidR="00A724DE" w:rsidRPr="008D002F">
        <w:rPr>
          <w:rFonts w:ascii="Arial" w:hAnsi="Arial" w:cs="Arial"/>
          <w:sz w:val="24"/>
          <w:szCs w:val="24"/>
        </w:rPr>
        <w:t xml:space="preserve"> como a Argentina,</w:t>
      </w:r>
      <w:r w:rsidR="002F1C44" w:rsidRPr="008D002F">
        <w:rPr>
          <w:rFonts w:ascii="Arial" w:hAnsi="Arial" w:cs="Arial"/>
          <w:sz w:val="24"/>
          <w:szCs w:val="24"/>
        </w:rPr>
        <w:t xml:space="preserve"> a primeira subversão do Estado de Bem Estar garantidor de amparo social a todos os cidadãos</w:t>
      </w:r>
      <w:r w:rsidR="008B318A" w:rsidRPr="008D002F">
        <w:rPr>
          <w:rFonts w:ascii="Arial" w:hAnsi="Arial" w:cs="Arial"/>
          <w:sz w:val="24"/>
          <w:szCs w:val="24"/>
        </w:rPr>
        <w:t xml:space="preserve"> (C</w:t>
      </w:r>
      <w:r w:rsidR="00CF1FFB" w:rsidRPr="008D002F">
        <w:rPr>
          <w:rFonts w:ascii="Arial" w:hAnsi="Arial" w:cs="Arial"/>
          <w:sz w:val="24"/>
          <w:szCs w:val="24"/>
        </w:rPr>
        <w:t>ANTU</w:t>
      </w:r>
      <w:r w:rsidR="008B318A" w:rsidRPr="008D002F">
        <w:rPr>
          <w:rFonts w:ascii="Arial" w:hAnsi="Arial" w:cs="Arial"/>
          <w:sz w:val="24"/>
          <w:szCs w:val="24"/>
        </w:rPr>
        <w:t>, 2015, p. 47)</w:t>
      </w:r>
      <w:r w:rsidR="002F1C44" w:rsidRPr="008D002F">
        <w:rPr>
          <w:rFonts w:ascii="Arial" w:hAnsi="Arial" w:cs="Arial"/>
          <w:sz w:val="24"/>
          <w:szCs w:val="24"/>
        </w:rPr>
        <w:t>.</w:t>
      </w:r>
    </w:p>
    <w:p w14:paraId="7C8C23F7" w14:textId="4C7CC900" w:rsidR="00CF1FFB" w:rsidRPr="008D002F" w:rsidRDefault="006E5A80" w:rsidP="008D002F">
      <w:pPr>
        <w:spacing w:after="0" w:line="360" w:lineRule="auto"/>
        <w:ind w:firstLine="708"/>
        <w:jc w:val="both"/>
        <w:rPr>
          <w:rFonts w:ascii="Arial" w:hAnsi="Arial" w:cs="Arial"/>
          <w:sz w:val="24"/>
          <w:szCs w:val="24"/>
        </w:rPr>
      </w:pPr>
      <w:r w:rsidRPr="008D002F">
        <w:rPr>
          <w:rFonts w:ascii="Arial" w:hAnsi="Arial" w:cs="Arial"/>
          <w:sz w:val="24"/>
          <w:szCs w:val="24"/>
        </w:rPr>
        <w:t xml:space="preserve">Com </w:t>
      </w:r>
      <w:r w:rsidR="0096017D" w:rsidRPr="008D002F">
        <w:rPr>
          <w:rFonts w:ascii="Arial" w:hAnsi="Arial" w:cs="Arial"/>
          <w:sz w:val="24"/>
          <w:szCs w:val="24"/>
        </w:rPr>
        <w:t>a ascensão</w:t>
      </w:r>
      <w:r w:rsidRPr="008D002F">
        <w:rPr>
          <w:rFonts w:ascii="Arial" w:hAnsi="Arial" w:cs="Arial"/>
          <w:sz w:val="24"/>
          <w:szCs w:val="24"/>
        </w:rPr>
        <w:t xml:space="preserve"> da política de Assistência social nos anos 2000, a</w:t>
      </w:r>
      <w:r w:rsidR="00BB679E" w:rsidRPr="008D002F">
        <w:rPr>
          <w:rFonts w:ascii="Arial" w:hAnsi="Arial" w:cs="Arial"/>
          <w:sz w:val="24"/>
          <w:szCs w:val="24"/>
        </w:rPr>
        <w:t xml:space="preserve"> lógica de predominância da proteção social fundada </w:t>
      </w:r>
      <w:r w:rsidR="001B0600" w:rsidRPr="008D002F">
        <w:rPr>
          <w:rFonts w:ascii="Arial" w:hAnsi="Arial" w:cs="Arial"/>
          <w:sz w:val="24"/>
          <w:szCs w:val="24"/>
        </w:rPr>
        <w:t>em</w:t>
      </w:r>
      <w:r w:rsidR="00BB679E" w:rsidRPr="008D002F">
        <w:rPr>
          <w:rFonts w:ascii="Arial" w:hAnsi="Arial" w:cs="Arial"/>
          <w:sz w:val="24"/>
          <w:szCs w:val="24"/>
        </w:rPr>
        <w:t xml:space="preserve"> contribuições via inserção no mercado de trabalho cedeu espaço para o aprofundamento do princípio d</w:t>
      </w:r>
      <w:r w:rsidR="00A724DE" w:rsidRPr="008D002F">
        <w:rPr>
          <w:rFonts w:ascii="Arial" w:hAnsi="Arial" w:cs="Arial"/>
          <w:sz w:val="24"/>
          <w:szCs w:val="24"/>
        </w:rPr>
        <w:t>e</w:t>
      </w:r>
      <w:r w:rsidR="00BB679E" w:rsidRPr="008D002F">
        <w:rPr>
          <w:rFonts w:ascii="Arial" w:hAnsi="Arial" w:cs="Arial"/>
          <w:sz w:val="24"/>
          <w:szCs w:val="24"/>
        </w:rPr>
        <w:t xml:space="preserve"> cidadania enquanto garantidor de direitos sociais. Nesse sentido Barrientos afirma que:</w:t>
      </w:r>
    </w:p>
    <w:p w14:paraId="1C8164C6" w14:textId="7ED27EA5" w:rsidR="00BB679E" w:rsidRPr="003D7486" w:rsidRDefault="00BB679E" w:rsidP="003D7486">
      <w:pPr>
        <w:spacing w:line="240" w:lineRule="auto"/>
        <w:ind w:left="2268"/>
        <w:jc w:val="both"/>
        <w:rPr>
          <w:rFonts w:ascii="Arial" w:hAnsi="Arial" w:cs="Arial"/>
          <w:sz w:val="20"/>
          <w:szCs w:val="20"/>
        </w:rPr>
      </w:pPr>
      <w:r w:rsidRPr="003D7486">
        <w:rPr>
          <w:rFonts w:ascii="Arial" w:hAnsi="Arial" w:cs="Arial"/>
          <w:sz w:val="20"/>
          <w:szCs w:val="20"/>
        </w:rPr>
        <w:t xml:space="preserve">Durante o </w:t>
      </w:r>
      <w:r w:rsidR="00A724DE" w:rsidRPr="003D7486">
        <w:rPr>
          <w:rFonts w:ascii="Arial" w:hAnsi="Arial" w:cs="Arial"/>
          <w:sz w:val="20"/>
          <w:szCs w:val="20"/>
        </w:rPr>
        <w:t>século XX, os sistemas de proteção social da região foram dominados pela segurança social e pelo princípio da contribuição. O crescimento dos programas de transferência para combater a pobreza desde início do século XXI, no entanto, enfatizou a assistência social e o princípio da cidadania (Barrientos, 2012, p. 66).</w:t>
      </w:r>
    </w:p>
    <w:p w14:paraId="0F731464" w14:textId="3FF29C27" w:rsidR="005F4D99" w:rsidRPr="008D002F" w:rsidRDefault="008A34DF" w:rsidP="008D002F">
      <w:pPr>
        <w:spacing w:after="0" w:line="360" w:lineRule="auto"/>
        <w:ind w:firstLine="708"/>
        <w:jc w:val="both"/>
        <w:rPr>
          <w:rFonts w:ascii="Arial" w:hAnsi="Arial" w:cs="Arial"/>
          <w:sz w:val="24"/>
          <w:szCs w:val="24"/>
        </w:rPr>
      </w:pPr>
      <w:r w:rsidRPr="008D002F">
        <w:rPr>
          <w:rFonts w:ascii="Arial" w:hAnsi="Arial" w:cs="Arial"/>
          <w:sz w:val="24"/>
          <w:szCs w:val="24"/>
        </w:rPr>
        <w:t>As políticas sociais não contributivas pass</w:t>
      </w:r>
      <w:r w:rsidR="001525CA" w:rsidRPr="008D002F">
        <w:rPr>
          <w:rFonts w:ascii="Arial" w:hAnsi="Arial" w:cs="Arial"/>
          <w:sz w:val="24"/>
          <w:szCs w:val="24"/>
        </w:rPr>
        <w:t>aram</w:t>
      </w:r>
      <w:r w:rsidRPr="008D002F">
        <w:rPr>
          <w:rFonts w:ascii="Arial" w:hAnsi="Arial" w:cs="Arial"/>
          <w:sz w:val="24"/>
          <w:szCs w:val="24"/>
        </w:rPr>
        <w:t xml:space="preserve"> a </w:t>
      </w:r>
      <w:r w:rsidR="009766E9" w:rsidRPr="008D002F">
        <w:rPr>
          <w:rFonts w:ascii="Arial" w:hAnsi="Arial" w:cs="Arial"/>
          <w:sz w:val="24"/>
          <w:szCs w:val="24"/>
        </w:rPr>
        <w:t>conjuga</w:t>
      </w:r>
      <w:r w:rsidRPr="008D002F">
        <w:rPr>
          <w:rFonts w:ascii="Arial" w:hAnsi="Arial" w:cs="Arial"/>
          <w:sz w:val="24"/>
          <w:szCs w:val="24"/>
        </w:rPr>
        <w:t>r</w:t>
      </w:r>
      <w:r w:rsidR="009766E9" w:rsidRPr="008D002F">
        <w:rPr>
          <w:rFonts w:ascii="Arial" w:hAnsi="Arial" w:cs="Arial"/>
          <w:sz w:val="24"/>
          <w:szCs w:val="24"/>
        </w:rPr>
        <w:t xml:space="preserve"> os critérios de direto e </w:t>
      </w:r>
      <w:r w:rsidR="00FE51CD" w:rsidRPr="008D002F">
        <w:rPr>
          <w:rFonts w:ascii="Arial" w:hAnsi="Arial" w:cs="Arial"/>
          <w:sz w:val="24"/>
          <w:szCs w:val="24"/>
        </w:rPr>
        <w:t xml:space="preserve">cidadania </w:t>
      </w:r>
      <w:r w:rsidR="009766E9" w:rsidRPr="008D002F">
        <w:rPr>
          <w:rFonts w:ascii="Arial" w:hAnsi="Arial" w:cs="Arial"/>
          <w:sz w:val="24"/>
          <w:szCs w:val="24"/>
        </w:rPr>
        <w:t xml:space="preserve">na </w:t>
      </w:r>
      <w:r w:rsidR="00FE51CD" w:rsidRPr="008D002F">
        <w:rPr>
          <w:rFonts w:ascii="Arial" w:hAnsi="Arial" w:cs="Arial"/>
          <w:sz w:val="24"/>
          <w:szCs w:val="24"/>
        </w:rPr>
        <w:t>provi</w:t>
      </w:r>
      <w:r w:rsidR="009766E9" w:rsidRPr="008D002F">
        <w:rPr>
          <w:rFonts w:ascii="Arial" w:hAnsi="Arial" w:cs="Arial"/>
          <w:sz w:val="24"/>
          <w:szCs w:val="24"/>
        </w:rPr>
        <w:t>são de benefícios</w:t>
      </w:r>
      <w:r w:rsidR="00FE51CD" w:rsidRPr="008D002F">
        <w:rPr>
          <w:rFonts w:ascii="Arial" w:hAnsi="Arial" w:cs="Arial"/>
          <w:sz w:val="24"/>
          <w:szCs w:val="24"/>
        </w:rPr>
        <w:t xml:space="preserve"> </w:t>
      </w:r>
      <w:r w:rsidR="001525CA" w:rsidRPr="008D002F">
        <w:rPr>
          <w:rFonts w:ascii="Arial" w:hAnsi="Arial" w:cs="Arial"/>
          <w:sz w:val="24"/>
          <w:szCs w:val="24"/>
        </w:rPr>
        <w:t xml:space="preserve">à indivíduos e </w:t>
      </w:r>
      <w:r w:rsidR="00FE51CD" w:rsidRPr="008D002F">
        <w:rPr>
          <w:rFonts w:ascii="Arial" w:hAnsi="Arial" w:cs="Arial"/>
          <w:sz w:val="24"/>
          <w:szCs w:val="24"/>
        </w:rPr>
        <w:t xml:space="preserve">famílias empobrecidas </w:t>
      </w:r>
      <w:r w:rsidR="009766E9" w:rsidRPr="008D002F">
        <w:rPr>
          <w:rFonts w:ascii="Arial" w:hAnsi="Arial" w:cs="Arial"/>
          <w:sz w:val="24"/>
          <w:szCs w:val="24"/>
        </w:rPr>
        <w:t>e excluídas das relações formais de trabalho</w:t>
      </w:r>
      <w:r w:rsidR="00B55E9A" w:rsidRPr="008D002F">
        <w:rPr>
          <w:rFonts w:ascii="Arial" w:hAnsi="Arial" w:cs="Arial"/>
          <w:sz w:val="24"/>
          <w:szCs w:val="24"/>
        </w:rPr>
        <w:t xml:space="preserve">, configurando o que </w:t>
      </w:r>
      <w:r w:rsidR="001525CA" w:rsidRPr="008D002F">
        <w:rPr>
          <w:rFonts w:ascii="Arial" w:hAnsi="Arial" w:cs="Arial"/>
          <w:sz w:val="24"/>
          <w:szCs w:val="24"/>
        </w:rPr>
        <w:t xml:space="preserve">Esping-Anderssen </w:t>
      </w:r>
      <w:r w:rsidR="001525CA" w:rsidRPr="008D002F">
        <w:rPr>
          <w:rFonts w:ascii="Arial" w:hAnsi="Arial" w:cs="Arial"/>
          <w:sz w:val="24"/>
          <w:szCs w:val="24"/>
        </w:rPr>
        <w:lastRenderedPageBreak/>
        <w:t>(1991, p.102) chama de desmercadorização, quando a prestação de um serviço é vista</w:t>
      </w:r>
      <w:r w:rsidR="005E3C76" w:rsidRPr="008D002F">
        <w:rPr>
          <w:rFonts w:ascii="Arial" w:hAnsi="Arial" w:cs="Arial"/>
          <w:sz w:val="24"/>
          <w:szCs w:val="24"/>
        </w:rPr>
        <w:t xml:space="preserve"> </w:t>
      </w:r>
      <w:r w:rsidR="001525CA" w:rsidRPr="008D002F">
        <w:rPr>
          <w:rFonts w:ascii="Arial" w:hAnsi="Arial" w:cs="Arial"/>
          <w:sz w:val="24"/>
          <w:szCs w:val="24"/>
        </w:rPr>
        <w:t>como uma questão de direito</w:t>
      </w:r>
      <w:r w:rsidR="009D7923" w:rsidRPr="008D002F">
        <w:rPr>
          <w:rFonts w:ascii="Arial" w:hAnsi="Arial" w:cs="Arial"/>
          <w:sz w:val="24"/>
          <w:szCs w:val="24"/>
        </w:rPr>
        <w:t xml:space="preserve"> e a</w:t>
      </w:r>
      <w:r w:rsidR="001525CA" w:rsidRPr="008D002F">
        <w:rPr>
          <w:rFonts w:ascii="Arial" w:hAnsi="Arial" w:cs="Arial"/>
          <w:sz w:val="24"/>
          <w:szCs w:val="24"/>
        </w:rPr>
        <w:t xml:space="preserve"> pessoa consegue manter su</w:t>
      </w:r>
      <w:r w:rsidR="005F4D99" w:rsidRPr="008D002F">
        <w:rPr>
          <w:rFonts w:ascii="Arial" w:hAnsi="Arial" w:cs="Arial"/>
          <w:sz w:val="24"/>
          <w:szCs w:val="24"/>
        </w:rPr>
        <w:t>as necessidades sem depender</w:t>
      </w:r>
      <w:r w:rsidR="00366DD1">
        <w:rPr>
          <w:rFonts w:ascii="Arial" w:hAnsi="Arial" w:cs="Arial"/>
          <w:sz w:val="24"/>
          <w:szCs w:val="24"/>
        </w:rPr>
        <w:t xml:space="preserve"> do</w:t>
      </w:r>
      <w:r w:rsidR="005F4D99" w:rsidRPr="008D002F">
        <w:rPr>
          <w:rFonts w:ascii="Arial" w:hAnsi="Arial" w:cs="Arial"/>
          <w:sz w:val="24"/>
          <w:szCs w:val="24"/>
        </w:rPr>
        <w:t xml:space="preserve"> mercado.</w:t>
      </w:r>
    </w:p>
    <w:p w14:paraId="4B80382B" w14:textId="7BAACABA" w:rsidR="005F4D99" w:rsidRPr="008D002F" w:rsidRDefault="00BE2F02" w:rsidP="008D002F">
      <w:pPr>
        <w:spacing w:after="0" w:line="360" w:lineRule="auto"/>
        <w:ind w:firstLine="708"/>
        <w:jc w:val="both"/>
        <w:rPr>
          <w:rFonts w:ascii="Arial" w:hAnsi="Arial" w:cs="Arial"/>
          <w:sz w:val="24"/>
          <w:szCs w:val="24"/>
        </w:rPr>
      </w:pPr>
      <w:r w:rsidRPr="00B27597">
        <w:rPr>
          <w:rFonts w:ascii="Arial" w:hAnsi="Arial" w:cs="Arial"/>
          <w:sz w:val="24"/>
          <w:szCs w:val="24"/>
        </w:rPr>
        <w:t>A consolidação</w:t>
      </w:r>
      <w:r w:rsidRPr="008D002F">
        <w:rPr>
          <w:rFonts w:ascii="Arial" w:hAnsi="Arial" w:cs="Arial"/>
          <w:sz w:val="24"/>
          <w:szCs w:val="24"/>
        </w:rPr>
        <w:t xml:space="preserve"> d</w:t>
      </w:r>
      <w:r w:rsidR="00B27597">
        <w:rPr>
          <w:rFonts w:ascii="Arial" w:hAnsi="Arial" w:cs="Arial"/>
          <w:sz w:val="24"/>
          <w:szCs w:val="24"/>
        </w:rPr>
        <w:t>os</w:t>
      </w:r>
      <w:r w:rsidRPr="008D002F">
        <w:rPr>
          <w:rFonts w:ascii="Arial" w:hAnsi="Arial" w:cs="Arial"/>
          <w:sz w:val="24"/>
          <w:szCs w:val="24"/>
        </w:rPr>
        <w:t xml:space="preserve"> programas ocorre a partir da década de 2000 onde</w:t>
      </w:r>
      <w:r w:rsidR="005E3C76" w:rsidRPr="008D002F">
        <w:rPr>
          <w:rFonts w:ascii="Arial" w:hAnsi="Arial" w:cs="Arial"/>
          <w:sz w:val="24"/>
          <w:szCs w:val="24"/>
        </w:rPr>
        <w:t xml:space="preserve"> e</w:t>
      </w:r>
      <w:r w:rsidR="005F4D99" w:rsidRPr="008D002F">
        <w:rPr>
          <w:rFonts w:ascii="Arial" w:hAnsi="Arial" w:cs="Arial"/>
          <w:sz w:val="24"/>
          <w:szCs w:val="24"/>
        </w:rPr>
        <w:t>l</w:t>
      </w:r>
      <w:r w:rsidR="005E3C76" w:rsidRPr="008D002F">
        <w:rPr>
          <w:rFonts w:ascii="Arial" w:hAnsi="Arial" w:cs="Arial"/>
          <w:sz w:val="24"/>
          <w:szCs w:val="24"/>
        </w:rPr>
        <w:t>es</w:t>
      </w:r>
      <w:r w:rsidR="005F4D99" w:rsidRPr="008D002F">
        <w:rPr>
          <w:rFonts w:ascii="Arial" w:hAnsi="Arial" w:cs="Arial"/>
          <w:sz w:val="24"/>
          <w:szCs w:val="24"/>
        </w:rPr>
        <w:t xml:space="preserve"> </w:t>
      </w:r>
      <w:r w:rsidR="00883C0E">
        <w:rPr>
          <w:rFonts w:ascii="Arial" w:hAnsi="Arial" w:cs="Arial"/>
          <w:sz w:val="24"/>
          <w:szCs w:val="24"/>
        </w:rPr>
        <w:t>apresentam</w:t>
      </w:r>
      <w:r w:rsidR="005E3C76" w:rsidRPr="008D002F">
        <w:rPr>
          <w:rFonts w:ascii="Arial" w:hAnsi="Arial" w:cs="Arial"/>
          <w:sz w:val="24"/>
          <w:szCs w:val="24"/>
        </w:rPr>
        <w:t xml:space="preserve"> diferenças e também semelhanças </w:t>
      </w:r>
      <w:r w:rsidR="00B27597">
        <w:rPr>
          <w:rFonts w:ascii="Arial" w:hAnsi="Arial" w:cs="Arial"/>
          <w:sz w:val="24"/>
          <w:szCs w:val="24"/>
        </w:rPr>
        <w:t>n</w:t>
      </w:r>
      <w:r w:rsidR="005E3C76" w:rsidRPr="008D002F">
        <w:rPr>
          <w:rFonts w:ascii="Arial" w:hAnsi="Arial" w:cs="Arial"/>
          <w:sz w:val="24"/>
          <w:szCs w:val="24"/>
        </w:rPr>
        <w:t>as estratégias de enfrentamento e combate à pobreza</w:t>
      </w:r>
      <w:r w:rsidR="005F4D99" w:rsidRPr="008D002F">
        <w:rPr>
          <w:rFonts w:ascii="Arial" w:hAnsi="Arial" w:cs="Arial"/>
          <w:sz w:val="24"/>
          <w:szCs w:val="24"/>
        </w:rPr>
        <w:t xml:space="preserve"> na região.</w:t>
      </w:r>
      <w:r w:rsidR="008303A0" w:rsidRPr="008D002F">
        <w:rPr>
          <w:rFonts w:ascii="Arial" w:hAnsi="Arial" w:cs="Arial"/>
          <w:sz w:val="24"/>
          <w:szCs w:val="24"/>
        </w:rPr>
        <w:t xml:space="preserve"> As diferenças são demarcadas conforme a trajetória histórica que</w:t>
      </w:r>
      <w:r w:rsidR="00025BED" w:rsidRPr="008D002F">
        <w:rPr>
          <w:rFonts w:ascii="Arial" w:hAnsi="Arial" w:cs="Arial"/>
          <w:sz w:val="24"/>
          <w:szCs w:val="24"/>
        </w:rPr>
        <w:t xml:space="preserve"> cada país</w:t>
      </w:r>
      <w:r w:rsidR="008303A0" w:rsidRPr="008D002F">
        <w:rPr>
          <w:rFonts w:ascii="Arial" w:hAnsi="Arial" w:cs="Arial"/>
          <w:sz w:val="24"/>
          <w:szCs w:val="24"/>
        </w:rPr>
        <w:t xml:space="preserve"> </w:t>
      </w:r>
      <w:r w:rsidR="00025BED" w:rsidRPr="008D002F">
        <w:rPr>
          <w:rFonts w:ascii="Arial" w:hAnsi="Arial" w:cs="Arial"/>
          <w:sz w:val="24"/>
          <w:szCs w:val="24"/>
        </w:rPr>
        <w:t>vai estabelecer com</w:t>
      </w:r>
      <w:r w:rsidR="008303A0" w:rsidRPr="008D002F">
        <w:rPr>
          <w:rFonts w:ascii="Arial" w:hAnsi="Arial" w:cs="Arial"/>
          <w:sz w:val="24"/>
          <w:szCs w:val="24"/>
        </w:rPr>
        <w:t xml:space="preserve"> relação</w:t>
      </w:r>
      <w:r w:rsidR="00025BED" w:rsidRPr="008D002F">
        <w:rPr>
          <w:rFonts w:ascii="Arial" w:hAnsi="Arial" w:cs="Arial"/>
          <w:sz w:val="24"/>
          <w:szCs w:val="24"/>
        </w:rPr>
        <w:t xml:space="preserve"> às reformas econômicas implementadas em escala global ao longo dos anos</w:t>
      </w:r>
      <w:r w:rsidR="003C0B0F" w:rsidRPr="008D002F">
        <w:rPr>
          <w:rFonts w:ascii="Arial" w:hAnsi="Arial" w:cs="Arial"/>
          <w:sz w:val="24"/>
          <w:szCs w:val="24"/>
        </w:rPr>
        <w:t>.</w:t>
      </w:r>
      <w:r w:rsidR="00025BED" w:rsidRPr="008D002F">
        <w:rPr>
          <w:rFonts w:ascii="Arial" w:hAnsi="Arial" w:cs="Arial"/>
          <w:sz w:val="24"/>
          <w:szCs w:val="24"/>
        </w:rPr>
        <w:t xml:space="preserve"> </w:t>
      </w:r>
    </w:p>
    <w:p w14:paraId="02F109C6" w14:textId="54A855D8" w:rsidR="009D7923" w:rsidRPr="008D002F" w:rsidRDefault="003C0B0F" w:rsidP="008D002F">
      <w:pPr>
        <w:spacing w:after="0" w:line="360" w:lineRule="auto"/>
        <w:ind w:firstLine="708"/>
        <w:jc w:val="both"/>
        <w:rPr>
          <w:rFonts w:ascii="Arial" w:hAnsi="Arial" w:cs="Arial"/>
          <w:sz w:val="24"/>
          <w:szCs w:val="24"/>
        </w:rPr>
      </w:pPr>
      <w:r w:rsidRPr="008D002F">
        <w:rPr>
          <w:rFonts w:ascii="Arial" w:hAnsi="Arial" w:cs="Arial"/>
          <w:sz w:val="24"/>
          <w:szCs w:val="24"/>
        </w:rPr>
        <w:t>As transferências condicionadas de renda, são definidas</w:t>
      </w:r>
      <w:r w:rsidR="001144BD" w:rsidRPr="008D002F">
        <w:rPr>
          <w:rFonts w:ascii="Arial" w:hAnsi="Arial" w:cs="Arial"/>
          <w:sz w:val="24"/>
          <w:szCs w:val="24"/>
        </w:rPr>
        <w:t xml:space="preserve"> na literatura como a </w:t>
      </w:r>
      <w:r w:rsidRPr="008D002F">
        <w:rPr>
          <w:rFonts w:ascii="Arial" w:hAnsi="Arial" w:cs="Arial"/>
          <w:sz w:val="24"/>
          <w:szCs w:val="24"/>
        </w:rPr>
        <w:t>nova geração das políticas sociais</w:t>
      </w:r>
      <w:r w:rsidR="001144BD" w:rsidRPr="008D002F">
        <w:rPr>
          <w:rFonts w:ascii="Arial" w:hAnsi="Arial" w:cs="Arial"/>
          <w:sz w:val="24"/>
          <w:szCs w:val="24"/>
        </w:rPr>
        <w:t>, que compartilham três componentes básicos a saber: transferência monetária direta ao cidadão ou família, foco nos segmentos mais pobres</w:t>
      </w:r>
      <w:r w:rsidR="0063345E">
        <w:rPr>
          <w:rFonts w:ascii="Arial" w:hAnsi="Arial" w:cs="Arial"/>
          <w:sz w:val="24"/>
          <w:szCs w:val="24"/>
        </w:rPr>
        <w:t xml:space="preserve"> </w:t>
      </w:r>
      <w:r w:rsidR="001144BD" w:rsidRPr="008D002F">
        <w:rPr>
          <w:rFonts w:ascii="Arial" w:hAnsi="Arial" w:cs="Arial"/>
          <w:sz w:val="24"/>
          <w:szCs w:val="24"/>
        </w:rPr>
        <w:t xml:space="preserve">que corresponde ao compromisso público </w:t>
      </w:r>
      <w:r w:rsidR="001B0600" w:rsidRPr="008D002F">
        <w:rPr>
          <w:rFonts w:ascii="Arial" w:hAnsi="Arial" w:cs="Arial"/>
          <w:sz w:val="24"/>
          <w:szCs w:val="24"/>
        </w:rPr>
        <w:t>de</w:t>
      </w:r>
      <w:r w:rsidR="007752B2" w:rsidRPr="008D002F">
        <w:rPr>
          <w:rFonts w:ascii="Arial" w:hAnsi="Arial" w:cs="Arial"/>
          <w:sz w:val="24"/>
          <w:szCs w:val="24"/>
        </w:rPr>
        <w:t xml:space="preserve"> ofertar benefícios não contributivos, e estabelecimento de condicionalidades a</w:t>
      </w:r>
      <w:r w:rsidR="0063345E">
        <w:rPr>
          <w:rFonts w:ascii="Arial" w:hAnsi="Arial" w:cs="Arial"/>
          <w:sz w:val="24"/>
          <w:szCs w:val="24"/>
        </w:rPr>
        <w:t>os</w:t>
      </w:r>
      <w:r w:rsidR="007752B2" w:rsidRPr="008D002F">
        <w:rPr>
          <w:rFonts w:ascii="Arial" w:hAnsi="Arial" w:cs="Arial"/>
          <w:sz w:val="24"/>
          <w:szCs w:val="24"/>
        </w:rPr>
        <w:t xml:space="preserve"> beneficiários.</w:t>
      </w:r>
    </w:p>
    <w:p w14:paraId="3BBD655C" w14:textId="48A56286" w:rsidR="00AE47AF" w:rsidRPr="008D002F" w:rsidRDefault="00336E2B" w:rsidP="008D002F">
      <w:pPr>
        <w:spacing w:after="0" w:line="360" w:lineRule="auto"/>
        <w:ind w:firstLine="708"/>
        <w:jc w:val="both"/>
        <w:rPr>
          <w:rFonts w:ascii="Arial" w:hAnsi="Arial" w:cs="Arial"/>
          <w:sz w:val="24"/>
          <w:szCs w:val="24"/>
        </w:rPr>
      </w:pPr>
      <w:r w:rsidRPr="006B149A">
        <w:rPr>
          <w:rFonts w:ascii="Arial" w:hAnsi="Arial" w:cs="Arial"/>
          <w:sz w:val="24"/>
          <w:szCs w:val="24"/>
        </w:rPr>
        <w:t xml:space="preserve">O </w:t>
      </w:r>
      <w:r w:rsidR="00342C4E" w:rsidRPr="006B149A">
        <w:rPr>
          <w:rFonts w:ascii="Arial" w:hAnsi="Arial" w:cs="Arial"/>
          <w:sz w:val="24"/>
          <w:szCs w:val="24"/>
        </w:rPr>
        <w:t>México</w:t>
      </w:r>
      <w:r w:rsidR="00342C4E" w:rsidRPr="008D002F">
        <w:rPr>
          <w:rFonts w:ascii="Arial" w:hAnsi="Arial" w:cs="Arial"/>
          <w:sz w:val="24"/>
          <w:szCs w:val="24"/>
        </w:rPr>
        <w:t xml:space="preserve"> foi um dos </w:t>
      </w:r>
      <w:r w:rsidRPr="008D002F">
        <w:rPr>
          <w:rFonts w:ascii="Arial" w:hAnsi="Arial" w:cs="Arial"/>
          <w:sz w:val="24"/>
          <w:szCs w:val="24"/>
        </w:rPr>
        <w:t>primeiro</w:t>
      </w:r>
      <w:r w:rsidR="00342C4E" w:rsidRPr="008D002F">
        <w:rPr>
          <w:rFonts w:ascii="Arial" w:hAnsi="Arial" w:cs="Arial"/>
          <w:sz w:val="24"/>
          <w:szCs w:val="24"/>
        </w:rPr>
        <w:t>s</w:t>
      </w:r>
      <w:r w:rsidRPr="008D002F">
        <w:rPr>
          <w:rFonts w:ascii="Arial" w:hAnsi="Arial" w:cs="Arial"/>
          <w:sz w:val="24"/>
          <w:szCs w:val="24"/>
        </w:rPr>
        <w:t xml:space="preserve"> </w:t>
      </w:r>
      <w:r w:rsidR="00342C4E" w:rsidRPr="008D002F">
        <w:rPr>
          <w:rFonts w:ascii="Arial" w:hAnsi="Arial" w:cs="Arial"/>
          <w:sz w:val="24"/>
          <w:szCs w:val="24"/>
        </w:rPr>
        <w:t xml:space="preserve">países </w:t>
      </w:r>
      <w:r w:rsidRPr="008D002F">
        <w:rPr>
          <w:rFonts w:ascii="Arial" w:hAnsi="Arial" w:cs="Arial"/>
          <w:sz w:val="24"/>
          <w:szCs w:val="24"/>
        </w:rPr>
        <w:t>a introduzir</w:t>
      </w:r>
      <w:r w:rsidR="00342C4E" w:rsidRPr="008D002F">
        <w:rPr>
          <w:rFonts w:ascii="Arial" w:hAnsi="Arial" w:cs="Arial"/>
          <w:sz w:val="24"/>
          <w:szCs w:val="24"/>
        </w:rPr>
        <w:t xml:space="preserve"> o PTCR em 1997, </w:t>
      </w:r>
      <w:r w:rsidR="00CD69ED">
        <w:rPr>
          <w:rFonts w:ascii="Arial" w:hAnsi="Arial" w:cs="Arial"/>
          <w:sz w:val="24"/>
          <w:szCs w:val="24"/>
        </w:rPr>
        <w:t>e s</w:t>
      </w:r>
      <w:r w:rsidR="004A0923" w:rsidRPr="008D002F">
        <w:rPr>
          <w:rFonts w:ascii="Arial" w:hAnsi="Arial" w:cs="Arial"/>
          <w:sz w:val="24"/>
          <w:szCs w:val="24"/>
        </w:rPr>
        <w:t xml:space="preserve">e </w:t>
      </w:r>
      <w:r w:rsidR="00342C4E" w:rsidRPr="008D002F">
        <w:rPr>
          <w:rFonts w:ascii="Arial" w:hAnsi="Arial" w:cs="Arial"/>
          <w:sz w:val="24"/>
          <w:szCs w:val="24"/>
        </w:rPr>
        <w:t>torn</w:t>
      </w:r>
      <w:r w:rsidR="000E427D">
        <w:rPr>
          <w:rFonts w:ascii="Arial" w:hAnsi="Arial" w:cs="Arial"/>
          <w:sz w:val="24"/>
          <w:szCs w:val="24"/>
        </w:rPr>
        <w:t>ou</w:t>
      </w:r>
      <w:r w:rsidR="00342C4E" w:rsidRPr="008D002F">
        <w:rPr>
          <w:rFonts w:ascii="Arial" w:hAnsi="Arial" w:cs="Arial"/>
          <w:sz w:val="24"/>
          <w:szCs w:val="24"/>
        </w:rPr>
        <w:t xml:space="preserve"> referência para os demais </w:t>
      </w:r>
      <w:r w:rsidR="00BD3B5B" w:rsidRPr="008D002F">
        <w:rPr>
          <w:rFonts w:ascii="Arial" w:hAnsi="Arial" w:cs="Arial"/>
          <w:sz w:val="24"/>
          <w:szCs w:val="24"/>
        </w:rPr>
        <w:t xml:space="preserve">países da região devido </w:t>
      </w:r>
      <w:r w:rsidR="00B27597">
        <w:rPr>
          <w:rFonts w:ascii="Arial" w:hAnsi="Arial" w:cs="Arial"/>
          <w:sz w:val="24"/>
          <w:szCs w:val="24"/>
        </w:rPr>
        <w:t>à</w:t>
      </w:r>
      <w:r w:rsidR="00342C4E" w:rsidRPr="008D002F">
        <w:rPr>
          <w:rFonts w:ascii="Arial" w:hAnsi="Arial" w:cs="Arial"/>
          <w:sz w:val="24"/>
          <w:szCs w:val="24"/>
        </w:rPr>
        <w:t xml:space="preserve"> </w:t>
      </w:r>
      <w:r w:rsidR="00CD69ED">
        <w:rPr>
          <w:rFonts w:ascii="Arial" w:hAnsi="Arial" w:cs="Arial"/>
          <w:sz w:val="24"/>
          <w:szCs w:val="24"/>
        </w:rPr>
        <w:t>res</w:t>
      </w:r>
      <w:r w:rsidR="00342C4E" w:rsidRPr="008D002F">
        <w:rPr>
          <w:rFonts w:ascii="Arial" w:hAnsi="Arial" w:cs="Arial"/>
          <w:sz w:val="24"/>
          <w:szCs w:val="24"/>
        </w:rPr>
        <w:t>posta</w:t>
      </w:r>
      <w:r w:rsidR="00B27597">
        <w:rPr>
          <w:rFonts w:ascii="Arial" w:hAnsi="Arial" w:cs="Arial"/>
          <w:sz w:val="24"/>
          <w:szCs w:val="24"/>
        </w:rPr>
        <w:t xml:space="preserve"> obtida</w:t>
      </w:r>
      <w:r w:rsidR="00342C4E" w:rsidRPr="008D002F">
        <w:rPr>
          <w:rFonts w:ascii="Arial" w:hAnsi="Arial" w:cs="Arial"/>
          <w:sz w:val="24"/>
          <w:szCs w:val="24"/>
        </w:rPr>
        <w:t xml:space="preserve"> </w:t>
      </w:r>
      <w:r w:rsidR="00B27597">
        <w:rPr>
          <w:rFonts w:ascii="Arial" w:hAnsi="Arial" w:cs="Arial"/>
          <w:sz w:val="24"/>
          <w:szCs w:val="24"/>
        </w:rPr>
        <w:t>no</w:t>
      </w:r>
      <w:r w:rsidR="001B0600" w:rsidRPr="008D002F">
        <w:rPr>
          <w:rFonts w:ascii="Arial" w:hAnsi="Arial" w:cs="Arial"/>
          <w:sz w:val="24"/>
          <w:szCs w:val="24"/>
        </w:rPr>
        <w:t xml:space="preserve"> </w:t>
      </w:r>
      <w:r w:rsidR="00342C4E" w:rsidRPr="008D002F">
        <w:rPr>
          <w:rFonts w:ascii="Arial" w:hAnsi="Arial" w:cs="Arial"/>
          <w:sz w:val="24"/>
          <w:szCs w:val="24"/>
        </w:rPr>
        <w:t xml:space="preserve">combate à pobreza. </w:t>
      </w:r>
      <w:r w:rsidR="00BD3B5B" w:rsidRPr="008D002F">
        <w:rPr>
          <w:rFonts w:ascii="Arial" w:hAnsi="Arial" w:cs="Arial"/>
          <w:sz w:val="24"/>
          <w:szCs w:val="24"/>
        </w:rPr>
        <w:t>O</w:t>
      </w:r>
      <w:r w:rsidR="00342C4E" w:rsidRPr="008D002F">
        <w:rPr>
          <w:rFonts w:ascii="Arial" w:hAnsi="Arial" w:cs="Arial"/>
          <w:sz w:val="24"/>
          <w:szCs w:val="24"/>
        </w:rPr>
        <w:t xml:space="preserve"> </w:t>
      </w:r>
      <w:r w:rsidR="005A2808" w:rsidRPr="008D002F">
        <w:rPr>
          <w:rFonts w:ascii="Arial" w:hAnsi="Arial" w:cs="Arial"/>
          <w:sz w:val="24"/>
          <w:szCs w:val="24"/>
        </w:rPr>
        <w:t>P</w:t>
      </w:r>
      <w:r w:rsidR="00342C4E" w:rsidRPr="008D002F">
        <w:rPr>
          <w:rFonts w:ascii="Arial" w:hAnsi="Arial" w:cs="Arial"/>
          <w:sz w:val="24"/>
          <w:szCs w:val="24"/>
        </w:rPr>
        <w:t>ro</w:t>
      </w:r>
      <w:r w:rsidR="00BD3B5B" w:rsidRPr="008D002F">
        <w:rPr>
          <w:rFonts w:ascii="Arial" w:hAnsi="Arial" w:cs="Arial"/>
          <w:sz w:val="24"/>
          <w:szCs w:val="24"/>
        </w:rPr>
        <w:t>grama</w:t>
      </w:r>
      <w:r w:rsidR="005A2808" w:rsidRPr="008D002F">
        <w:rPr>
          <w:rFonts w:ascii="Arial" w:hAnsi="Arial" w:cs="Arial"/>
          <w:sz w:val="24"/>
          <w:szCs w:val="24"/>
        </w:rPr>
        <w:t xml:space="preserve"> de Educação, Saúde e Alimentação </w:t>
      </w:r>
      <w:r w:rsidR="00566E04" w:rsidRPr="008D002F">
        <w:rPr>
          <w:rFonts w:ascii="Arial" w:hAnsi="Arial" w:cs="Arial"/>
          <w:sz w:val="24"/>
          <w:szCs w:val="24"/>
        </w:rPr>
        <w:t>(</w:t>
      </w:r>
      <w:r w:rsidR="005A2808" w:rsidRPr="008D002F">
        <w:rPr>
          <w:rFonts w:ascii="Arial" w:hAnsi="Arial" w:cs="Arial"/>
          <w:sz w:val="24"/>
          <w:szCs w:val="24"/>
        </w:rPr>
        <w:t>Progresa</w:t>
      </w:r>
      <w:r w:rsidR="00CD69ED">
        <w:rPr>
          <w:rFonts w:ascii="Arial" w:hAnsi="Arial" w:cs="Arial"/>
          <w:sz w:val="24"/>
          <w:szCs w:val="24"/>
        </w:rPr>
        <w:t>)</w:t>
      </w:r>
      <w:r w:rsidR="005A2808" w:rsidRPr="008D002F">
        <w:rPr>
          <w:rFonts w:ascii="Arial" w:hAnsi="Arial" w:cs="Arial"/>
          <w:b/>
          <w:bCs/>
          <w:sz w:val="24"/>
          <w:szCs w:val="24"/>
        </w:rPr>
        <w:t xml:space="preserve"> </w:t>
      </w:r>
      <w:r w:rsidR="00342C4E" w:rsidRPr="008D002F">
        <w:rPr>
          <w:rFonts w:ascii="Arial" w:hAnsi="Arial" w:cs="Arial"/>
          <w:sz w:val="24"/>
          <w:szCs w:val="24"/>
        </w:rPr>
        <w:t>foi</w:t>
      </w:r>
      <w:r w:rsidR="00BD3B5B" w:rsidRPr="008D002F">
        <w:rPr>
          <w:rFonts w:ascii="Arial" w:hAnsi="Arial" w:cs="Arial"/>
          <w:sz w:val="24"/>
          <w:szCs w:val="24"/>
        </w:rPr>
        <w:t xml:space="preserve"> indicado como responsável na redução de parte </w:t>
      </w:r>
      <w:r w:rsidR="000E427D">
        <w:rPr>
          <w:rFonts w:ascii="Arial" w:hAnsi="Arial" w:cs="Arial"/>
          <w:sz w:val="24"/>
          <w:szCs w:val="24"/>
        </w:rPr>
        <w:t>significativa</w:t>
      </w:r>
      <w:r w:rsidR="00BD3B5B" w:rsidRPr="008D002F">
        <w:rPr>
          <w:rFonts w:ascii="Arial" w:hAnsi="Arial" w:cs="Arial"/>
          <w:sz w:val="24"/>
          <w:szCs w:val="24"/>
        </w:rPr>
        <w:t xml:space="preserve"> da pobreza</w:t>
      </w:r>
      <w:r w:rsidR="00AE47AF" w:rsidRPr="008D002F">
        <w:rPr>
          <w:rFonts w:ascii="Arial" w:hAnsi="Arial" w:cs="Arial"/>
          <w:sz w:val="24"/>
          <w:szCs w:val="24"/>
        </w:rPr>
        <w:t>,</w:t>
      </w:r>
      <w:r w:rsidR="00BD3B5B" w:rsidRPr="008D002F">
        <w:rPr>
          <w:rFonts w:ascii="Arial" w:hAnsi="Arial" w:cs="Arial"/>
          <w:sz w:val="24"/>
          <w:szCs w:val="24"/>
        </w:rPr>
        <w:t xml:space="preserve"> </w:t>
      </w:r>
      <w:r w:rsidR="004A0923" w:rsidRPr="008D002F">
        <w:rPr>
          <w:rFonts w:ascii="Arial" w:hAnsi="Arial" w:cs="Arial"/>
          <w:sz w:val="24"/>
          <w:szCs w:val="24"/>
        </w:rPr>
        <w:t>mediante</w:t>
      </w:r>
      <w:r w:rsidR="00D86FB2" w:rsidRPr="008D002F">
        <w:rPr>
          <w:rFonts w:ascii="Arial" w:hAnsi="Arial" w:cs="Arial"/>
          <w:sz w:val="24"/>
          <w:szCs w:val="24"/>
        </w:rPr>
        <w:t xml:space="preserve"> </w:t>
      </w:r>
      <w:r w:rsidR="004A0923" w:rsidRPr="008D002F">
        <w:rPr>
          <w:rFonts w:ascii="Arial" w:hAnsi="Arial" w:cs="Arial"/>
          <w:sz w:val="24"/>
          <w:szCs w:val="24"/>
        </w:rPr>
        <w:t>investimento financeiro</w:t>
      </w:r>
      <w:r w:rsidR="001F0F2E">
        <w:rPr>
          <w:rFonts w:ascii="Arial" w:hAnsi="Arial" w:cs="Arial"/>
          <w:sz w:val="24"/>
          <w:szCs w:val="24"/>
        </w:rPr>
        <w:t xml:space="preserve"> </w:t>
      </w:r>
      <w:r w:rsidR="00D86FB2" w:rsidRPr="008D002F">
        <w:rPr>
          <w:rFonts w:ascii="Arial" w:hAnsi="Arial" w:cs="Arial"/>
          <w:sz w:val="24"/>
          <w:szCs w:val="24"/>
        </w:rPr>
        <w:t>q</w:t>
      </w:r>
      <w:r w:rsidR="00BD3B5B" w:rsidRPr="008D002F">
        <w:rPr>
          <w:rFonts w:ascii="Arial" w:hAnsi="Arial" w:cs="Arial"/>
          <w:sz w:val="24"/>
          <w:szCs w:val="24"/>
        </w:rPr>
        <w:t>ue despertou</w:t>
      </w:r>
      <w:r w:rsidR="001B0600" w:rsidRPr="008D002F">
        <w:rPr>
          <w:rFonts w:ascii="Arial" w:hAnsi="Arial" w:cs="Arial"/>
          <w:sz w:val="24"/>
          <w:szCs w:val="24"/>
        </w:rPr>
        <w:t xml:space="preserve"> </w:t>
      </w:r>
      <w:r w:rsidR="00BD3B5B" w:rsidRPr="008D002F">
        <w:rPr>
          <w:rFonts w:ascii="Arial" w:hAnsi="Arial" w:cs="Arial"/>
          <w:sz w:val="24"/>
          <w:szCs w:val="24"/>
        </w:rPr>
        <w:t>interesse de organismos internacionais como o Banco Mundial</w:t>
      </w:r>
      <w:r w:rsidR="00D86FB2" w:rsidRPr="008D002F">
        <w:rPr>
          <w:rFonts w:ascii="Arial" w:hAnsi="Arial" w:cs="Arial"/>
          <w:sz w:val="24"/>
          <w:szCs w:val="24"/>
        </w:rPr>
        <w:t xml:space="preserve"> e o </w:t>
      </w:r>
      <w:r w:rsidR="00566E04" w:rsidRPr="008D002F">
        <w:rPr>
          <w:rFonts w:ascii="Arial" w:hAnsi="Arial" w:cs="Arial"/>
          <w:sz w:val="24"/>
          <w:szCs w:val="24"/>
        </w:rPr>
        <w:t>Banco Interamericano de Desenvolvimento (</w:t>
      </w:r>
      <w:r w:rsidR="00D86FB2" w:rsidRPr="008D002F">
        <w:rPr>
          <w:rFonts w:ascii="Arial" w:hAnsi="Arial" w:cs="Arial"/>
          <w:sz w:val="24"/>
          <w:szCs w:val="24"/>
        </w:rPr>
        <w:t>BID</w:t>
      </w:r>
      <w:r w:rsidR="00566E04" w:rsidRPr="008D002F">
        <w:rPr>
          <w:rFonts w:ascii="Arial" w:hAnsi="Arial" w:cs="Arial"/>
          <w:sz w:val="24"/>
          <w:szCs w:val="24"/>
        </w:rPr>
        <w:t>)</w:t>
      </w:r>
      <w:r w:rsidR="00D86FB2" w:rsidRPr="008D002F">
        <w:rPr>
          <w:rFonts w:ascii="Arial" w:hAnsi="Arial" w:cs="Arial"/>
          <w:sz w:val="24"/>
          <w:szCs w:val="24"/>
        </w:rPr>
        <w:t>.</w:t>
      </w:r>
    </w:p>
    <w:p w14:paraId="05BFC922" w14:textId="2D83CA99" w:rsidR="005F4D99" w:rsidRPr="008D002F" w:rsidRDefault="00AE47AF" w:rsidP="008D002F">
      <w:pPr>
        <w:spacing w:after="0" w:line="360" w:lineRule="auto"/>
        <w:ind w:firstLine="708"/>
        <w:jc w:val="both"/>
        <w:rPr>
          <w:rFonts w:ascii="Arial" w:hAnsi="Arial" w:cs="Arial"/>
          <w:sz w:val="24"/>
          <w:szCs w:val="24"/>
        </w:rPr>
      </w:pPr>
      <w:r w:rsidRPr="008D002F">
        <w:rPr>
          <w:rFonts w:ascii="Arial" w:hAnsi="Arial" w:cs="Arial"/>
          <w:sz w:val="24"/>
          <w:szCs w:val="24"/>
        </w:rPr>
        <w:t>Em 20</w:t>
      </w:r>
      <w:r w:rsidR="002D312B" w:rsidRPr="008D002F">
        <w:rPr>
          <w:rFonts w:ascii="Arial" w:hAnsi="Arial" w:cs="Arial"/>
          <w:sz w:val="24"/>
          <w:szCs w:val="24"/>
        </w:rPr>
        <w:t>0</w:t>
      </w:r>
      <w:r w:rsidRPr="008D002F">
        <w:rPr>
          <w:rFonts w:ascii="Arial" w:hAnsi="Arial" w:cs="Arial"/>
          <w:sz w:val="24"/>
          <w:szCs w:val="24"/>
        </w:rPr>
        <w:t xml:space="preserve">2 </w:t>
      </w:r>
      <w:r w:rsidR="005F3FE0" w:rsidRPr="008D002F">
        <w:rPr>
          <w:rFonts w:ascii="Arial" w:hAnsi="Arial" w:cs="Arial"/>
          <w:sz w:val="24"/>
          <w:szCs w:val="24"/>
        </w:rPr>
        <w:t xml:space="preserve">o </w:t>
      </w:r>
      <w:r w:rsidRPr="008D002F">
        <w:rPr>
          <w:rFonts w:ascii="Arial" w:hAnsi="Arial" w:cs="Arial"/>
          <w:sz w:val="24"/>
          <w:szCs w:val="24"/>
        </w:rPr>
        <w:t>Progresa foi transformado no Programa Oportunidade</w:t>
      </w:r>
      <w:r w:rsidR="005F3FE0" w:rsidRPr="008D002F">
        <w:rPr>
          <w:rFonts w:ascii="Arial" w:hAnsi="Arial" w:cs="Arial"/>
          <w:sz w:val="24"/>
          <w:szCs w:val="24"/>
        </w:rPr>
        <w:t xml:space="preserve"> </w:t>
      </w:r>
      <w:r w:rsidR="001F0F2E">
        <w:rPr>
          <w:rFonts w:ascii="Arial" w:hAnsi="Arial" w:cs="Arial"/>
          <w:sz w:val="24"/>
          <w:szCs w:val="24"/>
        </w:rPr>
        <w:t>a</w:t>
      </w:r>
      <w:r w:rsidR="005F3FE0" w:rsidRPr="008D002F">
        <w:rPr>
          <w:rFonts w:ascii="Arial" w:hAnsi="Arial" w:cs="Arial"/>
          <w:sz w:val="24"/>
          <w:szCs w:val="24"/>
        </w:rPr>
        <w:t>mpli</w:t>
      </w:r>
      <w:r w:rsidR="001F0F2E">
        <w:rPr>
          <w:rFonts w:ascii="Arial" w:hAnsi="Arial" w:cs="Arial"/>
          <w:sz w:val="24"/>
          <w:szCs w:val="24"/>
        </w:rPr>
        <w:t>ando</w:t>
      </w:r>
      <w:r w:rsidR="005F3FE0" w:rsidRPr="008D002F">
        <w:rPr>
          <w:rFonts w:ascii="Arial" w:hAnsi="Arial" w:cs="Arial"/>
          <w:sz w:val="24"/>
          <w:szCs w:val="24"/>
        </w:rPr>
        <w:t xml:space="preserve"> sua cobertura e expand</w:t>
      </w:r>
      <w:r w:rsidR="001F0F2E">
        <w:rPr>
          <w:rFonts w:ascii="Arial" w:hAnsi="Arial" w:cs="Arial"/>
          <w:sz w:val="24"/>
          <w:szCs w:val="24"/>
        </w:rPr>
        <w:t>indo</w:t>
      </w:r>
      <w:r w:rsidR="00742D71" w:rsidRPr="008D002F">
        <w:rPr>
          <w:rFonts w:ascii="Arial" w:hAnsi="Arial" w:cs="Arial"/>
          <w:sz w:val="24"/>
          <w:szCs w:val="24"/>
        </w:rPr>
        <w:t xml:space="preserve"> </w:t>
      </w:r>
      <w:r w:rsidR="001F0F2E">
        <w:rPr>
          <w:rFonts w:ascii="Arial" w:hAnsi="Arial" w:cs="Arial"/>
          <w:sz w:val="24"/>
          <w:szCs w:val="24"/>
        </w:rPr>
        <w:t>su</w:t>
      </w:r>
      <w:r w:rsidR="005F3FE0" w:rsidRPr="008D002F">
        <w:rPr>
          <w:rFonts w:ascii="Arial" w:hAnsi="Arial" w:cs="Arial"/>
          <w:sz w:val="24"/>
          <w:szCs w:val="24"/>
        </w:rPr>
        <w:t>as condicionalidades</w:t>
      </w:r>
      <w:r w:rsidR="001F0F2E">
        <w:rPr>
          <w:rFonts w:ascii="Arial" w:hAnsi="Arial" w:cs="Arial"/>
          <w:sz w:val="24"/>
          <w:szCs w:val="24"/>
        </w:rPr>
        <w:t xml:space="preserve"> </w:t>
      </w:r>
      <w:r w:rsidR="00742D71" w:rsidRPr="008D002F">
        <w:rPr>
          <w:rFonts w:ascii="Arial" w:hAnsi="Arial" w:cs="Arial"/>
          <w:sz w:val="24"/>
          <w:szCs w:val="24"/>
        </w:rPr>
        <w:t xml:space="preserve">enquanto cumprimentos obrigatórios </w:t>
      </w:r>
      <w:r w:rsidR="00B0760C" w:rsidRPr="008D002F">
        <w:rPr>
          <w:rFonts w:ascii="Arial" w:hAnsi="Arial" w:cs="Arial"/>
          <w:sz w:val="24"/>
          <w:szCs w:val="24"/>
        </w:rPr>
        <w:t>pelas</w:t>
      </w:r>
      <w:r w:rsidR="00742D71" w:rsidRPr="008D002F">
        <w:rPr>
          <w:rFonts w:ascii="Arial" w:hAnsi="Arial" w:cs="Arial"/>
          <w:sz w:val="24"/>
          <w:szCs w:val="24"/>
        </w:rPr>
        <w:t xml:space="preserve"> famílias nas áreas da educação, saúde e nutrição</w:t>
      </w:r>
      <w:r w:rsidR="007A0E8D" w:rsidRPr="008D002F">
        <w:rPr>
          <w:rFonts w:ascii="Arial" w:hAnsi="Arial" w:cs="Arial"/>
          <w:sz w:val="24"/>
          <w:szCs w:val="24"/>
        </w:rPr>
        <w:t xml:space="preserve"> gerando benefícios para além da </w:t>
      </w:r>
      <w:r w:rsidR="0063345E">
        <w:rPr>
          <w:rFonts w:ascii="Arial" w:hAnsi="Arial" w:cs="Arial"/>
          <w:sz w:val="24"/>
          <w:szCs w:val="24"/>
        </w:rPr>
        <w:t>renda</w:t>
      </w:r>
      <w:r w:rsidR="002D312B" w:rsidRPr="008D002F">
        <w:rPr>
          <w:rFonts w:ascii="Arial" w:hAnsi="Arial" w:cs="Arial"/>
          <w:sz w:val="24"/>
          <w:szCs w:val="24"/>
        </w:rPr>
        <w:t xml:space="preserve"> financeira</w:t>
      </w:r>
      <w:r w:rsidR="00742D71" w:rsidRPr="008D002F">
        <w:rPr>
          <w:rFonts w:ascii="Arial" w:hAnsi="Arial" w:cs="Arial"/>
          <w:sz w:val="24"/>
          <w:szCs w:val="24"/>
        </w:rPr>
        <w:t xml:space="preserve">. </w:t>
      </w:r>
      <w:r w:rsidR="007A0E8D" w:rsidRPr="008D002F">
        <w:rPr>
          <w:rFonts w:ascii="Arial" w:hAnsi="Arial" w:cs="Arial"/>
          <w:sz w:val="24"/>
          <w:szCs w:val="24"/>
        </w:rPr>
        <w:t xml:space="preserve">As famílias em situação de extrema pobreza e principalmente </w:t>
      </w:r>
      <w:r w:rsidR="0063345E">
        <w:rPr>
          <w:rFonts w:ascii="Arial" w:hAnsi="Arial" w:cs="Arial"/>
          <w:sz w:val="24"/>
          <w:szCs w:val="24"/>
        </w:rPr>
        <w:t>as</w:t>
      </w:r>
      <w:r w:rsidR="007A0E8D" w:rsidRPr="008D002F">
        <w:rPr>
          <w:rFonts w:ascii="Arial" w:hAnsi="Arial" w:cs="Arial"/>
          <w:sz w:val="24"/>
          <w:szCs w:val="24"/>
        </w:rPr>
        <w:t xml:space="preserve"> residentes em áreas rurais foram o público alvo</w:t>
      </w:r>
      <w:r w:rsidR="00CD69ED">
        <w:rPr>
          <w:rFonts w:ascii="Arial" w:hAnsi="Arial" w:cs="Arial"/>
          <w:sz w:val="24"/>
          <w:szCs w:val="24"/>
        </w:rPr>
        <w:t>, com</w:t>
      </w:r>
      <w:r w:rsidR="007A0E8D" w:rsidRPr="008D002F">
        <w:rPr>
          <w:rFonts w:ascii="Arial" w:hAnsi="Arial" w:cs="Arial"/>
          <w:sz w:val="24"/>
          <w:szCs w:val="24"/>
        </w:rPr>
        <w:t xml:space="preserve"> a mulher responsáve</w:t>
      </w:r>
      <w:r w:rsidR="0063345E">
        <w:rPr>
          <w:rFonts w:ascii="Arial" w:hAnsi="Arial" w:cs="Arial"/>
          <w:sz w:val="24"/>
          <w:szCs w:val="24"/>
        </w:rPr>
        <w:t>l</w:t>
      </w:r>
      <w:r w:rsidR="007A0E8D" w:rsidRPr="008D002F">
        <w:rPr>
          <w:rFonts w:ascii="Arial" w:hAnsi="Arial" w:cs="Arial"/>
          <w:sz w:val="24"/>
          <w:szCs w:val="24"/>
        </w:rPr>
        <w:t xml:space="preserve"> pelo recebimento</w:t>
      </w:r>
      <w:r w:rsidR="00CD69ED">
        <w:rPr>
          <w:rFonts w:ascii="Arial" w:hAnsi="Arial" w:cs="Arial"/>
          <w:sz w:val="24"/>
          <w:szCs w:val="24"/>
        </w:rPr>
        <w:t>.</w:t>
      </w:r>
    </w:p>
    <w:p w14:paraId="38FE54E4" w14:textId="4378B3CB" w:rsidR="00C06818" w:rsidRPr="008D002F" w:rsidRDefault="002D312B" w:rsidP="008D002F">
      <w:pPr>
        <w:spacing w:after="0" w:line="360" w:lineRule="auto"/>
        <w:ind w:firstLine="708"/>
        <w:jc w:val="both"/>
        <w:rPr>
          <w:rFonts w:ascii="Arial" w:hAnsi="Arial" w:cs="Arial"/>
          <w:sz w:val="24"/>
          <w:szCs w:val="24"/>
        </w:rPr>
      </w:pPr>
      <w:r w:rsidRPr="00740A9F">
        <w:rPr>
          <w:rFonts w:ascii="Arial" w:hAnsi="Arial" w:cs="Arial"/>
          <w:sz w:val="24"/>
          <w:szCs w:val="24"/>
        </w:rPr>
        <w:t>Em</w:t>
      </w:r>
      <w:r w:rsidRPr="008D002F">
        <w:rPr>
          <w:rFonts w:ascii="Arial" w:hAnsi="Arial" w:cs="Arial"/>
          <w:sz w:val="24"/>
          <w:szCs w:val="24"/>
        </w:rPr>
        <w:t xml:space="preserve"> setembro de 2014, mediante </w:t>
      </w:r>
      <w:r w:rsidR="00C720A3" w:rsidRPr="008D002F">
        <w:rPr>
          <w:rFonts w:ascii="Arial" w:hAnsi="Arial" w:cs="Arial"/>
          <w:sz w:val="24"/>
          <w:szCs w:val="24"/>
        </w:rPr>
        <w:t>d</w:t>
      </w:r>
      <w:r w:rsidRPr="008D002F">
        <w:rPr>
          <w:rFonts w:ascii="Arial" w:hAnsi="Arial" w:cs="Arial"/>
          <w:sz w:val="24"/>
          <w:szCs w:val="24"/>
        </w:rPr>
        <w:t xml:space="preserve">ecreto </w:t>
      </w:r>
      <w:r w:rsidR="00C720A3" w:rsidRPr="008D002F">
        <w:rPr>
          <w:rFonts w:ascii="Arial" w:hAnsi="Arial" w:cs="Arial"/>
          <w:sz w:val="24"/>
          <w:szCs w:val="24"/>
        </w:rPr>
        <w:t>p</w:t>
      </w:r>
      <w:r w:rsidRPr="008D002F">
        <w:rPr>
          <w:rFonts w:ascii="Arial" w:hAnsi="Arial" w:cs="Arial"/>
          <w:sz w:val="24"/>
          <w:szCs w:val="24"/>
        </w:rPr>
        <w:t xml:space="preserve">residencial, as </w:t>
      </w:r>
      <w:r w:rsidR="009B067D">
        <w:rPr>
          <w:rFonts w:ascii="Arial" w:hAnsi="Arial" w:cs="Arial"/>
          <w:sz w:val="24"/>
          <w:szCs w:val="24"/>
        </w:rPr>
        <w:t>ações</w:t>
      </w:r>
      <w:r w:rsidR="00C720A3" w:rsidRPr="008D002F">
        <w:rPr>
          <w:rFonts w:ascii="Arial" w:hAnsi="Arial" w:cs="Arial"/>
          <w:sz w:val="24"/>
          <w:szCs w:val="24"/>
        </w:rPr>
        <w:t xml:space="preserve"> do </w:t>
      </w:r>
      <w:r w:rsidR="009B067D">
        <w:rPr>
          <w:rFonts w:ascii="Arial" w:hAnsi="Arial" w:cs="Arial"/>
          <w:sz w:val="24"/>
          <w:szCs w:val="24"/>
        </w:rPr>
        <w:t>Oportunidade</w:t>
      </w:r>
      <w:r w:rsidRPr="008D002F">
        <w:rPr>
          <w:rFonts w:ascii="Arial" w:hAnsi="Arial" w:cs="Arial"/>
          <w:sz w:val="24"/>
          <w:szCs w:val="24"/>
        </w:rPr>
        <w:t xml:space="preserve"> são </w:t>
      </w:r>
      <w:r w:rsidR="00B0760C" w:rsidRPr="008D002F">
        <w:rPr>
          <w:rFonts w:ascii="Arial" w:hAnsi="Arial" w:cs="Arial"/>
          <w:sz w:val="24"/>
          <w:szCs w:val="24"/>
        </w:rPr>
        <w:t>reformuladas</w:t>
      </w:r>
      <w:r w:rsidRPr="008D002F">
        <w:rPr>
          <w:rFonts w:ascii="Arial" w:hAnsi="Arial" w:cs="Arial"/>
          <w:sz w:val="24"/>
          <w:szCs w:val="24"/>
        </w:rPr>
        <w:t xml:space="preserve"> e transformadas em Programa de Inclusão Social da </w:t>
      </w:r>
      <w:r w:rsidR="00CF48C8" w:rsidRPr="008D002F">
        <w:rPr>
          <w:rFonts w:ascii="Arial" w:hAnsi="Arial" w:cs="Arial"/>
          <w:sz w:val="24"/>
          <w:szCs w:val="24"/>
        </w:rPr>
        <w:t>“</w:t>
      </w:r>
      <w:r w:rsidRPr="008D002F">
        <w:rPr>
          <w:rFonts w:ascii="Arial" w:hAnsi="Arial" w:cs="Arial"/>
          <w:sz w:val="24"/>
          <w:szCs w:val="24"/>
        </w:rPr>
        <w:t>Prospera</w:t>
      </w:r>
      <w:r w:rsidR="00CF48C8" w:rsidRPr="008D002F">
        <w:rPr>
          <w:rFonts w:ascii="Arial" w:hAnsi="Arial" w:cs="Arial"/>
          <w:sz w:val="24"/>
          <w:szCs w:val="24"/>
        </w:rPr>
        <w:t>”</w:t>
      </w:r>
      <w:r w:rsidRPr="008D002F">
        <w:rPr>
          <w:rFonts w:ascii="Arial" w:hAnsi="Arial" w:cs="Arial"/>
          <w:sz w:val="24"/>
          <w:szCs w:val="24"/>
        </w:rPr>
        <w:t xml:space="preserve">, </w:t>
      </w:r>
      <w:r w:rsidR="001F0F2E">
        <w:rPr>
          <w:rFonts w:ascii="Arial" w:hAnsi="Arial" w:cs="Arial"/>
          <w:sz w:val="24"/>
          <w:szCs w:val="24"/>
        </w:rPr>
        <w:t xml:space="preserve">para </w:t>
      </w:r>
      <w:r w:rsidRPr="008D002F">
        <w:rPr>
          <w:rFonts w:ascii="Arial" w:hAnsi="Arial" w:cs="Arial"/>
          <w:sz w:val="24"/>
          <w:szCs w:val="24"/>
        </w:rPr>
        <w:t>articular e coordenar a oferta de programas e ações de política</w:t>
      </w:r>
      <w:r w:rsidR="00803117">
        <w:rPr>
          <w:rFonts w:ascii="Arial" w:hAnsi="Arial" w:cs="Arial"/>
          <w:sz w:val="24"/>
          <w:szCs w:val="24"/>
        </w:rPr>
        <w:t>s</w:t>
      </w:r>
      <w:r w:rsidRPr="008D002F">
        <w:rPr>
          <w:rFonts w:ascii="Arial" w:hAnsi="Arial" w:cs="Arial"/>
          <w:sz w:val="24"/>
          <w:szCs w:val="24"/>
        </w:rPr>
        <w:t xml:space="preserve"> </w:t>
      </w:r>
      <w:r w:rsidR="008B4D15" w:rsidRPr="008D002F">
        <w:rPr>
          <w:rFonts w:ascii="Arial" w:hAnsi="Arial" w:cs="Arial"/>
          <w:sz w:val="24"/>
          <w:szCs w:val="24"/>
        </w:rPr>
        <w:t>s</w:t>
      </w:r>
      <w:r w:rsidRPr="008D002F">
        <w:rPr>
          <w:rFonts w:ascii="Arial" w:hAnsi="Arial" w:cs="Arial"/>
          <w:sz w:val="24"/>
          <w:szCs w:val="24"/>
        </w:rPr>
        <w:t>ocia</w:t>
      </w:r>
      <w:r w:rsidR="00803117">
        <w:rPr>
          <w:rFonts w:ascii="Arial" w:hAnsi="Arial" w:cs="Arial"/>
          <w:sz w:val="24"/>
          <w:szCs w:val="24"/>
        </w:rPr>
        <w:t>is</w:t>
      </w:r>
      <w:r w:rsidRPr="008D002F">
        <w:rPr>
          <w:rFonts w:ascii="Arial" w:hAnsi="Arial" w:cs="Arial"/>
          <w:sz w:val="24"/>
          <w:szCs w:val="24"/>
        </w:rPr>
        <w:t xml:space="preserve">, </w:t>
      </w:r>
      <w:r w:rsidR="00A769DF">
        <w:rPr>
          <w:rFonts w:ascii="Arial" w:hAnsi="Arial" w:cs="Arial"/>
          <w:sz w:val="24"/>
          <w:szCs w:val="24"/>
        </w:rPr>
        <w:t>com</w:t>
      </w:r>
      <w:r w:rsidR="00803117">
        <w:rPr>
          <w:rFonts w:ascii="Arial" w:hAnsi="Arial" w:cs="Arial"/>
          <w:sz w:val="24"/>
          <w:szCs w:val="24"/>
        </w:rPr>
        <w:t>o</w:t>
      </w:r>
      <w:r w:rsidR="00A769DF">
        <w:rPr>
          <w:rFonts w:ascii="Arial" w:hAnsi="Arial" w:cs="Arial"/>
          <w:sz w:val="24"/>
          <w:szCs w:val="24"/>
        </w:rPr>
        <w:t xml:space="preserve"> </w:t>
      </w:r>
      <w:r w:rsidRPr="008D002F">
        <w:rPr>
          <w:rFonts w:ascii="Arial" w:hAnsi="Arial" w:cs="Arial"/>
          <w:sz w:val="24"/>
          <w:szCs w:val="24"/>
        </w:rPr>
        <w:t>a</w:t>
      </w:r>
      <w:r w:rsidR="00803117">
        <w:rPr>
          <w:rFonts w:ascii="Arial" w:hAnsi="Arial" w:cs="Arial"/>
          <w:sz w:val="24"/>
          <w:szCs w:val="24"/>
        </w:rPr>
        <w:t xml:space="preserve"> </w:t>
      </w:r>
      <w:r w:rsidRPr="008D002F">
        <w:rPr>
          <w:rFonts w:ascii="Arial" w:hAnsi="Arial" w:cs="Arial"/>
          <w:sz w:val="24"/>
          <w:szCs w:val="24"/>
        </w:rPr>
        <w:t>promoção produtiva, geração de renda, segurança econômica</w:t>
      </w:r>
      <w:r w:rsidR="001D70C9" w:rsidRPr="008D002F">
        <w:rPr>
          <w:rFonts w:ascii="Arial" w:hAnsi="Arial" w:cs="Arial"/>
          <w:sz w:val="24"/>
          <w:szCs w:val="24"/>
        </w:rPr>
        <w:t>, inclusão financeira</w:t>
      </w:r>
      <w:r w:rsidR="009B067D">
        <w:rPr>
          <w:rFonts w:ascii="Arial" w:hAnsi="Arial" w:cs="Arial"/>
          <w:sz w:val="24"/>
          <w:szCs w:val="24"/>
        </w:rPr>
        <w:t xml:space="preserve">, </w:t>
      </w:r>
      <w:r w:rsidR="001D70C9" w:rsidRPr="008D002F">
        <w:rPr>
          <w:rFonts w:ascii="Arial" w:hAnsi="Arial" w:cs="Arial"/>
          <w:sz w:val="24"/>
          <w:szCs w:val="24"/>
        </w:rPr>
        <w:t>laboral, educação, alimentação e saúde</w:t>
      </w:r>
      <w:r w:rsidR="00A769DF">
        <w:rPr>
          <w:rFonts w:ascii="Arial" w:hAnsi="Arial" w:cs="Arial"/>
          <w:sz w:val="24"/>
          <w:szCs w:val="24"/>
        </w:rPr>
        <w:t>,</w:t>
      </w:r>
      <w:r w:rsidR="001D70C9" w:rsidRPr="008D002F">
        <w:rPr>
          <w:rFonts w:ascii="Arial" w:hAnsi="Arial" w:cs="Arial"/>
          <w:sz w:val="24"/>
          <w:szCs w:val="24"/>
        </w:rPr>
        <w:t xml:space="preserve"> </w:t>
      </w:r>
      <w:r w:rsidR="00C85111" w:rsidRPr="008D002F">
        <w:rPr>
          <w:rFonts w:ascii="Arial" w:hAnsi="Arial" w:cs="Arial"/>
          <w:sz w:val="24"/>
          <w:szCs w:val="24"/>
        </w:rPr>
        <w:t>permitindo</w:t>
      </w:r>
      <w:r w:rsidR="001D70C9" w:rsidRPr="008D002F">
        <w:rPr>
          <w:rFonts w:ascii="Arial" w:hAnsi="Arial" w:cs="Arial"/>
          <w:sz w:val="24"/>
          <w:szCs w:val="24"/>
        </w:rPr>
        <w:t xml:space="preserve"> às famílias melhorar</w:t>
      </w:r>
      <w:r w:rsidR="00C720A3" w:rsidRPr="008D002F">
        <w:rPr>
          <w:rFonts w:ascii="Arial" w:hAnsi="Arial" w:cs="Arial"/>
          <w:sz w:val="24"/>
          <w:szCs w:val="24"/>
        </w:rPr>
        <w:t>em</w:t>
      </w:r>
      <w:r w:rsidR="001D70C9" w:rsidRPr="008D002F">
        <w:rPr>
          <w:rFonts w:ascii="Arial" w:hAnsi="Arial" w:cs="Arial"/>
          <w:sz w:val="24"/>
          <w:szCs w:val="24"/>
        </w:rPr>
        <w:t xml:space="preserve"> suas condições de vida e </w:t>
      </w:r>
      <w:r w:rsidR="00C720A3" w:rsidRPr="008D002F">
        <w:rPr>
          <w:rFonts w:ascii="Arial" w:hAnsi="Arial" w:cs="Arial"/>
          <w:sz w:val="24"/>
          <w:szCs w:val="24"/>
        </w:rPr>
        <w:t>acessar</w:t>
      </w:r>
      <w:r w:rsidR="00803117">
        <w:rPr>
          <w:rFonts w:ascii="Arial" w:hAnsi="Arial" w:cs="Arial"/>
          <w:sz w:val="24"/>
          <w:szCs w:val="24"/>
        </w:rPr>
        <w:t>em</w:t>
      </w:r>
      <w:r w:rsidR="001D70C9" w:rsidRPr="008D002F">
        <w:rPr>
          <w:rFonts w:ascii="Arial" w:hAnsi="Arial" w:cs="Arial"/>
          <w:sz w:val="24"/>
          <w:szCs w:val="24"/>
        </w:rPr>
        <w:t xml:space="preserve"> direitos sociais (</w:t>
      </w:r>
      <w:r w:rsidR="00803117">
        <w:rPr>
          <w:rFonts w:ascii="Arial" w:hAnsi="Arial" w:cs="Arial"/>
          <w:sz w:val="24"/>
          <w:szCs w:val="24"/>
        </w:rPr>
        <w:t>CEPAL</w:t>
      </w:r>
      <w:r w:rsidR="001D70C9" w:rsidRPr="008D002F">
        <w:rPr>
          <w:rFonts w:ascii="Arial" w:hAnsi="Arial" w:cs="Arial"/>
          <w:sz w:val="24"/>
          <w:szCs w:val="24"/>
        </w:rPr>
        <w:t>, 2025).</w:t>
      </w:r>
    </w:p>
    <w:p w14:paraId="0A93421A" w14:textId="6ED23913" w:rsidR="00C06818" w:rsidRPr="008D002F" w:rsidRDefault="00CF48C8" w:rsidP="008D002F">
      <w:pPr>
        <w:spacing w:after="0" w:line="360" w:lineRule="auto"/>
        <w:ind w:firstLine="708"/>
        <w:jc w:val="both"/>
        <w:rPr>
          <w:rFonts w:ascii="Arial" w:eastAsia="Times New Roman" w:hAnsi="Arial" w:cs="Arial"/>
          <w:sz w:val="24"/>
          <w:szCs w:val="24"/>
          <w:lang w:eastAsia="pt-BR"/>
        </w:rPr>
      </w:pPr>
      <w:r w:rsidRPr="008D002F">
        <w:rPr>
          <w:rFonts w:ascii="Arial" w:eastAsia="Times New Roman" w:hAnsi="Arial" w:cs="Arial"/>
          <w:sz w:val="24"/>
          <w:szCs w:val="24"/>
          <w:lang w:eastAsia="pt-BR"/>
        </w:rPr>
        <w:t xml:space="preserve">O </w:t>
      </w:r>
      <w:r w:rsidR="00C06818" w:rsidRPr="008D002F">
        <w:rPr>
          <w:rFonts w:ascii="Arial" w:eastAsia="Times New Roman" w:hAnsi="Arial" w:cs="Arial"/>
          <w:sz w:val="24"/>
          <w:szCs w:val="24"/>
          <w:lang w:eastAsia="pt-BR"/>
        </w:rPr>
        <w:t xml:space="preserve">Prospera </w:t>
      </w:r>
      <w:r w:rsidR="00F07361" w:rsidRPr="008D002F">
        <w:rPr>
          <w:rFonts w:ascii="Arial" w:eastAsia="Times New Roman" w:hAnsi="Arial" w:cs="Arial"/>
          <w:sz w:val="24"/>
          <w:szCs w:val="24"/>
          <w:lang w:eastAsia="pt-BR"/>
        </w:rPr>
        <w:t>alcança</w:t>
      </w:r>
      <w:r w:rsidRPr="008D002F">
        <w:rPr>
          <w:rFonts w:ascii="Arial" w:eastAsia="Times New Roman" w:hAnsi="Arial" w:cs="Arial"/>
          <w:sz w:val="24"/>
          <w:szCs w:val="24"/>
          <w:lang w:eastAsia="pt-BR"/>
        </w:rPr>
        <w:t xml:space="preserve"> todas as </w:t>
      </w:r>
      <w:r w:rsidR="00F07361" w:rsidRPr="008D002F">
        <w:rPr>
          <w:rFonts w:ascii="Arial" w:eastAsia="Times New Roman" w:hAnsi="Arial" w:cs="Arial"/>
          <w:sz w:val="24"/>
          <w:szCs w:val="24"/>
          <w:lang w:eastAsia="pt-BR"/>
        </w:rPr>
        <w:t>regiões</w:t>
      </w:r>
      <w:r w:rsidRPr="008D002F">
        <w:rPr>
          <w:rFonts w:ascii="Arial" w:eastAsia="Times New Roman" w:hAnsi="Arial" w:cs="Arial"/>
          <w:sz w:val="24"/>
          <w:szCs w:val="24"/>
          <w:lang w:eastAsia="pt-BR"/>
        </w:rPr>
        <w:t xml:space="preserve"> do país</w:t>
      </w:r>
      <w:r w:rsidR="00B0760C" w:rsidRPr="008D002F">
        <w:rPr>
          <w:rFonts w:ascii="Arial" w:eastAsia="Times New Roman" w:hAnsi="Arial" w:cs="Arial"/>
          <w:sz w:val="24"/>
          <w:szCs w:val="24"/>
          <w:lang w:eastAsia="pt-BR"/>
        </w:rPr>
        <w:t>, m</w:t>
      </w:r>
      <w:r w:rsidRPr="008D002F">
        <w:rPr>
          <w:rFonts w:ascii="Arial" w:eastAsia="Times New Roman" w:hAnsi="Arial" w:cs="Arial"/>
          <w:sz w:val="24"/>
          <w:szCs w:val="24"/>
          <w:lang w:eastAsia="pt-BR"/>
        </w:rPr>
        <w:t xml:space="preserve">as </w:t>
      </w:r>
      <w:r w:rsidR="00F07361" w:rsidRPr="008D002F">
        <w:rPr>
          <w:rFonts w:ascii="Arial" w:eastAsia="Times New Roman" w:hAnsi="Arial" w:cs="Arial"/>
          <w:sz w:val="24"/>
          <w:szCs w:val="24"/>
          <w:lang w:eastAsia="pt-BR"/>
        </w:rPr>
        <w:t>tem prioridade as</w:t>
      </w:r>
      <w:r w:rsidRPr="008D002F">
        <w:rPr>
          <w:rFonts w:ascii="Arial" w:eastAsia="Times New Roman" w:hAnsi="Arial" w:cs="Arial"/>
          <w:sz w:val="24"/>
          <w:szCs w:val="24"/>
          <w:lang w:eastAsia="pt-BR"/>
        </w:rPr>
        <w:t xml:space="preserve"> localidades</w:t>
      </w:r>
      <w:r w:rsidR="001F0F2E">
        <w:rPr>
          <w:rFonts w:ascii="Arial" w:eastAsia="Times New Roman" w:hAnsi="Arial" w:cs="Arial"/>
          <w:sz w:val="24"/>
          <w:szCs w:val="24"/>
          <w:lang w:eastAsia="pt-BR"/>
        </w:rPr>
        <w:t xml:space="preserve"> </w:t>
      </w:r>
      <w:r w:rsidRPr="008D002F">
        <w:rPr>
          <w:rFonts w:ascii="Arial" w:eastAsia="Times New Roman" w:hAnsi="Arial" w:cs="Arial"/>
          <w:sz w:val="24"/>
          <w:szCs w:val="24"/>
          <w:lang w:eastAsia="pt-BR"/>
        </w:rPr>
        <w:t>registrad</w:t>
      </w:r>
      <w:r w:rsidR="001F0F2E">
        <w:rPr>
          <w:rFonts w:ascii="Arial" w:eastAsia="Times New Roman" w:hAnsi="Arial" w:cs="Arial"/>
          <w:sz w:val="24"/>
          <w:szCs w:val="24"/>
          <w:lang w:eastAsia="pt-BR"/>
        </w:rPr>
        <w:t>a</w:t>
      </w:r>
      <w:r w:rsidRPr="008D002F">
        <w:rPr>
          <w:rFonts w:ascii="Arial" w:eastAsia="Times New Roman" w:hAnsi="Arial" w:cs="Arial"/>
          <w:sz w:val="24"/>
          <w:szCs w:val="24"/>
          <w:lang w:eastAsia="pt-BR"/>
        </w:rPr>
        <w:t>s no Sistema de Orientação para o Desenvolvimento (SIFODE)</w:t>
      </w:r>
      <w:r w:rsidR="00B0760C" w:rsidRPr="008D002F">
        <w:rPr>
          <w:rFonts w:ascii="Arial" w:eastAsia="Times New Roman" w:hAnsi="Arial" w:cs="Arial"/>
          <w:sz w:val="24"/>
          <w:szCs w:val="24"/>
          <w:lang w:eastAsia="pt-BR"/>
        </w:rPr>
        <w:t>.</w:t>
      </w:r>
      <w:r w:rsidRPr="008D002F">
        <w:rPr>
          <w:rFonts w:ascii="Arial" w:eastAsia="Times New Roman" w:hAnsi="Arial" w:cs="Arial"/>
          <w:sz w:val="24"/>
          <w:szCs w:val="24"/>
          <w:lang w:eastAsia="pt-BR"/>
        </w:rPr>
        <w:t xml:space="preserve"> </w:t>
      </w:r>
      <w:r w:rsidR="00B0760C" w:rsidRPr="008D002F">
        <w:rPr>
          <w:rFonts w:ascii="Arial" w:eastAsia="Times New Roman" w:hAnsi="Arial" w:cs="Arial"/>
          <w:sz w:val="24"/>
          <w:szCs w:val="24"/>
          <w:lang w:eastAsia="pt-BR"/>
        </w:rPr>
        <w:t>U</w:t>
      </w:r>
      <w:r w:rsidRPr="008D002F">
        <w:rPr>
          <w:rFonts w:ascii="Arial" w:eastAsia="Times New Roman" w:hAnsi="Arial" w:cs="Arial"/>
          <w:sz w:val="24"/>
          <w:szCs w:val="24"/>
          <w:lang w:eastAsia="pt-BR"/>
        </w:rPr>
        <w:t xml:space="preserve">tiliza-se o Índice de Atraso Social do Conselho Nacional de Avaliação da Política de </w:t>
      </w:r>
      <w:r w:rsidRPr="008D002F">
        <w:rPr>
          <w:rFonts w:ascii="Arial" w:eastAsia="Times New Roman" w:hAnsi="Arial" w:cs="Arial"/>
          <w:sz w:val="24"/>
          <w:szCs w:val="24"/>
          <w:lang w:eastAsia="pt-BR"/>
        </w:rPr>
        <w:lastRenderedPageBreak/>
        <w:t>Desenvolvimento Social (CONEVAL), bem como o Índice de Marginalização do Conselho Nacional de População (CONAPO)</w:t>
      </w:r>
      <w:r w:rsidR="00B0760C" w:rsidRPr="008D002F">
        <w:rPr>
          <w:rFonts w:ascii="Arial" w:eastAsia="Times New Roman" w:hAnsi="Arial" w:cs="Arial"/>
          <w:sz w:val="24"/>
          <w:szCs w:val="24"/>
          <w:lang w:eastAsia="pt-BR"/>
        </w:rPr>
        <w:t xml:space="preserve"> para orientar a gestão do programa</w:t>
      </w:r>
      <w:r w:rsidRPr="008D002F">
        <w:rPr>
          <w:rFonts w:ascii="Arial" w:eastAsia="Times New Roman" w:hAnsi="Arial" w:cs="Arial"/>
          <w:sz w:val="24"/>
          <w:szCs w:val="24"/>
          <w:lang w:eastAsia="pt-BR"/>
        </w:rPr>
        <w:t xml:space="preserve">. </w:t>
      </w:r>
      <w:r w:rsidR="00ED5D72">
        <w:rPr>
          <w:rFonts w:ascii="Arial" w:eastAsia="Times New Roman" w:hAnsi="Arial" w:cs="Arial"/>
          <w:sz w:val="24"/>
          <w:szCs w:val="24"/>
          <w:lang w:eastAsia="pt-BR"/>
        </w:rPr>
        <w:t>A</w:t>
      </w:r>
      <w:r w:rsidRPr="008D002F">
        <w:rPr>
          <w:rFonts w:ascii="Arial" w:eastAsia="Times New Roman" w:hAnsi="Arial" w:cs="Arial"/>
          <w:sz w:val="24"/>
          <w:szCs w:val="24"/>
          <w:lang w:eastAsia="pt-BR"/>
        </w:rPr>
        <w:t>pós supera</w:t>
      </w:r>
      <w:r w:rsidR="00ED5D72">
        <w:rPr>
          <w:rFonts w:ascii="Arial" w:eastAsia="Times New Roman" w:hAnsi="Arial" w:cs="Arial"/>
          <w:sz w:val="24"/>
          <w:szCs w:val="24"/>
          <w:lang w:eastAsia="pt-BR"/>
        </w:rPr>
        <w:t>ção</w:t>
      </w:r>
      <w:r w:rsidRPr="008D002F">
        <w:rPr>
          <w:rFonts w:ascii="Arial" w:eastAsia="Times New Roman" w:hAnsi="Arial" w:cs="Arial"/>
          <w:sz w:val="24"/>
          <w:szCs w:val="24"/>
          <w:lang w:eastAsia="pt-BR"/>
        </w:rPr>
        <w:t xml:space="preserve"> da pobreza, </w:t>
      </w:r>
      <w:r w:rsidR="00ED5D72">
        <w:rPr>
          <w:rFonts w:ascii="Arial" w:eastAsia="Times New Roman" w:hAnsi="Arial" w:cs="Arial"/>
          <w:sz w:val="24"/>
          <w:szCs w:val="24"/>
          <w:lang w:eastAsia="pt-BR"/>
        </w:rPr>
        <w:t xml:space="preserve">as </w:t>
      </w:r>
      <w:r w:rsidRPr="008D002F">
        <w:rPr>
          <w:rFonts w:ascii="Arial" w:eastAsia="Times New Roman" w:hAnsi="Arial" w:cs="Arial"/>
          <w:sz w:val="24"/>
          <w:szCs w:val="24"/>
          <w:lang w:eastAsia="pt-BR"/>
        </w:rPr>
        <w:t xml:space="preserve">famílias </w:t>
      </w:r>
      <w:r w:rsidR="00ED5D72">
        <w:rPr>
          <w:rFonts w:ascii="Arial" w:eastAsia="Times New Roman" w:hAnsi="Arial" w:cs="Arial"/>
          <w:sz w:val="24"/>
          <w:szCs w:val="24"/>
          <w:lang w:eastAsia="pt-BR"/>
        </w:rPr>
        <w:t xml:space="preserve">podem </w:t>
      </w:r>
      <w:r w:rsidRPr="008D002F">
        <w:rPr>
          <w:rFonts w:ascii="Arial" w:eastAsia="Times New Roman" w:hAnsi="Arial" w:cs="Arial"/>
          <w:sz w:val="24"/>
          <w:szCs w:val="24"/>
          <w:lang w:eastAsia="pt-BR"/>
        </w:rPr>
        <w:t>permane</w:t>
      </w:r>
      <w:r w:rsidR="00ED5D72">
        <w:rPr>
          <w:rFonts w:ascii="Arial" w:eastAsia="Times New Roman" w:hAnsi="Arial" w:cs="Arial"/>
          <w:sz w:val="24"/>
          <w:szCs w:val="24"/>
          <w:lang w:eastAsia="pt-BR"/>
        </w:rPr>
        <w:t>cer</w:t>
      </w:r>
      <w:r w:rsidRPr="008D002F">
        <w:rPr>
          <w:rFonts w:ascii="Arial" w:eastAsia="Times New Roman" w:hAnsi="Arial" w:cs="Arial"/>
          <w:sz w:val="24"/>
          <w:szCs w:val="24"/>
          <w:lang w:eastAsia="pt-BR"/>
        </w:rPr>
        <w:t xml:space="preserve"> </w:t>
      </w:r>
      <w:r w:rsidR="00740A9F">
        <w:rPr>
          <w:rFonts w:ascii="Arial" w:eastAsia="Times New Roman" w:hAnsi="Arial" w:cs="Arial"/>
          <w:sz w:val="24"/>
          <w:szCs w:val="24"/>
          <w:lang w:eastAsia="pt-BR"/>
        </w:rPr>
        <w:t>por até</w:t>
      </w:r>
      <w:r w:rsidRPr="008D002F">
        <w:rPr>
          <w:rFonts w:ascii="Arial" w:eastAsia="Times New Roman" w:hAnsi="Arial" w:cs="Arial"/>
          <w:sz w:val="24"/>
          <w:szCs w:val="24"/>
          <w:lang w:eastAsia="pt-BR"/>
        </w:rPr>
        <w:t xml:space="preserve"> três anos em </w:t>
      </w:r>
      <w:r w:rsidR="00740A9F">
        <w:rPr>
          <w:rFonts w:ascii="Arial" w:eastAsia="Times New Roman" w:hAnsi="Arial" w:cs="Arial"/>
          <w:sz w:val="24"/>
          <w:szCs w:val="24"/>
          <w:lang w:eastAsia="pt-BR"/>
        </w:rPr>
        <w:t>r</w:t>
      </w:r>
      <w:r w:rsidRPr="008D002F">
        <w:rPr>
          <w:rFonts w:ascii="Arial" w:eastAsia="Times New Roman" w:hAnsi="Arial" w:cs="Arial"/>
          <w:sz w:val="24"/>
          <w:szCs w:val="24"/>
          <w:lang w:eastAsia="pt-BR"/>
        </w:rPr>
        <w:t xml:space="preserve">egime de </w:t>
      </w:r>
      <w:r w:rsidR="00740A9F">
        <w:rPr>
          <w:rFonts w:ascii="Arial" w:eastAsia="Times New Roman" w:hAnsi="Arial" w:cs="Arial"/>
          <w:sz w:val="24"/>
          <w:szCs w:val="24"/>
          <w:lang w:eastAsia="pt-BR"/>
        </w:rPr>
        <w:t>a</w:t>
      </w:r>
      <w:r w:rsidRPr="008D002F">
        <w:rPr>
          <w:rFonts w:ascii="Arial" w:eastAsia="Times New Roman" w:hAnsi="Arial" w:cs="Arial"/>
          <w:sz w:val="24"/>
          <w:szCs w:val="24"/>
          <w:lang w:eastAsia="pt-BR"/>
        </w:rPr>
        <w:t xml:space="preserve">poio </w:t>
      </w:r>
      <w:r w:rsidR="00740A9F">
        <w:rPr>
          <w:rFonts w:ascii="Arial" w:eastAsia="Times New Roman" w:hAnsi="Arial" w:cs="Arial"/>
          <w:sz w:val="24"/>
          <w:szCs w:val="24"/>
          <w:lang w:eastAsia="pt-BR"/>
        </w:rPr>
        <w:t>d</w:t>
      </w:r>
      <w:r w:rsidRPr="008D002F">
        <w:rPr>
          <w:rFonts w:ascii="Arial" w:eastAsia="Times New Roman" w:hAnsi="Arial" w:cs="Arial"/>
          <w:sz w:val="24"/>
          <w:szCs w:val="24"/>
          <w:lang w:eastAsia="pt-BR"/>
        </w:rPr>
        <w:t xml:space="preserve">iferenciado. </w:t>
      </w:r>
    </w:p>
    <w:p w14:paraId="579F2E32" w14:textId="04DF3F04" w:rsidR="00757EE0" w:rsidRPr="008D002F" w:rsidRDefault="00C06818" w:rsidP="008D002F">
      <w:pPr>
        <w:spacing w:after="0" w:line="360" w:lineRule="auto"/>
        <w:ind w:firstLine="708"/>
        <w:jc w:val="both"/>
        <w:rPr>
          <w:rFonts w:ascii="Arial" w:eastAsia="Times New Roman" w:hAnsi="Arial" w:cs="Arial"/>
          <w:sz w:val="24"/>
          <w:szCs w:val="24"/>
          <w:lang w:eastAsia="pt-BR"/>
        </w:rPr>
      </w:pPr>
      <w:r w:rsidRPr="008D002F">
        <w:rPr>
          <w:rFonts w:ascii="Arial" w:eastAsia="Times New Roman" w:hAnsi="Arial" w:cs="Arial"/>
          <w:sz w:val="24"/>
          <w:szCs w:val="24"/>
          <w:lang w:eastAsia="pt-BR"/>
        </w:rPr>
        <w:t>A partir de 2019,</w:t>
      </w:r>
      <w:r w:rsidR="009E2A1D" w:rsidRPr="008D002F">
        <w:rPr>
          <w:rFonts w:ascii="Arial" w:eastAsia="Times New Roman" w:hAnsi="Arial" w:cs="Arial"/>
          <w:sz w:val="24"/>
          <w:szCs w:val="24"/>
          <w:lang w:eastAsia="pt-BR"/>
        </w:rPr>
        <w:t xml:space="preserve"> são criadas as “Becas para el Bienestar Benito Juárez”,</w:t>
      </w:r>
      <w:r w:rsidRPr="008D002F">
        <w:rPr>
          <w:rFonts w:ascii="Arial" w:eastAsia="Times New Roman" w:hAnsi="Arial" w:cs="Arial"/>
          <w:sz w:val="24"/>
          <w:szCs w:val="24"/>
          <w:lang w:eastAsia="pt-BR"/>
        </w:rPr>
        <w:t xml:space="preserve"> </w:t>
      </w:r>
      <w:r w:rsidR="001F0F2E">
        <w:rPr>
          <w:rFonts w:ascii="Arial" w:eastAsia="Times New Roman" w:hAnsi="Arial" w:cs="Arial"/>
          <w:sz w:val="24"/>
          <w:szCs w:val="24"/>
          <w:lang w:eastAsia="pt-BR"/>
        </w:rPr>
        <w:t xml:space="preserve">para </w:t>
      </w:r>
      <w:r w:rsidRPr="008D002F">
        <w:rPr>
          <w:rFonts w:ascii="Arial" w:eastAsia="Times New Roman" w:hAnsi="Arial" w:cs="Arial"/>
          <w:sz w:val="24"/>
          <w:szCs w:val="24"/>
          <w:lang w:eastAsia="pt-BR"/>
        </w:rPr>
        <w:t xml:space="preserve">fortalecer a educação inclusiva e equitativa por meio da expansão das capacidades associadas à​​ educação </w:t>
      </w:r>
      <w:r w:rsidR="009E2A1D" w:rsidRPr="008D002F">
        <w:rPr>
          <w:rFonts w:ascii="Arial" w:eastAsia="Times New Roman" w:hAnsi="Arial" w:cs="Arial"/>
          <w:sz w:val="24"/>
          <w:szCs w:val="24"/>
          <w:lang w:eastAsia="pt-BR"/>
        </w:rPr>
        <w:t>da</w:t>
      </w:r>
      <w:r w:rsidRPr="008D002F">
        <w:rPr>
          <w:rFonts w:ascii="Arial" w:eastAsia="Times New Roman" w:hAnsi="Arial" w:cs="Arial"/>
          <w:sz w:val="24"/>
          <w:szCs w:val="24"/>
          <w:lang w:eastAsia="pt-BR"/>
        </w:rPr>
        <w:t>​</w:t>
      </w:r>
      <w:r w:rsidR="009E2A1D" w:rsidRPr="008D002F">
        <w:rPr>
          <w:rFonts w:ascii="Arial" w:eastAsia="Times New Roman" w:hAnsi="Arial" w:cs="Arial"/>
          <w:sz w:val="24"/>
          <w:szCs w:val="24"/>
          <w:lang w:eastAsia="pt-BR"/>
        </w:rPr>
        <w:t xml:space="preserve"> </w:t>
      </w:r>
      <w:r w:rsidRPr="008D002F">
        <w:rPr>
          <w:rFonts w:ascii="Arial" w:eastAsia="Times New Roman" w:hAnsi="Arial" w:cs="Arial"/>
          <w:sz w:val="24"/>
          <w:szCs w:val="24"/>
          <w:lang w:eastAsia="pt-BR"/>
        </w:rPr>
        <w:t>população</w:t>
      </w:r>
      <w:r w:rsidR="001F0F2E">
        <w:rPr>
          <w:rFonts w:ascii="Arial" w:eastAsia="Times New Roman" w:hAnsi="Arial" w:cs="Arial"/>
          <w:sz w:val="24"/>
          <w:szCs w:val="24"/>
          <w:lang w:eastAsia="pt-BR"/>
        </w:rPr>
        <w:t>.</w:t>
      </w:r>
      <w:r w:rsidRPr="008D002F">
        <w:rPr>
          <w:rFonts w:ascii="Arial" w:eastAsia="Times New Roman" w:hAnsi="Arial" w:cs="Arial"/>
          <w:sz w:val="24"/>
          <w:szCs w:val="24"/>
          <w:lang w:eastAsia="pt-BR"/>
        </w:rPr>
        <w:t xml:space="preserve"> O programa concede bolsas de estudo em educação inicial, primária e secundária para</w:t>
      </w:r>
      <w:r w:rsidR="009E2A1D" w:rsidRPr="008D002F">
        <w:rPr>
          <w:rFonts w:ascii="Arial" w:eastAsia="Times New Roman" w:hAnsi="Arial" w:cs="Arial"/>
          <w:sz w:val="24"/>
          <w:szCs w:val="24"/>
          <w:lang w:eastAsia="pt-BR"/>
        </w:rPr>
        <w:t xml:space="preserve"> </w:t>
      </w:r>
      <w:r w:rsidRPr="008D002F">
        <w:rPr>
          <w:rFonts w:ascii="Arial" w:eastAsia="Times New Roman" w:hAnsi="Arial" w:cs="Arial"/>
          <w:sz w:val="24"/>
          <w:szCs w:val="24"/>
          <w:lang w:eastAsia="pt-BR"/>
        </w:rPr>
        <w:t>adolescentes d</w:t>
      </w:r>
      <w:r w:rsidR="009E2A1D" w:rsidRPr="008D002F">
        <w:rPr>
          <w:rFonts w:ascii="Arial" w:eastAsia="Times New Roman" w:hAnsi="Arial" w:cs="Arial"/>
          <w:sz w:val="24"/>
          <w:szCs w:val="24"/>
          <w:lang w:eastAsia="pt-BR"/>
        </w:rPr>
        <w:t>e</w:t>
      </w:r>
      <w:r w:rsidRPr="008D002F">
        <w:rPr>
          <w:rFonts w:ascii="Arial" w:eastAsia="Times New Roman" w:hAnsi="Arial" w:cs="Arial"/>
          <w:sz w:val="24"/>
          <w:szCs w:val="24"/>
          <w:lang w:eastAsia="pt-BR"/>
        </w:rPr>
        <w:t xml:space="preserve"> famílias</w:t>
      </w:r>
      <w:r w:rsidR="00ED5D72">
        <w:rPr>
          <w:rFonts w:ascii="Arial" w:eastAsia="Times New Roman" w:hAnsi="Arial" w:cs="Arial"/>
          <w:sz w:val="24"/>
          <w:szCs w:val="24"/>
          <w:lang w:eastAsia="pt-BR"/>
        </w:rPr>
        <w:t xml:space="preserve"> pobres</w:t>
      </w:r>
      <w:r w:rsidRPr="008D002F">
        <w:rPr>
          <w:rFonts w:ascii="Arial" w:eastAsia="Times New Roman" w:hAnsi="Arial" w:cs="Arial"/>
          <w:sz w:val="24"/>
          <w:szCs w:val="24"/>
          <w:lang w:eastAsia="pt-BR"/>
        </w:rPr>
        <w:t xml:space="preserve">, a fim de promover a </w:t>
      </w:r>
      <w:r w:rsidR="009E2A1D" w:rsidRPr="008D002F">
        <w:rPr>
          <w:rFonts w:ascii="Arial" w:eastAsia="Times New Roman" w:hAnsi="Arial" w:cs="Arial"/>
          <w:sz w:val="24"/>
          <w:szCs w:val="24"/>
          <w:lang w:eastAsia="pt-BR"/>
        </w:rPr>
        <w:t>educação escolar</w:t>
      </w:r>
      <w:r w:rsidR="00ED5D72">
        <w:rPr>
          <w:rFonts w:ascii="Arial" w:eastAsia="Times New Roman" w:hAnsi="Arial" w:cs="Arial"/>
          <w:sz w:val="24"/>
          <w:szCs w:val="24"/>
          <w:lang w:eastAsia="pt-BR"/>
        </w:rPr>
        <w:t xml:space="preserve"> </w:t>
      </w:r>
      <w:r w:rsidR="000E427D">
        <w:rPr>
          <w:rFonts w:ascii="Arial" w:eastAsia="Times New Roman" w:hAnsi="Arial" w:cs="Arial"/>
          <w:sz w:val="24"/>
          <w:szCs w:val="24"/>
          <w:lang w:eastAsia="pt-BR"/>
        </w:rPr>
        <w:t xml:space="preserve">no país </w:t>
      </w:r>
      <w:r w:rsidR="00ED5D72">
        <w:rPr>
          <w:rFonts w:ascii="Arial" w:eastAsia="Times New Roman" w:hAnsi="Arial" w:cs="Arial"/>
          <w:sz w:val="24"/>
          <w:szCs w:val="24"/>
          <w:lang w:eastAsia="pt-BR"/>
        </w:rPr>
        <w:t>(México, 2025).</w:t>
      </w:r>
    </w:p>
    <w:p w14:paraId="1D14E066" w14:textId="18CE00BC" w:rsidR="00F93E81" w:rsidRDefault="00D146EC" w:rsidP="008D002F">
      <w:pPr>
        <w:spacing w:after="0" w:line="360" w:lineRule="auto"/>
        <w:ind w:firstLine="708"/>
        <w:jc w:val="both"/>
        <w:rPr>
          <w:rFonts w:ascii="Arial" w:eastAsia="Times New Roman" w:hAnsi="Arial" w:cs="Arial"/>
          <w:sz w:val="24"/>
          <w:szCs w:val="24"/>
          <w:lang w:eastAsia="pt-BR"/>
        </w:rPr>
      </w:pPr>
      <w:r w:rsidRPr="006B149A">
        <w:rPr>
          <w:rFonts w:ascii="Arial" w:eastAsia="Times New Roman" w:hAnsi="Arial" w:cs="Arial"/>
          <w:sz w:val="24"/>
          <w:szCs w:val="24"/>
          <w:lang w:eastAsia="pt-BR"/>
        </w:rPr>
        <w:t>No Brasil,</w:t>
      </w:r>
      <w:r w:rsidRPr="008D002F">
        <w:rPr>
          <w:rFonts w:ascii="Arial" w:eastAsia="Times New Roman" w:hAnsi="Arial" w:cs="Arial"/>
          <w:sz w:val="24"/>
          <w:szCs w:val="24"/>
          <w:lang w:eastAsia="pt-BR"/>
        </w:rPr>
        <w:t xml:space="preserve"> o Programa Bolsa Família, criado em 2003</w:t>
      </w:r>
      <w:r w:rsidR="0015456A" w:rsidRPr="008D002F">
        <w:rPr>
          <w:rFonts w:ascii="Arial" w:eastAsia="Times New Roman" w:hAnsi="Arial" w:cs="Arial"/>
          <w:sz w:val="24"/>
          <w:szCs w:val="24"/>
          <w:lang w:eastAsia="pt-BR"/>
        </w:rPr>
        <w:t xml:space="preserve">, foi </w:t>
      </w:r>
      <w:r w:rsidR="00F9702E" w:rsidRPr="008D002F">
        <w:rPr>
          <w:rFonts w:ascii="Arial" w:eastAsia="Times New Roman" w:hAnsi="Arial" w:cs="Arial"/>
          <w:sz w:val="24"/>
          <w:szCs w:val="24"/>
          <w:lang w:eastAsia="pt-BR"/>
        </w:rPr>
        <w:t>decorrente</w:t>
      </w:r>
      <w:r w:rsidR="0015456A" w:rsidRPr="008D002F">
        <w:rPr>
          <w:rFonts w:ascii="Arial" w:eastAsia="Times New Roman" w:hAnsi="Arial" w:cs="Arial"/>
          <w:sz w:val="24"/>
          <w:szCs w:val="24"/>
          <w:lang w:eastAsia="pt-BR"/>
        </w:rPr>
        <w:t xml:space="preserve"> das </w:t>
      </w:r>
      <w:r w:rsidR="00393620">
        <w:rPr>
          <w:rFonts w:ascii="Arial" w:eastAsia="Times New Roman" w:hAnsi="Arial" w:cs="Arial"/>
          <w:sz w:val="24"/>
          <w:szCs w:val="24"/>
          <w:lang w:eastAsia="pt-BR"/>
        </w:rPr>
        <w:t>aç</w:t>
      </w:r>
      <w:r w:rsidR="000E427D">
        <w:rPr>
          <w:rFonts w:ascii="Arial" w:eastAsia="Times New Roman" w:hAnsi="Arial" w:cs="Arial"/>
          <w:sz w:val="24"/>
          <w:szCs w:val="24"/>
          <w:lang w:eastAsia="pt-BR"/>
        </w:rPr>
        <w:t>õ</w:t>
      </w:r>
      <w:r w:rsidR="00393620">
        <w:rPr>
          <w:rFonts w:ascii="Arial" w:eastAsia="Times New Roman" w:hAnsi="Arial" w:cs="Arial"/>
          <w:sz w:val="24"/>
          <w:szCs w:val="24"/>
          <w:lang w:eastAsia="pt-BR"/>
        </w:rPr>
        <w:t>es</w:t>
      </w:r>
      <w:r w:rsidR="0015456A" w:rsidRPr="008D002F">
        <w:rPr>
          <w:rFonts w:ascii="Arial" w:eastAsia="Times New Roman" w:hAnsi="Arial" w:cs="Arial"/>
          <w:sz w:val="24"/>
          <w:szCs w:val="24"/>
          <w:lang w:eastAsia="pt-BR"/>
        </w:rPr>
        <w:t xml:space="preserve"> de combate à pobreza denominada “Fome Zero”. Sua estrutura foi </w:t>
      </w:r>
      <w:r w:rsidR="00F9702E" w:rsidRPr="008D002F">
        <w:rPr>
          <w:rFonts w:ascii="Arial" w:eastAsia="Times New Roman" w:hAnsi="Arial" w:cs="Arial"/>
          <w:sz w:val="24"/>
          <w:szCs w:val="24"/>
          <w:lang w:eastAsia="pt-BR"/>
        </w:rPr>
        <w:t>consolidada</w:t>
      </w:r>
      <w:r w:rsidRPr="008D002F">
        <w:rPr>
          <w:rFonts w:ascii="Arial" w:eastAsia="Times New Roman" w:hAnsi="Arial" w:cs="Arial"/>
          <w:sz w:val="24"/>
          <w:szCs w:val="24"/>
          <w:lang w:eastAsia="pt-BR"/>
        </w:rPr>
        <w:t xml:space="preserve"> </w:t>
      </w:r>
      <w:r w:rsidR="004125C9" w:rsidRPr="008D002F">
        <w:rPr>
          <w:rFonts w:ascii="Arial" w:eastAsia="Times New Roman" w:hAnsi="Arial" w:cs="Arial"/>
          <w:sz w:val="24"/>
          <w:szCs w:val="24"/>
          <w:lang w:eastAsia="pt-BR"/>
        </w:rPr>
        <w:t xml:space="preserve">em 2004 </w:t>
      </w:r>
      <w:r w:rsidRPr="008D002F">
        <w:rPr>
          <w:rFonts w:ascii="Arial" w:eastAsia="Times New Roman" w:hAnsi="Arial" w:cs="Arial"/>
          <w:sz w:val="24"/>
          <w:szCs w:val="24"/>
          <w:lang w:eastAsia="pt-BR"/>
        </w:rPr>
        <w:t>a partir da unificação das ações de transferência de renda com condicionalidades</w:t>
      </w:r>
      <w:r w:rsidR="004125C9" w:rsidRPr="008D002F">
        <w:rPr>
          <w:rFonts w:ascii="Arial" w:eastAsia="Times New Roman" w:hAnsi="Arial" w:cs="Arial"/>
          <w:sz w:val="24"/>
          <w:szCs w:val="24"/>
          <w:lang w:eastAsia="pt-BR"/>
        </w:rPr>
        <w:t xml:space="preserve"> iniciada em 2001. O</w:t>
      </w:r>
      <w:r w:rsidR="0015456A" w:rsidRPr="008D002F">
        <w:rPr>
          <w:rFonts w:ascii="Arial" w:eastAsia="Times New Roman" w:hAnsi="Arial" w:cs="Arial"/>
          <w:sz w:val="24"/>
          <w:szCs w:val="24"/>
          <w:lang w:eastAsia="pt-BR"/>
        </w:rPr>
        <w:t xml:space="preserve"> </w:t>
      </w:r>
      <w:r w:rsidRPr="008D002F">
        <w:rPr>
          <w:rFonts w:ascii="Arial" w:eastAsia="Times New Roman" w:hAnsi="Arial" w:cs="Arial"/>
          <w:sz w:val="24"/>
          <w:szCs w:val="24"/>
          <w:lang w:eastAsia="pt-BR"/>
        </w:rPr>
        <w:t>Decreto 5.209</w:t>
      </w:r>
      <w:r w:rsidR="004125C9" w:rsidRPr="008D002F">
        <w:rPr>
          <w:rFonts w:ascii="Arial" w:eastAsia="Times New Roman" w:hAnsi="Arial" w:cs="Arial"/>
          <w:sz w:val="24"/>
          <w:szCs w:val="24"/>
          <w:lang w:eastAsia="pt-BR"/>
        </w:rPr>
        <w:t>/</w:t>
      </w:r>
      <w:r w:rsidRPr="008D002F">
        <w:rPr>
          <w:rFonts w:ascii="Arial" w:eastAsia="Times New Roman" w:hAnsi="Arial" w:cs="Arial"/>
          <w:sz w:val="24"/>
          <w:szCs w:val="24"/>
          <w:lang w:eastAsia="pt-BR"/>
        </w:rPr>
        <w:t>04</w:t>
      </w:r>
      <w:r w:rsidR="0015456A" w:rsidRPr="008D002F">
        <w:rPr>
          <w:rFonts w:ascii="Arial" w:eastAsia="Times New Roman" w:hAnsi="Arial" w:cs="Arial"/>
          <w:sz w:val="24"/>
          <w:szCs w:val="24"/>
          <w:lang w:eastAsia="pt-BR"/>
        </w:rPr>
        <w:t xml:space="preserve"> </w:t>
      </w:r>
      <w:r w:rsidR="00FD4033" w:rsidRPr="008D002F">
        <w:rPr>
          <w:rFonts w:ascii="Arial" w:eastAsia="Times New Roman" w:hAnsi="Arial" w:cs="Arial"/>
          <w:sz w:val="24"/>
          <w:szCs w:val="24"/>
          <w:lang w:eastAsia="pt-BR"/>
        </w:rPr>
        <w:t>unific</w:t>
      </w:r>
      <w:r w:rsidR="0015456A" w:rsidRPr="008D002F">
        <w:rPr>
          <w:rFonts w:ascii="Arial" w:eastAsia="Times New Roman" w:hAnsi="Arial" w:cs="Arial"/>
          <w:sz w:val="24"/>
          <w:szCs w:val="24"/>
          <w:lang w:eastAsia="pt-BR"/>
        </w:rPr>
        <w:t xml:space="preserve">ou </w:t>
      </w:r>
      <w:r w:rsidR="00F9702E" w:rsidRPr="008D002F">
        <w:rPr>
          <w:rFonts w:ascii="Arial" w:eastAsia="Times New Roman" w:hAnsi="Arial" w:cs="Arial"/>
          <w:sz w:val="24"/>
          <w:szCs w:val="24"/>
          <w:lang w:eastAsia="pt-BR"/>
        </w:rPr>
        <w:t>a</w:t>
      </w:r>
      <w:r w:rsidR="0015456A" w:rsidRPr="008D002F">
        <w:rPr>
          <w:rFonts w:ascii="Arial" w:eastAsia="Times New Roman" w:hAnsi="Arial" w:cs="Arial"/>
          <w:sz w:val="24"/>
          <w:szCs w:val="24"/>
          <w:lang w:eastAsia="pt-BR"/>
        </w:rPr>
        <w:t>s seguintes</w:t>
      </w:r>
      <w:r w:rsidR="00F9702E" w:rsidRPr="008D002F">
        <w:rPr>
          <w:rFonts w:ascii="Arial" w:eastAsia="Times New Roman" w:hAnsi="Arial" w:cs="Arial"/>
          <w:sz w:val="24"/>
          <w:szCs w:val="24"/>
          <w:lang w:eastAsia="pt-BR"/>
        </w:rPr>
        <w:t xml:space="preserve"> </w:t>
      </w:r>
      <w:r w:rsidR="008B4D15" w:rsidRPr="008D002F">
        <w:rPr>
          <w:rFonts w:ascii="Arial" w:eastAsia="Times New Roman" w:hAnsi="Arial" w:cs="Arial"/>
          <w:sz w:val="24"/>
          <w:szCs w:val="24"/>
          <w:lang w:eastAsia="pt-BR"/>
        </w:rPr>
        <w:t>ações</w:t>
      </w:r>
      <w:r w:rsidR="0015456A" w:rsidRPr="008D002F">
        <w:rPr>
          <w:rFonts w:ascii="Arial" w:eastAsia="Times New Roman" w:hAnsi="Arial" w:cs="Arial"/>
          <w:sz w:val="24"/>
          <w:szCs w:val="24"/>
          <w:lang w:eastAsia="pt-BR"/>
        </w:rPr>
        <w:t>: Programas Nacionais de Renda Mínima vinculado à Educação</w:t>
      </w:r>
      <w:r w:rsidR="00F9702E" w:rsidRPr="008D002F">
        <w:rPr>
          <w:rFonts w:ascii="Arial" w:eastAsia="Times New Roman" w:hAnsi="Arial" w:cs="Arial"/>
          <w:sz w:val="24"/>
          <w:szCs w:val="24"/>
          <w:lang w:eastAsia="pt-BR"/>
        </w:rPr>
        <w:t xml:space="preserve"> – “Bolsa Escola”; Programa de acesso à Alimentação </w:t>
      </w:r>
      <w:r w:rsidR="00566E04" w:rsidRPr="008D002F">
        <w:rPr>
          <w:rFonts w:ascii="Arial" w:eastAsia="Times New Roman" w:hAnsi="Arial" w:cs="Arial"/>
          <w:sz w:val="24"/>
          <w:szCs w:val="24"/>
          <w:lang w:eastAsia="pt-BR"/>
        </w:rPr>
        <w:t>(</w:t>
      </w:r>
      <w:r w:rsidR="00F9702E" w:rsidRPr="008D002F">
        <w:rPr>
          <w:rFonts w:ascii="Arial" w:eastAsia="Times New Roman" w:hAnsi="Arial" w:cs="Arial"/>
          <w:sz w:val="24"/>
          <w:szCs w:val="24"/>
          <w:lang w:eastAsia="pt-BR"/>
        </w:rPr>
        <w:t>PNAA</w:t>
      </w:r>
      <w:r w:rsidR="00566E04" w:rsidRPr="008D002F">
        <w:rPr>
          <w:rFonts w:ascii="Arial" w:eastAsia="Times New Roman" w:hAnsi="Arial" w:cs="Arial"/>
          <w:sz w:val="24"/>
          <w:szCs w:val="24"/>
          <w:lang w:eastAsia="pt-BR"/>
        </w:rPr>
        <w:t>)</w:t>
      </w:r>
      <w:r w:rsidR="00F9702E" w:rsidRPr="008D002F">
        <w:rPr>
          <w:rFonts w:ascii="Arial" w:eastAsia="Times New Roman" w:hAnsi="Arial" w:cs="Arial"/>
          <w:sz w:val="24"/>
          <w:szCs w:val="24"/>
          <w:lang w:eastAsia="pt-BR"/>
        </w:rPr>
        <w:t>; Programa de Renda Mínima vinculad</w:t>
      </w:r>
      <w:r w:rsidR="0094510E">
        <w:rPr>
          <w:rFonts w:ascii="Arial" w:eastAsia="Times New Roman" w:hAnsi="Arial" w:cs="Arial"/>
          <w:sz w:val="24"/>
          <w:szCs w:val="24"/>
          <w:lang w:eastAsia="pt-BR"/>
        </w:rPr>
        <w:t>a</w:t>
      </w:r>
      <w:r w:rsidR="00F9702E" w:rsidRPr="008D002F">
        <w:rPr>
          <w:rFonts w:ascii="Arial" w:eastAsia="Times New Roman" w:hAnsi="Arial" w:cs="Arial"/>
          <w:sz w:val="24"/>
          <w:szCs w:val="24"/>
          <w:lang w:eastAsia="pt-BR"/>
        </w:rPr>
        <w:t xml:space="preserve"> à política de Saúde - “Bolsa Alimentação”; além do Auxílio Gás.</w:t>
      </w:r>
      <w:r w:rsidR="00FD4033" w:rsidRPr="008D002F">
        <w:rPr>
          <w:rFonts w:ascii="Arial" w:eastAsia="Times New Roman" w:hAnsi="Arial" w:cs="Arial"/>
          <w:sz w:val="24"/>
          <w:szCs w:val="24"/>
          <w:lang w:eastAsia="pt-BR"/>
        </w:rPr>
        <w:t xml:space="preserve"> </w:t>
      </w:r>
      <w:r w:rsidR="004125C9" w:rsidRPr="008D002F">
        <w:rPr>
          <w:rFonts w:ascii="Arial" w:eastAsia="Times New Roman" w:hAnsi="Arial" w:cs="Arial"/>
          <w:sz w:val="24"/>
          <w:szCs w:val="24"/>
          <w:lang w:eastAsia="pt-BR"/>
        </w:rPr>
        <w:t>O Bolsa família s</w:t>
      </w:r>
      <w:r w:rsidR="00FD4033" w:rsidRPr="008D002F">
        <w:rPr>
          <w:rFonts w:ascii="Arial" w:eastAsia="Times New Roman" w:hAnsi="Arial" w:cs="Arial"/>
          <w:sz w:val="24"/>
          <w:szCs w:val="24"/>
          <w:lang w:eastAsia="pt-BR"/>
        </w:rPr>
        <w:t>e estabelece enquanto programa de transferência direta de renda com condicionalidades nas áreas da Saúde e Educação, e se destina a cobrir eventos de pobreza e extrema pobreza.</w:t>
      </w:r>
    </w:p>
    <w:p w14:paraId="57295E4B" w14:textId="2A2D40D2" w:rsidR="004D4D6C" w:rsidRPr="008D002F" w:rsidRDefault="00F93E81" w:rsidP="008D002F">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O programa é efetivado enquanto ação permanente a partir da Emenda Constitucional nº114 de 2021</w:t>
      </w:r>
      <w:r w:rsidR="00A6243E">
        <w:rPr>
          <w:rFonts w:ascii="Arial" w:eastAsia="Times New Roman" w:hAnsi="Arial" w:cs="Arial"/>
          <w:sz w:val="24"/>
          <w:szCs w:val="24"/>
          <w:lang w:eastAsia="pt-BR"/>
        </w:rPr>
        <w:t xml:space="preserve"> e em 2023 suas normas e requisitos são regulamentad</w:t>
      </w:r>
      <w:r w:rsidR="00393620">
        <w:rPr>
          <w:rFonts w:ascii="Arial" w:eastAsia="Times New Roman" w:hAnsi="Arial" w:cs="Arial"/>
          <w:sz w:val="24"/>
          <w:szCs w:val="24"/>
          <w:lang w:eastAsia="pt-BR"/>
        </w:rPr>
        <w:t>a</w:t>
      </w:r>
      <w:r w:rsidR="00A6243E">
        <w:rPr>
          <w:rFonts w:ascii="Arial" w:eastAsia="Times New Roman" w:hAnsi="Arial" w:cs="Arial"/>
          <w:sz w:val="24"/>
          <w:szCs w:val="24"/>
          <w:lang w:eastAsia="pt-BR"/>
        </w:rPr>
        <w:t xml:space="preserve">s pela Lei nº 14.601. Portanto, </w:t>
      </w:r>
      <w:r w:rsidR="00A6243E">
        <w:rPr>
          <w:rFonts w:ascii="Arial" w:hAnsi="Arial" w:cs="Arial"/>
          <w:sz w:val="24"/>
          <w:szCs w:val="24"/>
        </w:rPr>
        <w:t>s</w:t>
      </w:r>
      <w:r w:rsidR="0094510E">
        <w:rPr>
          <w:rFonts w:ascii="Arial" w:hAnsi="Arial" w:cs="Arial"/>
          <w:sz w:val="24"/>
          <w:szCs w:val="24"/>
        </w:rPr>
        <w:t xml:space="preserve">ão </w:t>
      </w:r>
      <w:r w:rsidR="00A6243E">
        <w:rPr>
          <w:rFonts w:ascii="Arial" w:hAnsi="Arial" w:cs="Arial"/>
          <w:sz w:val="24"/>
          <w:szCs w:val="24"/>
        </w:rPr>
        <w:t>elegíveis</w:t>
      </w:r>
      <w:r w:rsidR="0094510E">
        <w:rPr>
          <w:rFonts w:ascii="Arial" w:hAnsi="Arial" w:cs="Arial"/>
          <w:sz w:val="24"/>
          <w:szCs w:val="24"/>
        </w:rPr>
        <w:t xml:space="preserve"> as </w:t>
      </w:r>
      <w:r w:rsidR="004D4D6C" w:rsidRPr="008D002F">
        <w:rPr>
          <w:rFonts w:ascii="Arial" w:hAnsi="Arial" w:cs="Arial"/>
          <w:sz w:val="24"/>
          <w:szCs w:val="24"/>
        </w:rPr>
        <w:t>família</w:t>
      </w:r>
      <w:r w:rsidR="0094510E">
        <w:rPr>
          <w:rFonts w:ascii="Arial" w:hAnsi="Arial" w:cs="Arial"/>
          <w:sz w:val="24"/>
          <w:szCs w:val="24"/>
        </w:rPr>
        <w:t xml:space="preserve">s </w:t>
      </w:r>
      <w:r w:rsidR="004D4D6C" w:rsidRPr="008D002F">
        <w:rPr>
          <w:rFonts w:ascii="Arial" w:hAnsi="Arial" w:cs="Arial"/>
          <w:sz w:val="24"/>
          <w:szCs w:val="24"/>
        </w:rPr>
        <w:t>inscri</w:t>
      </w:r>
      <w:r w:rsidR="0094510E">
        <w:rPr>
          <w:rFonts w:ascii="Arial" w:hAnsi="Arial" w:cs="Arial"/>
          <w:sz w:val="24"/>
          <w:szCs w:val="24"/>
        </w:rPr>
        <w:t>tas</w:t>
      </w:r>
      <w:r w:rsidR="004D4D6C" w:rsidRPr="008D002F">
        <w:rPr>
          <w:rFonts w:ascii="Arial" w:hAnsi="Arial" w:cs="Arial"/>
          <w:sz w:val="24"/>
          <w:szCs w:val="24"/>
        </w:rPr>
        <w:t xml:space="preserve"> no </w:t>
      </w:r>
      <w:r w:rsidR="0094510E">
        <w:rPr>
          <w:rFonts w:ascii="Arial" w:hAnsi="Arial" w:cs="Arial"/>
          <w:sz w:val="24"/>
          <w:szCs w:val="24"/>
        </w:rPr>
        <w:t>C</w:t>
      </w:r>
      <w:r w:rsidR="004D4D6C" w:rsidRPr="008D002F">
        <w:rPr>
          <w:rFonts w:ascii="Arial" w:hAnsi="Arial" w:cs="Arial"/>
          <w:sz w:val="24"/>
          <w:szCs w:val="24"/>
        </w:rPr>
        <w:t>adastro Único para programas sociais do governo federal</w:t>
      </w:r>
      <w:r w:rsidR="00A6243E">
        <w:rPr>
          <w:rFonts w:ascii="Arial" w:hAnsi="Arial" w:cs="Arial"/>
          <w:sz w:val="24"/>
          <w:szCs w:val="24"/>
        </w:rPr>
        <w:t>,</w:t>
      </w:r>
      <w:r w:rsidR="004D4D6C" w:rsidRPr="008D002F">
        <w:rPr>
          <w:rFonts w:ascii="Arial" w:hAnsi="Arial" w:cs="Arial"/>
          <w:sz w:val="24"/>
          <w:szCs w:val="24"/>
        </w:rPr>
        <w:t xml:space="preserve"> e a principal regra é que o rendimento familiar </w:t>
      </w:r>
      <w:r w:rsidR="004D4D6C" w:rsidRPr="008D002F">
        <w:rPr>
          <w:rFonts w:ascii="Arial" w:hAnsi="Arial" w:cs="Arial"/>
          <w:i/>
          <w:iCs/>
          <w:sz w:val="24"/>
          <w:szCs w:val="24"/>
        </w:rPr>
        <w:t>per capta</w:t>
      </w:r>
      <w:r w:rsidR="004D4D6C" w:rsidRPr="008D002F">
        <w:rPr>
          <w:rFonts w:ascii="Arial" w:hAnsi="Arial" w:cs="Arial"/>
          <w:sz w:val="24"/>
          <w:szCs w:val="24"/>
        </w:rPr>
        <w:t xml:space="preserve"> não ultrapasse duzentos e dezoito Reais mensais.</w:t>
      </w:r>
    </w:p>
    <w:p w14:paraId="707DB2C0" w14:textId="70931E3C" w:rsidR="009747BE" w:rsidRPr="008D002F" w:rsidRDefault="009747BE" w:rsidP="008D002F">
      <w:pPr>
        <w:spacing w:after="0" w:line="360" w:lineRule="auto"/>
        <w:ind w:firstLine="708"/>
        <w:jc w:val="both"/>
        <w:rPr>
          <w:rFonts w:ascii="Arial" w:eastAsia="Times New Roman" w:hAnsi="Arial" w:cs="Arial"/>
          <w:sz w:val="24"/>
          <w:szCs w:val="24"/>
          <w:lang w:eastAsia="pt-BR"/>
        </w:rPr>
      </w:pPr>
      <w:r w:rsidRPr="008D002F">
        <w:rPr>
          <w:rFonts w:ascii="Arial" w:eastAsia="Times New Roman" w:hAnsi="Arial" w:cs="Arial"/>
          <w:sz w:val="24"/>
          <w:szCs w:val="24"/>
          <w:lang w:eastAsia="pt-BR"/>
        </w:rPr>
        <w:t xml:space="preserve">Com </w:t>
      </w:r>
      <w:r w:rsidR="00F93E81">
        <w:rPr>
          <w:rFonts w:ascii="Arial" w:eastAsia="Times New Roman" w:hAnsi="Arial" w:cs="Arial"/>
          <w:sz w:val="24"/>
          <w:szCs w:val="24"/>
          <w:lang w:eastAsia="pt-BR"/>
        </w:rPr>
        <w:t>a</w:t>
      </w:r>
      <w:r w:rsidRPr="008D002F">
        <w:rPr>
          <w:rFonts w:ascii="Arial" w:eastAsia="Times New Roman" w:hAnsi="Arial" w:cs="Arial"/>
          <w:sz w:val="24"/>
          <w:szCs w:val="24"/>
          <w:lang w:eastAsia="pt-BR"/>
        </w:rPr>
        <w:t>s</w:t>
      </w:r>
      <w:r w:rsidR="00246778">
        <w:rPr>
          <w:rFonts w:ascii="Arial" w:eastAsia="Times New Roman" w:hAnsi="Arial" w:cs="Arial"/>
          <w:sz w:val="24"/>
          <w:szCs w:val="24"/>
          <w:lang w:eastAsia="pt-BR"/>
        </w:rPr>
        <w:t xml:space="preserve"> novas regras as</w:t>
      </w:r>
      <w:r w:rsidRPr="008D002F">
        <w:rPr>
          <w:rFonts w:ascii="Arial" w:eastAsia="Times New Roman" w:hAnsi="Arial" w:cs="Arial"/>
          <w:sz w:val="24"/>
          <w:szCs w:val="24"/>
          <w:lang w:eastAsia="pt-BR"/>
        </w:rPr>
        <w:t xml:space="preserve"> famílias </w:t>
      </w:r>
      <w:r w:rsidR="00FC2898" w:rsidRPr="008D002F">
        <w:rPr>
          <w:rFonts w:ascii="Arial" w:eastAsia="Times New Roman" w:hAnsi="Arial" w:cs="Arial"/>
          <w:sz w:val="24"/>
          <w:szCs w:val="24"/>
          <w:lang w:eastAsia="pt-BR"/>
        </w:rPr>
        <w:t>conquistaram</w:t>
      </w:r>
      <w:r w:rsidRPr="008D002F">
        <w:rPr>
          <w:rFonts w:ascii="Arial" w:eastAsia="Times New Roman" w:hAnsi="Arial" w:cs="Arial"/>
          <w:sz w:val="24"/>
          <w:szCs w:val="24"/>
          <w:lang w:eastAsia="pt-BR"/>
        </w:rPr>
        <w:t xml:space="preserve"> o direito</w:t>
      </w:r>
      <w:r w:rsidR="00FC2898" w:rsidRPr="008D002F">
        <w:rPr>
          <w:rFonts w:ascii="Arial" w:eastAsia="Times New Roman" w:hAnsi="Arial" w:cs="Arial"/>
          <w:sz w:val="24"/>
          <w:szCs w:val="24"/>
          <w:lang w:eastAsia="pt-BR"/>
        </w:rPr>
        <w:t xml:space="preserve"> </w:t>
      </w:r>
      <w:r w:rsidRPr="008D002F">
        <w:rPr>
          <w:rFonts w:ascii="Arial" w:eastAsia="Times New Roman" w:hAnsi="Arial" w:cs="Arial"/>
          <w:sz w:val="24"/>
          <w:szCs w:val="24"/>
          <w:lang w:eastAsia="pt-BR"/>
        </w:rPr>
        <w:t xml:space="preserve">de receber seiscentos Reais como valor mínimo, através de acréscimo complementar para as famílias cuja soma dos valores </w:t>
      </w:r>
      <w:r w:rsidR="0094510E">
        <w:rPr>
          <w:rFonts w:ascii="Arial" w:eastAsia="Times New Roman" w:hAnsi="Arial" w:cs="Arial"/>
          <w:sz w:val="24"/>
          <w:szCs w:val="24"/>
          <w:lang w:eastAsia="pt-BR"/>
        </w:rPr>
        <w:t xml:space="preserve">a serem </w:t>
      </w:r>
      <w:r w:rsidR="00246778">
        <w:rPr>
          <w:rFonts w:ascii="Arial" w:eastAsia="Times New Roman" w:hAnsi="Arial" w:cs="Arial"/>
          <w:sz w:val="24"/>
          <w:szCs w:val="24"/>
          <w:lang w:eastAsia="pt-BR"/>
        </w:rPr>
        <w:t>pagos</w:t>
      </w:r>
      <w:r w:rsidRPr="008D002F">
        <w:rPr>
          <w:rFonts w:ascii="Arial" w:eastAsia="Times New Roman" w:hAnsi="Arial" w:cs="Arial"/>
          <w:sz w:val="24"/>
          <w:szCs w:val="24"/>
          <w:lang w:eastAsia="pt-BR"/>
        </w:rPr>
        <w:t xml:space="preserve"> </w:t>
      </w:r>
      <w:r w:rsidR="00F07361" w:rsidRPr="008D002F">
        <w:rPr>
          <w:rFonts w:ascii="Arial" w:eastAsia="Times New Roman" w:hAnsi="Arial" w:cs="Arial"/>
          <w:sz w:val="24"/>
          <w:szCs w:val="24"/>
          <w:lang w:eastAsia="pt-BR"/>
        </w:rPr>
        <w:t>fosse</w:t>
      </w:r>
      <w:r w:rsidRPr="008D002F">
        <w:rPr>
          <w:rFonts w:ascii="Arial" w:eastAsia="Times New Roman" w:hAnsi="Arial" w:cs="Arial"/>
          <w:sz w:val="24"/>
          <w:szCs w:val="24"/>
          <w:lang w:eastAsia="pt-BR"/>
        </w:rPr>
        <w:t xml:space="preserve"> inferior a esse quantitativo.</w:t>
      </w:r>
    </w:p>
    <w:p w14:paraId="2B69D8C4" w14:textId="0DB6F265" w:rsidR="009D5C4A" w:rsidRPr="008D002F" w:rsidRDefault="00E332D7" w:rsidP="008D002F">
      <w:pPr>
        <w:spacing w:after="0" w:line="360" w:lineRule="auto"/>
        <w:ind w:firstLine="708"/>
        <w:jc w:val="both"/>
        <w:rPr>
          <w:rFonts w:ascii="Arial" w:eastAsia="Times New Roman" w:hAnsi="Arial" w:cs="Arial"/>
          <w:sz w:val="24"/>
          <w:szCs w:val="24"/>
          <w:lang w:eastAsia="pt-BR"/>
        </w:rPr>
      </w:pPr>
      <w:r w:rsidRPr="009B6932">
        <w:rPr>
          <w:rFonts w:ascii="Arial" w:eastAsia="Times New Roman" w:hAnsi="Arial" w:cs="Arial"/>
          <w:sz w:val="24"/>
          <w:szCs w:val="24"/>
          <w:lang w:eastAsia="pt-BR"/>
        </w:rPr>
        <w:t>As condicionalidades</w:t>
      </w:r>
      <w:r w:rsidRPr="008D002F">
        <w:rPr>
          <w:rFonts w:ascii="Arial" w:eastAsia="Times New Roman" w:hAnsi="Arial" w:cs="Arial"/>
          <w:sz w:val="24"/>
          <w:szCs w:val="24"/>
          <w:lang w:eastAsia="pt-BR"/>
        </w:rPr>
        <w:t xml:space="preserve"> </w:t>
      </w:r>
      <w:r w:rsidR="007E4EE7" w:rsidRPr="008D002F">
        <w:rPr>
          <w:rFonts w:ascii="Arial" w:eastAsia="Times New Roman" w:hAnsi="Arial" w:cs="Arial"/>
          <w:sz w:val="24"/>
          <w:szCs w:val="24"/>
          <w:lang w:eastAsia="pt-BR"/>
        </w:rPr>
        <w:t>são compromissos assumidos pelas famílias e pelo poder público para que os beneficiários utilizem os serviços de educação, saúde e assistência social, com especial atenção para</w:t>
      </w:r>
      <w:r w:rsidR="00CD029C">
        <w:rPr>
          <w:rFonts w:ascii="Arial" w:eastAsia="Times New Roman" w:hAnsi="Arial" w:cs="Arial"/>
          <w:sz w:val="24"/>
          <w:szCs w:val="24"/>
          <w:lang w:eastAsia="pt-BR"/>
        </w:rPr>
        <w:t xml:space="preserve"> </w:t>
      </w:r>
      <w:r w:rsidR="007E4EE7" w:rsidRPr="008D002F">
        <w:rPr>
          <w:rFonts w:ascii="Arial" w:eastAsia="Times New Roman" w:hAnsi="Arial" w:cs="Arial"/>
          <w:sz w:val="24"/>
          <w:szCs w:val="24"/>
          <w:lang w:eastAsia="pt-BR"/>
        </w:rPr>
        <w:t xml:space="preserve">crianças, adolescentes e gestantes. </w:t>
      </w:r>
      <w:r w:rsidR="000E427D">
        <w:rPr>
          <w:rFonts w:ascii="Arial" w:eastAsia="Times New Roman" w:hAnsi="Arial" w:cs="Arial"/>
          <w:sz w:val="24"/>
          <w:szCs w:val="24"/>
          <w:lang w:eastAsia="pt-BR"/>
        </w:rPr>
        <w:t xml:space="preserve">Para além de uma lógica punitiva, elas </w:t>
      </w:r>
      <w:r w:rsidR="003F201F" w:rsidRPr="003F201F">
        <w:rPr>
          <w:rFonts w:ascii="Arial" w:eastAsia="Times New Roman" w:hAnsi="Arial" w:cs="Arial"/>
          <w:sz w:val="24"/>
          <w:szCs w:val="24"/>
          <w:lang w:eastAsia="pt-BR"/>
        </w:rPr>
        <w:t xml:space="preserve">buscam </w:t>
      </w:r>
      <w:r w:rsidR="002F3F82" w:rsidRPr="008D002F">
        <w:rPr>
          <w:rFonts w:ascii="Arial" w:eastAsia="Times New Roman" w:hAnsi="Arial" w:cs="Arial"/>
          <w:sz w:val="24"/>
          <w:szCs w:val="24"/>
          <w:lang w:eastAsia="pt-BR"/>
        </w:rPr>
        <w:t xml:space="preserve">garantir que as famílias </w:t>
      </w:r>
      <w:r w:rsidR="007E4EE7" w:rsidRPr="008D002F">
        <w:rPr>
          <w:rFonts w:ascii="Arial" w:eastAsia="Times New Roman" w:hAnsi="Arial" w:cs="Arial"/>
          <w:sz w:val="24"/>
          <w:szCs w:val="24"/>
          <w:lang w:eastAsia="pt-BR"/>
        </w:rPr>
        <w:t xml:space="preserve">não </w:t>
      </w:r>
      <w:r w:rsidR="000475DA" w:rsidRPr="008D002F">
        <w:rPr>
          <w:rFonts w:ascii="Arial" w:eastAsia="Times New Roman" w:hAnsi="Arial" w:cs="Arial"/>
          <w:sz w:val="24"/>
          <w:szCs w:val="24"/>
          <w:lang w:eastAsia="pt-BR"/>
        </w:rPr>
        <w:t>encontrem</w:t>
      </w:r>
      <w:r w:rsidR="007E4EE7" w:rsidRPr="008D002F">
        <w:rPr>
          <w:rFonts w:ascii="Arial" w:eastAsia="Times New Roman" w:hAnsi="Arial" w:cs="Arial"/>
          <w:sz w:val="24"/>
          <w:szCs w:val="24"/>
          <w:lang w:eastAsia="pt-BR"/>
        </w:rPr>
        <w:t xml:space="preserve"> dificuldades </w:t>
      </w:r>
      <w:r w:rsidR="00CD029C">
        <w:rPr>
          <w:rFonts w:ascii="Arial" w:eastAsia="Times New Roman" w:hAnsi="Arial" w:cs="Arial"/>
          <w:sz w:val="24"/>
          <w:szCs w:val="24"/>
          <w:lang w:eastAsia="pt-BR"/>
        </w:rPr>
        <w:t xml:space="preserve">de </w:t>
      </w:r>
      <w:r w:rsidR="007E4EE7" w:rsidRPr="008D002F">
        <w:rPr>
          <w:rFonts w:ascii="Arial" w:eastAsia="Times New Roman" w:hAnsi="Arial" w:cs="Arial"/>
          <w:sz w:val="24"/>
          <w:szCs w:val="24"/>
          <w:lang w:eastAsia="pt-BR"/>
        </w:rPr>
        <w:t>acess</w:t>
      </w:r>
      <w:r w:rsidR="00CD029C">
        <w:rPr>
          <w:rFonts w:ascii="Arial" w:eastAsia="Times New Roman" w:hAnsi="Arial" w:cs="Arial"/>
          <w:sz w:val="24"/>
          <w:szCs w:val="24"/>
          <w:lang w:eastAsia="pt-BR"/>
        </w:rPr>
        <w:t xml:space="preserve">o às políticas </w:t>
      </w:r>
      <w:r w:rsidR="007E4EE7" w:rsidRPr="008D002F">
        <w:rPr>
          <w:rFonts w:ascii="Arial" w:eastAsia="Times New Roman" w:hAnsi="Arial" w:cs="Arial"/>
          <w:sz w:val="24"/>
          <w:szCs w:val="24"/>
          <w:lang w:eastAsia="pt-BR"/>
        </w:rPr>
        <w:t>ofertad</w:t>
      </w:r>
      <w:r w:rsidR="00CD029C">
        <w:rPr>
          <w:rFonts w:ascii="Arial" w:eastAsia="Times New Roman" w:hAnsi="Arial" w:cs="Arial"/>
          <w:sz w:val="24"/>
          <w:szCs w:val="24"/>
          <w:lang w:eastAsia="pt-BR"/>
        </w:rPr>
        <w:t>a</w:t>
      </w:r>
      <w:r w:rsidR="007E4EE7" w:rsidRPr="008D002F">
        <w:rPr>
          <w:rFonts w:ascii="Arial" w:eastAsia="Times New Roman" w:hAnsi="Arial" w:cs="Arial"/>
          <w:sz w:val="24"/>
          <w:szCs w:val="24"/>
          <w:lang w:eastAsia="pt-BR"/>
        </w:rPr>
        <w:t>s</w:t>
      </w:r>
      <w:r w:rsidR="00CD029C">
        <w:rPr>
          <w:rFonts w:ascii="Arial" w:eastAsia="Times New Roman" w:hAnsi="Arial" w:cs="Arial"/>
          <w:sz w:val="24"/>
          <w:szCs w:val="24"/>
          <w:lang w:eastAsia="pt-BR"/>
        </w:rPr>
        <w:t xml:space="preserve"> </w:t>
      </w:r>
      <w:r w:rsidR="007E4EE7" w:rsidRPr="008D002F">
        <w:rPr>
          <w:rFonts w:ascii="Arial" w:eastAsia="Times New Roman" w:hAnsi="Arial" w:cs="Arial"/>
          <w:sz w:val="24"/>
          <w:szCs w:val="24"/>
          <w:lang w:eastAsia="pt-BR"/>
        </w:rPr>
        <w:t xml:space="preserve">pelo governo. </w:t>
      </w:r>
    </w:p>
    <w:p w14:paraId="520DD338" w14:textId="09969C70" w:rsidR="00785A47" w:rsidRPr="008D002F" w:rsidRDefault="000F3848" w:rsidP="008D002F">
      <w:pPr>
        <w:spacing w:after="0" w:line="360" w:lineRule="auto"/>
        <w:ind w:firstLine="708"/>
        <w:jc w:val="both"/>
        <w:rPr>
          <w:rFonts w:ascii="Arial" w:hAnsi="Arial" w:cs="Arial"/>
          <w:sz w:val="24"/>
          <w:szCs w:val="24"/>
        </w:rPr>
      </w:pPr>
      <w:r>
        <w:rPr>
          <w:rFonts w:ascii="Arial" w:hAnsi="Arial" w:cs="Arial"/>
          <w:sz w:val="24"/>
          <w:szCs w:val="24"/>
        </w:rPr>
        <w:t xml:space="preserve">É prevista </w:t>
      </w:r>
      <w:r w:rsidR="004D4D6C" w:rsidRPr="008D002F">
        <w:rPr>
          <w:rFonts w:ascii="Arial" w:hAnsi="Arial" w:cs="Arial"/>
          <w:sz w:val="24"/>
          <w:szCs w:val="24"/>
        </w:rPr>
        <w:t xml:space="preserve">regra de proteção para as famílias que estão </w:t>
      </w:r>
      <w:r w:rsidR="00FF1D32" w:rsidRPr="008D002F">
        <w:rPr>
          <w:rFonts w:ascii="Arial" w:hAnsi="Arial" w:cs="Arial"/>
          <w:sz w:val="24"/>
          <w:szCs w:val="24"/>
        </w:rPr>
        <w:t>acessando o</w:t>
      </w:r>
      <w:r w:rsidR="004D4D6C" w:rsidRPr="008D002F">
        <w:rPr>
          <w:rFonts w:ascii="Arial" w:hAnsi="Arial" w:cs="Arial"/>
          <w:sz w:val="24"/>
          <w:szCs w:val="24"/>
        </w:rPr>
        <w:t xml:space="preserve"> mercado de trabalho ou aumentando </w:t>
      </w:r>
      <w:r>
        <w:rPr>
          <w:rFonts w:ascii="Arial" w:hAnsi="Arial" w:cs="Arial"/>
          <w:sz w:val="24"/>
          <w:szCs w:val="24"/>
        </w:rPr>
        <w:t xml:space="preserve">os </w:t>
      </w:r>
      <w:r w:rsidR="004D4D6C" w:rsidRPr="008D002F">
        <w:rPr>
          <w:rFonts w:ascii="Arial" w:hAnsi="Arial" w:cs="Arial"/>
          <w:sz w:val="24"/>
          <w:szCs w:val="24"/>
        </w:rPr>
        <w:t>rendimentos</w:t>
      </w:r>
      <w:r>
        <w:rPr>
          <w:rFonts w:ascii="Arial" w:hAnsi="Arial" w:cs="Arial"/>
          <w:sz w:val="24"/>
          <w:szCs w:val="24"/>
        </w:rPr>
        <w:t xml:space="preserve"> para </w:t>
      </w:r>
      <w:r w:rsidR="00FF1D32" w:rsidRPr="008D002F">
        <w:rPr>
          <w:rFonts w:ascii="Arial" w:hAnsi="Arial" w:cs="Arial"/>
          <w:sz w:val="24"/>
          <w:szCs w:val="24"/>
        </w:rPr>
        <w:t>recebe</w:t>
      </w:r>
      <w:r>
        <w:rPr>
          <w:rFonts w:ascii="Arial" w:hAnsi="Arial" w:cs="Arial"/>
          <w:sz w:val="24"/>
          <w:szCs w:val="24"/>
        </w:rPr>
        <w:t>r</w:t>
      </w:r>
      <w:r w:rsidR="00FF1D32" w:rsidRPr="008D002F">
        <w:rPr>
          <w:rFonts w:ascii="Arial" w:hAnsi="Arial" w:cs="Arial"/>
          <w:sz w:val="24"/>
          <w:szCs w:val="24"/>
        </w:rPr>
        <w:t xml:space="preserve"> </w:t>
      </w:r>
      <w:r w:rsidR="004D4D6C" w:rsidRPr="008D002F">
        <w:rPr>
          <w:rFonts w:ascii="Arial" w:hAnsi="Arial" w:cs="Arial"/>
          <w:sz w:val="24"/>
          <w:szCs w:val="24"/>
        </w:rPr>
        <w:t>50% do valor do benefício</w:t>
      </w:r>
      <w:r w:rsidR="008D0851" w:rsidRPr="008D002F">
        <w:rPr>
          <w:rFonts w:ascii="Arial" w:hAnsi="Arial" w:cs="Arial"/>
          <w:sz w:val="24"/>
          <w:szCs w:val="24"/>
        </w:rPr>
        <w:t xml:space="preserve"> </w:t>
      </w:r>
      <w:r w:rsidR="008D0851" w:rsidRPr="008D002F">
        <w:rPr>
          <w:rFonts w:ascii="Arial" w:hAnsi="Arial" w:cs="Arial"/>
          <w:sz w:val="24"/>
          <w:szCs w:val="24"/>
        </w:rPr>
        <w:lastRenderedPageBreak/>
        <w:t>por até 24 meses</w:t>
      </w:r>
      <w:r w:rsidR="004D4D6C" w:rsidRPr="008D002F">
        <w:rPr>
          <w:rFonts w:ascii="Arial" w:hAnsi="Arial" w:cs="Arial"/>
          <w:sz w:val="24"/>
          <w:szCs w:val="24"/>
        </w:rPr>
        <w:t xml:space="preserve">, desde que </w:t>
      </w:r>
      <w:r w:rsidR="00FF1D32" w:rsidRPr="008D002F">
        <w:rPr>
          <w:rFonts w:ascii="Arial" w:hAnsi="Arial" w:cs="Arial"/>
          <w:sz w:val="24"/>
          <w:szCs w:val="24"/>
        </w:rPr>
        <w:t xml:space="preserve">a renda familiar </w:t>
      </w:r>
      <w:r>
        <w:rPr>
          <w:rFonts w:ascii="Arial" w:hAnsi="Arial" w:cs="Arial"/>
          <w:sz w:val="24"/>
          <w:szCs w:val="24"/>
        </w:rPr>
        <w:t xml:space="preserve">seja </w:t>
      </w:r>
      <w:r w:rsidR="004D4D6C" w:rsidRPr="008D002F">
        <w:rPr>
          <w:rFonts w:ascii="Arial" w:hAnsi="Arial" w:cs="Arial"/>
          <w:sz w:val="24"/>
          <w:szCs w:val="24"/>
        </w:rPr>
        <w:t xml:space="preserve">de até meio salário mínimo </w:t>
      </w:r>
      <w:r w:rsidR="004D4D6C" w:rsidRPr="008D002F">
        <w:rPr>
          <w:rFonts w:ascii="Arial" w:hAnsi="Arial" w:cs="Arial"/>
          <w:i/>
          <w:iCs/>
          <w:sz w:val="24"/>
          <w:szCs w:val="24"/>
        </w:rPr>
        <w:t>per capta</w:t>
      </w:r>
      <w:r w:rsidR="004D4D6C" w:rsidRPr="008D002F">
        <w:rPr>
          <w:rFonts w:ascii="Arial" w:hAnsi="Arial" w:cs="Arial"/>
          <w:sz w:val="24"/>
          <w:szCs w:val="24"/>
        </w:rPr>
        <w:t>.</w:t>
      </w:r>
      <w:r w:rsidR="008D0851" w:rsidRPr="008D002F">
        <w:rPr>
          <w:rFonts w:ascii="Arial" w:hAnsi="Arial" w:cs="Arial"/>
          <w:sz w:val="24"/>
          <w:szCs w:val="24"/>
        </w:rPr>
        <w:t xml:space="preserve"> As que adquirem independência financeira e solicitam desligamento voluntário</w:t>
      </w:r>
      <w:r>
        <w:rPr>
          <w:rFonts w:ascii="Arial" w:hAnsi="Arial" w:cs="Arial"/>
          <w:sz w:val="24"/>
          <w:szCs w:val="24"/>
        </w:rPr>
        <w:t xml:space="preserve"> </w:t>
      </w:r>
      <w:r w:rsidR="008D0851" w:rsidRPr="008D002F">
        <w:rPr>
          <w:rFonts w:ascii="Arial" w:hAnsi="Arial" w:cs="Arial"/>
          <w:sz w:val="24"/>
          <w:szCs w:val="24"/>
        </w:rPr>
        <w:t>têm prioridade caso necessitem de nova concessão.</w:t>
      </w:r>
      <w:r>
        <w:rPr>
          <w:rFonts w:ascii="Arial" w:hAnsi="Arial" w:cs="Arial"/>
          <w:sz w:val="24"/>
          <w:szCs w:val="24"/>
        </w:rPr>
        <w:t xml:space="preserve"> </w:t>
      </w:r>
      <w:r w:rsidRPr="003F201F">
        <w:rPr>
          <w:rFonts w:ascii="Arial" w:hAnsi="Arial" w:cs="Arial"/>
          <w:sz w:val="24"/>
          <w:szCs w:val="24"/>
        </w:rPr>
        <w:t xml:space="preserve">O </w:t>
      </w:r>
      <w:r w:rsidR="008D0851" w:rsidRPr="003F201F">
        <w:rPr>
          <w:rFonts w:ascii="Arial" w:hAnsi="Arial" w:cs="Arial"/>
          <w:sz w:val="24"/>
          <w:szCs w:val="24"/>
        </w:rPr>
        <w:t>banco</w:t>
      </w:r>
      <w:r w:rsidR="008D0851" w:rsidRPr="008D002F">
        <w:rPr>
          <w:rFonts w:ascii="Arial" w:hAnsi="Arial" w:cs="Arial"/>
          <w:sz w:val="24"/>
          <w:szCs w:val="24"/>
        </w:rPr>
        <w:t xml:space="preserve"> de </w:t>
      </w:r>
      <w:r w:rsidR="008D0851" w:rsidRPr="003F201F">
        <w:rPr>
          <w:rFonts w:ascii="Arial" w:hAnsi="Arial" w:cs="Arial"/>
          <w:sz w:val="24"/>
          <w:szCs w:val="24"/>
        </w:rPr>
        <w:t>dados</w:t>
      </w:r>
      <w:r w:rsidR="008D0851" w:rsidRPr="008D002F">
        <w:rPr>
          <w:rFonts w:ascii="Arial" w:hAnsi="Arial" w:cs="Arial"/>
          <w:sz w:val="24"/>
          <w:szCs w:val="24"/>
        </w:rPr>
        <w:t xml:space="preserve"> do Cadastro Único identifica automaticamente as famílias que serão excluídas </w:t>
      </w:r>
      <w:r w:rsidR="003F201F">
        <w:rPr>
          <w:rFonts w:ascii="Arial" w:hAnsi="Arial" w:cs="Arial"/>
          <w:sz w:val="24"/>
          <w:szCs w:val="24"/>
        </w:rPr>
        <w:t xml:space="preserve">cruzando </w:t>
      </w:r>
      <w:r w:rsidR="008D0851" w:rsidRPr="00E93470">
        <w:rPr>
          <w:rFonts w:ascii="Arial" w:hAnsi="Arial" w:cs="Arial"/>
          <w:sz w:val="24"/>
          <w:szCs w:val="24"/>
        </w:rPr>
        <w:t>dados</w:t>
      </w:r>
      <w:r w:rsidR="00FE4396" w:rsidRPr="00E93470">
        <w:rPr>
          <w:rFonts w:ascii="Arial" w:hAnsi="Arial" w:cs="Arial"/>
          <w:color w:val="FF0000"/>
          <w:sz w:val="24"/>
          <w:szCs w:val="24"/>
        </w:rPr>
        <w:t xml:space="preserve"> </w:t>
      </w:r>
      <w:r w:rsidR="003F201F">
        <w:rPr>
          <w:rFonts w:ascii="Arial" w:hAnsi="Arial" w:cs="Arial"/>
          <w:sz w:val="24"/>
          <w:szCs w:val="24"/>
        </w:rPr>
        <w:t xml:space="preserve">com outros </w:t>
      </w:r>
      <w:r w:rsidR="00FE4396" w:rsidRPr="008D002F">
        <w:rPr>
          <w:rFonts w:ascii="Arial" w:hAnsi="Arial" w:cs="Arial"/>
          <w:sz w:val="24"/>
          <w:szCs w:val="24"/>
        </w:rPr>
        <w:t xml:space="preserve">sistemas </w:t>
      </w:r>
      <w:r w:rsidR="003324F1">
        <w:rPr>
          <w:rFonts w:ascii="Arial" w:hAnsi="Arial" w:cs="Arial"/>
          <w:sz w:val="24"/>
          <w:szCs w:val="24"/>
        </w:rPr>
        <w:t xml:space="preserve">como </w:t>
      </w:r>
      <w:r w:rsidR="00FE4396" w:rsidRPr="00FE4396">
        <w:rPr>
          <w:rFonts w:ascii="Arial" w:eastAsia="Times New Roman" w:hAnsi="Arial" w:cs="Arial"/>
          <w:sz w:val="24"/>
          <w:szCs w:val="24"/>
          <w:lang w:eastAsia="pt-BR"/>
        </w:rPr>
        <w:t>Relação Anual de Informações Sociais (RAIS); Ministério do Trabalho;</w:t>
      </w:r>
      <w:r w:rsidR="00FE4396" w:rsidRPr="008D002F">
        <w:rPr>
          <w:rFonts w:ascii="Arial" w:hAnsi="Arial" w:cs="Arial"/>
          <w:color w:val="FF0000"/>
          <w:sz w:val="24"/>
          <w:szCs w:val="24"/>
        </w:rPr>
        <w:t xml:space="preserve"> </w:t>
      </w:r>
      <w:r w:rsidR="00FE4396" w:rsidRPr="00FE4396">
        <w:rPr>
          <w:rFonts w:ascii="Arial" w:eastAsia="Times New Roman" w:hAnsi="Arial" w:cs="Arial"/>
          <w:sz w:val="24"/>
          <w:szCs w:val="24"/>
          <w:lang w:eastAsia="pt-BR"/>
        </w:rPr>
        <w:t>I</w:t>
      </w:r>
      <w:r w:rsidR="00FE4396" w:rsidRPr="008D002F">
        <w:rPr>
          <w:rFonts w:ascii="Arial" w:eastAsia="Times New Roman" w:hAnsi="Arial" w:cs="Arial"/>
          <w:sz w:val="24"/>
          <w:szCs w:val="24"/>
          <w:lang w:eastAsia="pt-BR"/>
        </w:rPr>
        <w:t xml:space="preserve">nstituto </w:t>
      </w:r>
      <w:r w:rsidR="00FE4396" w:rsidRPr="00FE4396">
        <w:rPr>
          <w:rFonts w:ascii="Arial" w:eastAsia="Times New Roman" w:hAnsi="Arial" w:cs="Arial"/>
          <w:sz w:val="24"/>
          <w:szCs w:val="24"/>
          <w:lang w:eastAsia="pt-BR"/>
        </w:rPr>
        <w:t>N</w:t>
      </w:r>
      <w:r w:rsidR="00FE4396" w:rsidRPr="008D002F">
        <w:rPr>
          <w:rFonts w:ascii="Arial" w:eastAsia="Times New Roman" w:hAnsi="Arial" w:cs="Arial"/>
          <w:sz w:val="24"/>
          <w:szCs w:val="24"/>
          <w:lang w:eastAsia="pt-BR"/>
        </w:rPr>
        <w:t xml:space="preserve">acional do </w:t>
      </w:r>
      <w:r w:rsidR="00FE4396" w:rsidRPr="00FE4396">
        <w:rPr>
          <w:rFonts w:ascii="Arial" w:eastAsia="Times New Roman" w:hAnsi="Arial" w:cs="Arial"/>
          <w:sz w:val="24"/>
          <w:szCs w:val="24"/>
          <w:lang w:eastAsia="pt-BR"/>
        </w:rPr>
        <w:t>S</w:t>
      </w:r>
      <w:r w:rsidR="00FE4396" w:rsidRPr="008D002F">
        <w:rPr>
          <w:rFonts w:ascii="Arial" w:eastAsia="Times New Roman" w:hAnsi="Arial" w:cs="Arial"/>
          <w:sz w:val="24"/>
          <w:szCs w:val="24"/>
          <w:lang w:eastAsia="pt-BR"/>
        </w:rPr>
        <w:t xml:space="preserve">eguro </w:t>
      </w:r>
      <w:r w:rsidR="00FE4396" w:rsidRPr="00FE4396">
        <w:rPr>
          <w:rFonts w:ascii="Arial" w:eastAsia="Times New Roman" w:hAnsi="Arial" w:cs="Arial"/>
          <w:sz w:val="24"/>
          <w:szCs w:val="24"/>
          <w:lang w:eastAsia="pt-BR"/>
        </w:rPr>
        <w:t>S</w:t>
      </w:r>
      <w:r w:rsidR="00FE4396" w:rsidRPr="008D002F">
        <w:rPr>
          <w:rFonts w:ascii="Arial" w:eastAsia="Times New Roman" w:hAnsi="Arial" w:cs="Arial"/>
          <w:sz w:val="24"/>
          <w:szCs w:val="24"/>
          <w:lang w:eastAsia="pt-BR"/>
        </w:rPr>
        <w:t>ocial</w:t>
      </w:r>
      <w:r w:rsidR="00A93097" w:rsidRPr="008D002F">
        <w:rPr>
          <w:rFonts w:ascii="Arial" w:eastAsia="Times New Roman" w:hAnsi="Arial" w:cs="Arial"/>
          <w:sz w:val="24"/>
          <w:szCs w:val="24"/>
          <w:lang w:eastAsia="pt-BR"/>
        </w:rPr>
        <w:t xml:space="preserve"> (INSS)</w:t>
      </w:r>
      <w:r w:rsidR="00FE4396" w:rsidRPr="00FE4396">
        <w:rPr>
          <w:rFonts w:ascii="Arial" w:eastAsia="Times New Roman" w:hAnsi="Arial" w:cs="Arial"/>
          <w:sz w:val="24"/>
          <w:szCs w:val="24"/>
          <w:lang w:eastAsia="pt-BR"/>
        </w:rPr>
        <w:t>;</w:t>
      </w:r>
      <w:r w:rsidR="00FE4396" w:rsidRPr="008D002F">
        <w:rPr>
          <w:rFonts w:ascii="Arial" w:hAnsi="Arial" w:cs="Arial"/>
          <w:color w:val="FF0000"/>
          <w:sz w:val="24"/>
          <w:szCs w:val="24"/>
        </w:rPr>
        <w:t xml:space="preserve"> </w:t>
      </w:r>
      <w:r w:rsidR="00FE4396" w:rsidRPr="00FE4396">
        <w:rPr>
          <w:rFonts w:ascii="Arial" w:eastAsia="Times New Roman" w:hAnsi="Arial" w:cs="Arial"/>
          <w:sz w:val="24"/>
          <w:szCs w:val="24"/>
          <w:lang w:eastAsia="pt-BR"/>
        </w:rPr>
        <w:t>Sistema de Controle de Óbitos (SISOBI);</w:t>
      </w:r>
      <w:r w:rsidR="00FE4396" w:rsidRPr="008D002F">
        <w:rPr>
          <w:rFonts w:ascii="Arial" w:hAnsi="Arial" w:cs="Arial"/>
          <w:color w:val="FF0000"/>
          <w:sz w:val="24"/>
          <w:szCs w:val="24"/>
        </w:rPr>
        <w:t xml:space="preserve"> </w:t>
      </w:r>
      <w:r w:rsidR="00FE4396" w:rsidRPr="00FE4396">
        <w:rPr>
          <w:rFonts w:ascii="Arial" w:eastAsia="Times New Roman" w:hAnsi="Arial" w:cs="Arial"/>
          <w:sz w:val="24"/>
          <w:szCs w:val="24"/>
          <w:lang w:eastAsia="pt-BR"/>
        </w:rPr>
        <w:t>Cadastro Nacional de Pessoas Jurídicas (CNPJ)</w:t>
      </w:r>
      <w:r w:rsidR="00A93097" w:rsidRPr="008D002F">
        <w:rPr>
          <w:rFonts w:ascii="Arial" w:eastAsia="Times New Roman" w:hAnsi="Arial" w:cs="Arial"/>
          <w:sz w:val="24"/>
          <w:szCs w:val="24"/>
          <w:lang w:eastAsia="pt-BR"/>
        </w:rPr>
        <w:t>,</w:t>
      </w:r>
      <w:r w:rsidR="00A30BF9">
        <w:rPr>
          <w:rFonts w:ascii="Arial" w:eastAsia="Times New Roman" w:hAnsi="Arial" w:cs="Arial"/>
          <w:sz w:val="24"/>
          <w:szCs w:val="24"/>
          <w:lang w:eastAsia="pt-BR"/>
        </w:rPr>
        <w:t xml:space="preserve"> a fim de</w:t>
      </w:r>
      <w:r w:rsidR="00FE4396" w:rsidRPr="008D002F">
        <w:rPr>
          <w:rFonts w:ascii="Arial" w:eastAsia="Times New Roman" w:hAnsi="Arial" w:cs="Arial"/>
          <w:sz w:val="24"/>
          <w:szCs w:val="24"/>
          <w:lang w:eastAsia="pt-BR"/>
        </w:rPr>
        <w:t xml:space="preserve"> identificar </w:t>
      </w:r>
      <w:r w:rsidR="00FE4396" w:rsidRPr="008D002F">
        <w:rPr>
          <w:rFonts w:ascii="Arial" w:hAnsi="Arial" w:cs="Arial"/>
          <w:sz w:val="24"/>
          <w:szCs w:val="24"/>
        </w:rPr>
        <w:t>inconsistências cadastrais</w:t>
      </w:r>
      <w:r w:rsidR="008D0851" w:rsidRPr="008D002F">
        <w:rPr>
          <w:rFonts w:ascii="Arial" w:hAnsi="Arial" w:cs="Arial"/>
          <w:sz w:val="24"/>
          <w:szCs w:val="24"/>
        </w:rPr>
        <w:t xml:space="preserve"> </w:t>
      </w:r>
      <w:r w:rsidR="003F201F">
        <w:rPr>
          <w:rFonts w:ascii="Arial" w:hAnsi="Arial" w:cs="Arial"/>
          <w:sz w:val="24"/>
          <w:szCs w:val="24"/>
        </w:rPr>
        <w:t>que</w:t>
      </w:r>
      <w:r w:rsidR="00A30BF9">
        <w:rPr>
          <w:rFonts w:ascii="Arial" w:hAnsi="Arial" w:cs="Arial"/>
          <w:sz w:val="24"/>
          <w:szCs w:val="24"/>
        </w:rPr>
        <w:t xml:space="preserve"> permit</w:t>
      </w:r>
      <w:r w:rsidR="003F201F">
        <w:rPr>
          <w:rFonts w:ascii="Arial" w:hAnsi="Arial" w:cs="Arial"/>
          <w:sz w:val="24"/>
          <w:szCs w:val="24"/>
        </w:rPr>
        <w:t>em</w:t>
      </w:r>
      <w:r w:rsidR="00A30BF9">
        <w:rPr>
          <w:rFonts w:ascii="Arial" w:hAnsi="Arial" w:cs="Arial"/>
          <w:sz w:val="24"/>
          <w:szCs w:val="24"/>
        </w:rPr>
        <w:t xml:space="preserve"> inclu</w:t>
      </w:r>
      <w:r w:rsidR="003F201F">
        <w:rPr>
          <w:rFonts w:ascii="Arial" w:hAnsi="Arial" w:cs="Arial"/>
          <w:sz w:val="24"/>
          <w:szCs w:val="24"/>
        </w:rPr>
        <w:t>ir</w:t>
      </w:r>
      <w:r w:rsidR="00A30BF9">
        <w:rPr>
          <w:rFonts w:ascii="Arial" w:hAnsi="Arial" w:cs="Arial"/>
          <w:sz w:val="24"/>
          <w:szCs w:val="24"/>
        </w:rPr>
        <w:t xml:space="preserve"> </w:t>
      </w:r>
      <w:r w:rsidR="00FE4396" w:rsidRPr="008D002F">
        <w:rPr>
          <w:rFonts w:ascii="Arial" w:hAnsi="Arial" w:cs="Arial"/>
          <w:sz w:val="24"/>
          <w:szCs w:val="24"/>
        </w:rPr>
        <w:t>novas famílias</w:t>
      </w:r>
      <w:r w:rsidR="008D0851" w:rsidRPr="008D002F">
        <w:rPr>
          <w:rFonts w:ascii="Arial" w:hAnsi="Arial" w:cs="Arial"/>
          <w:sz w:val="24"/>
          <w:szCs w:val="24"/>
        </w:rPr>
        <w:t>.</w:t>
      </w:r>
    </w:p>
    <w:p w14:paraId="2B33D032" w14:textId="71D9A01E" w:rsidR="00051A58" w:rsidRPr="008D002F" w:rsidRDefault="00332B08" w:rsidP="008D002F">
      <w:pPr>
        <w:spacing w:after="0" w:line="360" w:lineRule="auto"/>
        <w:ind w:firstLine="708"/>
        <w:jc w:val="both"/>
        <w:rPr>
          <w:rFonts w:ascii="Arial" w:eastAsia="Times New Roman" w:hAnsi="Arial" w:cs="Arial"/>
          <w:b/>
          <w:bCs/>
          <w:sz w:val="24"/>
          <w:szCs w:val="24"/>
          <w:lang w:eastAsia="pt-BR"/>
        </w:rPr>
      </w:pPr>
      <w:r w:rsidRPr="00332B08">
        <w:rPr>
          <w:rFonts w:ascii="Arial" w:hAnsi="Arial" w:cs="Arial"/>
          <w:sz w:val="24"/>
          <w:szCs w:val="24"/>
        </w:rPr>
        <w:t>Conforme informações da secretaria de comunicação social</w:t>
      </w:r>
      <w:r w:rsidR="00183970">
        <w:rPr>
          <w:rFonts w:ascii="Arial" w:hAnsi="Arial" w:cs="Arial"/>
          <w:sz w:val="24"/>
          <w:szCs w:val="24"/>
        </w:rPr>
        <w:t xml:space="preserve"> do governo</w:t>
      </w:r>
      <w:r w:rsidRPr="00332B08">
        <w:rPr>
          <w:rFonts w:ascii="Arial" w:hAnsi="Arial" w:cs="Arial"/>
          <w:sz w:val="24"/>
          <w:szCs w:val="24"/>
        </w:rPr>
        <w:t xml:space="preserve">, </w:t>
      </w:r>
      <w:r w:rsidR="00AC6F4E">
        <w:rPr>
          <w:rFonts w:ascii="Arial" w:hAnsi="Arial" w:cs="Arial"/>
          <w:sz w:val="24"/>
          <w:szCs w:val="24"/>
        </w:rPr>
        <w:t xml:space="preserve">em 2024 </w:t>
      </w:r>
      <w:r w:rsidRPr="00332B08">
        <w:rPr>
          <w:rFonts w:ascii="Arial" w:hAnsi="Arial" w:cs="Arial"/>
          <w:sz w:val="24"/>
          <w:szCs w:val="24"/>
        </w:rPr>
        <w:t xml:space="preserve">o Bolsa Família </w:t>
      </w:r>
      <w:r w:rsidR="00051A58" w:rsidRPr="00332B08">
        <w:rPr>
          <w:rFonts w:ascii="Arial" w:hAnsi="Arial" w:cs="Arial"/>
          <w:sz w:val="24"/>
          <w:szCs w:val="24"/>
        </w:rPr>
        <w:t>atendeu 20,8 milhões de famílias, totalizando em torno de R$ 170</w:t>
      </w:r>
      <w:r w:rsidR="00E93470" w:rsidRPr="00332B08">
        <w:rPr>
          <w:rFonts w:ascii="Arial" w:hAnsi="Arial" w:cs="Arial"/>
          <w:sz w:val="24"/>
          <w:szCs w:val="24"/>
        </w:rPr>
        <w:t xml:space="preserve"> </w:t>
      </w:r>
      <w:r w:rsidR="00051A58" w:rsidRPr="00332B08">
        <w:rPr>
          <w:rFonts w:ascii="Arial" w:hAnsi="Arial" w:cs="Arial"/>
          <w:sz w:val="24"/>
          <w:szCs w:val="24"/>
        </w:rPr>
        <w:t>bilhões em investimentos, amplia</w:t>
      </w:r>
      <w:r w:rsidRPr="00332B08">
        <w:rPr>
          <w:rFonts w:ascii="Arial" w:hAnsi="Arial" w:cs="Arial"/>
          <w:sz w:val="24"/>
          <w:szCs w:val="24"/>
        </w:rPr>
        <w:t>ndo</w:t>
      </w:r>
      <w:r w:rsidR="00051A58" w:rsidRPr="00332B08">
        <w:rPr>
          <w:rFonts w:ascii="Arial" w:hAnsi="Arial" w:cs="Arial"/>
          <w:sz w:val="24"/>
          <w:szCs w:val="24"/>
        </w:rPr>
        <w:t xml:space="preserve"> </w:t>
      </w:r>
      <w:r w:rsidR="00A1164D" w:rsidRPr="00332B08">
        <w:rPr>
          <w:rFonts w:ascii="Arial" w:hAnsi="Arial" w:cs="Arial"/>
          <w:sz w:val="24"/>
          <w:szCs w:val="24"/>
        </w:rPr>
        <w:t>significativa</w:t>
      </w:r>
      <w:r w:rsidRPr="00332B08">
        <w:rPr>
          <w:rFonts w:ascii="Arial" w:hAnsi="Arial" w:cs="Arial"/>
          <w:sz w:val="24"/>
          <w:szCs w:val="24"/>
        </w:rPr>
        <w:t>mente</w:t>
      </w:r>
      <w:r w:rsidR="00A1164D" w:rsidRPr="00332B08">
        <w:rPr>
          <w:rFonts w:ascii="Arial" w:hAnsi="Arial" w:cs="Arial"/>
          <w:sz w:val="24"/>
          <w:szCs w:val="24"/>
        </w:rPr>
        <w:t xml:space="preserve"> </w:t>
      </w:r>
      <w:r w:rsidR="00051A58" w:rsidRPr="00332B08">
        <w:rPr>
          <w:rFonts w:ascii="Arial" w:hAnsi="Arial" w:cs="Arial"/>
          <w:sz w:val="24"/>
          <w:szCs w:val="24"/>
        </w:rPr>
        <w:t>o alcance do programa.</w:t>
      </w:r>
      <w:r w:rsidR="00051A58" w:rsidRPr="008D002F">
        <w:rPr>
          <w:rFonts w:ascii="Arial" w:eastAsia="Times New Roman" w:hAnsi="Arial" w:cs="Arial"/>
          <w:sz w:val="24"/>
          <w:szCs w:val="24"/>
          <w:lang w:eastAsia="pt-BR"/>
        </w:rPr>
        <w:t xml:space="preserve">   </w:t>
      </w:r>
    </w:p>
    <w:p w14:paraId="4F065D16" w14:textId="1B6496AF" w:rsidR="0092101B" w:rsidRPr="008D002F" w:rsidRDefault="00CC56B3" w:rsidP="008D002F">
      <w:pPr>
        <w:spacing w:after="0" w:line="360" w:lineRule="auto"/>
        <w:ind w:firstLine="708"/>
        <w:jc w:val="both"/>
        <w:rPr>
          <w:rFonts w:ascii="Arial" w:hAnsi="Arial" w:cs="Arial"/>
          <w:sz w:val="24"/>
          <w:szCs w:val="24"/>
        </w:rPr>
      </w:pPr>
      <w:r w:rsidRPr="006B149A">
        <w:rPr>
          <w:rFonts w:ascii="Arial" w:hAnsi="Arial" w:cs="Arial"/>
          <w:sz w:val="24"/>
          <w:szCs w:val="24"/>
        </w:rPr>
        <w:t>A</w:t>
      </w:r>
      <w:r w:rsidR="00B31F54" w:rsidRPr="006B149A">
        <w:rPr>
          <w:rFonts w:ascii="Arial" w:hAnsi="Arial" w:cs="Arial"/>
          <w:sz w:val="24"/>
          <w:szCs w:val="24"/>
        </w:rPr>
        <w:t xml:space="preserve"> </w:t>
      </w:r>
      <w:r w:rsidR="00E655BE" w:rsidRPr="006B149A">
        <w:rPr>
          <w:rFonts w:ascii="Arial" w:hAnsi="Arial" w:cs="Arial"/>
          <w:sz w:val="24"/>
          <w:szCs w:val="24"/>
        </w:rPr>
        <w:t>Argentina</w:t>
      </w:r>
      <w:r w:rsidR="00B31F54" w:rsidRPr="008D002F">
        <w:rPr>
          <w:rFonts w:ascii="Arial" w:hAnsi="Arial" w:cs="Arial"/>
          <w:b/>
          <w:bCs/>
          <w:sz w:val="24"/>
          <w:szCs w:val="24"/>
        </w:rPr>
        <w:t xml:space="preserve"> </w:t>
      </w:r>
      <w:r w:rsidR="00B31F54" w:rsidRPr="008D002F">
        <w:rPr>
          <w:rFonts w:ascii="Arial" w:hAnsi="Arial" w:cs="Arial"/>
          <w:sz w:val="24"/>
          <w:szCs w:val="24"/>
        </w:rPr>
        <w:t>inicia</w:t>
      </w:r>
      <w:r w:rsidR="00785A47" w:rsidRPr="008D002F">
        <w:rPr>
          <w:rFonts w:ascii="Arial" w:hAnsi="Arial" w:cs="Arial"/>
          <w:sz w:val="24"/>
          <w:szCs w:val="24"/>
        </w:rPr>
        <w:t xml:space="preserve"> </w:t>
      </w:r>
      <w:r w:rsidR="00B31F54" w:rsidRPr="008D002F">
        <w:rPr>
          <w:rFonts w:ascii="Arial" w:hAnsi="Arial" w:cs="Arial"/>
          <w:sz w:val="24"/>
          <w:szCs w:val="24"/>
        </w:rPr>
        <w:t xml:space="preserve">sua trajetória de combate </w:t>
      </w:r>
      <w:r w:rsidR="001C16EA" w:rsidRPr="008D002F">
        <w:rPr>
          <w:rFonts w:ascii="Arial" w:hAnsi="Arial" w:cs="Arial"/>
          <w:sz w:val="24"/>
          <w:szCs w:val="24"/>
        </w:rPr>
        <w:t>à</w:t>
      </w:r>
      <w:r w:rsidR="00B31F54" w:rsidRPr="008D002F">
        <w:rPr>
          <w:rFonts w:ascii="Arial" w:hAnsi="Arial" w:cs="Arial"/>
          <w:sz w:val="24"/>
          <w:szCs w:val="24"/>
        </w:rPr>
        <w:t xml:space="preserve"> pobreza </w:t>
      </w:r>
      <w:r w:rsidR="00E02A2E">
        <w:rPr>
          <w:rFonts w:ascii="Arial" w:hAnsi="Arial" w:cs="Arial"/>
          <w:sz w:val="24"/>
          <w:szCs w:val="24"/>
        </w:rPr>
        <w:t xml:space="preserve">com </w:t>
      </w:r>
      <w:r w:rsidR="00756390" w:rsidRPr="008D002F">
        <w:rPr>
          <w:rFonts w:ascii="Arial" w:hAnsi="Arial" w:cs="Arial"/>
          <w:sz w:val="24"/>
          <w:szCs w:val="24"/>
        </w:rPr>
        <w:t>uma lógica de assistência relacionada ao mercado de trabalho</w:t>
      </w:r>
      <w:r w:rsidR="007222D5" w:rsidRPr="008D002F">
        <w:rPr>
          <w:rFonts w:ascii="Arial" w:hAnsi="Arial" w:cs="Arial"/>
          <w:sz w:val="24"/>
          <w:szCs w:val="24"/>
        </w:rPr>
        <w:t>. E</w:t>
      </w:r>
      <w:r w:rsidR="00B31F54" w:rsidRPr="008D002F">
        <w:rPr>
          <w:rFonts w:ascii="Arial" w:hAnsi="Arial" w:cs="Arial"/>
          <w:sz w:val="24"/>
          <w:szCs w:val="24"/>
        </w:rPr>
        <w:t xml:space="preserve">m meados da década de 1990 </w:t>
      </w:r>
      <w:r w:rsidR="007222D5" w:rsidRPr="008D002F">
        <w:rPr>
          <w:rFonts w:ascii="Arial" w:hAnsi="Arial" w:cs="Arial"/>
          <w:sz w:val="24"/>
          <w:szCs w:val="24"/>
        </w:rPr>
        <w:t>o</w:t>
      </w:r>
      <w:r w:rsidR="00B31F54" w:rsidRPr="008D002F">
        <w:rPr>
          <w:rFonts w:ascii="Arial" w:hAnsi="Arial" w:cs="Arial"/>
          <w:sz w:val="24"/>
          <w:szCs w:val="24"/>
        </w:rPr>
        <w:t xml:space="preserve"> Programa Trabajar, </w:t>
      </w:r>
      <w:r w:rsidR="00332B08">
        <w:rPr>
          <w:rFonts w:ascii="Arial" w:hAnsi="Arial" w:cs="Arial"/>
          <w:sz w:val="24"/>
          <w:szCs w:val="24"/>
        </w:rPr>
        <w:t>é implementado</w:t>
      </w:r>
      <w:r w:rsidR="00B31F54" w:rsidRPr="008D002F">
        <w:rPr>
          <w:rFonts w:ascii="Arial" w:hAnsi="Arial" w:cs="Arial"/>
          <w:sz w:val="24"/>
          <w:szCs w:val="24"/>
        </w:rPr>
        <w:t xml:space="preserve"> no âmbito do Ministério do Trabalho, Emprego e Seguridade Social</w:t>
      </w:r>
      <w:r w:rsidR="00332B08">
        <w:rPr>
          <w:rFonts w:ascii="Arial" w:hAnsi="Arial" w:cs="Arial"/>
          <w:sz w:val="24"/>
          <w:szCs w:val="24"/>
        </w:rPr>
        <w:t xml:space="preserve"> para</w:t>
      </w:r>
      <w:r w:rsidR="00E535F1" w:rsidRPr="008D002F">
        <w:rPr>
          <w:rFonts w:ascii="Arial" w:hAnsi="Arial" w:cs="Arial"/>
          <w:sz w:val="24"/>
          <w:szCs w:val="24"/>
        </w:rPr>
        <w:t xml:space="preserve"> pessoas em idade produtiva, com vínculo no mercado formal,</w:t>
      </w:r>
      <w:r w:rsidR="00332B08">
        <w:rPr>
          <w:rFonts w:ascii="Arial" w:hAnsi="Arial" w:cs="Arial"/>
          <w:sz w:val="24"/>
          <w:szCs w:val="24"/>
        </w:rPr>
        <w:t xml:space="preserve"> em</w:t>
      </w:r>
      <w:r w:rsidRPr="008D002F">
        <w:rPr>
          <w:rFonts w:ascii="Arial" w:hAnsi="Arial" w:cs="Arial"/>
          <w:sz w:val="24"/>
          <w:szCs w:val="24"/>
        </w:rPr>
        <w:t xml:space="preserve"> </w:t>
      </w:r>
      <w:r w:rsidR="00E535F1" w:rsidRPr="008D002F">
        <w:rPr>
          <w:rFonts w:ascii="Arial" w:hAnsi="Arial" w:cs="Arial"/>
          <w:sz w:val="24"/>
          <w:szCs w:val="24"/>
        </w:rPr>
        <w:t xml:space="preserve">vulnerabilidades ou desempregadas. </w:t>
      </w:r>
    </w:p>
    <w:p w14:paraId="6E121529" w14:textId="7EAA85BC" w:rsidR="00E20B3D" w:rsidRPr="008D002F" w:rsidRDefault="00E535F1" w:rsidP="008D002F">
      <w:pPr>
        <w:spacing w:after="0" w:line="360" w:lineRule="auto"/>
        <w:ind w:firstLine="708"/>
        <w:jc w:val="both"/>
        <w:rPr>
          <w:rFonts w:ascii="Arial" w:hAnsi="Arial" w:cs="Arial"/>
          <w:sz w:val="24"/>
          <w:szCs w:val="24"/>
        </w:rPr>
      </w:pPr>
      <w:r w:rsidRPr="008D002F">
        <w:rPr>
          <w:rFonts w:ascii="Arial" w:hAnsi="Arial" w:cs="Arial"/>
          <w:sz w:val="24"/>
          <w:szCs w:val="24"/>
        </w:rPr>
        <w:t>Em 2002</w:t>
      </w:r>
      <w:r w:rsidR="00B31F54" w:rsidRPr="008D002F">
        <w:rPr>
          <w:rFonts w:ascii="Arial" w:hAnsi="Arial" w:cs="Arial"/>
          <w:sz w:val="24"/>
          <w:szCs w:val="24"/>
        </w:rPr>
        <w:t xml:space="preserve"> </w:t>
      </w:r>
      <w:r w:rsidR="00E20B3D" w:rsidRPr="008D002F">
        <w:rPr>
          <w:rFonts w:ascii="Arial" w:hAnsi="Arial" w:cs="Arial"/>
          <w:sz w:val="24"/>
          <w:szCs w:val="24"/>
        </w:rPr>
        <w:t xml:space="preserve">o </w:t>
      </w:r>
      <w:r w:rsidR="00E02A2E">
        <w:rPr>
          <w:rFonts w:ascii="Arial" w:hAnsi="Arial" w:cs="Arial"/>
          <w:sz w:val="24"/>
          <w:szCs w:val="24"/>
        </w:rPr>
        <w:t>p</w:t>
      </w:r>
      <w:r w:rsidR="00E20B3D" w:rsidRPr="008D002F">
        <w:rPr>
          <w:rFonts w:ascii="Arial" w:hAnsi="Arial" w:cs="Arial"/>
          <w:sz w:val="24"/>
          <w:szCs w:val="24"/>
        </w:rPr>
        <w:t>rograma</w:t>
      </w:r>
      <w:r w:rsidR="00E02A2E">
        <w:rPr>
          <w:rFonts w:ascii="Arial" w:hAnsi="Arial" w:cs="Arial"/>
          <w:sz w:val="24"/>
          <w:szCs w:val="24"/>
        </w:rPr>
        <w:t xml:space="preserve"> </w:t>
      </w:r>
      <w:r w:rsidR="00E02A2E" w:rsidRPr="008D002F">
        <w:rPr>
          <w:rFonts w:ascii="Arial" w:hAnsi="Arial" w:cs="Arial"/>
          <w:sz w:val="24"/>
          <w:szCs w:val="24"/>
        </w:rPr>
        <w:t>de transferência condicionada</w:t>
      </w:r>
      <w:r w:rsidR="00E20B3D" w:rsidRPr="008D002F">
        <w:rPr>
          <w:rFonts w:ascii="Arial" w:hAnsi="Arial" w:cs="Arial"/>
          <w:sz w:val="24"/>
          <w:szCs w:val="24"/>
        </w:rPr>
        <w:t xml:space="preserve"> </w:t>
      </w:r>
      <w:r w:rsidR="005C137C">
        <w:rPr>
          <w:rFonts w:ascii="Arial" w:hAnsi="Arial" w:cs="Arial"/>
          <w:sz w:val="24"/>
          <w:szCs w:val="24"/>
        </w:rPr>
        <w:t>“</w:t>
      </w:r>
      <w:r w:rsidR="00E20B3D" w:rsidRPr="008D002F">
        <w:rPr>
          <w:rFonts w:ascii="Arial" w:hAnsi="Arial" w:cs="Arial"/>
          <w:sz w:val="24"/>
          <w:szCs w:val="24"/>
        </w:rPr>
        <w:t>Jefas y Jefes de Hogar</w:t>
      </w:r>
      <w:r w:rsidR="005C137C">
        <w:rPr>
          <w:rFonts w:ascii="Arial" w:hAnsi="Arial" w:cs="Arial"/>
          <w:sz w:val="24"/>
          <w:szCs w:val="24"/>
        </w:rPr>
        <w:t>”</w:t>
      </w:r>
      <w:r w:rsidR="00D52F19" w:rsidRPr="008D002F">
        <w:rPr>
          <w:rFonts w:ascii="Arial" w:hAnsi="Arial" w:cs="Arial"/>
          <w:sz w:val="24"/>
          <w:szCs w:val="24"/>
        </w:rPr>
        <w:t xml:space="preserve"> </w:t>
      </w:r>
      <w:r w:rsidR="00E20B3D" w:rsidRPr="008D002F">
        <w:rPr>
          <w:rFonts w:ascii="Arial" w:hAnsi="Arial" w:cs="Arial"/>
          <w:sz w:val="24"/>
          <w:szCs w:val="24"/>
        </w:rPr>
        <w:t>Desocupados</w:t>
      </w:r>
      <w:r w:rsidR="00566E04" w:rsidRPr="008D002F">
        <w:rPr>
          <w:rFonts w:ascii="Arial" w:hAnsi="Arial" w:cs="Arial"/>
          <w:sz w:val="24"/>
          <w:szCs w:val="24"/>
        </w:rPr>
        <w:t xml:space="preserve"> (</w:t>
      </w:r>
      <w:r w:rsidR="00D52F19" w:rsidRPr="008D002F">
        <w:rPr>
          <w:rFonts w:ascii="Arial" w:hAnsi="Arial" w:cs="Arial"/>
          <w:sz w:val="24"/>
          <w:szCs w:val="24"/>
        </w:rPr>
        <w:t>PJJHD</w:t>
      </w:r>
      <w:r w:rsidR="00566E04" w:rsidRPr="008D002F">
        <w:rPr>
          <w:rFonts w:ascii="Arial" w:hAnsi="Arial" w:cs="Arial"/>
          <w:sz w:val="24"/>
          <w:szCs w:val="24"/>
        </w:rPr>
        <w:t>)</w:t>
      </w:r>
      <w:r w:rsidR="00E20B3D" w:rsidRPr="008D002F">
        <w:rPr>
          <w:rFonts w:ascii="Arial" w:hAnsi="Arial" w:cs="Arial"/>
          <w:sz w:val="24"/>
          <w:szCs w:val="24"/>
        </w:rPr>
        <w:t xml:space="preserve"> </w:t>
      </w:r>
      <w:r w:rsidR="00CC56B3" w:rsidRPr="008D002F">
        <w:rPr>
          <w:rFonts w:ascii="Arial" w:hAnsi="Arial" w:cs="Arial"/>
          <w:sz w:val="24"/>
          <w:szCs w:val="24"/>
        </w:rPr>
        <w:t>foi</w:t>
      </w:r>
      <w:r w:rsidR="00E20B3D" w:rsidRPr="008D002F">
        <w:rPr>
          <w:rFonts w:ascii="Arial" w:hAnsi="Arial" w:cs="Arial"/>
          <w:sz w:val="24"/>
          <w:szCs w:val="24"/>
        </w:rPr>
        <w:t xml:space="preserve"> </w:t>
      </w:r>
      <w:r w:rsidR="00E02A2E">
        <w:rPr>
          <w:rFonts w:ascii="Arial" w:hAnsi="Arial" w:cs="Arial"/>
          <w:sz w:val="24"/>
          <w:szCs w:val="24"/>
        </w:rPr>
        <w:t xml:space="preserve">implementado para </w:t>
      </w:r>
      <w:r w:rsidR="00E20B3D" w:rsidRPr="008D002F">
        <w:rPr>
          <w:rFonts w:ascii="Arial" w:hAnsi="Arial" w:cs="Arial"/>
          <w:sz w:val="24"/>
          <w:szCs w:val="24"/>
        </w:rPr>
        <w:t>unific</w:t>
      </w:r>
      <w:r w:rsidR="00E02A2E">
        <w:rPr>
          <w:rFonts w:ascii="Arial" w:hAnsi="Arial" w:cs="Arial"/>
          <w:sz w:val="24"/>
          <w:szCs w:val="24"/>
        </w:rPr>
        <w:t>ar</w:t>
      </w:r>
      <w:r w:rsidR="00E20B3D" w:rsidRPr="008D002F">
        <w:rPr>
          <w:rFonts w:ascii="Arial" w:hAnsi="Arial" w:cs="Arial"/>
          <w:sz w:val="24"/>
          <w:szCs w:val="24"/>
        </w:rPr>
        <w:t xml:space="preserve"> </w:t>
      </w:r>
      <w:r w:rsidR="00E02A2E">
        <w:rPr>
          <w:rFonts w:ascii="Arial" w:hAnsi="Arial" w:cs="Arial"/>
          <w:sz w:val="24"/>
          <w:szCs w:val="24"/>
        </w:rPr>
        <w:t xml:space="preserve">os </w:t>
      </w:r>
      <w:r w:rsidR="00E20B3D" w:rsidRPr="008D002F">
        <w:rPr>
          <w:rFonts w:ascii="Arial" w:hAnsi="Arial" w:cs="Arial"/>
          <w:sz w:val="24"/>
          <w:szCs w:val="24"/>
        </w:rPr>
        <w:t>programas de emprego</w:t>
      </w:r>
      <w:r w:rsidR="0092101B" w:rsidRPr="008D002F">
        <w:rPr>
          <w:rFonts w:ascii="Arial" w:hAnsi="Arial" w:cs="Arial"/>
          <w:sz w:val="24"/>
          <w:szCs w:val="24"/>
        </w:rPr>
        <w:t xml:space="preserve"> e</w:t>
      </w:r>
      <w:r w:rsidR="00E20B3D" w:rsidRPr="008D002F">
        <w:rPr>
          <w:rFonts w:ascii="Arial" w:hAnsi="Arial" w:cs="Arial"/>
          <w:sz w:val="24"/>
          <w:szCs w:val="24"/>
        </w:rPr>
        <w:t xml:space="preserve"> de emergência </w:t>
      </w:r>
      <w:r w:rsidR="0092101B" w:rsidRPr="008D002F">
        <w:rPr>
          <w:rFonts w:ascii="Arial" w:hAnsi="Arial" w:cs="Arial"/>
          <w:sz w:val="24"/>
          <w:szCs w:val="24"/>
        </w:rPr>
        <w:t xml:space="preserve">criados </w:t>
      </w:r>
      <w:r w:rsidR="00E20B3D" w:rsidRPr="008D002F">
        <w:rPr>
          <w:rFonts w:ascii="Arial" w:hAnsi="Arial" w:cs="Arial"/>
          <w:sz w:val="24"/>
          <w:szCs w:val="24"/>
        </w:rPr>
        <w:t>no contexto da crise econômica, política e social que afetou o país em 2001.</w:t>
      </w:r>
      <w:r w:rsidR="0092101B" w:rsidRPr="008D002F">
        <w:rPr>
          <w:rFonts w:ascii="Arial" w:hAnsi="Arial" w:cs="Arial"/>
          <w:sz w:val="24"/>
          <w:szCs w:val="24"/>
        </w:rPr>
        <w:t xml:space="preserve"> O objetivo era transferir renda para as mulheres chefes de família em situação de desemprego, com filhos menores de 18 anos</w:t>
      </w:r>
      <w:r w:rsidR="000C2227" w:rsidRPr="008D002F">
        <w:rPr>
          <w:rFonts w:ascii="Arial" w:hAnsi="Arial" w:cs="Arial"/>
          <w:sz w:val="24"/>
          <w:szCs w:val="24"/>
        </w:rPr>
        <w:t xml:space="preserve"> (</w:t>
      </w:r>
      <w:r w:rsidR="00D52F19" w:rsidRPr="008D002F">
        <w:rPr>
          <w:rFonts w:ascii="Arial" w:hAnsi="Arial" w:cs="Arial"/>
          <w:sz w:val="24"/>
          <w:szCs w:val="24"/>
        </w:rPr>
        <w:t>C</w:t>
      </w:r>
      <w:r w:rsidR="00922E65" w:rsidRPr="008D002F">
        <w:rPr>
          <w:rFonts w:ascii="Arial" w:hAnsi="Arial" w:cs="Arial"/>
          <w:sz w:val="24"/>
          <w:szCs w:val="24"/>
        </w:rPr>
        <w:t>EPAL</w:t>
      </w:r>
      <w:r w:rsidR="000C2227" w:rsidRPr="008D002F">
        <w:rPr>
          <w:rFonts w:ascii="Arial" w:hAnsi="Arial" w:cs="Arial"/>
          <w:sz w:val="24"/>
          <w:szCs w:val="24"/>
        </w:rPr>
        <w:t>, 2025).</w:t>
      </w:r>
    </w:p>
    <w:p w14:paraId="54F0273F" w14:textId="06EF5E07" w:rsidR="004876F1" w:rsidRPr="008D002F" w:rsidRDefault="00E02A2E" w:rsidP="008D002F">
      <w:pPr>
        <w:spacing w:after="0" w:line="360" w:lineRule="auto"/>
        <w:ind w:firstLine="708"/>
        <w:jc w:val="both"/>
        <w:rPr>
          <w:rFonts w:ascii="Arial" w:eastAsia="Times New Roman" w:hAnsi="Arial" w:cs="Arial"/>
          <w:sz w:val="24"/>
          <w:szCs w:val="24"/>
          <w:lang w:eastAsia="pt-BR"/>
        </w:rPr>
      </w:pPr>
      <w:r>
        <w:rPr>
          <w:rFonts w:ascii="Arial" w:hAnsi="Arial" w:cs="Arial"/>
          <w:sz w:val="24"/>
          <w:szCs w:val="24"/>
        </w:rPr>
        <w:t xml:space="preserve">Em </w:t>
      </w:r>
      <w:r w:rsidR="00D52F19" w:rsidRPr="008D002F">
        <w:rPr>
          <w:rFonts w:ascii="Arial" w:hAnsi="Arial" w:cs="Arial"/>
          <w:sz w:val="24"/>
          <w:szCs w:val="24"/>
        </w:rPr>
        <w:t>2005</w:t>
      </w:r>
      <w:r w:rsidR="005C137C">
        <w:rPr>
          <w:rFonts w:ascii="Arial" w:hAnsi="Arial" w:cs="Arial"/>
          <w:sz w:val="24"/>
          <w:szCs w:val="24"/>
        </w:rPr>
        <w:t xml:space="preserve"> </w:t>
      </w:r>
      <w:r w:rsidR="00D52F19" w:rsidRPr="008D002F">
        <w:rPr>
          <w:rFonts w:ascii="Arial" w:hAnsi="Arial" w:cs="Arial"/>
          <w:sz w:val="24"/>
          <w:szCs w:val="24"/>
        </w:rPr>
        <w:t xml:space="preserve">o </w:t>
      </w:r>
      <w:r w:rsidR="005C137C">
        <w:rPr>
          <w:rFonts w:ascii="Arial" w:hAnsi="Arial" w:cs="Arial"/>
          <w:sz w:val="24"/>
          <w:szCs w:val="24"/>
        </w:rPr>
        <w:t>“</w:t>
      </w:r>
      <w:r w:rsidR="00D52F19" w:rsidRPr="008D002F">
        <w:rPr>
          <w:rFonts w:ascii="Arial" w:eastAsia="Times New Roman" w:hAnsi="Arial" w:cs="Arial"/>
          <w:sz w:val="24"/>
          <w:szCs w:val="24"/>
          <w:lang w:eastAsia="pt-BR"/>
        </w:rPr>
        <w:t>Familias por la Inclusión Social</w:t>
      </w:r>
      <w:r w:rsidR="005C137C">
        <w:rPr>
          <w:rFonts w:ascii="Arial" w:eastAsia="Times New Roman" w:hAnsi="Arial" w:cs="Arial"/>
          <w:sz w:val="24"/>
          <w:szCs w:val="24"/>
          <w:lang w:eastAsia="pt-BR"/>
        </w:rPr>
        <w:t>”</w:t>
      </w:r>
      <w:r w:rsidR="00DA686C">
        <w:rPr>
          <w:rFonts w:ascii="Arial" w:eastAsia="Times New Roman" w:hAnsi="Arial" w:cs="Arial"/>
          <w:sz w:val="24"/>
          <w:szCs w:val="24"/>
          <w:lang w:eastAsia="pt-BR"/>
        </w:rPr>
        <w:t xml:space="preserve"> </w:t>
      </w:r>
      <w:proofErr w:type="gramStart"/>
      <w:r w:rsidR="005C137C">
        <w:rPr>
          <w:rFonts w:ascii="Arial" w:hAnsi="Arial" w:cs="Arial"/>
          <w:sz w:val="24"/>
          <w:szCs w:val="24"/>
        </w:rPr>
        <w:t>sucede</w:t>
      </w:r>
      <w:r w:rsidR="001C16EA" w:rsidRPr="008D002F">
        <w:rPr>
          <w:rFonts w:ascii="Arial" w:hAnsi="Arial" w:cs="Arial"/>
          <w:sz w:val="24"/>
          <w:szCs w:val="24"/>
        </w:rPr>
        <w:t xml:space="preserve"> o</w:t>
      </w:r>
      <w:proofErr w:type="gramEnd"/>
      <w:r w:rsidR="00D52F19" w:rsidRPr="008D002F">
        <w:rPr>
          <w:rFonts w:ascii="Arial" w:hAnsi="Arial" w:cs="Arial"/>
          <w:sz w:val="24"/>
          <w:szCs w:val="24"/>
        </w:rPr>
        <w:t xml:space="preserve"> PJJHD e pass</w:t>
      </w:r>
      <w:r w:rsidR="005C137C">
        <w:rPr>
          <w:rFonts w:ascii="Arial" w:hAnsi="Arial" w:cs="Arial"/>
          <w:sz w:val="24"/>
          <w:szCs w:val="24"/>
        </w:rPr>
        <w:t>a</w:t>
      </w:r>
      <w:r w:rsidR="00D52F19" w:rsidRPr="008D002F">
        <w:rPr>
          <w:rFonts w:ascii="Arial" w:hAnsi="Arial" w:cs="Arial"/>
          <w:sz w:val="24"/>
          <w:szCs w:val="24"/>
        </w:rPr>
        <w:t xml:space="preserve"> a ser a ação pri</w:t>
      </w:r>
      <w:r>
        <w:rPr>
          <w:rFonts w:ascii="Arial" w:hAnsi="Arial" w:cs="Arial"/>
          <w:sz w:val="24"/>
          <w:szCs w:val="24"/>
        </w:rPr>
        <w:t>ncipal</w:t>
      </w:r>
      <w:r w:rsidR="00ED1B55" w:rsidRPr="008D002F">
        <w:rPr>
          <w:rFonts w:ascii="Arial" w:hAnsi="Arial" w:cs="Arial"/>
          <w:sz w:val="24"/>
          <w:szCs w:val="24"/>
        </w:rPr>
        <w:t xml:space="preserve"> de combate à pobreza no país</w:t>
      </w:r>
      <w:r w:rsidR="004876F1" w:rsidRPr="008D002F">
        <w:rPr>
          <w:rFonts w:ascii="Arial" w:hAnsi="Arial" w:cs="Arial"/>
          <w:sz w:val="24"/>
          <w:szCs w:val="24"/>
        </w:rPr>
        <w:t xml:space="preserve"> até 2010</w:t>
      </w:r>
      <w:r w:rsidR="00ED1B55" w:rsidRPr="008D002F">
        <w:rPr>
          <w:rFonts w:ascii="Arial" w:hAnsi="Arial" w:cs="Arial"/>
          <w:sz w:val="24"/>
          <w:szCs w:val="24"/>
        </w:rPr>
        <w:t xml:space="preserve">. As condicionalidades previam participação das crianças na rede de saúde e educação. </w:t>
      </w:r>
      <w:r w:rsidR="005C137C">
        <w:rPr>
          <w:rFonts w:ascii="Arial" w:hAnsi="Arial" w:cs="Arial"/>
          <w:sz w:val="24"/>
          <w:szCs w:val="24"/>
        </w:rPr>
        <w:t xml:space="preserve">As </w:t>
      </w:r>
      <w:r w:rsidR="00ED1B55" w:rsidRPr="008D002F">
        <w:rPr>
          <w:rFonts w:ascii="Arial" w:hAnsi="Arial" w:cs="Arial"/>
          <w:sz w:val="24"/>
          <w:szCs w:val="24"/>
        </w:rPr>
        <w:t>ações também eram vinculadas ao mercado formal de trabalho</w:t>
      </w:r>
      <w:r w:rsidR="005C137C">
        <w:rPr>
          <w:rFonts w:ascii="Arial" w:hAnsi="Arial" w:cs="Arial"/>
          <w:sz w:val="24"/>
          <w:szCs w:val="24"/>
        </w:rPr>
        <w:t xml:space="preserve"> </w:t>
      </w:r>
      <w:r w:rsidR="00ED1B55" w:rsidRPr="008D002F">
        <w:rPr>
          <w:rFonts w:ascii="Arial" w:hAnsi="Arial" w:cs="Arial"/>
          <w:sz w:val="24"/>
          <w:szCs w:val="24"/>
        </w:rPr>
        <w:t>para transfer</w:t>
      </w:r>
      <w:r w:rsidR="005C137C">
        <w:rPr>
          <w:rFonts w:ascii="Arial" w:hAnsi="Arial" w:cs="Arial"/>
          <w:sz w:val="24"/>
          <w:szCs w:val="24"/>
        </w:rPr>
        <w:t xml:space="preserve">ir </w:t>
      </w:r>
      <w:r w:rsidR="00ED1B55" w:rsidRPr="008D002F">
        <w:rPr>
          <w:rFonts w:ascii="Arial" w:hAnsi="Arial" w:cs="Arial"/>
          <w:sz w:val="24"/>
          <w:szCs w:val="24"/>
        </w:rPr>
        <w:t xml:space="preserve">renda aos </w:t>
      </w:r>
      <w:r w:rsidR="007611ED" w:rsidRPr="008D002F">
        <w:rPr>
          <w:rFonts w:ascii="Arial" w:hAnsi="Arial" w:cs="Arial"/>
          <w:sz w:val="24"/>
          <w:szCs w:val="24"/>
        </w:rPr>
        <w:t>trabalhadores</w:t>
      </w:r>
      <w:r w:rsidR="00ED1B55" w:rsidRPr="008D002F">
        <w:rPr>
          <w:rFonts w:ascii="Arial" w:hAnsi="Arial" w:cs="Arial"/>
          <w:sz w:val="24"/>
          <w:szCs w:val="24"/>
        </w:rPr>
        <w:t xml:space="preserve"> por um período máximo de dois anos.</w:t>
      </w:r>
      <w:r w:rsidR="00852F7A" w:rsidRPr="008D002F">
        <w:rPr>
          <w:rFonts w:ascii="Arial" w:hAnsi="Arial" w:cs="Arial"/>
          <w:sz w:val="24"/>
          <w:szCs w:val="24"/>
        </w:rPr>
        <w:t xml:space="preserve"> </w:t>
      </w:r>
      <w:r w:rsidR="004876F1" w:rsidRPr="008D002F">
        <w:rPr>
          <w:rFonts w:ascii="Arial" w:hAnsi="Arial" w:cs="Arial"/>
          <w:sz w:val="24"/>
          <w:szCs w:val="24"/>
        </w:rPr>
        <w:t>Em 2005</w:t>
      </w:r>
      <w:r>
        <w:rPr>
          <w:rFonts w:ascii="Arial" w:hAnsi="Arial" w:cs="Arial"/>
          <w:sz w:val="24"/>
          <w:szCs w:val="24"/>
        </w:rPr>
        <w:t xml:space="preserve"> é criado o</w:t>
      </w:r>
      <w:r w:rsidR="00852F7A" w:rsidRPr="008D002F">
        <w:rPr>
          <w:rFonts w:ascii="Arial" w:hAnsi="Arial" w:cs="Arial"/>
          <w:sz w:val="24"/>
          <w:szCs w:val="24"/>
        </w:rPr>
        <w:t xml:space="preserve"> </w:t>
      </w:r>
      <w:r w:rsidR="00AC6F4E">
        <w:rPr>
          <w:rFonts w:ascii="Arial" w:hAnsi="Arial" w:cs="Arial"/>
          <w:sz w:val="24"/>
          <w:szCs w:val="24"/>
        </w:rPr>
        <w:t>“</w:t>
      </w:r>
      <w:r w:rsidR="00852F7A" w:rsidRPr="008D002F">
        <w:rPr>
          <w:rFonts w:ascii="Arial" w:hAnsi="Arial" w:cs="Arial"/>
          <w:sz w:val="24"/>
          <w:szCs w:val="24"/>
        </w:rPr>
        <w:t xml:space="preserve">Ciudadanía </w:t>
      </w:r>
      <w:r w:rsidR="00852F7A" w:rsidRPr="008D002F">
        <w:rPr>
          <w:rFonts w:ascii="Arial" w:eastAsia="Times New Roman" w:hAnsi="Arial" w:cs="Arial"/>
          <w:sz w:val="24"/>
          <w:szCs w:val="24"/>
          <w:lang w:eastAsia="pt-BR"/>
        </w:rPr>
        <w:t>Porteña</w:t>
      </w:r>
      <w:r w:rsidR="00AC6F4E">
        <w:rPr>
          <w:rFonts w:ascii="Arial" w:eastAsia="Times New Roman" w:hAnsi="Arial" w:cs="Arial"/>
          <w:sz w:val="24"/>
          <w:szCs w:val="24"/>
          <w:lang w:eastAsia="pt-BR"/>
        </w:rPr>
        <w:t>”</w:t>
      </w:r>
      <w:r w:rsidR="00F93F0D" w:rsidRPr="008D002F">
        <w:rPr>
          <w:rFonts w:ascii="Arial" w:eastAsia="Times New Roman" w:hAnsi="Arial" w:cs="Arial"/>
          <w:sz w:val="24"/>
          <w:szCs w:val="24"/>
          <w:lang w:eastAsia="pt-BR"/>
        </w:rPr>
        <w:t xml:space="preserve"> </w:t>
      </w:r>
      <w:r w:rsidR="00852F7A" w:rsidRPr="008D002F">
        <w:rPr>
          <w:rFonts w:ascii="Arial" w:eastAsia="Times New Roman" w:hAnsi="Arial" w:cs="Arial"/>
          <w:sz w:val="24"/>
          <w:szCs w:val="24"/>
          <w:lang w:eastAsia="pt-BR"/>
        </w:rPr>
        <w:t>visando transferências condicionais para</w:t>
      </w:r>
      <w:r w:rsidR="007611ED" w:rsidRPr="008D002F">
        <w:rPr>
          <w:rFonts w:ascii="Arial" w:eastAsia="Times New Roman" w:hAnsi="Arial" w:cs="Arial"/>
          <w:sz w:val="24"/>
          <w:szCs w:val="24"/>
          <w:lang w:eastAsia="pt-BR"/>
        </w:rPr>
        <w:t xml:space="preserve"> fortalecer</w:t>
      </w:r>
      <w:r w:rsidR="00852F7A" w:rsidRPr="008D002F">
        <w:rPr>
          <w:rFonts w:ascii="Arial" w:eastAsia="Times New Roman" w:hAnsi="Arial" w:cs="Arial"/>
          <w:sz w:val="24"/>
          <w:szCs w:val="24"/>
          <w:lang w:eastAsia="pt-BR"/>
        </w:rPr>
        <w:t xml:space="preserve"> o acesso à alimentação d</w:t>
      </w:r>
      <w:r w:rsidR="00F93F0D" w:rsidRPr="008D002F">
        <w:rPr>
          <w:rFonts w:ascii="Arial" w:eastAsia="Times New Roman" w:hAnsi="Arial" w:cs="Arial"/>
          <w:sz w:val="24"/>
          <w:szCs w:val="24"/>
          <w:lang w:eastAsia="pt-BR"/>
        </w:rPr>
        <w:t>as famílias desempregadas</w:t>
      </w:r>
      <w:r w:rsidR="00852F7A" w:rsidRPr="008D002F">
        <w:rPr>
          <w:rFonts w:ascii="Arial" w:eastAsia="Times New Roman" w:hAnsi="Arial" w:cs="Arial"/>
          <w:sz w:val="24"/>
          <w:szCs w:val="24"/>
          <w:lang w:eastAsia="pt-BR"/>
        </w:rPr>
        <w:t>, bem como promover a educação escolarizada e à proteção da saúde de crianças, adolescentes e seu grupo familiar</w:t>
      </w:r>
      <w:r w:rsidR="00852F7A" w:rsidRPr="009E0E9C">
        <w:rPr>
          <w:rFonts w:ascii="Arial" w:eastAsia="Times New Roman" w:hAnsi="Arial" w:cs="Arial"/>
          <w:sz w:val="24"/>
          <w:szCs w:val="24"/>
          <w:lang w:eastAsia="pt-BR"/>
        </w:rPr>
        <w:t xml:space="preserve">. </w:t>
      </w:r>
      <w:r w:rsidR="00F93F0D" w:rsidRPr="009E0E9C">
        <w:rPr>
          <w:rFonts w:ascii="Arial" w:eastAsia="Times New Roman" w:hAnsi="Arial" w:cs="Arial"/>
          <w:sz w:val="24"/>
          <w:szCs w:val="24"/>
          <w:lang w:eastAsia="pt-BR"/>
        </w:rPr>
        <w:t xml:space="preserve">O benefício é destinado </w:t>
      </w:r>
      <w:r w:rsidR="00852F7A" w:rsidRPr="009E0E9C">
        <w:rPr>
          <w:rFonts w:ascii="Arial" w:eastAsia="Times New Roman" w:hAnsi="Arial" w:cs="Arial"/>
          <w:sz w:val="24"/>
          <w:szCs w:val="24"/>
          <w:lang w:eastAsia="pt-BR"/>
        </w:rPr>
        <w:t>apenas para compra de alimentos, produtos de</w:t>
      </w:r>
      <w:r w:rsidR="00F93F0D" w:rsidRPr="009E0E9C">
        <w:rPr>
          <w:rFonts w:ascii="Arial" w:eastAsia="Times New Roman" w:hAnsi="Arial" w:cs="Arial"/>
          <w:sz w:val="24"/>
          <w:szCs w:val="24"/>
          <w:lang w:eastAsia="pt-BR"/>
        </w:rPr>
        <w:t xml:space="preserve"> </w:t>
      </w:r>
      <w:r w:rsidR="00852F7A" w:rsidRPr="009E0E9C">
        <w:rPr>
          <w:rFonts w:ascii="Arial" w:eastAsia="Times New Roman" w:hAnsi="Arial" w:cs="Arial"/>
          <w:sz w:val="24"/>
          <w:szCs w:val="24"/>
          <w:lang w:eastAsia="pt-BR"/>
        </w:rPr>
        <w:t xml:space="preserve">higiene pessoal, material escolar e </w:t>
      </w:r>
      <w:r w:rsidR="00F93F0D" w:rsidRPr="009E0E9C">
        <w:rPr>
          <w:rFonts w:ascii="Arial" w:eastAsia="Times New Roman" w:hAnsi="Arial" w:cs="Arial"/>
          <w:sz w:val="24"/>
          <w:szCs w:val="24"/>
          <w:lang w:eastAsia="pt-BR"/>
        </w:rPr>
        <w:t xml:space="preserve">gás de </w:t>
      </w:r>
      <w:r w:rsidR="00852F7A" w:rsidRPr="009E0E9C">
        <w:rPr>
          <w:rFonts w:ascii="Arial" w:eastAsia="Times New Roman" w:hAnsi="Arial" w:cs="Arial"/>
          <w:sz w:val="24"/>
          <w:szCs w:val="24"/>
          <w:lang w:eastAsia="pt-BR"/>
        </w:rPr>
        <w:t>cozinha.</w:t>
      </w:r>
    </w:p>
    <w:p w14:paraId="67CFC879" w14:textId="39D62D63" w:rsidR="000323A7" w:rsidRPr="008D002F" w:rsidRDefault="00E02A2E" w:rsidP="008D002F">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Atualmente o </w:t>
      </w:r>
      <w:r w:rsidR="004876F1" w:rsidRPr="008D002F">
        <w:rPr>
          <w:rFonts w:ascii="Arial" w:eastAsia="Times New Roman" w:hAnsi="Arial" w:cs="Arial"/>
          <w:sz w:val="24"/>
          <w:szCs w:val="24"/>
          <w:lang w:eastAsia="pt-BR"/>
        </w:rPr>
        <w:t xml:space="preserve">principal programa </w:t>
      </w:r>
      <w:r w:rsidR="000323A7" w:rsidRPr="008D002F">
        <w:rPr>
          <w:rFonts w:ascii="Arial" w:eastAsia="Times New Roman" w:hAnsi="Arial" w:cs="Arial"/>
          <w:sz w:val="24"/>
          <w:szCs w:val="24"/>
          <w:lang w:eastAsia="pt-BR"/>
        </w:rPr>
        <w:t xml:space="preserve">argentino </w:t>
      </w:r>
      <w:r w:rsidR="004876F1" w:rsidRPr="008D002F">
        <w:rPr>
          <w:rFonts w:ascii="Arial" w:eastAsia="Times New Roman" w:hAnsi="Arial" w:cs="Arial"/>
          <w:sz w:val="24"/>
          <w:szCs w:val="24"/>
          <w:lang w:eastAsia="pt-BR"/>
        </w:rPr>
        <w:t xml:space="preserve">de transferência </w:t>
      </w:r>
      <w:r w:rsidR="000323A7" w:rsidRPr="008D002F">
        <w:rPr>
          <w:rFonts w:ascii="Arial" w:eastAsia="Times New Roman" w:hAnsi="Arial" w:cs="Arial"/>
          <w:sz w:val="24"/>
          <w:szCs w:val="24"/>
          <w:lang w:eastAsia="pt-BR"/>
        </w:rPr>
        <w:t>de renda é o Asignación Universal por Hijo para Protección Social</w:t>
      </w:r>
      <w:r w:rsidR="006E1643" w:rsidRPr="008D002F">
        <w:rPr>
          <w:rFonts w:ascii="Arial" w:eastAsia="Times New Roman" w:hAnsi="Arial" w:cs="Arial"/>
          <w:sz w:val="24"/>
          <w:szCs w:val="24"/>
          <w:lang w:eastAsia="pt-BR"/>
        </w:rPr>
        <w:t xml:space="preserve"> </w:t>
      </w:r>
      <w:r w:rsidR="00566E04" w:rsidRPr="008D002F">
        <w:rPr>
          <w:rFonts w:ascii="Arial" w:eastAsia="Times New Roman" w:hAnsi="Arial" w:cs="Arial"/>
          <w:sz w:val="24"/>
          <w:szCs w:val="24"/>
          <w:lang w:eastAsia="pt-BR"/>
        </w:rPr>
        <w:t>(</w:t>
      </w:r>
      <w:r w:rsidR="006E1643" w:rsidRPr="008D002F">
        <w:rPr>
          <w:rFonts w:ascii="Arial" w:eastAsia="Times New Roman" w:hAnsi="Arial" w:cs="Arial"/>
          <w:sz w:val="24"/>
          <w:szCs w:val="24"/>
          <w:lang w:eastAsia="pt-BR"/>
        </w:rPr>
        <w:t>AUH</w:t>
      </w:r>
      <w:r w:rsidR="00566E04" w:rsidRPr="008D002F">
        <w:rPr>
          <w:rFonts w:ascii="Arial" w:eastAsia="Times New Roman" w:hAnsi="Arial" w:cs="Arial"/>
          <w:sz w:val="24"/>
          <w:szCs w:val="24"/>
          <w:lang w:eastAsia="pt-BR"/>
        </w:rPr>
        <w:t>)</w:t>
      </w:r>
      <w:r w:rsidR="000323A7" w:rsidRPr="008D002F">
        <w:rPr>
          <w:rFonts w:ascii="Arial" w:eastAsia="Times New Roman" w:hAnsi="Arial" w:cs="Arial"/>
          <w:sz w:val="24"/>
          <w:szCs w:val="24"/>
          <w:lang w:eastAsia="pt-BR"/>
        </w:rPr>
        <w:t xml:space="preserve"> que foi implantado em 2009. Consiste </w:t>
      </w:r>
      <w:r w:rsidR="006E1643" w:rsidRPr="008D002F">
        <w:rPr>
          <w:rFonts w:ascii="Arial" w:eastAsia="Times New Roman" w:hAnsi="Arial" w:cs="Arial"/>
          <w:sz w:val="24"/>
          <w:szCs w:val="24"/>
          <w:lang w:eastAsia="pt-BR"/>
        </w:rPr>
        <w:t xml:space="preserve">na transferência de renda </w:t>
      </w:r>
      <w:r>
        <w:rPr>
          <w:rFonts w:ascii="Arial" w:eastAsia="Times New Roman" w:hAnsi="Arial" w:cs="Arial"/>
          <w:sz w:val="24"/>
          <w:szCs w:val="24"/>
          <w:lang w:eastAsia="pt-BR"/>
        </w:rPr>
        <w:t xml:space="preserve">para </w:t>
      </w:r>
      <w:r w:rsidR="006E1643" w:rsidRPr="008D002F">
        <w:rPr>
          <w:rFonts w:ascii="Arial" w:eastAsia="Times New Roman" w:hAnsi="Arial" w:cs="Arial"/>
          <w:sz w:val="24"/>
          <w:szCs w:val="24"/>
          <w:lang w:eastAsia="pt-BR"/>
        </w:rPr>
        <w:t>melhorar a qualidade de vida e o acesso à educação de</w:t>
      </w:r>
      <w:r w:rsidR="000323A7" w:rsidRPr="008D002F">
        <w:rPr>
          <w:rFonts w:ascii="Arial" w:eastAsia="Times New Roman" w:hAnsi="Arial" w:cs="Arial"/>
          <w:sz w:val="24"/>
          <w:szCs w:val="24"/>
          <w:lang w:eastAsia="pt-BR"/>
        </w:rPr>
        <w:t xml:space="preserve"> crianças e adolescentes até 18 anos</w:t>
      </w:r>
      <w:r w:rsidR="006E1643" w:rsidRPr="008D002F">
        <w:rPr>
          <w:rFonts w:ascii="Arial" w:eastAsia="Times New Roman" w:hAnsi="Arial" w:cs="Arial"/>
          <w:sz w:val="24"/>
          <w:szCs w:val="24"/>
          <w:lang w:eastAsia="pt-BR"/>
        </w:rPr>
        <w:t xml:space="preserve">. </w:t>
      </w:r>
      <w:r w:rsidR="000323A7" w:rsidRPr="009242A8">
        <w:rPr>
          <w:rFonts w:ascii="Arial" w:eastAsia="Times New Roman" w:hAnsi="Arial" w:cs="Arial"/>
          <w:sz w:val="24"/>
          <w:szCs w:val="24"/>
          <w:lang w:eastAsia="pt-BR"/>
        </w:rPr>
        <w:t>O</w:t>
      </w:r>
      <w:r w:rsidR="003206C8" w:rsidRPr="009242A8">
        <w:rPr>
          <w:rFonts w:ascii="Arial" w:eastAsia="Times New Roman" w:hAnsi="Arial" w:cs="Arial"/>
          <w:sz w:val="24"/>
          <w:szCs w:val="24"/>
          <w:lang w:eastAsia="pt-BR"/>
        </w:rPr>
        <w:t xml:space="preserve"> público alvo são </w:t>
      </w:r>
      <w:r w:rsidR="003206C8" w:rsidRPr="009242A8">
        <w:rPr>
          <w:rFonts w:ascii="Arial" w:eastAsia="Times New Roman" w:hAnsi="Arial" w:cs="Arial"/>
          <w:sz w:val="24"/>
          <w:szCs w:val="24"/>
          <w:lang w:eastAsia="pt-BR"/>
        </w:rPr>
        <w:lastRenderedPageBreak/>
        <w:t>famílias</w:t>
      </w:r>
      <w:r w:rsidR="000323A7" w:rsidRPr="009242A8">
        <w:rPr>
          <w:rFonts w:ascii="Arial" w:eastAsia="Times New Roman" w:hAnsi="Arial" w:cs="Arial"/>
          <w:sz w:val="24"/>
          <w:szCs w:val="24"/>
          <w:lang w:eastAsia="pt-BR"/>
        </w:rPr>
        <w:t xml:space="preserve"> </w:t>
      </w:r>
      <w:r w:rsidR="009242A8" w:rsidRPr="009242A8">
        <w:rPr>
          <w:rFonts w:ascii="Arial" w:eastAsia="Times New Roman" w:hAnsi="Arial" w:cs="Arial"/>
          <w:sz w:val="24"/>
          <w:szCs w:val="24"/>
          <w:lang w:eastAsia="pt-BR"/>
        </w:rPr>
        <w:t xml:space="preserve">chefiadas por pessoas </w:t>
      </w:r>
      <w:r w:rsidR="000323A7" w:rsidRPr="009242A8">
        <w:rPr>
          <w:rFonts w:ascii="Arial" w:eastAsia="Times New Roman" w:hAnsi="Arial" w:cs="Arial"/>
          <w:sz w:val="24"/>
          <w:szCs w:val="24"/>
          <w:lang w:eastAsia="pt-BR"/>
        </w:rPr>
        <w:t>em situação de desemprego,</w:t>
      </w:r>
      <w:r w:rsidR="001C4D63" w:rsidRPr="009242A8">
        <w:rPr>
          <w:rFonts w:ascii="Arial" w:eastAsia="Times New Roman" w:hAnsi="Arial" w:cs="Arial"/>
          <w:sz w:val="24"/>
          <w:szCs w:val="24"/>
          <w:lang w:eastAsia="pt-BR"/>
        </w:rPr>
        <w:t xml:space="preserve"> </w:t>
      </w:r>
      <w:r w:rsidR="009242A8" w:rsidRPr="009242A8">
        <w:rPr>
          <w:rFonts w:ascii="Arial" w:eastAsia="Times New Roman" w:hAnsi="Arial" w:cs="Arial"/>
          <w:sz w:val="24"/>
          <w:szCs w:val="24"/>
          <w:lang w:eastAsia="pt-BR"/>
        </w:rPr>
        <w:t xml:space="preserve">em </w:t>
      </w:r>
      <w:r w:rsidR="000323A7" w:rsidRPr="009242A8">
        <w:rPr>
          <w:rFonts w:ascii="Arial" w:eastAsia="Times New Roman" w:hAnsi="Arial" w:cs="Arial"/>
          <w:sz w:val="24"/>
          <w:szCs w:val="24"/>
          <w:lang w:eastAsia="pt-BR"/>
        </w:rPr>
        <w:t>atividade doméstica ou</w:t>
      </w:r>
      <w:r w:rsidR="000323A7" w:rsidRPr="008D002F">
        <w:rPr>
          <w:rFonts w:ascii="Arial" w:eastAsia="Times New Roman" w:hAnsi="Arial" w:cs="Arial"/>
          <w:sz w:val="24"/>
          <w:szCs w:val="24"/>
          <w:lang w:eastAsia="pt-BR"/>
        </w:rPr>
        <w:t xml:space="preserve"> no mercado informal</w:t>
      </w:r>
      <w:r>
        <w:rPr>
          <w:rFonts w:ascii="Arial" w:eastAsia="Times New Roman" w:hAnsi="Arial" w:cs="Arial"/>
          <w:sz w:val="24"/>
          <w:szCs w:val="24"/>
          <w:lang w:eastAsia="pt-BR"/>
        </w:rPr>
        <w:t xml:space="preserve"> </w:t>
      </w:r>
      <w:r w:rsidR="001C4D63" w:rsidRPr="008D002F">
        <w:rPr>
          <w:rFonts w:ascii="Arial" w:eastAsia="Times New Roman" w:hAnsi="Arial" w:cs="Arial"/>
          <w:sz w:val="24"/>
          <w:szCs w:val="24"/>
          <w:lang w:eastAsia="pt-BR"/>
        </w:rPr>
        <w:t>com rendimento</w:t>
      </w:r>
      <w:r w:rsidR="00F42CF3">
        <w:rPr>
          <w:rFonts w:ascii="Arial" w:eastAsia="Times New Roman" w:hAnsi="Arial" w:cs="Arial"/>
          <w:sz w:val="24"/>
          <w:szCs w:val="24"/>
          <w:lang w:eastAsia="pt-BR"/>
        </w:rPr>
        <w:t>s</w:t>
      </w:r>
      <w:r w:rsidR="001C4D63" w:rsidRPr="008D002F">
        <w:rPr>
          <w:rFonts w:ascii="Arial" w:eastAsia="Times New Roman" w:hAnsi="Arial" w:cs="Arial"/>
          <w:sz w:val="24"/>
          <w:szCs w:val="24"/>
          <w:lang w:eastAsia="pt-BR"/>
        </w:rPr>
        <w:t xml:space="preserve"> </w:t>
      </w:r>
      <w:r w:rsidR="00F42CF3">
        <w:rPr>
          <w:rFonts w:ascii="Arial" w:eastAsia="Times New Roman" w:hAnsi="Arial" w:cs="Arial"/>
          <w:sz w:val="24"/>
          <w:szCs w:val="24"/>
          <w:lang w:eastAsia="pt-BR"/>
        </w:rPr>
        <w:t xml:space="preserve">de até um </w:t>
      </w:r>
      <w:r w:rsidR="001C4D63" w:rsidRPr="008D002F">
        <w:rPr>
          <w:rFonts w:ascii="Arial" w:eastAsia="Times New Roman" w:hAnsi="Arial" w:cs="Arial"/>
          <w:sz w:val="24"/>
          <w:szCs w:val="24"/>
          <w:lang w:eastAsia="pt-BR"/>
        </w:rPr>
        <w:t>salário mínimo</w:t>
      </w:r>
      <w:r>
        <w:rPr>
          <w:rFonts w:ascii="Arial" w:eastAsia="Times New Roman" w:hAnsi="Arial" w:cs="Arial"/>
          <w:sz w:val="24"/>
          <w:szCs w:val="24"/>
          <w:lang w:eastAsia="pt-BR"/>
        </w:rPr>
        <w:t xml:space="preserve"> </w:t>
      </w:r>
      <w:r w:rsidR="001C4D63" w:rsidRPr="008D002F">
        <w:rPr>
          <w:rFonts w:ascii="Arial" w:eastAsia="Times New Roman" w:hAnsi="Arial" w:cs="Arial"/>
          <w:sz w:val="24"/>
          <w:szCs w:val="24"/>
          <w:lang w:eastAsia="pt-BR"/>
        </w:rPr>
        <w:t>(C</w:t>
      </w:r>
      <w:r w:rsidR="00922E65" w:rsidRPr="008D002F">
        <w:rPr>
          <w:rFonts w:ascii="Arial" w:eastAsia="Times New Roman" w:hAnsi="Arial" w:cs="Arial"/>
          <w:sz w:val="24"/>
          <w:szCs w:val="24"/>
          <w:lang w:eastAsia="pt-BR"/>
        </w:rPr>
        <w:t>EPAL</w:t>
      </w:r>
      <w:r w:rsidR="001C4D63" w:rsidRPr="008D002F">
        <w:rPr>
          <w:rFonts w:ascii="Arial" w:eastAsia="Times New Roman" w:hAnsi="Arial" w:cs="Arial"/>
          <w:sz w:val="24"/>
          <w:szCs w:val="24"/>
          <w:lang w:eastAsia="pt-BR"/>
        </w:rPr>
        <w:t>, 202</w:t>
      </w:r>
      <w:r w:rsidR="007D51BA" w:rsidRPr="008D002F">
        <w:rPr>
          <w:rFonts w:ascii="Arial" w:eastAsia="Times New Roman" w:hAnsi="Arial" w:cs="Arial"/>
          <w:sz w:val="24"/>
          <w:szCs w:val="24"/>
          <w:lang w:eastAsia="pt-BR"/>
        </w:rPr>
        <w:t>5</w:t>
      </w:r>
      <w:r w:rsidR="001C4D63" w:rsidRPr="008D002F">
        <w:rPr>
          <w:rFonts w:ascii="Arial" w:eastAsia="Times New Roman" w:hAnsi="Arial" w:cs="Arial"/>
          <w:sz w:val="24"/>
          <w:szCs w:val="24"/>
          <w:lang w:eastAsia="pt-BR"/>
        </w:rPr>
        <w:t>)</w:t>
      </w:r>
      <w:r w:rsidR="008641EB" w:rsidRPr="008D002F">
        <w:rPr>
          <w:rFonts w:ascii="Arial" w:eastAsia="Times New Roman" w:hAnsi="Arial" w:cs="Arial"/>
          <w:sz w:val="24"/>
          <w:szCs w:val="24"/>
          <w:lang w:eastAsia="pt-BR"/>
        </w:rPr>
        <w:t>.</w:t>
      </w:r>
    </w:p>
    <w:p w14:paraId="58982721" w14:textId="3AA9F034" w:rsidR="008641EB" w:rsidRPr="008D002F" w:rsidRDefault="00417203" w:rsidP="008D002F">
      <w:pPr>
        <w:spacing w:after="0" w:line="360" w:lineRule="auto"/>
        <w:ind w:firstLine="708"/>
        <w:jc w:val="both"/>
        <w:rPr>
          <w:rFonts w:ascii="Arial" w:eastAsia="Times New Roman" w:hAnsi="Arial" w:cs="Arial"/>
          <w:sz w:val="24"/>
          <w:szCs w:val="24"/>
          <w:lang w:eastAsia="pt-BR"/>
        </w:rPr>
      </w:pPr>
      <w:r w:rsidRPr="00570D31">
        <w:rPr>
          <w:rFonts w:ascii="Arial" w:eastAsia="Times New Roman" w:hAnsi="Arial" w:cs="Arial"/>
          <w:sz w:val="24"/>
          <w:szCs w:val="24"/>
          <w:lang w:eastAsia="pt-BR"/>
        </w:rPr>
        <w:t>São estabelecidas condicionalidade para as famílias nas áreas da saúde e educação cujo descumprimentos acarretam na saída compulsória do programa.</w:t>
      </w:r>
    </w:p>
    <w:p w14:paraId="2B24DE14" w14:textId="5C4E1533" w:rsidR="000A09EF" w:rsidRPr="008D002F" w:rsidRDefault="009E0E9C" w:rsidP="008D002F">
      <w:pPr>
        <w:spacing w:after="0" w:line="360" w:lineRule="auto"/>
        <w:ind w:firstLine="708"/>
        <w:jc w:val="both"/>
        <w:rPr>
          <w:rFonts w:ascii="Arial" w:eastAsia="Times New Roman" w:hAnsi="Arial" w:cs="Arial"/>
          <w:sz w:val="24"/>
          <w:szCs w:val="24"/>
          <w:lang w:eastAsia="pt-BR"/>
        </w:rPr>
      </w:pPr>
      <w:r w:rsidRPr="009E0E9C">
        <w:rPr>
          <w:rFonts w:ascii="Arial" w:eastAsia="Times New Roman" w:hAnsi="Arial" w:cs="Arial"/>
          <w:sz w:val="24"/>
          <w:szCs w:val="24"/>
          <w:lang w:eastAsia="pt-BR"/>
        </w:rPr>
        <w:t xml:space="preserve">Nos últimos anos, a </w:t>
      </w:r>
      <w:r w:rsidR="003B6916" w:rsidRPr="009E0E9C">
        <w:rPr>
          <w:rFonts w:ascii="Arial" w:eastAsia="Times New Roman" w:hAnsi="Arial" w:cs="Arial"/>
          <w:sz w:val="24"/>
          <w:szCs w:val="24"/>
          <w:lang w:eastAsia="pt-BR"/>
        </w:rPr>
        <w:t>inflação</w:t>
      </w:r>
      <w:r w:rsidR="00AF1329" w:rsidRPr="009E0E9C">
        <w:rPr>
          <w:rFonts w:ascii="Arial" w:eastAsia="Times New Roman" w:hAnsi="Arial" w:cs="Arial"/>
          <w:sz w:val="24"/>
          <w:szCs w:val="24"/>
          <w:lang w:eastAsia="pt-BR"/>
        </w:rPr>
        <w:t xml:space="preserve"> na Argentina</w:t>
      </w:r>
      <w:r w:rsidR="003B6916" w:rsidRPr="009E0E9C">
        <w:rPr>
          <w:rFonts w:ascii="Arial" w:eastAsia="Times New Roman" w:hAnsi="Arial" w:cs="Arial"/>
          <w:sz w:val="24"/>
          <w:szCs w:val="24"/>
          <w:lang w:eastAsia="pt-BR"/>
        </w:rPr>
        <w:t xml:space="preserve"> tem gerado </w:t>
      </w:r>
      <w:r w:rsidR="003861A4" w:rsidRPr="009E0E9C">
        <w:rPr>
          <w:rFonts w:ascii="Arial" w:eastAsia="Times New Roman" w:hAnsi="Arial" w:cs="Arial"/>
          <w:sz w:val="24"/>
          <w:szCs w:val="24"/>
          <w:lang w:eastAsia="pt-BR"/>
        </w:rPr>
        <w:t>um</w:t>
      </w:r>
      <w:r w:rsidR="003B6916" w:rsidRPr="009E0E9C">
        <w:rPr>
          <w:rFonts w:ascii="Arial" w:eastAsia="Times New Roman" w:hAnsi="Arial" w:cs="Arial"/>
          <w:sz w:val="24"/>
          <w:szCs w:val="24"/>
          <w:lang w:eastAsia="pt-BR"/>
        </w:rPr>
        <w:t xml:space="preserve">a política de austeridade </w:t>
      </w:r>
      <w:r w:rsidRPr="009E0E9C">
        <w:rPr>
          <w:rFonts w:ascii="Arial" w:eastAsia="Times New Roman" w:hAnsi="Arial" w:cs="Arial"/>
          <w:sz w:val="24"/>
          <w:szCs w:val="24"/>
          <w:lang w:eastAsia="pt-BR"/>
        </w:rPr>
        <w:t xml:space="preserve">com </w:t>
      </w:r>
      <w:r w:rsidR="003B6916" w:rsidRPr="009E0E9C">
        <w:rPr>
          <w:rFonts w:ascii="Arial" w:eastAsia="Times New Roman" w:hAnsi="Arial" w:cs="Arial"/>
          <w:sz w:val="24"/>
          <w:szCs w:val="24"/>
          <w:lang w:eastAsia="pt-BR"/>
        </w:rPr>
        <w:t xml:space="preserve">cortes substanciais </w:t>
      </w:r>
      <w:r w:rsidRPr="009E0E9C">
        <w:rPr>
          <w:rFonts w:ascii="Arial" w:eastAsia="Times New Roman" w:hAnsi="Arial" w:cs="Arial"/>
          <w:sz w:val="24"/>
          <w:szCs w:val="24"/>
          <w:lang w:eastAsia="pt-BR"/>
        </w:rPr>
        <w:t xml:space="preserve">em </w:t>
      </w:r>
      <w:r w:rsidR="003B6916" w:rsidRPr="009E0E9C">
        <w:rPr>
          <w:rFonts w:ascii="Arial" w:eastAsia="Times New Roman" w:hAnsi="Arial" w:cs="Arial"/>
          <w:sz w:val="24"/>
          <w:szCs w:val="24"/>
          <w:lang w:eastAsia="pt-BR"/>
        </w:rPr>
        <w:t xml:space="preserve">programas sociais </w:t>
      </w:r>
      <w:r w:rsidRPr="009E0E9C">
        <w:rPr>
          <w:rFonts w:ascii="Arial" w:eastAsia="Times New Roman" w:hAnsi="Arial" w:cs="Arial"/>
          <w:sz w:val="24"/>
          <w:szCs w:val="24"/>
          <w:lang w:eastAsia="pt-BR"/>
        </w:rPr>
        <w:t>que afeta</w:t>
      </w:r>
      <w:r>
        <w:rPr>
          <w:rFonts w:ascii="Arial" w:eastAsia="Times New Roman" w:hAnsi="Arial" w:cs="Arial"/>
          <w:sz w:val="24"/>
          <w:szCs w:val="24"/>
          <w:lang w:eastAsia="pt-BR"/>
        </w:rPr>
        <w:t>m</w:t>
      </w:r>
      <w:r w:rsidR="003B6916" w:rsidRPr="009E0E9C">
        <w:rPr>
          <w:rFonts w:ascii="Arial" w:eastAsia="Times New Roman" w:hAnsi="Arial" w:cs="Arial"/>
          <w:sz w:val="24"/>
          <w:szCs w:val="24"/>
          <w:lang w:eastAsia="pt-BR"/>
        </w:rPr>
        <w:t xml:space="preserve"> </w:t>
      </w:r>
      <w:r w:rsidR="002D26F2" w:rsidRPr="009E0E9C">
        <w:rPr>
          <w:rFonts w:ascii="Arial" w:eastAsia="Times New Roman" w:hAnsi="Arial" w:cs="Arial"/>
          <w:sz w:val="24"/>
          <w:szCs w:val="24"/>
          <w:lang w:eastAsia="pt-BR"/>
        </w:rPr>
        <w:t>diretamente a</w:t>
      </w:r>
      <w:r w:rsidR="009242A8" w:rsidRPr="009E0E9C">
        <w:rPr>
          <w:rFonts w:ascii="Arial" w:eastAsia="Times New Roman" w:hAnsi="Arial" w:cs="Arial"/>
          <w:sz w:val="24"/>
          <w:szCs w:val="24"/>
          <w:lang w:eastAsia="pt-BR"/>
        </w:rPr>
        <w:t>s</w:t>
      </w:r>
      <w:r w:rsidR="003B6916" w:rsidRPr="009E0E9C">
        <w:rPr>
          <w:rFonts w:ascii="Arial" w:eastAsia="Times New Roman" w:hAnsi="Arial" w:cs="Arial"/>
          <w:sz w:val="24"/>
          <w:szCs w:val="24"/>
          <w:lang w:eastAsia="pt-BR"/>
        </w:rPr>
        <w:t xml:space="preserve"> condiç</w:t>
      </w:r>
      <w:r w:rsidR="009242A8" w:rsidRPr="009E0E9C">
        <w:rPr>
          <w:rFonts w:ascii="Arial" w:eastAsia="Times New Roman" w:hAnsi="Arial" w:cs="Arial"/>
          <w:sz w:val="24"/>
          <w:szCs w:val="24"/>
          <w:lang w:eastAsia="pt-BR"/>
        </w:rPr>
        <w:t>ões</w:t>
      </w:r>
      <w:r w:rsidR="003B6916" w:rsidRPr="009E0E9C">
        <w:rPr>
          <w:rFonts w:ascii="Arial" w:eastAsia="Times New Roman" w:hAnsi="Arial" w:cs="Arial"/>
          <w:sz w:val="24"/>
          <w:szCs w:val="24"/>
          <w:lang w:eastAsia="pt-BR"/>
        </w:rPr>
        <w:t xml:space="preserve"> de vida das famílias</w:t>
      </w:r>
      <w:r w:rsidR="002D26F2" w:rsidRPr="009E0E9C">
        <w:rPr>
          <w:rFonts w:ascii="Arial" w:eastAsia="Times New Roman" w:hAnsi="Arial" w:cs="Arial"/>
          <w:sz w:val="24"/>
          <w:szCs w:val="24"/>
          <w:lang w:eastAsia="pt-BR"/>
        </w:rPr>
        <w:t xml:space="preserve">. As políticas alimentares e as destinadas </w:t>
      </w:r>
      <w:r>
        <w:rPr>
          <w:rFonts w:ascii="Arial" w:eastAsia="Times New Roman" w:hAnsi="Arial" w:cs="Arial"/>
          <w:sz w:val="24"/>
          <w:szCs w:val="24"/>
          <w:lang w:eastAsia="pt-BR"/>
        </w:rPr>
        <w:t>à</w:t>
      </w:r>
      <w:r w:rsidR="002D26F2" w:rsidRPr="009E0E9C">
        <w:rPr>
          <w:rFonts w:ascii="Arial" w:eastAsia="Times New Roman" w:hAnsi="Arial" w:cs="Arial"/>
          <w:sz w:val="24"/>
          <w:szCs w:val="24"/>
          <w:lang w:eastAsia="pt-BR"/>
        </w:rPr>
        <w:t xml:space="preserve"> estudantes</w:t>
      </w:r>
      <w:r w:rsidRPr="009E0E9C">
        <w:rPr>
          <w:rFonts w:ascii="Arial" w:eastAsia="Times New Roman" w:hAnsi="Arial" w:cs="Arial"/>
          <w:sz w:val="24"/>
          <w:szCs w:val="24"/>
          <w:lang w:eastAsia="pt-BR"/>
        </w:rPr>
        <w:t xml:space="preserve"> são as mais fragili</w:t>
      </w:r>
      <w:r w:rsidR="00AC6F4E">
        <w:rPr>
          <w:rFonts w:ascii="Arial" w:eastAsia="Times New Roman" w:hAnsi="Arial" w:cs="Arial"/>
          <w:sz w:val="24"/>
          <w:szCs w:val="24"/>
          <w:lang w:eastAsia="pt-BR"/>
        </w:rPr>
        <w:t>zadas</w:t>
      </w:r>
      <w:r w:rsidRPr="009E0E9C">
        <w:rPr>
          <w:rFonts w:ascii="Arial" w:eastAsia="Times New Roman" w:hAnsi="Arial" w:cs="Arial"/>
          <w:sz w:val="24"/>
          <w:szCs w:val="24"/>
          <w:lang w:eastAsia="pt-BR"/>
        </w:rPr>
        <w:t xml:space="preserve"> nesse contexto.</w:t>
      </w:r>
      <w:r w:rsidR="002D26F2" w:rsidRPr="009E0E9C">
        <w:rPr>
          <w:rFonts w:ascii="Arial" w:eastAsia="Times New Roman" w:hAnsi="Arial" w:cs="Arial"/>
          <w:sz w:val="24"/>
          <w:szCs w:val="24"/>
          <w:lang w:eastAsia="pt-BR"/>
        </w:rPr>
        <w:t xml:space="preserve"> </w:t>
      </w:r>
    </w:p>
    <w:p w14:paraId="3F0500E8" w14:textId="0F5A97E7" w:rsidR="00051A58" w:rsidRPr="008D002F" w:rsidRDefault="00F42CF3" w:rsidP="008D002F">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Analisando </w:t>
      </w:r>
      <w:r w:rsidR="009242A8">
        <w:rPr>
          <w:rFonts w:ascii="Arial" w:eastAsia="Times New Roman" w:hAnsi="Arial" w:cs="Arial"/>
          <w:sz w:val="24"/>
          <w:szCs w:val="24"/>
          <w:lang w:eastAsia="pt-BR"/>
        </w:rPr>
        <w:t xml:space="preserve">as características </w:t>
      </w:r>
      <w:r w:rsidR="007D51BA" w:rsidRPr="008D002F">
        <w:rPr>
          <w:rFonts w:ascii="Arial" w:eastAsia="Times New Roman" w:hAnsi="Arial" w:cs="Arial"/>
          <w:sz w:val="24"/>
          <w:szCs w:val="24"/>
          <w:lang w:eastAsia="pt-BR"/>
        </w:rPr>
        <w:t>das políticas de proteção social não contributivas na América Latina, podemos concluir que e</w:t>
      </w:r>
      <w:r w:rsidR="008D6A31" w:rsidRPr="008D002F">
        <w:rPr>
          <w:rFonts w:ascii="Arial" w:eastAsia="Times New Roman" w:hAnsi="Arial" w:cs="Arial"/>
          <w:sz w:val="24"/>
          <w:szCs w:val="24"/>
          <w:lang w:eastAsia="pt-BR"/>
        </w:rPr>
        <w:t xml:space="preserve">mbora não tenham </w:t>
      </w:r>
      <w:r>
        <w:rPr>
          <w:rFonts w:ascii="Arial" w:eastAsia="Times New Roman" w:hAnsi="Arial" w:cs="Arial"/>
          <w:sz w:val="24"/>
          <w:szCs w:val="24"/>
          <w:lang w:eastAsia="pt-BR"/>
        </w:rPr>
        <w:t>reduzido</w:t>
      </w:r>
      <w:r w:rsidR="009242A8">
        <w:rPr>
          <w:rFonts w:ascii="Arial" w:eastAsia="Times New Roman" w:hAnsi="Arial" w:cs="Arial"/>
          <w:sz w:val="24"/>
          <w:szCs w:val="24"/>
          <w:lang w:eastAsia="pt-BR"/>
        </w:rPr>
        <w:t xml:space="preserve"> a </w:t>
      </w:r>
      <w:r w:rsidR="008D6A31" w:rsidRPr="008D002F">
        <w:rPr>
          <w:rFonts w:ascii="Arial" w:eastAsia="Times New Roman" w:hAnsi="Arial" w:cs="Arial"/>
          <w:sz w:val="24"/>
          <w:szCs w:val="24"/>
          <w:lang w:eastAsia="pt-BR"/>
        </w:rPr>
        <w:t>concentração de renda na região, estudos</w:t>
      </w:r>
      <w:r>
        <w:rPr>
          <w:rFonts w:ascii="Arial" w:eastAsia="Times New Roman" w:hAnsi="Arial" w:cs="Arial"/>
          <w:sz w:val="24"/>
          <w:szCs w:val="24"/>
          <w:lang w:eastAsia="pt-BR"/>
        </w:rPr>
        <w:t xml:space="preserve"> </w:t>
      </w:r>
      <w:r w:rsidR="008D6A31" w:rsidRPr="008D002F">
        <w:rPr>
          <w:rFonts w:ascii="Arial" w:eastAsia="Times New Roman" w:hAnsi="Arial" w:cs="Arial"/>
          <w:sz w:val="24"/>
          <w:szCs w:val="24"/>
          <w:lang w:eastAsia="pt-BR"/>
        </w:rPr>
        <w:t xml:space="preserve">apontam que os PTCRs, </w:t>
      </w:r>
      <w:r w:rsidR="00C04EEC" w:rsidRPr="008D002F">
        <w:rPr>
          <w:rFonts w:ascii="Arial" w:eastAsia="Times New Roman" w:hAnsi="Arial" w:cs="Arial"/>
          <w:sz w:val="24"/>
          <w:szCs w:val="24"/>
          <w:lang w:eastAsia="pt-BR"/>
        </w:rPr>
        <w:t>fo</w:t>
      </w:r>
      <w:r w:rsidR="000505B5">
        <w:rPr>
          <w:rFonts w:ascii="Arial" w:eastAsia="Times New Roman" w:hAnsi="Arial" w:cs="Arial"/>
          <w:sz w:val="24"/>
          <w:szCs w:val="24"/>
          <w:lang w:eastAsia="pt-BR"/>
        </w:rPr>
        <w:t xml:space="preserve">ram </w:t>
      </w:r>
      <w:r w:rsidR="00C04EEC" w:rsidRPr="008D002F">
        <w:rPr>
          <w:rFonts w:ascii="Arial" w:eastAsia="Times New Roman" w:hAnsi="Arial" w:cs="Arial"/>
          <w:sz w:val="24"/>
          <w:szCs w:val="24"/>
          <w:lang w:eastAsia="pt-BR"/>
        </w:rPr>
        <w:t xml:space="preserve">impactantes </w:t>
      </w:r>
      <w:r w:rsidR="008D6A31" w:rsidRPr="008D002F">
        <w:rPr>
          <w:rFonts w:ascii="Arial" w:eastAsia="Times New Roman" w:hAnsi="Arial" w:cs="Arial"/>
          <w:sz w:val="24"/>
          <w:szCs w:val="24"/>
          <w:lang w:eastAsia="pt-BR"/>
        </w:rPr>
        <w:t>na redução da pobreza</w:t>
      </w:r>
      <w:r w:rsidR="000505B5">
        <w:rPr>
          <w:rFonts w:ascii="Arial" w:eastAsia="Times New Roman" w:hAnsi="Arial" w:cs="Arial"/>
          <w:sz w:val="24"/>
          <w:szCs w:val="24"/>
          <w:lang w:eastAsia="pt-BR"/>
        </w:rPr>
        <w:t xml:space="preserve">, principalmente no Brasil e no </w:t>
      </w:r>
      <w:r w:rsidR="00051A58" w:rsidRPr="008D002F">
        <w:rPr>
          <w:rFonts w:ascii="Arial" w:eastAsia="Times New Roman" w:hAnsi="Arial" w:cs="Arial"/>
          <w:sz w:val="24"/>
          <w:szCs w:val="24"/>
          <w:lang w:eastAsia="pt-BR"/>
        </w:rPr>
        <w:t>Méxic</w:t>
      </w:r>
      <w:r w:rsidR="000505B5">
        <w:rPr>
          <w:rFonts w:ascii="Arial" w:eastAsia="Times New Roman" w:hAnsi="Arial" w:cs="Arial"/>
          <w:sz w:val="24"/>
          <w:szCs w:val="24"/>
          <w:lang w:eastAsia="pt-BR"/>
        </w:rPr>
        <w:t xml:space="preserve">o </w:t>
      </w:r>
      <w:r w:rsidR="000505B5" w:rsidRPr="008D002F">
        <w:rPr>
          <w:rFonts w:ascii="Arial" w:eastAsia="Times New Roman" w:hAnsi="Arial" w:cs="Arial"/>
          <w:sz w:val="24"/>
          <w:szCs w:val="24"/>
          <w:lang w:eastAsia="pt-BR"/>
        </w:rPr>
        <w:t>(CEPAL, 2024)</w:t>
      </w:r>
      <w:r w:rsidR="007D51BA" w:rsidRPr="008D002F">
        <w:rPr>
          <w:rFonts w:ascii="Arial" w:eastAsia="Times New Roman" w:hAnsi="Arial" w:cs="Arial"/>
          <w:sz w:val="24"/>
          <w:szCs w:val="24"/>
          <w:lang w:eastAsia="pt-BR"/>
        </w:rPr>
        <w:t xml:space="preserve">. </w:t>
      </w:r>
      <w:r w:rsidR="0035137A" w:rsidRPr="008D002F">
        <w:rPr>
          <w:rFonts w:ascii="Arial" w:eastAsia="Times New Roman" w:hAnsi="Arial" w:cs="Arial"/>
          <w:sz w:val="24"/>
          <w:szCs w:val="24"/>
          <w:lang w:eastAsia="pt-BR"/>
        </w:rPr>
        <w:t xml:space="preserve">Nesse contexto, políticas </w:t>
      </w:r>
      <w:r w:rsidR="007D51BA" w:rsidRPr="008D002F">
        <w:rPr>
          <w:rFonts w:ascii="Arial" w:eastAsia="Times New Roman" w:hAnsi="Arial" w:cs="Arial"/>
          <w:sz w:val="24"/>
          <w:szCs w:val="24"/>
          <w:lang w:eastAsia="pt-BR"/>
        </w:rPr>
        <w:t>de transferência de renda</w:t>
      </w:r>
      <w:r w:rsidR="0035137A" w:rsidRPr="008D002F">
        <w:rPr>
          <w:rFonts w:ascii="Arial" w:eastAsia="Times New Roman" w:hAnsi="Arial" w:cs="Arial"/>
          <w:sz w:val="24"/>
          <w:szCs w:val="24"/>
          <w:lang w:eastAsia="pt-BR"/>
        </w:rPr>
        <w:t xml:space="preserve"> que abord</w:t>
      </w:r>
      <w:r>
        <w:rPr>
          <w:rFonts w:ascii="Arial" w:eastAsia="Times New Roman" w:hAnsi="Arial" w:cs="Arial"/>
          <w:sz w:val="24"/>
          <w:szCs w:val="24"/>
          <w:lang w:eastAsia="pt-BR"/>
        </w:rPr>
        <w:t>a</w:t>
      </w:r>
      <w:r w:rsidR="0035137A" w:rsidRPr="008D002F">
        <w:rPr>
          <w:rFonts w:ascii="Arial" w:eastAsia="Times New Roman" w:hAnsi="Arial" w:cs="Arial"/>
          <w:sz w:val="24"/>
          <w:szCs w:val="24"/>
          <w:lang w:eastAsia="pt-BR"/>
        </w:rPr>
        <w:t>m as múltiplas dimensões da desigualdade são indicadas enquanto</w:t>
      </w:r>
      <w:r>
        <w:rPr>
          <w:rFonts w:ascii="Arial" w:eastAsia="Times New Roman" w:hAnsi="Arial" w:cs="Arial"/>
          <w:sz w:val="24"/>
          <w:szCs w:val="24"/>
          <w:lang w:eastAsia="pt-BR"/>
        </w:rPr>
        <w:t xml:space="preserve"> promotoras</w:t>
      </w:r>
      <w:r w:rsidR="0035137A" w:rsidRPr="008D002F">
        <w:rPr>
          <w:rFonts w:ascii="Arial" w:eastAsia="Times New Roman" w:hAnsi="Arial" w:cs="Arial"/>
          <w:sz w:val="24"/>
          <w:szCs w:val="24"/>
          <w:lang w:eastAsia="pt-BR"/>
        </w:rPr>
        <w:t xml:space="preserve"> de </w:t>
      </w:r>
      <w:r w:rsidR="000505B5">
        <w:rPr>
          <w:rFonts w:ascii="Arial" w:eastAsia="Times New Roman" w:hAnsi="Arial" w:cs="Arial"/>
          <w:sz w:val="24"/>
          <w:szCs w:val="24"/>
          <w:lang w:eastAsia="pt-BR"/>
        </w:rPr>
        <w:t>inclusão social das famílias.</w:t>
      </w:r>
      <w:r w:rsidR="007D51BA" w:rsidRPr="008D002F">
        <w:rPr>
          <w:rFonts w:ascii="Arial" w:eastAsia="Times New Roman" w:hAnsi="Arial" w:cs="Arial"/>
          <w:sz w:val="24"/>
          <w:szCs w:val="24"/>
          <w:lang w:eastAsia="pt-BR"/>
        </w:rPr>
        <w:t xml:space="preserve"> </w:t>
      </w:r>
    </w:p>
    <w:p w14:paraId="625C8778" w14:textId="525EBCAF" w:rsidR="00445ECC" w:rsidRPr="00602FF8" w:rsidRDefault="00617AA1" w:rsidP="00602FF8">
      <w:pPr>
        <w:spacing w:line="360" w:lineRule="auto"/>
        <w:ind w:firstLine="708"/>
        <w:jc w:val="both"/>
        <w:rPr>
          <w:rFonts w:ascii="Arial" w:eastAsia="Times New Roman" w:hAnsi="Arial" w:cs="Arial"/>
          <w:sz w:val="24"/>
          <w:szCs w:val="24"/>
          <w:lang w:eastAsia="pt-BR"/>
        </w:rPr>
      </w:pPr>
      <w:r w:rsidRPr="008D002F">
        <w:rPr>
          <w:rFonts w:ascii="Arial" w:eastAsia="Times New Roman" w:hAnsi="Arial" w:cs="Arial"/>
          <w:sz w:val="24"/>
          <w:szCs w:val="24"/>
          <w:lang w:eastAsia="pt-BR"/>
        </w:rPr>
        <w:t xml:space="preserve">Embora os países da região tenham </w:t>
      </w:r>
      <w:r w:rsidR="000505B5">
        <w:rPr>
          <w:rFonts w:ascii="Arial" w:eastAsia="Times New Roman" w:hAnsi="Arial" w:cs="Arial"/>
          <w:sz w:val="24"/>
          <w:szCs w:val="24"/>
          <w:lang w:eastAsia="pt-BR"/>
        </w:rPr>
        <w:t xml:space="preserve">sofrido </w:t>
      </w:r>
      <w:r w:rsidRPr="008D002F">
        <w:rPr>
          <w:rFonts w:ascii="Arial" w:eastAsia="Times New Roman" w:hAnsi="Arial" w:cs="Arial"/>
          <w:sz w:val="24"/>
          <w:szCs w:val="24"/>
          <w:lang w:eastAsia="pt-BR"/>
        </w:rPr>
        <w:t xml:space="preserve">com a </w:t>
      </w:r>
      <w:r w:rsidR="000505B5">
        <w:rPr>
          <w:rFonts w:ascii="Arial" w:eastAsia="Times New Roman" w:hAnsi="Arial" w:cs="Arial"/>
          <w:sz w:val="24"/>
          <w:szCs w:val="24"/>
          <w:lang w:eastAsia="pt-BR"/>
        </w:rPr>
        <w:t>r</w:t>
      </w:r>
      <w:r w:rsidRPr="008D002F">
        <w:rPr>
          <w:rFonts w:ascii="Arial" w:eastAsia="Times New Roman" w:hAnsi="Arial" w:cs="Arial"/>
          <w:sz w:val="24"/>
          <w:szCs w:val="24"/>
          <w:lang w:eastAsia="pt-BR"/>
        </w:rPr>
        <w:t xml:space="preserve">eforma </w:t>
      </w:r>
      <w:r w:rsidR="000505B5">
        <w:rPr>
          <w:rFonts w:ascii="Arial" w:eastAsia="Times New Roman" w:hAnsi="Arial" w:cs="Arial"/>
          <w:sz w:val="24"/>
          <w:szCs w:val="24"/>
          <w:lang w:eastAsia="pt-BR"/>
        </w:rPr>
        <w:t>n</w:t>
      </w:r>
      <w:r w:rsidRPr="008D002F">
        <w:rPr>
          <w:rFonts w:ascii="Arial" w:eastAsia="Times New Roman" w:hAnsi="Arial" w:cs="Arial"/>
          <w:sz w:val="24"/>
          <w:szCs w:val="24"/>
          <w:lang w:eastAsia="pt-BR"/>
        </w:rPr>
        <w:t>eoliberal a</w:t>
      </w:r>
      <w:r w:rsidR="000505B5">
        <w:rPr>
          <w:rFonts w:ascii="Arial" w:eastAsia="Times New Roman" w:hAnsi="Arial" w:cs="Arial"/>
          <w:sz w:val="24"/>
          <w:szCs w:val="24"/>
          <w:lang w:eastAsia="pt-BR"/>
        </w:rPr>
        <w:t xml:space="preserve"> partir da década de</w:t>
      </w:r>
      <w:r w:rsidRPr="008D002F">
        <w:rPr>
          <w:rFonts w:ascii="Arial" w:eastAsia="Times New Roman" w:hAnsi="Arial" w:cs="Arial"/>
          <w:sz w:val="24"/>
          <w:szCs w:val="24"/>
          <w:lang w:eastAsia="pt-BR"/>
        </w:rPr>
        <w:t xml:space="preserve"> 90 de maneira distinta, mudanças significativ</w:t>
      </w:r>
      <w:r w:rsidR="001D3BCD" w:rsidRPr="008D002F">
        <w:rPr>
          <w:rFonts w:ascii="Arial" w:eastAsia="Times New Roman" w:hAnsi="Arial" w:cs="Arial"/>
          <w:sz w:val="24"/>
          <w:szCs w:val="24"/>
          <w:lang w:eastAsia="pt-BR"/>
        </w:rPr>
        <w:t>a</w:t>
      </w:r>
      <w:r w:rsidRPr="008D002F">
        <w:rPr>
          <w:rFonts w:ascii="Arial" w:eastAsia="Times New Roman" w:hAnsi="Arial" w:cs="Arial"/>
          <w:sz w:val="24"/>
          <w:szCs w:val="24"/>
          <w:lang w:eastAsia="pt-BR"/>
        </w:rPr>
        <w:t>s foram introduzidas ao longo do tempo</w:t>
      </w:r>
      <w:r w:rsidR="001D3BCD" w:rsidRPr="008D002F">
        <w:rPr>
          <w:rFonts w:ascii="Arial" w:eastAsia="Times New Roman" w:hAnsi="Arial" w:cs="Arial"/>
          <w:sz w:val="24"/>
          <w:szCs w:val="24"/>
          <w:lang w:eastAsia="pt-BR"/>
        </w:rPr>
        <w:t xml:space="preserve"> </w:t>
      </w:r>
      <w:r w:rsidR="007361B5">
        <w:rPr>
          <w:rFonts w:ascii="Arial" w:eastAsia="Times New Roman" w:hAnsi="Arial" w:cs="Arial"/>
          <w:sz w:val="24"/>
          <w:szCs w:val="24"/>
          <w:lang w:eastAsia="pt-BR"/>
        </w:rPr>
        <w:t xml:space="preserve">para que os </w:t>
      </w:r>
      <w:r w:rsidRPr="008D002F">
        <w:rPr>
          <w:rFonts w:ascii="Arial" w:eastAsia="Times New Roman" w:hAnsi="Arial" w:cs="Arial"/>
          <w:sz w:val="24"/>
          <w:szCs w:val="24"/>
          <w:lang w:eastAsia="pt-BR"/>
        </w:rPr>
        <w:t xml:space="preserve">PTCRs, </w:t>
      </w:r>
      <w:r w:rsidR="007361B5">
        <w:rPr>
          <w:rFonts w:ascii="Arial" w:eastAsia="Times New Roman" w:hAnsi="Arial" w:cs="Arial"/>
          <w:sz w:val="24"/>
          <w:szCs w:val="24"/>
          <w:lang w:eastAsia="pt-BR"/>
        </w:rPr>
        <w:t>fosse</w:t>
      </w:r>
      <w:r w:rsidR="00F42CF3">
        <w:rPr>
          <w:rFonts w:ascii="Arial" w:eastAsia="Times New Roman" w:hAnsi="Arial" w:cs="Arial"/>
          <w:sz w:val="24"/>
          <w:szCs w:val="24"/>
          <w:lang w:eastAsia="pt-BR"/>
        </w:rPr>
        <w:t>m</w:t>
      </w:r>
      <w:r w:rsidR="007361B5">
        <w:rPr>
          <w:rFonts w:ascii="Arial" w:eastAsia="Times New Roman" w:hAnsi="Arial" w:cs="Arial"/>
          <w:sz w:val="24"/>
          <w:szCs w:val="24"/>
          <w:lang w:eastAsia="pt-BR"/>
        </w:rPr>
        <w:t xml:space="preserve"> </w:t>
      </w:r>
      <w:r w:rsidR="001D3BCD" w:rsidRPr="008D002F">
        <w:rPr>
          <w:rFonts w:ascii="Arial" w:eastAsia="Times New Roman" w:hAnsi="Arial" w:cs="Arial"/>
          <w:sz w:val="24"/>
          <w:szCs w:val="24"/>
          <w:lang w:eastAsia="pt-BR"/>
        </w:rPr>
        <w:t>considera</w:t>
      </w:r>
      <w:r w:rsidR="007361B5">
        <w:rPr>
          <w:rFonts w:ascii="Arial" w:eastAsia="Times New Roman" w:hAnsi="Arial" w:cs="Arial"/>
          <w:sz w:val="24"/>
          <w:szCs w:val="24"/>
          <w:lang w:eastAsia="pt-BR"/>
        </w:rPr>
        <w:t>dos</w:t>
      </w:r>
      <w:r w:rsidR="00F42CF3">
        <w:rPr>
          <w:rFonts w:ascii="Arial" w:eastAsia="Times New Roman" w:hAnsi="Arial" w:cs="Arial"/>
          <w:sz w:val="24"/>
          <w:szCs w:val="24"/>
          <w:lang w:eastAsia="pt-BR"/>
        </w:rPr>
        <w:t xml:space="preserve"> </w:t>
      </w:r>
      <w:r w:rsidR="001D3BCD" w:rsidRPr="008D002F">
        <w:rPr>
          <w:rFonts w:ascii="Arial" w:eastAsia="Times New Roman" w:hAnsi="Arial" w:cs="Arial"/>
          <w:sz w:val="24"/>
          <w:szCs w:val="24"/>
          <w:lang w:eastAsia="pt-BR"/>
        </w:rPr>
        <w:t>eficaz</w:t>
      </w:r>
      <w:r w:rsidR="007361B5">
        <w:rPr>
          <w:rFonts w:ascii="Arial" w:eastAsia="Times New Roman" w:hAnsi="Arial" w:cs="Arial"/>
          <w:sz w:val="24"/>
          <w:szCs w:val="24"/>
          <w:lang w:eastAsia="pt-BR"/>
        </w:rPr>
        <w:t>es</w:t>
      </w:r>
      <w:r w:rsidR="001D3BCD" w:rsidRPr="008D002F">
        <w:rPr>
          <w:rFonts w:ascii="Arial" w:eastAsia="Times New Roman" w:hAnsi="Arial" w:cs="Arial"/>
          <w:sz w:val="24"/>
          <w:szCs w:val="24"/>
          <w:lang w:eastAsia="pt-BR"/>
        </w:rPr>
        <w:t xml:space="preserve"> no combate à pobreza e vulnerabilidades.</w:t>
      </w:r>
    </w:p>
    <w:p w14:paraId="615D37F0" w14:textId="1BCC30A9" w:rsidR="00445ECC" w:rsidRPr="00061C88" w:rsidRDefault="00D5066D" w:rsidP="00602FF8">
      <w:pPr>
        <w:spacing w:line="360" w:lineRule="auto"/>
        <w:jc w:val="both"/>
        <w:rPr>
          <w:rFonts w:ascii="Arial" w:hAnsi="Arial" w:cs="Arial"/>
          <w:b/>
          <w:bCs/>
          <w:caps/>
          <w:sz w:val="24"/>
          <w:szCs w:val="24"/>
        </w:rPr>
      </w:pPr>
      <w:r>
        <w:rPr>
          <w:rFonts w:ascii="Arial" w:hAnsi="Arial" w:cs="Arial"/>
          <w:b/>
          <w:bCs/>
          <w:sz w:val="24"/>
          <w:szCs w:val="24"/>
        </w:rPr>
        <w:t>3</w:t>
      </w:r>
      <w:r>
        <w:rPr>
          <w:rFonts w:ascii="Arial" w:hAnsi="Arial" w:cs="Arial"/>
          <w:b/>
          <w:bCs/>
          <w:sz w:val="24"/>
          <w:szCs w:val="24"/>
        </w:rPr>
        <w:tab/>
      </w:r>
      <w:r w:rsidR="00910400" w:rsidRPr="00061C88">
        <w:rPr>
          <w:rFonts w:ascii="Arial" w:hAnsi="Arial" w:cs="Arial"/>
          <w:b/>
          <w:bCs/>
          <w:caps/>
          <w:sz w:val="24"/>
          <w:szCs w:val="24"/>
        </w:rPr>
        <w:t>Proteção Social e Acumulação do Capital</w:t>
      </w:r>
    </w:p>
    <w:p w14:paraId="1846566F" w14:textId="49F580D1" w:rsidR="00610AED" w:rsidRDefault="0008561B" w:rsidP="00610AED">
      <w:pPr>
        <w:spacing w:line="360" w:lineRule="auto"/>
        <w:ind w:firstLine="708"/>
        <w:jc w:val="both"/>
        <w:rPr>
          <w:rFonts w:ascii="Arial" w:hAnsi="Arial" w:cs="Arial"/>
          <w:sz w:val="24"/>
          <w:szCs w:val="24"/>
        </w:rPr>
      </w:pPr>
      <w:r w:rsidRPr="008D002F">
        <w:rPr>
          <w:rFonts w:ascii="Arial" w:hAnsi="Arial" w:cs="Arial"/>
          <w:sz w:val="24"/>
          <w:szCs w:val="24"/>
        </w:rPr>
        <w:t xml:space="preserve">A subordinação dos Estados latino americanos aos ditames do sistema capitalista internacional </w:t>
      </w:r>
      <w:r w:rsidR="00610AED">
        <w:rPr>
          <w:rFonts w:ascii="Arial" w:hAnsi="Arial" w:cs="Arial"/>
          <w:sz w:val="24"/>
          <w:szCs w:val="24"/>
        </w:rPr>
        <w:t>t</w:t>
      </w:r>
      <w:r w:rsidRPr="008D002F">
        <w:rPr>
          <w:rFonts w:ascii="Arial" w:hAnsi="Arial" w:cs="Arial"/>
          <w:sz w:val="24"/>
          <w:szCs w:val="24"/>
        </w:rPr>
        <w:t xml:space="preserve">em provocado o desmonte dos sistemas de proteção social </w:t>
      </w:r>
      <w:r w:rsidR="00610AED">
        <w:rPr>
          <w:rFonts w:ascii="Arial" w:hAnsi="Arial" w:cs="Arial"/>
          <w:sz w:val="24"/>
          <w:szCs w:val="24"/>
        </w:rPr>
        <w:t xml:space="preserve">com a </w:t>
      </w:r>
      <w:r w:rsidRPr="008D002F">
        <w:rPr>
          <w:rFonts w:ascii="Arial" w:hAnsi="Arial" w:cs="Arial"/>
          <w:sz w:val="24"/>
          <w:szCs w:val="24"/>
        </w:rPr>
        <w:t>redução da cobertura d</w:t>
      </w:r>
      <w:r w:rsidR="00610AED">
        <w:rPr>
          <w:rFonts w:ascii="Arial" w:hAnsi="Arial" w:cs="Arial"/>
          <w:sz w:val="24"/>
          <w:szCs w:val="24"/>
        </w:rPr>
        <w:t>e</w:t>
      </w:r>
      <w:r w:rsidRPr="008D002F">
        <w:rPr>
          <w:rFonts w:ascii="Arial" w:hAnsi="Arial" w:cs="Arial"/>
          <w:sz w:val="24"/>
          <w:szCs w:val="24"/>
        </w:rPr>
        <w:t xml:space="preserve"> benefícios </w:t>
      </w:r>
      <w:r w:rsidR="00610AED">
        <w:rPr>
          <w:rFonts w:ascii="Arial" w:hAnsi="Arial" w:cs="Arial"/>
          <w:sz w:val="24"/>
          <w:szCs w:val="24"/>
        </w:rPr>
        <w:t xml:space="preserve">que facilita a </w:t>
      </w:r>
      <w:r w:rsidRPr="008D002F">
        <w:rPr>
          <w:rFonts w:ascii="Arial" w:hAnsi="Arial" w:cs="Arial"/>
          <w:sz w:val="24"/>
          <w:szCs w:val="24"/>
        </w:rPr>
        <w:t xml:space="preserve">atuação do mercado </w:t>
      </w:r>
      <w:r w:rsidR="00610AED">
        <w:rPr>
          <w:rFonts w:ascii="Arial" w:hAnsi="Arial" w:cs="Arial"/>
          <w:sz w:val="24"/>
          <w:szCs w:val="24"/>
        </w:rPr>
        <w:t>e gera</w:t>
      </w:r>
      <w:r w:rsidR="00345E50" w:rsidRPr="008D002F">
        <w:rPr>
          <w:rFonts w:ascii="Arial" w:hAnsi="Arial" w:cs="Arial"/>
          <w:sz w:val="24"/>
          <w:szCs w:val="24"/>
        </w:rPr>
        <w:t xml:space="preserve"> inseguranças sociais</w:t>
      </w:r>
      <w:r w:rsidR="00610AED">
        <w:rPr>
          <w:rFonts w:ascii="Arial" w:hAnsi="Arial" w:cs="Arial"/>
          <w:sz w:val="24"/>
          <w:szCs w:val="24"/>
        </w:rPr>
        <w:t xml:space="preserve"> através da</w:t>
      </w:r>
      <w:r w:rsidR="00EF5561" w:rsidRPr="008D002F">
        <w:rPr>
          <w:rFonts w:ascii="Arial" w:hAnsi="Arial" w:cs="Arial"/>
          <w:sz w:val="24"/>
          <w:szCs w:val="24"/>
        </w:rPr>
        <w:t xml:space="preserve"> precarização das condições de vida das famílias.</w:t>
      </w:r>
      <w:r w:rsidR="00345E50" w:rsidRPr="008D002F">
        <w:rPr>
          <w:rFonts w:ascii="Arial" w:hAnsi="Arial" w:cs="Arial"/>
          <w:sz w:val="24"/>
          <w:szCs w:val="24"/>
        </w:rPr>
        <w:t xml:space="preserve">  </w:t>
      </w:r>
    </w:p>
    <w:p w14:paraId="5D2C62EC" w14:textId="24F9A547" w:rsidR="0008561B" w:rsidRPr="00610AED" w:rsidRDefault="00345E50" w:rsidP="00610AED">
      <w:pPr>
        <w:spacing w:line="360" w:lineRule="auto"/>
        <w:ind w:left="2268"/>
        <w:jc w:val="both"/>
        <w:rPr>
          <w:rFonts w:ascii="Arial" w:hAnsi="Arial" w:cs="Arial"/>
          <w:sz w:val="24"/>
          <w:szCs w:val="24"/>
        </w:rPr>
      </w:pPr>
      <w:r w:rsidRPr="003D7486">
        <w:rPr>
          <w:rFonts w:ascii="Arial" w:hAnsi="Arial" w:cs="Arial"/>
          <w:sz w:val="20"/>
          <w:szCs w:val="20"/>
        </w:rPr>
        <w:t xml:space="preserve">A </w:t>
      </w:r>
      <w:r w:rsidR="0008561B" w:rsidRPr="003D7486">
        <w:rPr>
          <w:rFonts w:ascii="Arial" w:hAnsi="Arial" w:cs="Arial"/>
          <w:sz w:val="20"/>
          <w:szCs w:val="20"/>
        </w:rPr>
        <w:t>ausência de regulação da movimentação internacional do capital financeiro e o poder con</w:t>
      </w:r>
      <w:r w:rsidRPr="003D7486">
        <w:rPr>
          <w:rFonts w:ascii="Arial" w:hAnsi="Arial" w:cs="Arial"/>
          <w:sz w:val="20"/>
          <w:szCs w:val="20"/>
        </w:rPr>
        <w:t>centrado das grandes corporações transnacionais reduziram o poder de taxação e controle dos Estados, o que ameaça a legitimidade dos governos, incapazes de responder as demandas cidadãs e garantir os direitos de proteção social</w:t>
      </w:r>
      <w:r w:rsidR="00B625FA" w:rsidRPr="003D7486">
        <w:rPr>
          <w:rFonts w:ascii="Arial" w:hAnsi="Arial" w:cs="Arial"/>
          <w:sz w:val="20"/>
          <w:szCs w:val="20"/>
        </w:rPr>
        <w:t xml:space="preserve"> (F</w:t>
      </w:r>
      <w:r w:rsidR="00302348" w:rsidRPr="003D7486">
        <w:rPr>
          <w:rFonts w:ascii="Arial" w:hAnsi="Arial" w:cs="Arial"/>
          <w:sz w:val="20"/>
          <w:szCs w:val="20"/>
        </w:rPr>
        <w:t>leury</w:t>
      </w:r>
      <w:r w:rsidR="00B625FA" w:rsidRPr="003D7486">
        <w:rPr>
          <w:rFonts w:ascii="Arial" w:hAnsi="Arial" w:cs="Arial"/>
          <w:sz w:val="20"/>
          <w:szCs w:val="20"/>
        </w:rPr>
        <w:t>, 2024, p. 42)</w:t>
      </w:r>
      <w:r w:rsidR="003D7486">
        <w:rPr>
          <w:rFonts w:ascii="Arial" w:hAnsi="Arial" w:cs="Arial"/>
          <w:sz w:val="20"/>
          <w:szCs w:val="20"/>
        </w:rPr>
        <w:t>.</w:t>
      </w:r>
      <w:r w:rsidR="0008561B" w:rsidRPr="003D7486">
        <w:rPr>
          <w:rFonts w:ascii="Arial" w:hAnsi="Arial" w:cs="Arial"/>
          <w:sz w:val="20"/>
          <w:szCs w:val="20"/>
        </w:rPr>
        <w:t xml:space="preserve"> </w:t>
      </w:r>
    </w:p>
    <w:p w14:paraId="7AD910E7" w14:textId="3E9E12C2" w:rsidR="00445ECC" w:rsidRPr="008D002F" w:rsidRDefault="00445ECC" w:rsidP="008D002F">
      <w:pPr>
        <w:spacing w:after="0" w:line="360" w:lineRule="auto"/>
        <w:ind w:firstLine="708"/>
        <w:jc w:val="both"/>
        <w:rPr>
          <w:rFonts w:ascii="Arial" w:hAnsi="Arial" w:cs="Arial"/>
          <w:sz w:val="24"/>
          <w:szCs w:val="24"/>
        </w:rPr>
      </w:pPr>
      <w:r w:rsidRPr="008D002F">
        <w:rPr>
          <w:rFonts w:ascii="Arial" w:hAnsi="Arial" w:cs="Arial"/>
          <w:sz w:val="24"/>
          <w:szCs w:val="24"/>
        </w:rPr>
        <w:t xml:space="preserve">Sob forte influência da mundialização do capital, a reponsabilidade do Estado na prestação de serviços sociais é flexibilizada para atender interesses financeiros. Ao mesmo tempo em que provoca a redução de bens e serviços públicos para a população, essa proposta enfatiza a despolitização das lutas sociais através de ações </w:t>
      </w:r>
      <w:r w:rsidRPr="008D002F">
        <w:rPr>
          <w:rFonts w:ascii="Arial" w:hAnsi="Arial" w:cs="Arial"/>
          <w:sz w:val="24"/>
          <w:szCs w:val="24"/>
        </w:rPr>
        <w:lastRenderedPageBreak/>
        <w:t>que fragmenta e divide a</w:t>
      </w:r>
      <w:r w:rsidR="008B4D15" w:rsidRPr="008D002F">
        <w:rPr>
          <w:rFonts w:ascii="Arial" w:hAnsi="Arial" w:cs="Arial"/>
          <w:sz w:val="24"/>
          <w:szCs w:val="24"/>
        </w:rPr>
        <w:t xml:space="preserve"> classe trabalhadora,</w:t>
      </w:r>
      <w:r w:rsidRPr="008D002F">
        <w:rPr>
          <w:rFonts w:ascii="Arial" w:hAnsi="Arial" w:cs="Arial"/>
          <w:sz w:val="24"/>
          <w:szCs w:val="24"/>
        </w:rPr>
        <w:t xml:space="preserve"> promove</w:t>
      </w:r>
      <w:r w:rsidR="00A5667E">
        <w:rPr>
          <w:rFonts w:ascii="Arial" w:hAnsi="Arial" w:cs="Arial"/>
          <w:sz w:val="24"/>
          <w:szCs w:val="24"/>
        </w:rPr>
        <w:t>ndo</w:t>
      </w:r>
      <w:r w:rsidRPr="008D002F">
        <w:rPr>
          <w:rFonts w:ascii="Arial" w:hAnsi="Arial" w:cs="Arial"/>
          <w:sz w:val="24"/>
          <w:szCs w:val="24"/>
        </w:rPr>
        <w:t xml:space="preserve"> uma adaptação passiva da sociedade à lógica financeira global.</w:t>
      </w:r>
    </w:p>
    <w:p w14:paraId="03A10D1F" w14:textId="423C2615" w:rsidR="003A476D" w:rsidRPr="00AF480F" w:rsidRDefault="00AF480F" w:rsidP="008D002F">
      <w:pPr>
        <w:spacing w:after="0" w:line="360" w:lineRule="auto"/>
        <w:ind w:firstLine="708"/>
        <w:jc w:val="both"/>
        <w:rPr>
          <w:rFonts w:ascii="Arial" w:hAnsi="Arial" w:cs="Arial"/>
          <w:sz w:val="24"/>
          <w:szCs w:val="24"/>
        </w:rPr>
      </w:pPr>
      <w:bookmarkStart w:id="1" w:name="_Hlk202003018"/>
      <w:r w:rsidRPr="00C26337">
        <w:rPr>
          <w:rFonts w:ascii="Arial" w:hAnsi="Arial" w:cs="Arial"/>
          <w:sz w:val="24"/>
          <w:szCs w:val="24"/>
        </w:rPr>
        <w:t>Analisando os regimes de bem</w:t>
      </w:r>
      <w:r w:rsidRPr="008F7E27">
        <w:rPr>
          <w:rFonts w:ascii="Arial" w:hAnsi="Arial" w:cs="Arial"/>
          <w:sz w:val="24"/>
          <w:szCs w:val="24"/>
        </w:rPr>
        <w:t xml:space="preserve"> estar na América Latina, Franzoni (2007) estabelece três modelos de proteção social na região: o estatal focalizado que prioriza os pobres, com maior financiamento individual da proteção social (Argentina e Chile); o estatal estratificado voltado para os trabalhadores inseridos no mercado formal com financiamento mais coletivo (Brasil, México, Uruguai e Costa Rica); e o modelo informal familiarista com alta informalidade do trabalho, políticas residuais e centralidade </w:t>
      </w:r>
      <w:r>
        <w:rPr>
          <w:rFonts w:ascii="Arial" w:hAnsi="Arial" w:cs="Arial"/>
          <w:sz w:val="24"/>
          <w:szCs w:val="24"/>
        </w:rPr>
        <w:t>n</w:t>
      </w:r>
      <w:r w:rsidRPr="008F7E27">
        <w:rPr>
          <w:rFonts w:ascii="Arial" w:hAnsi="Arial" w:cs="Arial"/>
          <w:sz w:val="24"/>
          <w:szCs w:val="24"/>
        </w:rPr>
        <w:t>as famílias.</w:t>
      </w:r>
      <w:r>
        <w:rPr>
          <w:rFonts w:ascii="Arial" w:hAnsi="Arial" w:cs="Arial"/>
          <w:sz w:val="24"/>
          <w:szCs w:val="24"/>
        </w:rPr>
        <w:t xml:space="preserve"> </w:t>
      </w:r>
      <w:r w:rsidR="00526239" w:rsidRPr="00AF480F">
        <w:rPr>
          <w:rFonts w:ascii="Arial" w:hAnsi="Arial" w:cs="Arial"/>
          <w:sz w:val="24"/>
          <w:szCs w:val="24"/>
        </w:rPr>
        <w:t>Esses modelos são fundamentais para compreensão</w:t>
      </w:r>
      <w:r w:rsidR="002A68EE">
        <w:rPr>
          <w:rFonts w:ascii="Arial" w:hAnsi="Arial" w:cs="Arial"/>
          <w:sz w:val="24"/>
          <w:szCs w:val="24"/>
        </w:rPr>
        <w:t xml:space="preserve"> d</w:t>
      </w:r>
      <w:r w:rsidR="006516A5" w:rsidRPr="00AF480F">
        <w:rPr>
          <w:rFonts w:ascii="Arial" w:hAnsi="Arial" w:cs="Arial"/>
          <w:sz w:val="24"/>
          <w:szCs w:val="24"/>
        </w:rPr>
        <w:t>as tendências de proteção social desenvolvidas pelos estados na atualidade.</w:t>
      </w:r>
    </w:p>
    <w:bookmarkEnd w:id="1"/>
    <w:p w14:paraId="67B1342A" w14:textId="2614A69F" w:rsidR="006516A5" w:rsidRPr="008D002F" w:rsidRDefault="0059426C" w:rsidP="008D002F">
      <w:pPr>
        <w:spacing w:after="0" w:line="360" w:lineRule="auto"/>
        <w:ind w:firstLine="708"/>
        <w:jc w:val="both"/>
        <w:rPr>
          <w:rFonts w:ascii="Arial" w:hAnsi="Arial" w:cs="Arial"/>
          <w:sz w:val="24"/>
          <w:szCs w:val="24"/>
        </w:rPr>
      </w:pPr>
      <w:r w:rsidRPr="008D002F">
        <w:rPr>
          <w:rFonts w:ascii="Arial" w:hAnsi="Arial" w:cs="Arial"/>
          <w:sz w:val="24"/>
          <w:szCs w:val="24"/>
        </w:rPr>
        <w:t>Em consonância com a economia globalizada</w:t>
      </w:r>
      <w:r w:rsidR="00993DC9" w:rsidRPr="008D002F">
        <w:rPr>
          <w:rFonts w:ascii="Arial" w:hAnsi="Arial" w:cs="Arial"/>
          <w:sz w:val="24"/>
          <w:szCs w:val="24"/>
        </w:rPr>
        <w:t xml:space="preserve">, a lógica neoliberal preconiza ajustes financeiros e fiscais provocando a desregulamentação dos mercados. </w:t>
      </w:r>
      <w:r w:rsidR="00BD6DB4" w:rsidRPr="008D002F">
        <w:rPr>
          <w:rFonts w:ascii="Arial" w:hAnsi="Arial" w:cs="Arial"/>
          <w:sz w:val="24"/>
          <w:szCs w:val="24"/>
        </w:rPr>
        <w:t>Com isso, o</w:t>
      </w:r>
      <w:r w:rsidR="00993DC9" w:rsidRPr="008D002F">
        <w:rPr>
          <w:rFonts w:ascii="Arial" w:hAnsi="Arial" w:cs="Arial"/>
          <w:sz w:val="24"/>
          <w:szCs w:val="24"/>
        </w:rPr>
        <w:t xml:space="preserve"> desenvolvimento capitalista fundad</w:t>
      </w:r>
      <w:r w:rsidR="00BD6DB4" w:rsidRPr="008D002F">
        <w:rPr>
          <w:rFonts w:ascii="Arial" w:hAnsi="Arial" w:cs="Arial"/>
          <w:sz w:val="24"/>
          <w:szCs w:val="24"/>
        </w:rPr>
        <w:t>o</w:t>
      </w:r>
      <w:r w:rsidR="00993DC9" w:rsidRPr="008D002F">
        <w:rPr>
          <w:rFonts w:ascii="Arial" w:hAnsi="Arial" w:cs="Arial"/>
          <w:sz w:val="24"/>
          <w:szCs w:val="24"/>
        </w:rPr>
        <w:t xml:space="preserve"> na financeirização da economia e das relações sociais</w:t>
      </w:r>
      <w:r w:rsidR="009F49C2" w:rsidRPr="008D002F">
        <w:rPr>
          <w:rFonts w:ascii="Arial" w:hAnsi="Arial" w:cs="Arial"/>
          <w:sz w:val="24"/>
          <w:szCs w:val="24"/>
        </w:rPr>
        <w:t xml:space="preserve">, embora apresente </w:t>
      </w:r>
      <w:r w:rsidR="00D81C75" w:rsidRPr="008D002F">
        <w:rPr>
          <w:rFonts w:ascii="Arial" w:hAnsi="Arial" w:cs="Arial"/>
          <w:sz w:val="24"/>
          <w:szCs w:val="24"/>
        </w:rPr>
        <w:t xml:space="preserve">resultados </w:t>
      </w:r>
      <w:r w:rsidR="009F49C2" w:rsidRPr="008D002F">
        <w:rPr>
          <w:rFonts w:ascii="Arial" w:hAnsi="Arial" w:cs="Arial"/>
          <w:sz w:val="24"/>
          <w:szCs w:val="24"/>
        </w:rPr>
        <w:t>heterogêneos na</w:t>
      </w:r>
      <w:r w:rsidR="00AC6F4E">
        <w:rPr>
          <w:rFonts w:ascii="Arial" w:hAnsi="Arial" w:cs="Arial"/>
          <w:sz w:val="24"/>
          <w:szCs w:val="24"/>
        </w:rPr>
        <w:t xml:space="preserve"> </w:t>
      </w:r>
      <w:r w:rsidR="009F49C2" w:rsidRPr="008D002F">
        <w:rPr>
          <w:rFonts w:ascii="Arial" w:hAnsi="Arial" w:cs="Arial"/>
          <w:sz w:val="24"/>
          <w:szCs w:val="24"/>
        </w:rPr>
        <w:t>américa latina</w:t>
      </w:r>
      <w:r w:rsidR="00BD6DB4" w:rsidRPr="008D002F">
        <w:rPr>
          <w:rFonts w:ascii="Arial" w:hAnsi="Arial" w:cs="Arial"/>
          <w:sz w:val="24"/>
          <w:szCs w:val="24"/>
        </w:rPr>
        <w:t>,</w:t>
      </w:r>
      <w:r w:rsidR="009F49C2" w:rsidRPr="008D002F">
        <w:rPr>
          <w:rFonts w:ascii="Arial" w:hAnsi="Arial" w:cs="Arial"/>
          <w:sz w:val="24"/>
          <w:szCs w:val="24"/>
        </w:rPr>
        <w:t xml:space="preserve"> vai provoca</w:t>
      </w:r>
      <w:r w:rsidR="00D81C75" w:rsidRPr="008D002F">
        <w:rPr>
          <w:rFonts w:ascii="Arial" w:hAnsi="Arial" w:cs="Arial"/>
          <w:sz w:val="24"/>
          <w:szCs w:val="24"/>
        </w:rPr>
        <w:t>ndo efeitos negativos na condição de vida da população</w:t>
      </w:r>
      <w:r w:rsidR="007A220F" w:rsidRPr="008D002F">
        <w:rPr>
          <w:rFonts w:ascii="Arial" w:hAnsi="Arial" w:cs="Arial"/>
          <w:sz w:val="24"/>
          <w:szCs w:val="24"/>
        </w:rPr>
        <w:t xml:space="preserve"> assalariada</w:t>
      </w:r>
      <w:r w:rsidR="00D81C75" w:rsidRPr="008D002F">
        <w:rPr>
          <w:rFonts w:ascii="Arial" w:hAnsi="Arial" w:cs="Arial"/>
          <w:sz w:val="24"/>
          <w:szCs w:val="24"/>
        </w:rPr>
        <w:t xml:space="preserve"> </w:t>
      </w:r>
      <w:r w:rsidR="00BC32AB" w:rsidRPr="008D002F">
        <w:rPr>
          <w:rFonts w:ascii="Arial" w:hAnsi="Arial" w:cs="Arial"/>
          <w:sz w:val="24"/>
          <w:szCs w:val="24"/>
        </w:rPr>
        <w:t>que é atraída para a lógica do endividamento mediante escassez</w:t>
      </w:r>
      <w:r w:rsidR="005D2A8F" w:rsidRPr="008D002F">
        <w:rPr>
          <w:rFonts w:ascii="Arial" w:hAnsi="Arial" w:cs="Arial"/>
          <w:sz w:val="24"/>
          <w:szCs w:val="24"/>
        </w:rPr>
        <w:t xml:space="preserve"> de recursos</w:t>
      </w:r>
      <w:r w:rsidR="00A86693">
        <w:rPr>
          <w:rFonts w:ascii="Arial" w:hAnsi="Arial" w:cs="Arial"/>
          <w:sz w:val="24"/>
          <w:szCs w:val="24"/>
        </w:rPr>
        <w:t>, como baixos salários,</w:t>
      </w:r>
      <w:r w:rsidR="005D2A8F" w:rsidRPr="008D002F">
        <w:rPr>
          <w:rFonts w:ascii="Arial" w:hAnsi="Arial" w:cs="Arial"/>
          <w:sz w:val="24"/>
          <w:szCs w:val="24"/>
        </w:rPr>
        <w:t xml:space="preserve"> </w:t>
      </w:r>
      <w:r w:rsidR="00A86693">
        <w:rPr>
          <w:rFonts w:ascii="Arial" w:hAnsi="Arial" w:cs="Arial"/>
          <w:sz w:val="24"/>
          <w:szCs w:val="24"/>
        </w:rPr>
        <w:t>que não atendem</w:t>
      </w:r>
      <w:r w:rsidR="005D2A8F" w:rsidRPr="008D002F">
        <w:rPr>
          <w:rFonts w:ascii="Arial" w:hAnsi="Arial" w:cs="Arial"/>
          <w:sz w:val="24"/>
          <w:szCs w:val="24"/>
        </w:rPr>
        <w:t xml:space="preserve"> suas necessidades básicas</w:t>
      </w:r>
      <w:r w:rsidR="00A86693">
        <w:rPr>
          <w:rFonts w:ascii="Arial" w:hAnsi="Arial" w:cs="Arial"/>
          <w:sz w:val="24"/>
          <w:szCs w:val="24"/>
        </w:rPr>
        <w:t xml:space="preserve"> </w:t>
      </w:r>
      <w:r w:rsidR="00497957" w:rsidRPr="008D002F">
        <w:rPr>
          <w:rFonts w:ascii="Arial" w:hAnsi="Arial" w:cs="Arial"/>
          <w:sz w:val="24"/>
          <w:szCs w:val="24"/>
        </w:rPr>
        <w:t xml:space="preserve">(LAVINAS, et al., 2022). </w:t>
      </w:r>
    </w:p>
    <w:p w14:paraId="66E4D3DE" w14:textId="16CC11AA" w:rsidR="00FC60A6" w:rsidRPr="008D002F" w:rsidRDefault="00F821FE" w:rsidP="008D002F">
      <w:pPr>
        <w:spacing w:after="0" w:line="360" w:lineRule="auto"/>
        <w:ind w:firstLine="708"/>
        <w:jc w:val="both"/>
        <w:rPr>
          <w:rFonts w:ascii="Arial" w:hAnsi="Arial" w:cs="Arial"/>
          <w:sz w:val="24"/>
          <w:szCs w:val="24"/>
        </w:rPr>
      </w:pPr>
      <w:r w:rsidRPr="008D002F">
        <w:rPr>
          <w:rFonts w:ascii="Arial" w:hAnsi="Arial" w:cs="Arial"/>
          <w:sz w:val="24"/>
          <w:szCs w:val="24"/>
        </w:rPr>
        <w:t>A lógica da acumulação dominada pelas finanças gera</w:t>
      </w:r>
      <w:r w:rsidR="003632CC">
        <w:rPr>
          <w:rFonts w:ascii="Arial" w:hAnsi="Arial" w:cs="Arial"/>
          <w:sz w:val="24"/>
          <w:szCs w:val="24"/>
        </w:rPr>
        <w:t xml:space="preserve"> </w:t>
      </w:r>
      <w:r w:rsidRPr="008D002F">
        <w:rPr>
          <w:rFonts w:ascii="Arial" w:hAnsi="Arial" w:cs="Arial"/>
          <w:sz w:val="24"/>
          <w:szCs w:val="24"/>
        </w:rPr>
        <w:t xml:space="preserve">o aumento da pobreza, </w:t>
      </w:r>
      <w:r w:rsidR="00A70266" w:rsidRPr="008D002F">
        <w:rPr>
          <w:rFonts w:ascii="Arial" w:hAnsi="Arial" w:cs="Arial"/>
          <w:sz w:val="24"/>
          <w:szCs w:val="24"/>
        </w:rPr>
        <w:t>por meio da apropriação de</w:t>
      </w:r>
      <w:r w:rsidR="003632CC">
        <w:rPr>
          <w:rFonts w:ascii="Arial" w:hAnsi="Arial" w:cs="Arial"/>
          <w:sz w:val="24"/>
          <w:szCs w:val="24"/>
        </w:rPr>
        <w:t xml:space="preserve"> </w:t>
      </w:r>
      <w:r w:rsidR="00A70266" w:rsidRPr="008D002F">
        <w:rPr>
          <w:rFonts w:ascii="Arial" w:hAnsi="Arial" w:cs="Arial"/>
          <w:sz w:val="24"/>
          <w:szCs w:val="24"/>
        </w:rPr>
        <w:t>parte dos salários da classe trabalhadora</w:t>
      </w:r>
      <w:r w:rsidR="007A220F" w:rsidRPr="008D002F">
        <w:rPr>
          <w:rFonts w:ascii="Arial" w:hAnsi="Arial" w:cs="Arial"/>
          <w:sz w:val="24"/>
          <w:szCs w:val="24"/>
        </w:rPr>
        <w:t xml:space="preserve">, </w:t>
      </w:r>
      <w:r w:rsidRPr="008D002F">
        <w:rPr>
          <w:rFonts w:ascii="Arial" w:hAnsi="Arial" w:cs="Arial"/>
          <w:sz w:val="24"/>
          <w:szCs w:val="24"/>
        </w:rPr>
        <w:t>t</w:t>
      </w:r>
      <w:r w:rsidR="00A70266" w:rsidRPr="008D002F">
        <w:rPr>
          <w:rFonts w:ascii="Arial" w:hAnsi="Arial" w:cs="Arial"/>
          <w:sz w:val="24"/>
          <w:szCs w:val="24"/>
        </w:rPr>
        <w:t>ransform</w:t>
      </w:r>
      <w:r w:rsidR="003632CC">
        <w:rPr>
          <w:rFonts w:ascii="Arial" w:hAnsi="Arial" w:cs="Arial"/>
          <w:sz w:val="24"/>
          <w:szCs w:val="24"/>
        </w:rPr>
        <w:t>ando</w:t>
      </w:r>
      <w:r w:rsidRPr="008D002F">
        <w:rPr>
          <w:rFonts w:ascii="Arial" w:hAnsi="Arial" w:cs="Arial"/>
          <w:sz w:val="24"/>
          <w:szCs w:val="24"/>
        </w:rPr>
        <w:t xml:space="preserve"> famílias</w:t>
      </w:r>
      <w:r w:rsidR="00A70266" w:rsidRPr="008D002F">
        <w:rPr>
          <w:rFonts w:ascii="Arial" w:hAnsi="Arial" w:cs="Arial"/>
          <w:sz w:val="24"/>
          <w:szCs w:val="24"/>
        </w:rPr>
        <w:t xml:space="preserve"> em potenciais beneficiárias de programas </w:t>
      </w:r>
      <w:r w:rsidR="00BD6DB4" w:rsidRPr="008D002F">
        <w:rPr>
          <w:rFonts w:ascii="Arial" w:hAnsi="Arial" w:cs="Arial"/>
          <w:sz w:val="24"/>
          <w:szCs w:val="24"/>
        </w:rPr>
        <w:t>financeiros</w:t>
      </w:r>
      <w:r w:rsidR="00A9764B" w:rsidRPr="008D002F">
        <w:rPr>
          <w:rFonts w:ascii="Arial" w:hAnsi="Arial" w:cs="Arial"/>
          <w:sz w:val="24"/>
          <w:szCs w:val="24"/>
        </w:rPr>
        <w:t>.</w:t>
      </w:r>
      <w:r w:rsidR="00482574" w:rsidRPr="008D002F">
        <w:rPr>
          <w:rFonts w:ascii="Arial" w:hAnsi="Arial" w:cs="Arial"/>
          <w:sz w:val="24"/>
          <w:szCs w:val="24"/>
        </w:rPr>
        <w:t xml:space="preserve"> Portanto a financeirização vem ocasionando o empobrecimento das famílias na América Latina</w:t>
      </w:r>
      <w:r w:rsidR="00497957" w:rsidRPr="008D002F">
        <w:rPr>
          <w:rFonts w:ascii="Arial" w:hAnsi="Arial" w:cs="Arial"/>
          <w:sz w:val="24"/>
          <w:szCs w:val="24"/>
        </w:rPr>
        <w:t xml:space="preserve">, </w:t>
      </w:r>
      <w:r w:rsidR="003632CC">
        <w:rPr>
          <w:rFonts w:ascii="Arial" w:hAnsi="Arial" w:cs="Arial"/>
          <w:sz w:val="24"/>
          <w:szCs w:val="24"/>
        </w:rPr>
        <w:t xml:space="preserve">e </w:t>
      </w:r>
      <w:r w:rsidR="00497957" w:rsidRPr="008D002F">
        <w:rPr>
          <w:rFonts w:ascii="Arial" w:hAnsi="Arial" w:cs="Arial"/>
          <w:sz w:val="24"/>
          <w:szCs w:val="24"/>
        </w:rPr>
        <w:t>interfer</w:t>
      </w:r>
      <w:r w:rsidR="003632CC">
        <w:rPr>
          <w:rFonts w:ascii="Arial" w:hAnsi="Arial" w:cs="Arial"/>
          <w:sz w:val="24"/>
          <w:szCs w:val="24"/>
        </w:rPr>
        <w:t>indo</w:t>
      </w:r>
      <w:r w:rsidR="00497957" w:rsidRPr="008D002F">
        <w:rPr>
          <w:rFonts w:ascii="Arial" w:hAnsi="Arial" w:cs="Arial"/>
          <w:sz w:val="24"/>
          <w:szCs w:val="24"/>
        </w:rPr>
        <w:t xml:space="preserve"> no aumento da demanda por PTCR.</w:t>
      </w:r>
      <w:r w:rsidR="00B035D0" w:rsidRPr="008D002F">
        <w:rPr>
          <w:rFonts w:ascii="Arial" w:hAnsi="Arial" w:cs="Arial"/>
          <w:sz w:val="24"/>
          <w:szCs w:val="24"/>
        </w:rPr>
        <w:t xml:space="preserve"> </w:t>
      </w:r>
      <w:r w:rsidR="00FC60A6" w:rsidRPr="008D002F">
        <w:rPr>
          <w:rFonts w:ascii="Arial" w:hAnsi="Arial" w:cs="Arial"/>
          <w:sz w:val="24"/>
          <w:szCs w:val="24"/>
        </w:rPr>
        <w:t>A</w:t>
      </w:r>
      <w:r w:rsidR="00B035D0" w:rsidRPr="008D002F">
        <w:rPr>
          <w:rFonts w:ascii="Arial" w:hAnsi="Arial" w:cs="Arial"/>
          <w:sz w:val="24"/>
          <w:szCs w:val="24"/>
        </w:rPr>
        <w:t>demais, a</w:t>
      </w:r>
      <w:r w:rsidR="00FC60A6" w:rsidRPr="008D002F">
        <w:rPr>
          <w:rFonts w:ascii="Arial" w:hAnsi="Arial" w:cs="Arial"/>
          <w:sz w:val="24"/>
          <w:szCs w:val="24"/>
        </w:rPr>
        <w:t xml:space="preserve"> crise fiscal</w:t>
      </w:r>
      <w:r w:rsidR="00B035D0" w:rsidRPr="008D002F">
        <w:rPr>
          <w:rFonts w:ascii="Arial" w:hAnsi="Arial" w:cs="Arial"/>
          <w:sz w:val="24"/>
          <w:szCs w:val="24"/>
        </w:rPr>
        <w:t xml:space="preserve"> </w:t>
      </w:r>
      <w:r w:rsidR="003632CC">
        <w:rPr>
          <w:rFonts w:ascii="Arial" w:hAnsi="Arial" w:cs="Arial"/>
          <w:sz w:val="24"/>
          <w:szCs w:val="24"/>
        </w:rPr>
        <w:t>n</w:t>
      </w:r>
      <w:r w:rsidR="00B035D0" w:rsidRPr="008D002F">
        <w:rPr>
          <w:rFonts w:ascii="Arial" w:hAnsi="Arial" w:cs="Arial"/>
          <w:sz w:val="24"/>
          <w:szCs w:val="24"/>
        </w:rPr>
        <w:t>os países da região tem gerado o aumento da inflação, que consome tanto os salários quanto os benefícios sociais das famílias mais empobrecidas.</w:t>
      </w:r>
    </w:p>
    <w:p w14:paraId="23A7C227" w14:textId="014802A0" w:rsidR="00DE28D2" w:rsidRPr="008D002F" w:rsidRDefault="003632CC" w:rsidP="008D002F">
      <w:pPr>
        <w:spacing w:after="0" w:line="360" w:lineRule="auto"/>
        <w:ind w:firstLine="708"/>
        <w:jc w:val="both"/>
        <w:rPr>
          <w:rFonts w:ascii="Arial" w:hAnsi="Arial" w:cs="Arial"/>
          <w:sz w:val="24"/>
          <w:szCs w:val="24"/>
        </w:rPr>
      </w:pPr>
      <w:r>
        <w:rPr>
          <w:rFonts w:ascii="Arial" w:hAnsi="Arial" w:cs="Arial"/>
          <w:sz w:val="24"/>
          <w:szCs w:val="24"/>
        </w:rPr>
        <w:t>A</w:t>
      </w:r>
      <w:r w:rsidR="00163E36" w:rsidRPr="008D002F">
        <w:rPr>
          <w:rFonts w:ascii="Arial" w:hAnsi="Arial" w:cs="Arial"/>
          <w:sz w:val="24"/>
          <w:szCs w:val="24"/>
        </w:rPr>
        <w:t>tual</w:t>
      </w:r>
      <w:r>
        <w:rPr>
          <w:rFonts w:ascii="Arial" w:hAnsi="Arial" w:cs="Arial"/>
          <w:sz w:val="24"/>
          <w:szCs w:val="24"/>
        </w:rPr>
        <w:t>mente</w:t>
      </w:r>
      <w:r w:rsidR="00163E36" w:rsidRPr="008D002F">
        <w:rPr>
          <w:rFonts w:ascii="Arial" w:hAnsi="Arial" w:cs="Arial"/>
          <w:sz w:val="24"/>
          <w:szCs w:val="24"/>
        </w:rPr>
        <w:t>, a influ</w:t>
      </w:r>
      <w:r w:rsidR="000B6DA0" w:rsidRPr="008D002F">
        <w:rPr>
          <w:rFonts w:ascii="Arial" w:hAnsi="Arial" w:cs="Arial"/>
          <w:sz w:val="24"/>
          <w:szCs w:val="24"/>
        </w:rPr>
        <w:t>ê</w:t>
      </w:r>
      <w:r w:rsidR="00163E36" w:rsidRPr="008D002F">
        <w:rPr>
          <w:rFonts w:ascii="Arial" w:hAnsi="Arial" w:cs="Arial"/>
          <w:sz w:val="24"/>
          <w:szCs w:val="24"/>
        </w:rPr>
        <w:t>ncia d</w:t>
      </w:r>
      <w:r>
        <w:rPr>
          <w:rFonts w:ascii="Arial" w:hAnsi="Arial" w:cs="Arial"/>
          <w:sz w:val="24"/>
          <w:szCs w:val="24"/>
        </w:rPr>
        <w:t xml:space="preserve">o </w:t>
      </w:r>
      <w:r w:rsidR="00163E36" w:rsidRPr="008D002F">
        <w:rPr>
          <w:rFonts w:ascii="Arial" w:hAnsi="Arial" w:cs="Arial"/>
          <w:sz w:val="24"/>
          <w:szCs w:val="24"/>
        </w:rPr>
        <w:t>neoliberal</w:t>
      </w:r>
      <w:r>
        <w:rPr>
          <w:rFonts w:ascii="Arial" w:hAnsi="Arial" w:cs="Arial"/>
          <w:sz w:val="24"/>
          <w:szCs w:val="24"/>
        </w:rPr>
        <w:t>ismo</w:t>
      </w:r>
      <w:r w:rsidR="00163E36" w:rsidRPr="008D002F">
        <w:rPr>
          <w:rFonts w:ascii="Arial" w:hAnsi="Arial" w:cs="Arial"/>
          <w:sz w:val="24"/>
          <w:szCs w:val="24"/>
        </w:rPr>
        <w:t xml:space="preserve"> na proteção social dos estados, vem ocasionando um cenário de retração dos direitos sociais</w:t>
      </w:r>
      <w:r w:rsidR="00FA07BD" w:rsidRPr="008D002F">
        <w:rPr>
          <w:rFonts w:ascii="Arial" w:hAnsi="Arial" w:cs="Arial"/>
          <w:sz w:val="24"/>
          <w:szCs w:val="24"/>
        </w:rPr>
        <w:t xml:space="preserve">, </w:t>
      </w:r>
      <w:r w:rsidR="00163E36" w:rsidRPr="008D002F">
        <w:rPr>
          <w:rFonts w:ascii="Arial" w:hAnsi="Arial" w:cs="Arial"/>
          <w:sz w:val="24"/>
          <w:szCs w:val="24"/>
        </w:rPr>
        <w:t>com forte impacto nas condições de trabalho</w:t>
      </w:r>
      <w:r w:rsidR="00BB1D24" w:rsidRPr="008D002F">
        <w:rPr>
          <w:rFonts w:ascii="Arial" w:hAnsi="Arial" w:cs="Arial"/>
          <w:sz w:val="24"/>
          <w:szCs w:val="24"/>
        </w:rPr>
        <w:t>, que pode ser observado na diminuição dos direitos trabalhistas principalmente com relação</w:t>
      </w:r>
      <w:r w:rsidR="00DE4760" w:rsidRPr="008D002F">
        <w:rPr>
          <w:rFonts w:ascii="Arial" w:hAnsi="Arial" w:cs="Arial"/>
          <w:sz w:val="24"/>
          <w:szCs w:val="24"/>
        </w:rPr>
        <w:t xml:space="preserve"> ao</w:t>
      </w:r>
      <w:r w:rsidR="00BB1D24" w:rsidRPr="008D002F">
        <w:rPr>
          <w:rFonts w:ascii="Arial" w:hAnsi="Arial" w:cs="Arial"/>
          <w:sz w:val="24"/>
          <w:szCs w:val="24"/>
        </w:rPr>
        <w:t xml:space="preserve"> seguro desemprego. </w:t>
      </w:r>
      <w:r w:rsidR="00163E36" w:rsidRPr="008D002F">
        <w:rPr>
          <w:rFonts w:ascii="Arial" w:hAnsi="Arial" w:cs="Arial"/>
          <w:sz w:val="24"/>
          <w:szCs w:val="24"/>
        </w:rPr>
        <w:t>O panorama laboral d</w:t>
      </w:r>
      <w:r w:rsidR="003861A4" w:rsidRPr="008D002F">
        <w:rPr>
          <w:rFonts w:ascii="Arial" w:hAnsi="Arial" w:cs="Arial"/>
          <w:sz w:val="24"/>
          <w:szCs w:val="24"/>
        </w:rPr>
        <w:t>a O</w:t>
      </w:r>
      <w:r w:rsidR="000304FB" w:rsidRPr="008D002F">
        <w:rPr>
          <w:rFonts w:ascii="Arial" w:hAnsi="Arial" w:cs="Arial"/>
          <w:sz w:val="24"/>
          <w:szCs w:val="24"/>
        </w:rPr>
        <w:t xml:space="preserve">rganização </w:t>
      </w:r>
      <w:r w:rsidR="003861A4" w:rsidRPr="008D002F">
        <w:rPr>
          <w:rFonts w:ascii="Arial" w:hAnsi="Arial" w:cs="Arial"/>
          <w:sz w:val="24"/>
          <w:szCs w:val="24"/>
        </w:rPr>
        <w:t>I</w:t>
      </w:r>
      <w:r w:rsidR="000304FB" w:rsidRPr="008D002F">
        <w:rPr>
          <w:rFonts w:ascii="Arial" w:hAnsi="Arial" w:cs="Arial"/>
          <w:sz w:val="24"/>
          <w:szCs w:val="24"/>
        </w:rPr>
        <w:t xml:space="preserve">nternacional do </w:t>
      </w:r>
      <w:r w:rsidR="003861A4" w:rsidRPr="008D002F">
        <w:rPr>
          <w:rFonts w:ascii="Arial" w:hAnsi="Arial" w:cs="Arial"/>
          <w:sz w:val="24"/>
          <w:szCs w:val="24"/>
        </w:rPr>
        <w:t>T</w:t>
      </w:r>
      <w:r w:rsidR="000304FB" w:rsidRPr="008D002F">
        <w:rPr>
          <w:rFonts w:ascii="Arial" w:hAnsi="Arial" w:cs="Arial"/>
          <w:sz w:val="24"/>
          <w:szCs w:val="24"/>
        </w:rPr>
        <w:t>rabalho</w:t>
      </w:r>
      <w:r w:rsidR="00157038" w:rsidRPr="008D002F">
        <w:rPr>
          <w:rFonts w:ascii="Arial" w:hAnsi="Arial" w:cs="Arial"/>
          <w:sz w:val="24"/>
          <w:szCs w:val="24"/>
        </w:rPr>
        <w:t xml:space="preserve"> (OIT)</w:t>
      </w:r>
      <w:r w:rsidR="000304FB" w:rsidRPr="008D002F">
        <w:rPr>
          <w:rFonts w:ascii="Arial" w:hAnsi="Arial" w:cs="Arial"/>
          <w:sz w:val="24"/>
          <w:szCs w:val="24"/>
        </w:rPr>
        <w:t xml:space="preserve"> </w:t>
      </w:r>
      <w:r w:rsidR="007E531E" w:rsidRPr="008D002F">
        <w:rPr>
          <w:rFonts w:ascii="Arial" w:hAnsi="Arial" w:cs="Arial"/>
          <w:sz w:val="24"/>
          <w:szCs w:val="24"/>
        </w:rPr>
        <w:t>apresentado em</w:t>
      </w:r>
      <w:r w:rsidR="00163E36" w:rsidRPr="008D002F">
        <w:rPr>
          <w:rFonts w:ascii="Arial" w:hAnsi="Arial" w:cs="Arial"/>
          <w:sz w:val="24"/>
          <w:szCs w:val="24"/>
        </w:rPr>
        <w:t xml:space="preserve"> 2024 aponta</w:t>
      </w:r>
      <w:r w:rsidR="00FC60A6" w:rsidRPr="008D002F">
        <w:rPr>
          <w:rFonts w:ascii="Arial" w:hAnsi="Arial" w:cs="Arial"/>
          <w:sz w:val="24"/>
          <w:szCs w:val="24"/>
        </w:rPr>
        <w:t xml:space="preserve"> </w:t>
      </w:r>
      <w:r w:rsidR="00163E36" w:rsidRPr="008D002F">
        <w:rPr>
          <w:rFonts w:ascii="Arial" w:hAnsi="Arial" w:cs="Arial"/>
          <w:sz w:val="24"/>
          <w:szCs w:val="24"/>
        </w:rPr>
        <w:t xml:space="preserve">desafios na estrutura social </w:t>
      </w:r>
      <w:r w:rsidR="00FC60A6" w:rsidRPr="008D002F">
        <w:rPr>
          <w:rFonts w:ascii="Arial" w:hAnsi="Arial" w:cs="Arial"/>
          <w:sz w:val="24"/>
          <w:szCs w:val="24"/>
        </w:rPr>
        <w:t xml:space="preserve">da região </w:t>
      </w:r>
      <w:r w:rsidR="00163E36" w:rsidRPr="008D002F">
        <w:rPr>
          <w:rFonts w:ascii="Arial" w:hAnsi="Arial" w:cs="Arial"/>
          <w:sz w:val="24"/>
          <w:szCs w:val="24"/>
        </w:rPr>
        <w:t xml:space="preserve">que interferem nas condições de emprego </w:t>
      </w:r>
      <w:r w:rsidR="00FC60A6" w:rsidRPr="008D002F">
        <w:rPr>
          <w:rFonts w:ascii="Arial" w:hAnsi="Arial" w:cs="Arial"/>
          <w:sz w:val="24"/>
          <w:szCs w:val="24"/>
        </w:rPr>
        <w:t>como a informalidade, participação</w:t>
      </w:r>
      <w:r w:rsidR="00BB1D24" w:rsidRPr="008D002F">
        <w:rPr>
          <w:rFonts w:ascii="Arial" w:hAnsi="Arial" w:cs="Arial"/>
          <w:sz w:val="24"/>
          <w:szCs w:val="24"/>
        </w:rPr>
        <w:t xml:space="preserve"> desigual</w:t>
      </w:r>
      <w:r w:rsidR="00FC60A6" w:rsidRPr="008D002F">
        <w:rPr>
          <w:rFonts w:ascii="Arial" w:hAnsi="Arial" w:cs="Arial"/>
          <w:sz w:val="24"/>
          <w:szCs w:val="24"/>
        </w:rPr>
        <w:t xml:space="preserve"> das mulheres e </w:t>
      </w:r>
      <w:r>
        <w:rPr>
          <w:rFonts w:ascii="Arial" w:hAnsi="Arial" w:cs="Arial"/>
          <w:sz w:val="24"/>
          <w:szCs w:val="24"/>
        </w:rPr>
        <w:t xml:space="preserve">a </w:t>
      </w:r>
      <w:r w:rsidR="00FC60A6" w:rsidRPr="008D002F">
        <w:rPr>
          <w:rFonts w:ascii="Arial" w:hAnsi="Arial" w:cs="Arial"/>
          <w:sz w:val="24"/>
          <w:szCs w:val="24"/>
        </w:rPr>
        <w:t>in</w:t>
      </w:r>
      <w:r>
        <w:rPr>
          <w:rFonts w:ascii="Arial" w:hAnsi="Arial" w:cs="Arial"/>
          <w:sz w:val="24"/>
          <w:szCs w:val="24"/>
        </w:rPr>
        <w:t>iciação</w:t>
      </w:r>
      <w:r w:rsidR="00F84450">
        <w:rPr>
          <w:rFonts w:ascii="Arial" w:hAnsi="Arial" w:cs="Arial"/>
          <w:sz w:val="24"/>
          <w:szCs w:val="24"/>
        </w:rPr>
        <w:t xml:space="preserve"> de</w:t>
      </w:r>
      <w:r w:rsidR="00FC60A6" w:rsidRPr="008D002F">
        <w:rPr>
          <w:rFonts w:ascii="Arial" w:hAnsi="Arial" w:cs="Arial"/>
          <w:sz w:val="24"/>
          <w:szCs w:val="24"/>
        </w:rPr>
        <w:t xml:space="preserve"> jovens </w:t>
      </w:r>
      <w:r w:rsidR="00F84450">
        <w:rPr>
          <w:rFonts w:ascii="Arial" w:hAnsi="Arial" w:cs="Arial"/>
          <w:sz w:val="24"/>
          <w:szCs w:val="24"/>
        </w:rPr>
        <w:t>no trabalho</w:t>
      </w:r>
      <w:r w:rsidR="00FC60A6" w:rsidRPr="008D002F">
        <w:rPr>
          <w:rFonts w:ascii="Arial" w:hAnsi="Arial" w:cs="Arial"/>
          <w:sz w:val="24"/>
          <w:szCs w:val="24"/>
        </w:rPr>
        <w:t>.</w:t>
      </w:r>
      <w:r w:rsidR="00F84450">
        <w:rPr>
          <w:rFonts w:ascii="Arial" w:hAnsi="Arial" w:cs="Arial"/>
          <w:sz w:val="24"/>
          <w:szCs w:val="24"/>
        </w:rPr>
        <w:t xml:space="preserve"> A</w:t>
      </w:r>
      <w:r w:rsidR="00FC60A6" w:rsidRPr="008D002F">
        <w:rPr>
          <w:rFonts w:ascii="Arial" w:hAnsi="Arial" w:cs="Arial"/>
          <w:sz w:val="24"/>
          <w:szCs w:val="24"/>
        </w:rPr>
        <w:t>pesar da relativa estabilidade nos indicadores de trabalho o</w:t>
      </w:r>
      <w:r w:rsidR="000B3778" w:rsidRPr="008D002F">
        <w:rPr>
          <w:rFonts w:ascii="Arial" w:hAnsi="Arial" w:cs="Arial"/>
          <w:sz w:val="24"/>
          <w:szCs w:val="24"/>
        </w:rPr>
        <w:t xml:space="preserve"> estudo aponta que o</w:t>
      </w:r>
      <w:r w:rsidR="00FC60A6" w:rsidRPr="008D002F">
        <w:rPr>
          <w:rFonts w:ascii="Arial" w:hAnsi="Arial" w:cs="Arial"/>
          <w:sz w:val="24"/>
          <w:szCs w:val="24"/>
        </w:rPr>
        <w:t xml:space="preserve"> crescimento econômico apresenta desaceleração</w:t>
      </w:r>
      <w:r w:rsidR="00BB1D24" w:rsidRPr="008D002F">
        <w:rPr>
          <w:rFonts w:ascii="Arial" w:hAnsi="Arial" w:cs="Arial"/>
          <w:sz w:val="24"/>
          <w:szCs w:val="24"/>
        </w:rPr>
        <w:t xml:space="preserve">, o que denota o potencial das </w:t>
      </w:r>
      <w:r w:rsidR="00BB1D24" w:rsidRPr="008D002F">
        <w:rPr>
          <w:rFonts w:ascii="Arial" w:hAnsi="Arial" w:cs="Arial"/>
          <w:sz w:val="24"/>
          <w:szCs w:val="24"/>
        </w:rPr>
        <w:lastRenderedPageBreak/>
        <w:t>reformas</w:t>
      </w:r>
      <w:r w:rsidR="00F84450">
        <w:rPr>
          <w:rFonts w:ascii="Arial" w:hAnsi="Arial" w:cs="Arial"/>
          <w:sz w:val="24"/>
          <w:szCs w:val="24"/>
        </w:rPr>
        <w:t xml:space="preserve"> </w:t>
      </w:r>
      <w:r w:rsidR="00BB1D24" w:rsidRPr="008D002F">
        <w:rPr>
          <w:rFonts w:ascii="Arial" w:hAnsi="Arial" w:cs="Arial"/>
          <w:sz w:val="24"/>
          <w:szCs w:val="24"/>
        </w:rPr>
        <w:t>no âmbito trabalhista significar</w:t>
      </w:r>
      <w:r w:rsidR="00F84450">
        <w:rPr>
          <w:rFonts w:ascii="Arial" w:hAnsi="Arial" w:cs="Arial"/>
          <w:sz w:val="24"/>
          <w:szCs w:val="24"/>
        </w:rPr>
        <w:t>em</w:t>
      </w:r>
      <w:r w:rsidR="00BB1D24" w:rsidRPr="008D002F">
        <w:rPr>
          <w:rFonts w:ascii="Arial" w:hAnsi="Arial" w:cs="Arial"/>
          <w:sz w:val="24"/>
          <w:szCs w:val="24"/>
        </w:rPr>
        <w:t xml:space="preserve"> mais retração para contenção de gastos que proteção </w:t>
      </w:r>
      <w:r w:rsidR="00AC6F4E">
        <w:rPr>
          <w:rFonts w:ascii="Arial" w:hAnsi="Arial" w:cs="Arial"/>
          <w:sz w:val="24"/>
          <w:szCs w:val="24"/>
        </w:rPr>
        <w:t>à</w:t>
      </w:r>
      <w:r w:rsidR="00BB1D24" w:rsidRPr="008D002F">
        <w:rPr>
          <w:rFonts w:ascii="Arial" w:hAnsi="Arial" w:cs="Arial"/>
          <w:sz w:val="24"/>
          <w:szCs w:val="24"/>
        </w:rPr>
        <w:t xml:space="preserve"> classe trabalhador</w:t>
      </w:r>
      <w:r w:rsidR="00DE4760" w:rsidRPr="008D002F">
        <w:rPr>
          <w:rFonts w:ascii="Arial" w:hAnsi="Arial" w:cs="Arial"/>
          <w:sz w:val="24"/>
          <w:szCs w:val="24"/>
        </w:rPr>
        <w:t>a</w:t>
      </w:r>
      <w:r w:rsidR="00BB1D24" w:rsidRPr="008D002F">
        <w:rPr>
          <w:rFonts w:ascii="Arial" w:hAnsi="Arial" w:cs="Arial"/>
          <w:sz w:val="24"/>
          <w:szCs w:val="24"/>
        </w:rPr>
        <w:t>.</w:t>
      </w:r>
      <w:r w:rsidR="00DE28D2" w:rsidRPr="008D002F">
        <w:rPr>
          <w:rFonts w:ascii="Arial" w:hAnsi="Arial" w:cs="Arial"/>
          <w:sz w:val="24"/>
          <w:szCs w:val="24"/>
        </w:rPr>
        <w:t xml:space="preserve"> </w:t>
      </w:r>
    </w:p>
    <w:p w14:paraId="23E50813" w14:textId="1291F77C" w:rsidR="00A561A2" w:rsidRPr="008252F6" w:rsidRDefault="00FA07BD" w:rsidP="008252F6">
      <w:pPr>
        <w:spacing w:line="360" w:lineRule="auto"/>
        <w:ind w:firstLine="708"/>
        <w:jc w:val="both"/>
        <w:rPr>
          <w:rFonts w:ascii="Arial" w:hAnsi="Arial" w:cs="Arial"/>
          <w:sz w:val="24"/>
          <w:szCs w:val="24"/>
        </w:rPr>
      </w:pPr>
      <w:r w:rsidRPr="008D002F">
        <w:rPr>
          <w:rFonts w:ascii="Arial" w:hAnsi="Arial" w:cs="Arial"/>
          <w:sz w:val="24"/>
          <w:szCs w:val="24"/>
        </w:rPr>
        <w:t>Diante de tais fatos, as políticas de proteção social não contributiva</w:t>
      </w:r>
      <w:r w:rsidR="00D60F98" w:rsidRPr="008D002F">
        <w:rPr>
          <w:rFonts w:ascii="Arial" w:hAnsi="Arial" w:cs="Arial"/>
          <w:sz w:val="24"/>
          <w:szCs w:val="24"/>
        </w:rPr>
        <w:t>s, baseadas no princípio da cidadania,</w:t>
      </w:r>
      <w:r w:rsidRPr="008D002F">
        <w:rPr>
          <w:rFonts w:ascii="Arial" w:hAnsi="Arial" w:cs="Arial"/>
          <w:sz w:val="24"/>
          <w:szCs w:val="24"/>
        </w:rPr>
        <w:t xml:space="preserve"> </w:t>
      </w:r>
      <w:r w:rsidR="00D60F98" w:rsidRPr="008D002F">
        <w:rPr>
          <w:rFonts w:ascii="Arial" w:hAnsi="Arial" w:cs="Arial"/>
          <w:sz w:val="24"/>
          <w:szCs w:val="24"/>
        </w:rPr>
        <w:t xml:space="preserve">são fundamentais para </w:t>
      </w:r>
      <w:r w:rsidR="00C26337">
        <w:rPr>
          <w:rFonts w:ascii="Arial" w:hAnsi="Arial" w:cs="Arial"/>
          <w:sz w:val="24"/>
          <w:szCs w:val="24"/>
        </w:rPr>
        <w:t xml:space="preserve">fortalecer </w:t>
      </w:r>
      <w:r w:rsidR="00D60F98" w:rsidRPr="008D002F">
        <w:rPr>
          <w:rFonts w:ascii="Arial" w:hAnsi="Arial" w:cs="Arial"/>
          <w:sz w:val="24"/>
          <w:szCs w:val="24"/>
        </w:rPr>
        <w:t>a segurança social</w:t>
      </w:r>
      <w:r w:rsidRPr="008D002F">
        <w:rPr>
          <w:rFonts w:ascii="Arial" w:hAnsi="Arial" w:cs="Arial"/>
          <w:sz w:val="24"/>
          <w:szCs w:val="24"/>
        </w:rPr>
        <w:t xml:space="preserve"> </w:t>
      </w:r>
      <w:r w:rsidR="00D60F98" w:rsidRPr="008D002F">
        <w:rPr>
          <w:rFonts w:ascii="Arial" w:hAnsi="Arial" w:cs="Arial"/>
          <w:sz w:val="24"/>
          <w:szCs w:val="24"/>
        </w:rPr>
        <w:t>frente as mudanças no mercado de trabalho</w:t>
      </w:r>
      <w:r w:rsidR="006F55F5" w:rsidRPr="008D002F">
        <w:rPr>
          <w:rFonts w:ascii="Arial" w:hAnsi="Arial" w:cs="Arial"/>
          <w:sz w:val="24"/>
          <w:szCs w:val="24"/>
        </w:rPr>
        <w:t>, preconizadas pel</w:t>
      </w:r>
      <w:r w:rsidR="00C26337">
        <w:rPr>
          <w:rFonts w:ascii="Arial" w:hAnsi="Arial" w:cs="Arial"/>
          <w:sz w:val="24"/>
          <w:szCs w:val="24"/>
        </w:rPr>
        <w:t>os ditames do capital</w:t>
      </w:r>
      <w:r w:rsidR="005F2A6F" w:rsidRPr="008D002F">
        <w:rPr>
          <w:rFonts w:ascii="Arial" w:hAnsi="Arial" w:cs="Arial"/>
          <w:sz w:val="24"/>
          <w:szCs w:val="24"/>
        </w:rPr>
        <w:t xml:space="preserve">. </w:t>
      </w:r>
    </w:p>
    <w:p w14:paraId="2D92474A" w14:textId="6D3BABB8" w:rsidR="00910400" w:rsidRPr="008D002F" w:rsidRDefault="00D5066D" w:rsidP="008252F6">
      <w:pPr>
        <w:spacing w:line="360" w:lineRule="auto"/>
        <w:jc w:val="both"/>
        <w:rPr>
          <w:rFonts w:ascii="Arial" w:hAnsi="Arial" w:cs="Arial"/>
          <w:color w:val="FF0000"/>
          <w:sz w:val="24"/>
          <w:szCs w:val="24"/>
        </w:rPr>
      </w:pPr>
      <w:r>
        <w:rPr>
          <w:rFonts w:ascii="Arial" w:hAnsi="Arial" w:cs="Arial"/>
          <w:b/>
          <w:bCs/>
          <w:sz w:val="24"/>
          <w:szCs w:val="24"/>
        </w:rPr>
        <w:t>4</w:t>
      </w:r>
      <w:r>
        <w:rPr>
          <w:rFonts w:ascii="Arial" w:hAnsi="Arial" w:cs="Arial"/>
          <w:b/>
          <w:bCs/>
          <w:sz w:val="24"/>
          <w:szCs w:val="24"/>
        </w:rPr>
        <w:tab/>
      </w:r>
      <w:r w:rsidR="00A561A2">
        <w:rPr>
          <w:rFonts w:ascii="Arial" w:hAnsi="Arial" w:cs="Arial"/>
          <w:b/>
          <w:bCs/>
          <w:sz w:val="24"/>
          <w:szCs w:val="24"/>
        </w:rPr>
        <w:t>CONCLUSÃO</w:t>
      </w:r>
    </w:p>
    <w:p w14:paraId="220C28A2" w14:textId="0C5A963E" w:rsidR="00EF5561" w:rsidRPr="008D002F" w:rsidRDefault="00EF5561" w:rsidP="008D002F">
      <w:pPr>
        <w:spacing w:after="0" w:line="360" w:lineRule="auto"/>
        <w:ind w:firstLine="708"/>
        <w:jc w:val="both"/>
        <w:rPr>
          <w:rFonts w:ascii="Arial" w:hAnsi="Arial" w:cs="Arial"/>
          <w:sz w:val="24"/>
          <w:szCs w:val="24"/>
        </w:rPr>
      </w:pPr>
      <w:r w:rsidRPr="008D002F">
        <w:rPr>
          <w:rFonts w:ascii="Arial" w:hAnsi="Arial" w:cs="Arial"/>
          <w:sz w:val="24"/>
          <w:szCs w:val="24"/>
        </w:rPr>
        <w:t xml:space="preserve">As </w:t>
      </w:r>
      <w:r w:rsidR="00FD4362" w:rsidRPr="008D002F">
        <w:rPr>
          <w:rFonts w:ascii="Arial" w:hAnsi="Arial" w:cs="Arial"/>
          <w:sz w:val="24"/>
          <w:szCs w:val="24"/>
        </w:rPr>
        <w:t>políticas redistributivas</w:t>
      </w:r>
      <w:r w:rsidR="00FA4766">
        <w:rPr>
          <w:rFonts w:ascii="Arial" w:hAnsi="Arial" w:cs="Arial"/>
          <w:sz w:val="24"/>
          <w:szCs w:val="24"/>
        </w:rPr>
        <w:t xml:space="preserve"> </w:t>
      </w:r>
      <w:r w:rsidR="006129D9" w:rsidRPr="008D002F">
        <w:rPr>
          <w:rFonts w:ascii="Arial" w:hAnsi="Arial" w:cs="Arial"/>
          <w:sz w:val="24"/>
          <w:szCs w:val="24"/>
        </w:rPr>
        <w:t>têm se mostrado efetiv</w:t>
      </w:r>
      <w:r w:rsidR="00FA4766">
        <w:rPr>
          <w:rFonts w:ascii="Arial" w:hAnsi="Arial" w:cs="Arial"/>
          <w:sz w:val="24"/>
          <w:szCs w:val="24"/>
        </w:rPr>
        <w:t>a</w:t>
      </w:r>
      <w:r w:rsidR="006129D9" w:rsidRPr="008D002F">
        <w:rPr>
          <w:rFonts w:ascii="Arial" w:hAnsi="Arial" w:cs="Arial"/>
          <w:sz w:val="24"/>
          <w:szCs w:val="24"/>
        </w:rPr>
        <w:t>s no combate à pobreza na América Latina. R</w:t>
      </w:r>
      <w:r w:rsidRPr="008D002F">
        <w:rPr>
          <w:rFonts w:ascii="Arial" w:hAnsi="Arial" w:cs="Arial"/>
          <w:sz w:val="24"/>
          <w:szCs w:val="24"/>
        </w:rPr>
        <w:t>epresentam</w:t>
      </w:r>
      <w:r w:rsidR="003E6E5B">
        <w:rPr>
          <w:rFonts w:ascii="Arial" w:hAnsi="Arial" w:cs="Arial"/>
          <w:sz w:val="24"/>
          <w:szCs w:val="24"/>
        </w:rPr>
        <w:t xml:space="preserve"> </w:t>
      </w:r>
      <w:r w:rsidRPr="008D002F">
        <w:rPr>
          <w:rFonts w:ascii="Arial" w:hAnsi="Arial" w:cs="Arial"/>
          <w:sz w:val="24"/>
          <w:szCs w:val="24"/>
        </w:rPr>
        <w:t>inovação importante na</w:t>
      </w:r>
      <w:r w:rsidR="003E6E5B">
        <w:rPr>
          <w:rFonts w:ascii="Arial" w:hAnsi="Arial" w:cs="Arial"/>
          <w:sz w:val="24"/>
          <w:szCs w:val="24"/>
        </w:rPr>
        <w:t xml:space="preserve"> </w:t>
      </w:r>
      <w:r w:rsidRPr="008D002F">
        <w:rPr>
          <w:rFonts w:ascii="Arial" w:hAnsi="Arial" w:cs="Arial"/>
          <w:sz w:val="24"/>
          <w:szCs w:val="24"/>
        </w:rPr>
        <w:t>proteção social</w:t>
      </w:r>
      <w:r w:rsidR="007D1317" w:rsidRPr="008D002F">
        <w:rPr>
          <w:rFonts w:ascii="Arial" w:hAnsi="Arial" w:cs="Arial"/>
          <w:sz w:val="24"/>
          <w:szCs w:val="24"/>
        </w:rPr>
        <w:t>,</w:t>
      </w:r>
      <w:r w:rsidRPr="008D002F">
        <w:rPr>
          <w:rFonts w:ascii="Arial" w:hAnsi="Arial" w:cs="Arial"/>
          <w:sz w:val="24"/>
          <w:szCs w:val="24"/>
        </w:rPr>
        <w:t xml:space="preserve"> mas devem ser integrad</w:t>
      </w:r>
      <w:r w:rsidR="00FA4766">
        <w:rPr>
          <w:rFonts w:ascii="Arial" w:hAnsi="Arial" w:cs="Arial"/>
          <w:sz w:val="24"/>
          <w:szCs w:val="24"/>
        </w:rPr>
        <w:t>a</w:t>
      </w:r>
      <w:r w:rsidRPr="008D002F">
        <w:rPr>
          <w:rFonts w:ascii="Arial" w:hAnsi="Arial" w:cs="Arial"/>
          <w:sz w:val="24"/>
          <w:szCs w:val="24"/>
        </w:rPr>
        <w:t>s a um sistem</w:t>
      </w:r>
      <w:r w:rsidR="00FD4362" w:rsidRPr="008D002F">
        <w:rPr>
          <w:rFonts w:ascii="Arial" w:hAnsi="Arial" w:cs="Arial"/>
          <w:sz w:val="24"/>
          <w:szCs w:val="24"/>
        </w:rPr>
        <w:t>a de</w:t>
      </w:r>
      <w:r w:rsidRPr="008D002F">
        <w:rPr>
          <w:rFonts w:ascii="Arial" w:hAnsi="Arial" w:cs="Arial"/>
          <w:sz w:val="24"/>
          <w:szCs w:val="24"/>
        </w:rPr>
        <w:t xml:space="preserve"> </w:t>
      </w:r>
      <w:r w:rsidR="00FD4362" w:rsidRPr="008D002F">
        <w:rPr>
          <w:rFonts w:ascii="Arial" w:hAnsi="Arial" w:cs="Arial"/>
          <w:sz w:val="24"/>
          <w:szCs w:val="24"/>
        </w:rPr>
        <w:t xml:space="preserve">bem </w:t>
      </w:r>
      <w:r w:rsidRPr="008D002F">
        <w:rPr>
          <w:rFonts w:ascii="Arial" w:hAnsi="Arial" w:cs="Arial"/>
          <w:sz w:val="24"/>
          <w:szCs w:val="24"/>
        </w:rPr>
        <w:t xml:space="preserve">estar </w:t>
      </w:r>
      <w:r w:rsidR="00FD4362" w:rsidRPr="008D002F">
        <w:rPr>
          <w:rFonts w:ascii="Arial" w:hAnsi="Arial" w:cs="Arial"/>
          <w:sz w:val="24"/>
          <w:szCs w:val="24"/>
        </w:rPr>
        <w:t xml:space="preserve">mais </w:t>
      </w:r>
      <w:r w:rsidRPr="008D002F">
        <w:rPr>
          <w:rFonts w:ascii="Arial" w:hAnsi="Arial" w:cs="Arial"/>
          <w:sz w:val="24"/>
          <w:szCs w:val="24"/>
        </w:rPr>
        <w:t>abrangente</w:t>
      </w:r>
      <w:r w:rsidR="006129D9" w:rsidRPr="008D002F">
        <w:rPr>
          <w:rFonts w:ascii="Arial" w:hAnsi="Arial" w:cs="Arial"/>
          <w:sz w:val="24"/>
          <w:szCs w:val="24"/>
        </w:rPr>
        <w:t xml:space="preserve"> a</w:t>
      </w:r>
      <w:r w:rsidRPr="008D002F">
        <w:rPr>
          <w:rFonts w:ascii="Arial" w:hAnsi="Arial" w:cs="Arial"/>
          <w:sz w:val="24"/>
          <w:szCs w:val="24"/>
        </w:rPr>
        <w:t>linha</w:t>
      </w:r>
      <w:r w:rsidR="00DE4760" w:rsidRPr="008D002F">
        <w:rPr>
          <w:rFonts w:ascii="Arial" w:hAnsi="Arial" w:cs="Arial"/>
          <w:sz w:val="24"/>
          <w:szCs w:val="24"/>
        </w:rPr>
        <w:t>ndo</w:t>
      </w:r>
      <w:r w:rsidRPr="008D002F">
        <w:rPr>
          <w:rFonts w:ascii="Arial" w:hAnsi="Arial" w:cs="Arial"/>
          <w:sz w:val="24"/>
          <w:szCs w:val="24"/>
        </w:rPr>
        <w:t xml:space="preserve"> benefícios </w:t>
      </w:r>
      <w:r w:rsidR="003E6E5B">
        <w:rPr>
          <w:rFonts w:ascii="Arial" w:hAnsi="Arial" w:cs="Arial"/>
          <w:sz w:val="24"/>
          <w:szCs w:val="24"/>
        </w:rPr>
        <w:t>e</w:t>
      </w:r>
      <w:r w:rsidRPr="008D002F">
        <w:rPr>
          <w:rFonts w:ascii="Arial" w:hAnsi="Arial" w:cs="Arial"/>
          <w:sz w:val="24"/>
          <w:szCs w:val="24"/>
        </w:rPr>
        <w:t xml:space="preserve"> direitos sociais</w:t>
      </w:r>
      <w:r w:rsidR="006129D9" w:rsidRPr="008D002F">
        <w:rPr>
          <w:rFonts w:ascii="Arial" w:hAnsi="Arial" w:cs="Arial"/>
          <w:sz w:val="24"/>
          <w:szCs w:val="24"/>
        </w:rPr>
        <w:t xml:space="preserve"> para que possam assegurar estabilidade e equidade em períodos de restrições econômicas (</w:t>
      </w:r>
      <w:r w:rsidRPr="008D002F">
        <w:rPr>
          <w:rFonts w:ascii="Arial" w:hAnsi="Arial" w:cs="Arial"/>
          <w:sz w:val="24"/>
          <w:szCs w:val="24"/>
        </w:rPr>
        <w:t>F</w:t>
      </w:r>
      <w:r w:rsidR="006129D9" w:rsidRPr="008D002F">
        <w:rPr>
          <w:rFonts w:ascii="Arial" w:hAnsi="Arial" w:cs="Arial"/>
          <w:sz w:val="24"/>
          <w:szCs w:val="24"/>
        </w:rPr>
        <w:t xml:space="preserve">LEURY, </w:t>
      </w:r>
      <w:r w:rsidRPr="008D002F">
        <w:rPr>
          <w:rFonts w:ascii="Arial" w:hAnsi="Arial" w:cs="Arial"/>
          <w:sz w:val="24"/>
          <w:szCs w:val="24"/>
        </w:rPr>
        <w:t>201</w:t>
      </w:r>
      <w:r w:rsidR="00121DF7" w:rsidRPr="008D002F">
        <w:rPr>
          <w:rFonts w:ascii="Arial" w:hAnsi="Arial" w:cs="Arial"/>
          <w:sz w:val="24"/>
          <w:szCs w:val="24"/>
        </w:rPr>
        <w:t>7</w:t>
      </w:r>
      <w:r w:rsidR="006129D9" w:rsidRPr="008D002F">
        <w:rPr>
          <w:rFonts w:ascii="Arial" w:hAnsi="Arial" w:cs="Arial"/>
          <w:sz w:val="24"/>
          <w:szCs w:val="24"/>
        </w:rPr>
        <w:t>, p.7)</w:t>
      </w:r>
    </w:p>
    <w:p w14:paraId="5D9AE8F9" w14:textId="75DED754" w:rsidR="000902FA" w:rsidRPr="008D002F" w:rsidRDefault="000902FA" w:rsidP="008D002F">
      <w:pPr>
        <w:spacing w:after="0" w:line="360" w:lineRule="auto"/>
        <w:ind w:firstLine="708"/>
        <w:jc w:val="both"/>
        <w:rPr>
          <w:rFonts w:ascii="Arial" w:hAnsi="Arial" w:cs="Arial"/>
          <w:sz w:val="24"/>
          <w:szCs w:val="24"/>
        </w:rPr>
      </w:pPr>
      <w:r w:rsidRPr="008D002F">
        <w:rPr>
          <w:rFonts w:ascii="Arial" w:hAnsi="Arial" w:cs="Arial"/>
          <w:sz w:val="24"/>
          <w:szCs w:val="24"/>
        </w:rPr>
        <w:t>Contudo observa-se que a</w:t>
      </w:r>
      <w:r w:rsidR="003E6E5B">
        <w:rPr>
          <w:rFonts w:ascii="Arial" w:hAnsi="Arial" w:cs="Arial"/>
          <w:sz w:val="24"/>
          <w:szCs w:val="24"/>
        </w:rPr>
        <w:t>s</w:t>
      </w:r>
      <w:r w:rsidRPr="008D002F">
        <w:rPr>
          <w:rFonts w:ascii="Arial" w:hAnsi="Arial" w:cs="Arial"/>
          <w:sz w:val="24"/>
          <w:szCs w:val="24"/>
        </w:rPr>
        <w:t xml:space="preserve"> transferências</w:t>
      </w:r>
      <w:r w:rsidR="001448DD">
        <w:rPr>
          <w:rFonts w:ascii="Arial" w:hAnsi="Arial" w:cs="Arial"/>
          <w:sz w:val="24"/>
          <w:szCs w:val="24"/>
        </w:rPr>
        <w:t xml:space="preserve"> </w:t>
      </w:r>
      <w:r w:rsidRPr="008D002F">
        <w:rPr>
          <w:rFonts w:ascii="Arial" w:hAnsi="Arial" w:cs="Arial"/>
          <w:sz w:val="24"/>
          <w:szCs w:val="24"/>
        </w:rPr>
        <w:t xml:space="preserve">de renda </w:t>
      </w:r>
      <w:r w:rsidR="00754400" w:rsidRPr="008D002F">
        <w:rPr>
          <w:rFonts w:ascii="Arial" w:hAnsi="Arial" w:cs="Arial"/>
          <w:sz w:val="24"/>
          <w:szCs w:val="24"/>
        </w:rPr>
        <w:t xml:space="preserve">na América Latina, </w:t>
      </w:r>
      <w:r w:rsidRPr="008D002F">
        <w:rPr>
          <w:rFonts w:ascii="Arial" w:hAnsi="Arial" w:cs="Arial"/>
          <w:sz w:val="24"/>
          <w:szCs w:val="24"/>
        </w:rPr>
        <w:t xml:space="preserve">estão sendo utilizadas para satisfazer necessidades de sobrevivência ao invés de se estabelecerem </w:t>
      </w:r>
      <w:r w:rsidR="001448DD">
        <w:rPr>
          <w:rFonts w:ascii="Arial" w:hAnsi="Arial" w:cs="Arial"/>
          <w:sz w:val="24"/>
          <w:szCs w:val="24"/>
        </w:rPr>
        <w:t>como</w:t>
      </w:r>
      <w:r w:rsidRPr="008D002F">
        <w:rPr>
          <w:rFonts w:ascii="Arial" w:hAnsi="Arial" w:cs="Arial"/>
          <w:sz w:val="24"/>
          <w:szCs w:val="24"/>
        </w:rPr>
        <w:t xml:space="preserve"> reforço na melhoria das condições de vida das famílias.</w:t>
      </w:r>
      <w:r w:rsidR="00754400" w:rsidRPr="008D002F">
        <w:rPr>
          <w:rFonts w:ascii="Arial" w:hAnsi="Arial" w:cs="Arial"/>
          <w:sz w:val="24"/>
          <w:szCs w:val="24"/>
        </w:rPr>
        <w:t xml:space="preserve"> Nesse sentido </w:t>
      </w:r>
      <w:r w:rsidR="001E6FDA" w:rsidRPr="008D002F">
        <w:rPr>
          <w:rFonts w:ascii="Arial" w:hAnsi="Arial" w:cs="Arial"/>
          <w:sz w:val="24"/>
          <w:szCs w:val="24"/>
        </w:rPr>
        <w:t xml:space="preserve">os programas se configuram </w:t>
      </w:r>
      <w:r w:rsidR="003E6E5B">
        <w:rPr>
          <w:rFonts w:ascii="Arial" w:hAnsi="Arial" w:cs="Arial"/>
          <w:sz w:val="24"/>
          <w:szCs w:val="24"/>
        </w:rPr>
        <w:t>como</w:t>
      </w:r>
      <w:r w:rsidR="001E6FDA" w:rsidRPr="008D002F">
        <w:rPr>
          <w:rFonts w:ascii="Arial" w:hAnsi="Arial" w:cs="Arial"/>
          <w:sz w:val="24"/>
          <w:szCs w:val="24"/>
        </w:rPr>
        <w:t xml:space="preserve"> compensação da ausência de rendimento das famílias decorrentes do desemprego ou da inserção precária no setor produtivo.</w:t>
      </w:r>
    </w:p>
    <w:p w14:paraId="60CE9BE5" w14:textId="106AC4AB" w:rsidR="00FE6301" w:rsidRPr="008D002F" w:rsidRDefault="00DE28D2" w:rsidP="008D002F">
      <w:pPr>
        <w:spacing w:after="0" w:line="360" w:lineRule="auto"/>
        <w:ind w:firstLine="708"/>
        <w:jc w:val="both"/>
        <w:rPr>
          <w:rFonts w:ascii="Arial" w:hAnsi="Arial" w:cs="Arial"/>
          <w:sz w:val="24"/>
          <w:szCs w:val="24"/>
        </w:rPr>
      </w:pPr>
      <w:r w:rsidRPr="006B149A">
        <w:rPr>
          <w:rFonts w:ascii="Arial" w:hAnsi="Arial" w:cs="Arial"/>
          <w:sz w:val="24"/>
          <w:szCs w:val="24"/>
        </w:rPr>
        <w:t>A</w:t>
      </w:r>
      <w:r w:rsidR="00872340" w:rsidRPr="006B149A">
        <w:rPr>
          <w:rFonts w:ascii="Arial" w:hAnsi="Arial" w:cs="Arial"/>
          <w:sz w:val="24"/>
          <w:szCs w:val="24"/>
        </w:rPr>
        <w:t>o passo</w:t>
      </w:r>
      <w:r w:rsidR="00872340" w:rsidRPr="008D002F">
        <w:rPr>
          <w:rFonts w:ascii="Arial" w:hAnsi="Arial" w:cs="Arial"/>
          <w:sz w:val="24"/>
          <w:szCs w:val="24"/>
        </w:rPr>
        <w:t xml:space="preserve"> que as </w:t>
      </w:r>
      <w:r w:rsidR="00925C5F">
        <w:rPr>
          <w:rFonts w:ascii="Arial" w:hAnsi="Arial" w:cs="Arial"/>
          <w:sz w:val="24"/>
          <w:szCs w:val="24"/>
        </w:rPr>
        <w:t>reformas</w:t>
      </w:r>
      <w:r w:rsidR="00872340" w:rsidRPr="008D002F">
        <w:rPr>
          <w:rFonts w:ascii="Arial" w:hAnsi="Arial" w:cs="Arial"/>
          <w:sz w:val="24"/>
          <w:szCs w:val="24"/>
        </w:rPr>
        <w:t xml:space="preserve"> </w:t>
      </w:r>
      <w:r w:rsidR="00AC6F4E">
        <w:rPr>
          <w:rFonts w:ascii="Arial" w:hAnsi="Arial" w:cs="Arial"/>
          <w:sz w:val="24"/>
          <w:szCs w:val="24"/>
        </w:rPr>
        <w:t>n</w:t>
      </w:r>
      <w:r w:rsidR="00872340" w:rsidRPr="008D002F">
        <w:rPr>
          <w:rFonts w:ascii="Arial" w:hAnsi="Arial" w:cs="Arial"/>
          <w:sz w:val="24"/>
          <w:szCs w:val="24"/>
        </w:rPr>
        <w:t xml:space="preserve">os estados vão adequando-os aos ditames do capital financeiro, as políticas sociais neste cenário vão deixando de ser direitos para se tornarem benefícios acessados via mercado, pois observa-se uma </w:t>
      </w:r>
      <w:r w:rsidR="007B2069" w:rsidRPr="008D002F">
        <w:rPr>
          <w:rFonts w:ascii="Arial" w:hAnsi="Arial" w:cs="Arial"/>
          <w:sz w:val="24"/>
          <w:szCs w:val="24"/>
        </w:rPr>
        <w:t xml:space="preserve">tendencia de </w:t>
      </w:r>
      <w:r w:rsidR="00872340" w:rsidRPr="008D002F">
        <w:rPr>
          <w:rFonts w:ascii="Arial" w:hAnsi="Arial" w:cs="Arial"/>
          <w:sz w:val="24"/>
          <w:szCs w:val="24"/>
        </w:rPr>
        <w:t>desresponsabilização e d</w:t>
      </w:r>
      <w:r w:rsidR="007B2069" w:rsidRPr="008D002F">
        <w:rPr>
          <w:rFonts w:ascii="Arial" w:hAnsi="Arial" w:cs="Arial"/>
          <w:sz w:val="24"/>
          <w:szCs w:val="24"/>
        </w:rPr>
        <w:t>e</w:t>
      </w:r>
      <w:r w:rsidR="00872340" w:rsidRPr="008D002F">
        <w:rPr>
          <w:rFonts w:ascii="Arial" w:hAnsi="Arial" w:cs="Arial"/>
          <w:sz w:val="24"/>
          <w:szCs w:val="24"/>
        </w:rPr>
        <w:t xml:space="preserve"> desfinanciamento </w:t>
      </w:r>
      <w:r w:rsidR="007B2069" w:rsidRPr="008D002F">
        <w:rPr>
          <w:rFonts w:ascii="Arial" w:hAnsi="Arial" w:cs="Arial"/>
          <w:sz w:val="24"/>
          <w:szCs w:val="24"/>
        </w:rPr>
        <w:t xml:space="preserve">da proteção social. No tocante </w:t>
      </w:r>
      <w:r w:rsidR="001448DD">
        <w:rPr>
          <w:rFonts w:ascii="Arial" w:hAnsi="Arial" w:cs="Arial"/>
          <w:sz w:val="24"/>
          <w:szCs w:val="24"/>
        </w:rPr>
        <w:t>à</w:t>
      </w:r>
      <w:r w:rsidR="007B2069" w:rsidRPr="008D002F">
        <w:rPr>
          <w:rFonts w:ascii="Arial" w:hAnsi="Arial" w:cs="Arial"/>
          <w:sz w:val="24"/>
          <w:szCs w:val="24"/>
        </w:rPr>
        <w:t>s políticas</w:t>
      </w:r>
      <w:r w:rsidR="001448DD">
        <w:rPr>
          <w:rFonts w:ascii="Arial" w:hAnsi="Arial" w:cs="Arial"/>
          <w:sz w:val="24"/>
          <w:szCs w:val="24"/>
        </w:rPr>
        <w:t xml:space="preserve"> </w:t>
      </w:r>
      <w:r w:rsidR="007B2069" w:rsidRPr="008D002F">
        <w:rPr>
          <w:rFonts w:ascii="Arial" w:hAnsi="Arial" w:cs="Arial"/>
          <w:sz w:val="24"/>
          <w:szCs w:val="24"/>
        </w:rPr>
        <w:t>não contributivas, diante dos ajustes fiscais</w:t>
      </w:r>
      <w:r w:rsidR="00FE6301" w:rsidRPr="008D002F">
        <w:rPr>
          <w:rFonts w:ascii="Arial" w:hAnsi="Arial" w:cs="Arial"/>
          <w:sz w:val="24"/>
          <w:szCs w:val="24"/>
        </w:rPr>
        <w:t xml:space="preserve"> que estabelecem limites para os governos,</w:t>
      </w:r>
      <w:r w:rsidR="007B2069" w:rsidRPr="008D002F">
        <w:rPr>
          <w:rFonts w:ascii="Arial" w:hAnsi="Arial" w:cs="Arial"/>
          <w:sz w:val="24"/>
          <w:szCs w:val="24"/>
        </w:rPr>
        <w:t xml:space="preserve"> </w:t>
      </w:r>
      <w:r w:rsidR="00FE6301" w:rsidRPr="008D002F">
        <w:rPr>
          <w:rFonts w:ascii="Arial" w:hAnsi="Arial" w:cs="Arial"/>
          <w:sz w:val="24"/>
          <w:szCs w:val="24"/>
        </w:rPr>
        <w:t xml:space="preserve">estas </w:t>
      </w:r>
      <w:r w:rsidR="007B2069" w:rsidRPr="008D002F">
        <w:rPr>
          <w:rFonts w:ascii="Arial" w:hAnsi="Arial" w:cs="Arial"/>
          <w:sz w:val="24"/>
          <w:szCs w:val="24"/>
        </w:rPr>
        <w:t>são as que mais sofrem cortes de gastos</w:t>
      </w:r>
      <w:r w:rsidR="00FE6301" w:rsidRPr="008D002F">
        <w:rPr>
          <w:rFonts w:ascii="Arial" w:hAnsi="Arial" w:cs="Arial"/>
          <w:sz w:val="24"/>
          <w:szCs w:val="24"/>
        </w:rPr>
        <w:t>, ocorrendo uma redução substancial na cobertura dos programas</w:t>
      </w:r>
      <w:r w:rsidR="00925C5F">
        <w:rPr>
          <w:rFonts w:ascii="Arial" w:hAnsi="Arial" w:cs="Arial"/>
          <w:sz w:val="24"/>
          <w:szCs w:val="24"/>
        </w:rPr>
        <w:t>.</w:t>
      </w:r>
    </w:p>
    <w:p w14:paraId="2860FE07" w14:textId="719C8741" w:rsidR="000902FA" w:rsidRPr="008D002F" w:rsidRDefault="00754400" w:rsidP="008D002F">
      <w:pPr>
        <w:spacing w:after="0" w:line="360" w:lineRule="auto"/>
        <w:ind w:firstLine="708"/>
        <w:jc w:val="both"/>
        <w:rPr>
          <w:rFonts w:ascii="Arial" w:hAnsi="Arial" w:cs="Arial"/>
          <w:sz w:val="24"/>
          <w:szCs w:val="24"/>
        </w:rPr>
      </w:pPr>
      <w:r w:rsidRPr="008D002F">
        <w:rPr>
          <w:rFonts w:ascii="Arial" w:hAnsi="Arial" w:cs="Arial"/>
          <w:sz w:val="24"/>
          <w:szCs w:val="24"/>
        </w:rPr>
        <w:t xml:space="preserve">Com isso observa-se que apesar dos avanços com relação à cobertura dos PTCRs ainda existe um enorme </w:t>
      </w:r>
      <w:r w:rsidR="009071A7">
        <w:rPr>
          <w:rFonts w:ascii="Arial" w:hAnsi="Arial" w:cs="Arial"/>
          <w:sz w:val="24"/>
          <w:szCs w:val="24"/>
        </w:rPr>
        <w:t>contingente</w:t>
      </w:r>
      <w:r w:rsidRPr="008D002F">
        <w:rPr>
          <w:rFonts w:ascii="Arial" w:hAnsi="Arial" w:cs="Arial"/>
          <w:sz w:val="24"/>
          <w:szCs w:val="24"/>
        </w:rPr>
        <w:t xml:space="preserve"> de famílias que cumprem os critérios dos</w:t>
      </w:r>
      <w:r w:rsidR="001E6FDA" w:rsidRPr="008D002F">
        <w:rPr>
          <w:rFonts w:ascii="Arial" w:hAnsi="Arial" w:cs="Arial"/>
          <w:sz w:val="24"/>
          <w:szCs w:val="24"/>
        </w:rPr>
        <w:t xml:space="preserve"> </w:t>
      </w:r>
      <w:r w:rsidRPr="008D002F">
        <w:rPr>
          <w:rFonts w:ascii="Arial" w:hAnsi="Arial" w:cs="Arial"/>
          <w:sz w:val="24"/>
          <w:szCs w:val="24"/>
        </w:rPr>
        <w:t>programas</w:t>
      </w:r>
      <w:r w:rsidR="001E6FDA" w:rsidRPr="008D002F">
        <w:rPr>
          <w:rFonts w:ascii="Arial" w:hAnsi="Arial" w:cs="Arial"/>
          <w:sz w:val="24"/>
          <w:szCs w:val="24"/>
        </w:rPr>
        <w:t>,</w:t>
      </w:r>
      <w:r w:rsidRPr="008D002F">
        <w:rPr>
          <w:rFonts w:ascii="Arial" w:hAnsi="Arial" w:cs="Arial"/>
          <w:sz w:val="24"/>
          <w:szCs w:val="24"/>
        </w:rPr>
        <w:t xml:space="preserve"> porém não conseguem acessar </w:t>
      </w:r>
      <w:r w:rsidR="009071A7">
        <w:rPr>
          <w:rFonts w:ascii="Arial" w:hAnsi="Arial" w:cs="Arial"/>
          <w:sz w:val="24"/>
          <w:szCs w:val="24"/>
        </w:rPr>
        <w:t>o que</w:t>
      </w:r>
      <w:r w:rsidR="00AC6F4E">
        <w:rPr>
          <w:rFonts w:ascii="Arial" w:hAnsi="Arial" w:cs="Arial"/>
          <w:sz w:val="24"/>
          <w:szCs w:val="24"/>
        </w:rPr>
        <w:t xml:space="preserve"> revela</w:t>
      </w:r>
      <w:r w:rsidRPr="008D002F">
        <w:rPr>
          <w:rFonts w:ascii="Arial" w:hAnsi="Arial" w:cs="Arial"/>
          <w:sz w:val="24"/>
          <w:szCs w:val="24"/>
        </w:rPr>
        <w:t xml:space="preserve"> a ênfase </w:t>
      </w:r>
      <w:r w:rsidR="009071A7">
        <w:rPr>
          <w:rFonts w:ascii="Arial" w:hAnsi="Arial" w:cs="Arial"/>
          <w:sz w:val="24"/>
          <w:szCs w:val="24"/>
        </w:rPr>
        <w:t xml:space="preserve">dos países latino americanos </w:t>
      </w:r>
      <w:r w:rsidRPr="008D002F">
        <w:rPr>
          <w:rFonts w:ascii="Arial" w:hAnsi="Arial" w:cs="Arial"/>
          <w:sz w:val="24"/>
          <w:szCs w:val="24"/>
        </w:rPr>
        <w:t>na focalização ao invés da universalização das demandas.</w:t>
      </w:r>
      <w:r w:rsidR="00FE6301" w:rsidRPr="008D002F">
        <w:rPr>
          <w:rFonts w:ascii="Arial" w:hAnsi="Arial" w:cs="Arial"/>
          <w:sz w:val="24"/>
          <w:szCs w:val="24"/>
        </w:rPr>
        <w:t xml:space="preserve"> </w:t>
      </w:r>
      <w:r w:rsidR="00DE7716" w:rsidRPr="008D002F">
        <w:rPr>
          <w:rFonts w:ascii="Arial" w:hAnsi="Arial" w:cs="Arial"/>
          <w:sz w:val="24"/>
          <w:szCs w:val="24"/>
        </w:rPr>
        <w:t xml:space="preserve"> </w:t>
      </w:r>
    </w:p>
    <w:p w14:paraId="5995AABA" w14:textId="75B2406C" w:rsidR="00F03D54" w:rsidRPr="008252F6" w:rsidRDefault="009A67C0" w:rsidP="008252F6">
      <w:pPr>
        <w:spacing w:line="360" w:lineRule="auto"/>
        <w:ind w:firstLine="708"/>
        <w:jc w:val="both"/>
        <w:rPr>
          <w:rFonts w:ascii="Arial" w:hAnsi="Arial" w:cs="Arial"/>
          <w:sz w:val="24"/>
          <w:szCs w:val="24"/>
        </w:rPr>
      </w:pPr>
      <w:r w:rsidRPr="008D002F">
        <w:rPr>
          <w:rFonts w:ascii="Arial" w:hAnsi="Arial" w:cs="Arial"/>
          <w:sz w:val="24"/>
          <w:szCs w:val="24"/>
        </w:rPr>
        <w:t>Diante</w:t>
      </w:r>
      <w:r w:rsidR="0024025F">
        <w:rPr>
          <w:rFonts w:ascii="Arial" w:hAnsi="Arial" w:cs="Arial"/>
          <w:sz w:val="24"/>
          <w:szCs w:val="24"/>
        </w:rPr>
        <w:t xml:space="preserve"> </w:t>
      </w:r>
      <w:r w:rsidRPr="008D002F">
        <w:rPr>
          <w:rFonts w:ascii="Arial" w:hAnsi="Arial" w:cs="Arial"/>
          <w:sz w:val="24"/>
          <w:szCs w:val="24"/>
        </w:rPr>
        <w:t>de</w:t>
      </w:r>
      <w:r w:rsidR="00347D51">
        <w:rPr>
          <w:rFonts w:ascii="Arial" w:hAnsi="Arial" w:cs="Arial"/>
          <w:sz w:val="24"/>
          <w:szCs w:val="24"/>
        </w:rPr>
        <w:t xml:space="preserve"> tais </w:t>
      </w:r>
      <w:r w:rsidRPr="008D002F">
        <w:rPr>
          <w:rFonts w:ascii="Arial" w:hAnsi="Arial" w:cs="Arial"/>
          <w:sz w:val="24"/>
          <w:szCs w:val="24"/>
        </w:rPr>
        <w:t>quentões</w:t>
      </w:r>
      <w:r w:rsidR="009071A7">
        <w:rPr>
          <w:rFonts w:ascii="Arial" w:hAnsi="Arial" w:cs="Arial"/>
          <w:sz w:val="24"/>
          <w:szCs w:val="24"/>
        </w:rPr>
        <w:t xml:space="preserve"> </w:t>
      </w:r>
      <w:r w:rsidR="00347D51">
        <w:rPr>
          <w:rFonts w:ascii="Arial" w:hAnsi="Arial" w:cs="Arial"/>
          <w:sz w:val="24"/>
          <w:szCs w:val="24"/>
        </w:rPr>
        <w:t xml:space="preserve">é </w:t>
      </w:r>
      <w:r w:rsidRPr="008D002F">
        <w:rPr>
          <w:rFonts w:ascii="Arial" w:hAnsi="Arial" w:cs="Arial"/>
          <w:sz w:val="24"/>
          <w:szCs w:val="24"/>
        </w:rPr>
        <w:t>essencia</w:t>
      </w:r>
      <w:r w:rsidR="00874C95">
        <w:rPr>
          <w:rFonts w:ascii="Arial" w:hAnsi="Arial" w:cs="Arial"/>
          <w:sz w:val="24"/>
          <w:szCs w:val="24"/>
        </w:rPr>
        <w:t>l</w:t>
      </w:r>
      <w:r w:rsidRPr="008D002F">
        <w:rPr>
          <w:rFonts w:ascii="Arial" w:hAnsi="Arial" w:cs="Arial"/>
          <w:sz w:val="24"/>
          <w:szCs w:val="24"/>
        </w:rPr>
        <w:t xml:space="preserve"> a luta da classe trabalhadora</w:t>
      </w:r>
      <w:r w:rsidR="00CE235B" w:rsidRPr="008D002F">
        <w:rPr>
          <w:rFonts w:ascii="Arial" w:hAnsi="Arial" w:cs="Arial"/>
          <w:sz w:val="24"/>
          <w:szCs w:val="24"/>
        </w:rPr>
        <w:t xml:space="preserve"> e</w:t>
      </w:r>
      <w:r w:rsidR="00347D51">
        <w:rPr>
          <w:rFonts w:ascii="Arial" w:hAnsi="Arial" w:cs="Arial"/>
          <w:sz w:val="24"/>
          <w:szCs w:val="24"/>
        </w:rPr>
        <w:t xml:space="preserve"> </w:t>
      </w:r>
      <w:r w:rsidR="00CE235B" w:rsidRPr="008D002F">
        <w:rPr>
          <w:rFonts w:ascii="Arial" w:hAnsi="Arial" w:cs="Arial"/>
          <w:sz w:val="24"/>
          <w:szCs w:val="24"/>
        </w:rPr>
        <w:t>sua mobilização no cenário polí</w:t>
      </w:r>
      <w:r w:rsidR="00F03D54" w:rsidRPr="008D002F">
        <w:rPr>
          <w:rFonts w:ascii="Arial" w:hAnsi="Arial" w:cs="Arial"/>
          <w:sz w:val="24"/>
          <w:szCs w:val="24"/>
        </w:rPr>
        <w:t>tico reivindicando</w:t>
      </w:r>
      <w:r w:rsidR="00CE235B" w:rsidRPr="008D002F">
        <w:rPr>
          <w:rFonts w:ascii="Arial" w:hAnsi="Arial" w:cs="Arial"/>
          <w:sz w:val="24"/>
          <w:szCs w:val="24"/>
        </w:rPr>
        <w:t xml:space="preserve"> </w:t>
      </w:r>
      <w:r w:rsidRPr="008D002F">
        <w:rPr>
          <w:rFonts w:ascii="Arial" w:hAnsi="Arial" w:cs="Arial"/>
          <w:sz w:val="24"/>
          <w:szCs w:val="24"/>
        </w:rPr>
        <w:t xml:space="preserve">um sistema de seguridade social </w:t>
      </w:r>
      <w:r w:rsidR="0024025F">
        <w:rPr>
          <w:rFonts w:ascii="Arial" w:hAnsi="Arial" w:cs="Arial"/>
          <w:sz w:val="24"/>
          <w:szCs w:val="24"/>
        </w:rPr>
        <w:t xml:space="preserve">ampliado </w:t>
      </w:r>
      <w:r w:rsidR="009071A7">
        <w:rPr>
          <w:rFonts w:ascii="Arial" w:hAnsi="Arial" w:cs="Arial"/>
          <w:sz w:val="24"/>
          <w:szCs w:val="24"/>
        </w:rPr>
        <w:t xml:space="preserve">que </w:t>
      </w:r>
      <w:r w:rsidRPr="008D002F">
        <w:rPr>
          <w:rFonts w:ascii="Arial" w:hAnsi="Arial" w:cs="Arial"/>
          <w:sz w:val="24"/>
          <w:szCs w:val="24"/>
        </w:rPr>
        <w:t>atend</w:t>
      </w:r>
      <w:r w:rsidR="009071A7">
        <w:rPr>
          <w:rFonts w:ascii="Arial" w:hAnsi="Arial" w:cs="Arial"/>
          <w:sz w:val="24"/>
          <w:szCs w:val="24"/>
        </w:rPr>
        <w:t>e</w:t>
      </w:r>
      <w:r w:rsidRPr="008D002F">
        <w:rPr>
          <w:rFonts w:ascii="Arial" w:hAnsi="Arial" w:cs="Arial"/>
          <w:sz w:val="24"/>
          <w:szCs w:val="24"/>
        </w:rPr>
        <w:t xml:space="preserve"> as necessidades do</w:t>
      </w:r>
      <w:r w:rsidR="00F03D54" w:rsidRPr="008D002F">
        <w:rPr>
          <w:rFonts w:ascii="Arial" w:hAnsi="Arial" w:cs="Arial"/>
          <w:sz w:val="24"/>
          <w:szCs w:val="24"/>
        </w:rPr>
        <w:t>s</w:t>
      </w:r>
      <w:r w:rsidRPr="008D002F">
        <w:rPr>
          <w:rFonts w:ascii="Arial" w:hAnsi="Arial" w:cs="Arial"/>
          <w:sz w:val="24"/>
          <w:szCs w:val="24"/>
        </w:rPr>
        <w:t xml:space="preserve"> cidadão</w:t>
      </w:r>
      <w:r w:rsidR="00F03D54" w:rsidRPr="008D002F">
        <w:rPr>
          <w:rFonts w:ascii="Arial" w:hAnsi="Arial" w:cs="Arial"/>
          <w:sz w:val="24"/>
          <w:szCs w:val="24"/>
        </w:rPr>
        <w:t>s</w:t>
      </w:r>
      <w:r w:rsidRPr="008D002F">
        <w:rPr>
          <w:rFonts w:ascii="Arial" w:hAnsi="Arial" w:cs="Arial"/>
          <w:sz w:val="24"/>
          <w:szCs w:val="24"/>
        </w:rPr>
        <w:t xml:space="preserve">, ofertando benefícios e serviços </w:t>
      </w:r>
      <w:r w:rsidR="00CE235B" w:rsidRPr="008D002F">
        <w:rPr>
          <w:rFonts w:ascii="Arial" w:hAnsi="Arial" w:cs="Arial"/>
          <w:sz w:val="24"/>
          <w:szCs w:val="24"/>
        </w:rPr>
        <w:t xml:space="preserve">universais, </w:t>
      </w:r>
      <w:r w:rsidRPr="008D002F">
        <w:rPr>
          <w:rFonts w:ascii="Arial" w:hAnsi="Arial" w:cs="Arial"/>
          <w:sz w:val="24"/>
          <w:szCs w:val="24"/>
        </w:rPr>
        <w:t>pautados no direito de cidadania</w:t>
      </w:r>
      <w:r w:rsidR="00CE235B" w:rsidRPr="008D002F">
        <w:rPr>
          <w:rFonts w:ascii="Arial" w:hAnsi="Arial" w:cs="Arial"/>
          <w:sz w:val="24"/>
          <w:szCs w:val="24"/>
        </w:rPr>
        <w:t>,</w:t>
      </w:r>
      <w:r w:rsidR="0024025F">
        <w:rPr>
          <w:rFonts w:ascii="Arial" w:hAnsi="Arial" w:cs="Arial"/>
          <w:sz w:val="24"/>
          <w:szCs w:val="24"/>
        </w:rPr>
        <w:t xml:space="preserve"> com vistas a</w:t>
      </w:r>
      <w:r w:rsidR="00CE235B" w:rsidRPr="008D002F">
        <w:rPr>
          <w:rFonts w:ascii="Arial" w:hAnsi="Arial" w:cs="Arial"/>
          <w:sz w:val="24"/>
          <w:szCs w:val="24"/>
        </w:rPr>
        <w:t xml:space="preserve"> ampar</w:t>
      </w:r>
      <w:r w:rsidR="0024025F">
        <w:rPr>
          <w:rFonts w:ascii="Arial" w:hAnsi="Arial" w:cs="Arial"/>
          <w:sz w:val="24"/>
          <w:szCs w:val="24"/>
        </w:rPr>
        <w:t xml:space="preserve">ar as fragilidades das famílias em </w:t>
      </w:r>
      <w:r w:rsidR="00CE235B" w:rsidRPr="008D002F">
        <w:rPr>
          <w:rFonts w:ascii="Arial" w:hAnsi="Arial" w:cs="Arial"/>
          <w:sz w:val="24"/>
          <w:szCs w:val="24"/>
        </w:rPr>
        <w:t>decorr</w:t>
      </w:r>
      <w:r w:rsidR="00874C95">
        <w:rPr>
          <w:rFonts w:ascii="Arial" w:hAnsi="Arial" w:cs="Arial"/>
          <w:sz w:val="24"/>
          <w:szCs w:val="24"/>
        </w:rPr>
        <w:t>ê</w:t>
      </w:r>
      <w:r w:rsidR="00CE235B" w:rsidRPr="008D002F">
        <w:rPr>
          <w:rFonts w:ascii="Arial" w:hAnsi="Arial" w:cs="Arial"/>
          <w:sz w:val="24"/>
          <w:szCs w:val="24"/>
        </w:rPr>
        <w:t>n</w:t>
      </w:r>
      <w:r w:rsidR="0024025F">
        <w:rPr>
          <w:rFonts w:ascii="Arial" w:hAnsi="Arial" w:cs="Arial"/>
          <w:sz w:val="24"/>
          <w:szCs w:val="24"/>
        </w:rPr>
        <w:t>cia</w:t>
      </w:r>
      <w:r w:rsidR="00CE235B" w:rsidRPr="008D002F">
        <w:rPr>
          <w:rFonts w:ascii="Arial" w:hAnsi="Arial" w:cs="Arial"/>
          <w:sz w:val="24"/>
          <w:szCs w:val="24"/>
        </w:rPr>
        <w:t xml:space="preserve"> </w:t>
      </w:r>
      <w:r w:rsidR="0024025F">
        <w:rPr>
          <w:rFonts w:ascii="Arial" w:hAnsi="Arial" w:cs="Arial"/>
          <w:sz w:val="24"/>
          <w:szCs w:val="24"/>
        </w:rPr>
        <w:t xml:space="preserve">da lógica de acumulação </w:t>
      </w:r>
      <w:r w:rsidR="00874C95">
        <w:rPr>
          <w:rFonts w:ascii="Arial" w:hAnsi="Arial" w:cs="Arial"/>
          <w:sz w:val="24"/>
          <w:szCs w:val="24"/>
        </w:rPr>
        <w:t>do capital</w:t>
      </w:r>
      <w:r w:rsidR="00CE235B" w:rsidRPr="008D002F">
        <w:rPr>
          <w:rFonts w:ascii="Arial" w:hAnsi="Arial" w:cs="Arial"/>
          <w:sz w:val="24"/>
          <w:szCs w:val="24"/>
        </w:rPr>
        <w:t>.</w:t>
      </w:r>
    </w:p>
    <w:p w14:paraId="530B818F" w14:textId="77777777" w:rsidR="00925C5F" w:rsidRDefault="003D7486" w:rsidP="003D7486">
      <w:pPr>
        <w:tabs>
          <w:tab w:val="left" w:pos="3126"/>
          <w:tab w:val="center" w:pos="4535"/>
        </w:tabs>
        <w:spacing w:line="36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1D3AFA1B" w14:textId="2B255A72" w:rsidR="00D51EC5" w:rsidRPr="008D002F" w:rsidRDefault="00752D51" w:rsidP="00925C5F">
      <w:pPr>
        <w:tabs>
          <w:tab w:val="left" w:pos="3126"/>
          <w:tab w:val="center" w:pos="4535"/>
        </w:tabs>
        <w:spacing w:line="360" w:lineRule="auto"/>
        <w:jc w:val="center"/>
        <w:rPr>
          <w:rFonts w:ascii="Arial" w:hAnsi="Arial" w:cs="Arial"/>
          <w:b/>
          <w:bCs/>
          <w:sz w:val="24"/>
          <w:szCs w:val="24"/>
        </w:rPr>
      </w:pPr>
      <w:r w:rsidRPr="008D002F">
        <w:rPr>
          <w:rFonts w:ascii="Arial" w:hAnsi="Arial" w:cs="Arial"/>
          <w:b/>
          <w:bCs/>
          <w:sz w:val="24"/>
          <w:szCs w:val="24"/>
        </w:rPr>
        <w:lastRenderedPageBreak/>
        <w:t>R</w:t>
      </w:r>
      <w:r w:rsidR="00A561A2">
        <w:rPr>
          <w:rFonts w:ascii="Arial" w:hAnsi="Arial" w:cs="Arial"/>
          <w:b/>
          <w:bCs/>
          <w:sz w:val="24"/>
          <w:szCs w:val="24"/>
        </w:rPr>
        <w:t>EFERÊNCIAS</w:t>
      </w:r>
    </w:p>
    <w:p w14:paraId="710EA061" w14:textId="0C5F6A64" w:rsidR="003043E6" w:rsidRPr="008D002F" w:rsidRDefault="003043E6" w:rsidP="003D7486">
      <w:pPr>
        <w:spacing w:before="240" w:line="240" w:lineRule="auto"/>
        <w:jc w:val="both"/>
        <w:rPr>
          <w:rFonts w:ascii="Arial" w:hAnsi="Arial" w:cs="Arial"/>
          <w:sz w:val="24"/>
          <w:szCs w:val="24"/>
        </w:rPr>
      </w:pPr>
      <w:r w:rsidRPr="008D002F">
        <w:rPr>
          <w:rFonts w:ascii="Arial" w:hAnsi="Arial" w:cs="Arial"/>
          <w:sz w:val="24"/>
          <w:szCs w:val="24"/>
        </w:rPr>
        <w:t xml:space="preserve">BARRIENTOS, A. </w:t>
      </w:r>
      <w:r w:rsidRPr="008D002F">
        <w:rPr>
          <w:rFonts w:ascii="Arial" w:hAnsi="Arial" w:cs="Arial"/>
          <w:b/>
          <w:bCs/>
          <w:sz w:val="24"/>
          <w:szCs w:val="24"/>
        </w:rPr>
        <w:t>Dilemas de las politicas sociales latino-americanas Hacia uma protección social fragmentada?</w:t>
      </w:r>
      <w:r w:rsidRPr="008D002F">
        <w:rPr>
          <w:rFonts w:ascii="Arial" w:hAnsi="Arial" w:cs="Arial"/>
          <w:sz w:val="24"/>
          <w:szCs w:val="24"/>
        </w:rPr>
        <w:t xml:space="preserve"> Nueva Sociedad N 239, mayo-junio, 2012.</w:t>
      </w:r>
    </w:p>
    <w:p w14:paraId="5DD3C5CE" w14:textId="699E5B46" w:rsidR="00A6243E" w:rsidRPr="008E33FC" w:rsidRDefault="008E33FC" w:rsidP="003D7486">
      <w:pPr>
        <w:spacing w:before="240" w:line="240" w:lineRule="auto"/>
        <w:jc w:val="both"/>
        <w:rPr>
          <w:rFonts w:ascii="Arial" w:hAnsi="Arial" w:cs="Arial"/>
          <w:sz w:val="24"/>
          <w:szCs w:val="24"/>
        </w:rPr>
      </w:pPr>
      <w:r>
        <w:rPr>
          <w:rFonts w:ascii="Arial" w:eastAsia="Times New Roman" w:hAnsi="Arial" w:cs="Arial"/>
          <w:sz w:val="24"/>
          <w:szCs w:val="24"/>
          <w:lang w:eastAsia="pt-BR"/>
        </w:rPr>
        <w:t xml:space="preserve">BRASIL, </w:t>
      </w:r>
      <w:r w:rsidR="00A6243E" w:rsidRPr="008E33FC">
        <w:rPr>
          <w:rFonts w:ascii="Arial" w:eastAsia="Times New Roman" w:hAnsi="Arial" w:cs="Arial"/>
          <w:b/>
          <w:bCs/>
          <w:sz w:val="24"/>
          <w:szCs w:val="24"/>
          <w:lang w:eastAsia="pt-BR"/>
        </w:rPr>
        <w:t>Emenda Constitucional nº114</w:t>
      </w:r>
      <w:r>
        <w:rPr>
          <w:rFonts w:ascii="Arial" w:eastAsia="Times New Roman" w:hAnsi="Arial" w:cs="Arial"/>
          <w:b/>
          <w:bCs/>
          <w:sz w:val="24"/>
          <w:szCs w:val="24"/>
          <w:lang w:eastAsia="pt-BR"/>
        </w:rPr>
        <w:t xml:space="preserve"> de16 de dezembro de </w:t>
      </w:r>
      <w:r w:rsidR="00A6243E" w:rsidRPr="008E33FC">
        <w:rPr>
          <w:rFonts w:ascii="Arial" w:eastAsia="Times New Roman" w:hAnsi="Arial" w:cs="Arial"/>
          <w:b/>
          <w:bCs/>
          <w:sz w:val="24"/>
          <w:szCs w:val="24"/>
          <w:lang w:eastAsia="pt-BR"/>
        </w:rPr>
        <w:t>2021</w:t>
      </w:r>
      <w:r>
        <w:rPr>
          <w:rFonts w:ascii="Arial" w:eastAsia="Times New Roman" w:hAnsi="Arial" w:cs="Arial"/>
          <w:sz w:val="24"/>
          <w:szCs w:val="24"/>
          <w:lang w:eastAsia="pt-BR"/>
        </w:rPr>
        <w:t>. Senado Federal, 2021.</w:t>
      </w:r>
    </w:p>
    <w:p w14:paraId="4AC923AD" w14:textId="4D9B6739" w:rsidR="003043E6" w:rsidRPr="008D002F" w:rsidRDefault="003043E6" w:rsidP="003D7486">
      <w:pPr>
        <w:spacing w:before="240" w:line="240" w:lineRule="auto"/>
        <w:jc w:val="both"/>
        <w:rPr>
          <w:rFonts w:ascii="Arial" w:hAnsi="Arial" w:cs="Arial"/>
          <w:sz w:val="24"/>
          <w:szCs w:val="24"/>
        </w:rPr>
      </w:pPr>
      <w:r w:rsidRPr="008D002F">
        <w:rPr>
          <w:rFonts w:ascii="Arial" w:hAnsi="Arial" w:cs="Arial"/>
          <w:sz w:val="24"/>
          <w:szCs w:val="24"/>
        </w:rPr>
        <w:t xml:space="preserve">BRASIL, </w:t>
      </w:r>
      <w:r w:rsidR="00F93E81">
        <w:rPr>
          <w:rFonts w:ascii="Arial" w:hAnsi="Arial" w:cs="Arial"/>
          <w:b/>
          <w:bCs/>
          <w:sz w:val="24"/>
          <w:szCs w:val="24"/>
        </w:rPr>
        <w:t>Lei</w:t>
      </w:r>
      <w:r w:rsidRPr="008D002F">
        <w:rPr>
          <w:rFonts w:ascii="Arial" w:hAnsi="Arial" w:cs="Arial"/>
          <w:b/>
          <w:bCs/>
          <w:sz w:val="24"/>
          <w:szCs w:val="24"/>
        </w:rPr>
        <w:t xml:space="preserve"> nº 1</w:t>
      </w:r>
      <w:r w:rsidR="00F93E81">
        <w:rPr>
          <w:rFonts w:ascii="Arial" w:hAnsi="Arial" w:cs="Arial"/>
          <w:b/>
          <w:bCs/>
          <w:sz w:val="24"/>
          <w:szCs w:val="24"/>
        </w:rPr>
        <w:t>4.601</w:t>
      </w:r>
      <w:r w:rsidRPr="008D002F">
        <w:rPr>
          <w:rFonts w:ascii="Arial" w:hAnsi="Arial" w:cs="Arial"/>
          <w:b/>
          <w:bCs/>
          <w:sz w:val="24"/>
          <w:szCs w:val="24"/>
        </w:rPr>
        <w:t xml:space="preserve"> de 1</w:t>
      </w:r>
      <w:r w:rsidR="00F93E81">
        <w:rPr>
          <w:rFonts w:ascii="Arial" w:hAnsi="Arial" w:cs="Arial"/>
          <w:b/>
          <w:bCs/>
          <w:sz w:val="24"/>
          <w:szCs w:val="24"/>
        </w:rPr>
        <w:t>9</w:t>
      </w:r>
      <w:r w:rsidRPr="008D002F">
        <w:rPr>
          <w:rFonts w:ascii="Arial" w:hAnsi="Arial" w:cs="Arial"/>
          <w:b/>
          <w:bCs/>
          <w:sz w:val="24"/>
          <w:szCs w:val="24"/>
        </w:rPr>
        <w:t xml:space="preserve"> de junho de 202</w:t>
      </w:r>
      <w:r w:rsidR="00F93E81">
        <w:rPr>
          <w:rFonts w:ascii="Arial" w:hAnsi="Arial" w:cs="Arial"/>
          <w:b/>
          <w:bCs/>
          <w:sz w:val="24"/>
          <w:szCs w:val="24"/>
        </w:rPr>
        <w:t>3</w:t>
      </w:r>
      <w:r w:rsidRPr="008D002F">
        <w:rPr>
          <w:rFonts w:ascii="Arial" w:hAnsi="Arial" w:cs="Arial"/>
          <w:sz w:val="24"/>
          <w:szCs w:val="24"/>
        </w:rPr>
        <w:t xml:space="preserve">. </w:t>
      </w:r>
      <w:r w:rsidR="00F93E81">
        <w:rPr>
          <w:rFonts w:ascii="Arial" w:hAnsi="Arial" w:cs="Arial"/>
          <w:sz w:val="24"/>
          <w:szCs w:val="24"/>
        </w:rPr>
        <w:t>Senado Federal</w:t>
      </w:r>
      <w:r w:rsidRPr="008D002F">
        <w:rPr>
          <w:rFonts w:ascii="Arial" w:hAnsi="Arial" w:cs="Arial"/>
          <w:sz w:val="24"/>
          <w:szCs w:val="24"/>
        </w:rPr>
        <w:t>, 202</w:t>
      </w:r>
      <w:r w:rsidR="00F93E81">
        <w:rPr>
          <w:rFonts w:ascii="Arial" w:hAnsi="Arial" w:cs="Arial"/>
          <w:sz w:val="24"/>
          <w:szCs w:val="24"/>
        </w:rPr>
        <w:t>3</w:t>
      </w:r>
      <w:r w:rsidRPr="008D002F">
        <w:rPr>
          <w:rFonts w:ascii="Arial" w:hAnsi="Arial" w:cs="Arial"/>
          <w:sz w:val="24"/>
          <w:szCs w:val="24"/>
        </w:rPr>
        <w:t>.</w:t>
      </w:r>
    </w:p>
    <w:p w14:paraId="20A36665" w14:textId="77777777" w:rsidR="003043E6" w:rsidRPr="008D002F" w:rsidRDefault="003043E6" w:rsidP="003D7486">
      <w:pPr>
        <w:spacing w:before="240" w:line="240" w:lineRule="auto"/>
        <w:jc w:val="both"/>
        <w:rPr>
          <w:rFonts w:ascii="Arial" w:hAnsi="Arial" w:cs="Arial"/>
          <w:sz w:val="24"/>
          <w:szCs w:val="24"/>
        </w:rPr>
      </w:pPr>
      <w:r w:rsidRPr="008D002F">
        <w:rPr>
          <w:rFonts w:ascii="Arial" w:hAnsi="Arial" w:cs="Arial"/>
          <w:sz w:val="24"/>
          <w:szCs w:val="24"/>
        </w:rPr>
        <w:t xml:space="preserve">CANTU, R. </w:t>
      </w:r>
      <w:r w:rsidRPr="008D002F">
        <w:rPr>
          <w:rFonts w:ascii="Arial" w:hAnsi="Arial" w:cs="Arial"/>
          <w:b/>
          <w:bCs/>
          <w:sz w:val="24"/>
          <w:szCs w:val="24"/>
        </w:rPr>
        <w:t>Depois das Reformas: os regimes de proteção social latino americanos na década de 2000</w:t>
      </w:r>
      <w:r w:rsidRPr="008D002F">
        <w:rPr>
          <w:rFonts w:ascii="Arial" w:hAnsi="Arial" w:cs="Arial"/>
          <w:sz w:val="24"/>
          <w:szCs w:val="24"/>
        </w:rPr>
        <w:t xml:space="preserve">. Rev. Sociol. Polit., v. 23, n.56, p.47, dez. 2015. </w:t>
      </w:r>
    </w:p>
    <w:p w14:paraId="0C43D086" w14:textId="4D368F1D" w:rsidR="003043E6" w:rsidRPr="008D002F" w:rsidRDefault="003043E6" w:rsidP="003D7486">
      <w:pPr>
        <w:spacing w:before="240" w:line="240" w:lineRule="auto"/>
        <w:jc w:val="both"/>
        <w:rPr>
          <w:rFonts w:ascii="Arial" w:hAnsi="Arial" w:cs="Arial"/>
          <w:sz w:val="24"/>
          <w:szCs w:val="24"/>
        </w:rPr>
      </w:pPr>
      <w:r w:rsidRPr="008D002F">
        <w:rPr>
          <w:rFonts w:ascii="Arial" w:hAnsi="Arial" w:cs="Arial"/>
          <w:sz w:val="24"/>
          <w:szCs w:val="24"/>
        </w:rPr>
        <w:t>CEPAL, Banco de Dados de Programas de Proteção Social Não Contributiv</w:t>
      </w:r>
      <w:r w:rsidR="007B4BBD" w:rsidRPr="008D002F">
        <w:rPr>
          <w:rFonts w:ascii="Arial" w:hAnsi="Arial" w:cs="Arial"/>
          <w:sz w:val="24"/>
          <w:szCs w:val="24"/>
        </w:rPr>
        <w:t>a</w:t>
      </w:r>
      <w:r w:rsidRPr="008D002F">
        <w:rPr>
          <w:rFonts w:ascii="Arial" w:hAnsi="Arial" w:cs="Arial"/>
          <w:sz w:val="24"/>
          <w:szCs w:val="24"/>
        </w:rPr>
        <w:t xml:space="preserve"> na América Latina e no Caribe disponível em: </w:t>
      </w:r>
      <w:hyperlink r:id="rId8" w:history="1">
        <w:r w:rsidRPr="008D002F">
          <w:rPr>
            <w:rStyle w:val="Hyperlink"/>
            <w:rFonts w:ascii="Arial" w:hAnsi="Arial" w:cs="Arial"/>
            <w:sz w:val="24"/>
            <w:szCs w:val="24"/>
          </w:rPr>
          <w:t>https://dds.cepal.org/bpsnc/</w:t>
        </w:r>
      </w:hyperlink>
      <w:r w:rsidRPr="008D002F">
        <w:rPr>
          <w:rFonts w:ascii="Arial" w:hAnsi="Arial" w:cs="Arial"/>
          <w:sz w:val="24"/>
          <w:szCs w:val="24"/>
        </w:rPr>
        <w:t xml:space="preserve"> acesso em 14 fev.2025.</w:t>
      </w:r>
    </w:p>
    <w:p w14:paraId="42B843E9" w14:textId="744EC0B5" w:rsidR="00AD3C95" w:rsidRPr="008D002F" w:rsidRDefault="00BA62D8" w:rsidP="003D7486">
      <w:pPr>
        <w:spacing w:before="240" w:line="240" w:lineRule="auto"/>
        <w:jc w:val="both"/>
        <w:rPr>
          <w:rFonts w:ascii="Arial" w:hAnsi="Arial" w:cs="Arial"/>
          <w:sz w:val="24"/>
          <w:szCs w:val="24"/>
        </w:rPr>
      </w:pPr>
      <w:r w:rsidRPr="008D002F">
        <w:rPr>
          <w:rFonts w:ascii="Arial" w:hAnsi="Arial" w:cs="Arial"/>
          <w:sz w:val="24"/>
          <w:szCs w:val="24"/>
        </w:rPr>
        <w:t xml:space="preserve">CEPAL, </w:t>
      </w:r>
      <w:r w:rsidR="00AD3C95" w:rsidRPr="008D002F">
        <w:rPr>
          <w:rFonts w:ascii="Arial" w:hAnsi="Arial" w:cs="Arial"/>
          <w:sz w:val="24"/>
          <w:szCs w:val="24"/>
        </w:rPr>
        <w:t xml:space="preserve">Desafios da Proteção Social não contributiva para avançar rumo ao desenvolvimento social inclusivo. </w:t>
      </w:r>
      <w:r w:rsidR="00416E45" w:rsidRPr="008D002F">
        <w:rPr>
          <w:rFonts w:ascii="Arial" w:hAnsi="Arial" w:cs="Arial"/>
          <w:sz w:val="24"/>
          <w:szCs w:val="24"/>
        </w:rPr>
        <w:t xml:space="preserve">Santiago, </w:t>
      </w:r>
      <w:r w:rsidR="00AD3C95" w:rsidRPr="008D002F">
        <w:rPr>
          <w:rFonts w:ascii="Arial" w:hAnsi="Arial" w:cs="Arial"/>
          <w:sz w:val="24"/>
          <w:szCs w:val="24"/>
        </w:rPr>
        <w:t>2024.</w:t>
      </w:r>
    </w:p>
    <w:p w14:paraId="0F88BFA7" w14:textId="76229547" w:rsidR="00416E45" w:rsidRPr="008D002F" w:rsidRDefault="00403E59" w:rsidP="003D7486">
      <w:pPr>
        <w:spacing w:before="240" w:line="240" w:lineRule="auto"/>
        <w:jc w:val="both"/>
        <w:rPr>
          <w:rFonts w:ascii="Arial" w:hAnsi="Arial" w:cs="Arial"/>
          <w:sz w:val="24"/>
          <w:szCs w:val="24"/>
        </w:rPr>
      </w:pPr>
      <w:r w:rsidRPr="008D002F">
        <w:rPr>
          <w:rFonts w:ascii="Arial" w:hAnsi="Arial" w:cs="Arial"/>
          <w:sz w:val="24"/>
          <w:szCs w:val="24"/>
        </w:rPr>
        <w:t>ESPING-</w:t>
      </w:r>
      <w:r w:rsidR="00FA13F9" w:rsidRPr="008D002F">
        <w:rPr>
          <w:rFonts w:ascii="Arial" w:hAnsi="Arial" w:cs="Arial"/>
          <w:sz w:val="24"/>
          <w:szCs w:val="24"/>
        </w:rPr>
        <w:t>A</w:t>
      </w:r>
      <w:r w:rsidRPr="008D002F">
        <w:rPr>
          <w:rFonts w:ascii="Arial" w:hAnsi="Arial" w:cs="Arial"/>
          <w:sz w:val="24"/>
          <w:szCs w:val="24"/>
        </w:rPr>
        <w:t xml:space="preserve">NDERSEN, G. </w:t>
      </w:r>
      <w:r w:rsidRPr="008D002F">
        <w:rPr>
          <w:rFonts w:ascii="Arial" w:hAnsi="Arial" w:cs="Arial"/>
          <w:b/>
          <w:bCs/>
          <w:sz w:val="24"/>
          <w:szCs w:val="24"/>
        </w:rPr>
        <w:t xml:space="preserve">As </w:t>
      </w:r>
      <w:r w:rsidR="00BA62D8" w:rsidRPr="008D002F">
        <w:rPr>
          <w:rFonts w:ascii="Arial" w:hAnsi="Arial" w:cs="Arial"/>
          <w:b/>
          <w:bCs/>
          <w:sz w:val="24"/>
          <w:szCs w:val="24"/>
        </w:rPr>
        <w:t>T</w:t>
      </w:r>
      <w:r w:rsidRPr="008D002F">
        <w:rPr>
          <w:rFonts w:ascii="Arial" w:hAnsi="Arial" w:cs="Arial"/>
          <w:b/>
          <w:bCs/>
          <w:sz w:val="24"/>
          <w:szCs w:val="24"/>
        </w:rPr>
        <w:t xml:space="preserve">rês </w:t>
      </w:r>
      <w:r w:rsidR="00BA62D8" w:rsidRPr="008D002F">
        <w:rPr>
          <w:rFonts w:ascii="Arial" w:hAnsi="Arial" w:cs="Arial"/>
          <w:b/>
          <w:bCs/>
          <w:sz w:val="24"/>
          <w:szCs w:val="24"/>
        </w:rPr>
        <w:t>E</w:t>
      </w:r>
      <w:r w:rsidRPr="008D002F">
        <w:rPr>
          <w:rFonts w:ascii="Arial" w:hAnsi="Arial" w:cs="Arial"/>
          <w:b/>
          <w:bCs/>
          <w:sz w:val="24"/>
          <w:szCs w:val="24"/>
        </w:rPr>
        <w:t>conômicas</w:t>
      </w:r>
      <w:r w:rsidR="00AD449C" w:rsidRPr="008D002F">
        <w:rPr>
          <w:rFonts w:ascii="Arial" w:hAnsi="Arial" w:cs="Arial"/>
          <w:b/>
          <w:bCs/>
          <w:sz w:val="24"/>
          <w:szCs w:val="24"/>
        </w:rPr>
        <w:t xml:space="preserve"> Políticas </w:t>
      </w:r>
      <w:r w:rsidRPr="008D002F">
        <w:rPr>
          <w:rFonts w:ascii="Arial" w:hAnsi="Arial" w:cs="Arial"/>
          <w:b/>
          <w:bCs/>
          <w:sz w:val="24"/>
          <w:szCs w:val="24"/>
        </w:rPr>
        <w:t>do Welfare State</w:t>
      </w:r>
      <w:r w:rsidRPr="008D002F">
        <w:rPr>
          <w:rFonts w:ascii="Arial" w:hAnsi="Arial" w:cs="Arial"/>
          <w:sz w:val="24"/>
          <w:szCs w:val="24"/>
        </w:rPr>
        <w:t>. Lua Nova</w:t>
      </w:r>
      <w:r w:rsidR="00FA13F9" w:rsidRPr="008D002F">
        <w:rPr>
          <w:rFonts w:ascii="Arial" w:hAnsi="Arial" w:cs="Arial"/>
          <w:sz w:val="24"/>
          <w:szCs w:val="24"/>
        </w:rPr>
        <w:t>,</w:t>
      </w:r>
      <w:r w:rsidR="00AD449C" w:rsidRPr="008D002F">
        <w:rPr>
          <w:rFonts w:ascii="Arial" w:hAnsi="Arial" w:cs="Arial"/>
          <w:sz w:val="24"/>
          <w:szCs w:val="24"/>
        </w:rPr>
        <w:t xml:space="preserve"> n.24, setembro de </w:t>
      </w:r>
      <w:r w:rsidR="00FA13F9" w:rsidRPr="008D002F">
        <w:rPr>
          <w:rFonts w:ascii="Arial" w:hAnsi="Arial" w:cs="Arial"/>
          <w:sz w:val="24"/>
          <w:szCs w:val="24"/>
        </w:rPr>
        <w:t>1991.</w:t>
      </w:r>
      <w:r w:rsidR="00AD449C" w:rsidRPr="008D002F">
        <w:rPr>
          <w:rFonts w:ascii="Arial" w:hAnsi="Arial" w:cs="Arial"/>
          <w:sz w:val="24"/>
          <w:szCs w:val="24"/>
        </w:rPr>
        <w:t xml:space="preserve"> </w:t>
      </w:r>
      <w:r w:rsidR="00555872" w:rsidRPr="008D002F">
        <w:rPr>
          <w:rFonts w:ascii="Arial" w:hAnsi="Arial" w:cs="Arial"/>
          <w:sz w:val="24"/>
          <w:szCs w:val="24"/>
        </w:rPr>
        <w:t xml:space="preserve">   </w:t>
      </w:r>
    </w:p>
    <w:p w14:paraId="674331E7" w14:textId="4A55FAB8" w:rsidR="003043E6" w:rsidRPr="008D002F" w:rsidRDefault="003043E6" w:rsidP="003D7486">
      <w:pPr>
        <w:spacing w:before="240" w:line="240" w:lineRule="auto"/>
        <w:jc w:val="both"/>
        <w:rPr>
          <w:rFonts w:ascii="Arial" w:hAnsi="Arial" w:cs="Arial"/>
          <w:sz w:val="24"/>
          <w:szCs w:val="24"/>
        </w:rPr>
      </w:pPr>
      <w:r w:rsidRPr="008D002F">
        <w:rPr>
          <w:rFonts w:ascii="Arial" w:hAnsi="Arial" w:cs="Arial"/>
          <w:sz w:val="24"/>
          <w:szCs w:val="24"/>
        </w:rPr>
        <w:t xml:space="preserve">FLEURY, S. Estado de Bem-Estar: em busca de uma teoria latino-americana. In: FLEURY, S. (Org.). </w:t>
      </w:r>
      <w:r w:rsidRPr="008D002F">
        <w:rPr>
          <w:rFonts w:ascii="Arial" w:hAnsi="Arial" w:cs="Arial"/>
          <w:b/>
          <w:bCs/>
          <w:sz w:val="24"/>
          <w:szCs w:val="24"/>
        </w:rPr>
        <w:t>Cidadania em Perigo desmonte das políticas sociais e desdemocratização no Brasil.</w:t>
      </w:r>
      <w:r w:rsidRPr="008D002F">
        <w:rPr>
          <w:rFonts w:ascii="Arial" w:hAnsi="Arial" w:cs="Arial"/>
          <w:sz w:val="24"/>
          <w:szCs w:val="24"/>
        </w:rPr>
        <w:t xml:space="preserve"> Rio de Janeiro, Edições Livres; Cebes, 2024.</w:t>
      </w:r>
    </w:p>
    <w:p w14:paraId="5F803D42" w14:textId="00241B5C" w:rsidR="003043E6" w:rsidRPr="008D002F" w:rsidRDefault="003043E6" w:rsidP="003D7486">
      <w:pPr>
        <w:spacing w:before="240" w:line="240" w:lineRule="auto"/>
        <w:jc w:val="both"/>
        <w:rPr>
          <w:rFonts w:ascii="Arial" w:hAnsi="Arial" w:cs="Arial"/>
          <w:sz w:val="24"/>
          <w:szCs w:val="24"/>
        </w:rPr>
      </w:pPr>
      <w:r w:rsidRPr="008D002F">
        <w:rPr>
          <w:rFonts w:ascii="Arial" w:hAnsi="Arial" w:cs="Arial"/>
          <w:sz w:val="24"/>
          <w:szCs w:val="24"/>
        </w:rPr>
        <w:t xml:space="preserve">FLEURY, S. </w:t>
      </w:r>
      <w:r w:rsidRPr="008D002F">
        <w:rPr>
          <w:rFonts w:ascii="Arial" w:hAnsi="Arial" w:cs="Arial"/>
          <w:b/>
          <w:bCs/>
          <w:sz w:val="24"/>
          <w:szCs w:val="24"/>
        </w:rPr>
        <w:t>The Welfare State in Latin America: reform, innovation and fatigue</w:t>
      </w:r>
      <w:r w:rsidRPr="008D002F">
        <w:rPr>
          <w:rFonts w:ascii="Arial" w:hAnsi="Arial" w:cs="Arial"/>
          <w:sz w:val="24"/>
          <w:szCs w:val="24"/>
        </w:rPr>
        <w:t>. Cadernos de Saúde Pública, nº33, 2017.</w:t>
      </w:r>
    </w:p>
    <w:p w14:paraId="27C5B87C" w14:textId="1F79982B" w:rsidR="003043E6" w:rsidRPr="008D002F" w:rsidRDefault="003043E6" w:rsidP="003D7486">
      <w:pPr>
        <w:spacing w:before="240" w:line="240" w:lineRule="auto"/>
        <w:jc w:val="both"/>
        <w:rPr>
          <w:rFonts w:ascii="Arial" w:hAnsi="Arial" w:cs="Arial"/>
          <w:sz w:val="24"/>
          <w:szCs w:val="24"/>
        </w:rPr>
      </w:pPr>
      <w:r w:rsidRPr="008D002F">
        <w:rPr>
          <w:rFonts w:ascii="Arial" w:hAnsi="Arial" w:cs="Arial"/>
          <w:sz w:val="24"/>
          <w:szCs w:val="24"/>
        </w:rPr>
        <w:t>FRANZONI, J. M. Regímenes de Bienestar em América Latina. In: D</w:t>
      </w:r>
      <w:r w:rsidRPr="008D002F">
        <w:rPr>
          <w:rFonts w:ascii="Arial" w:hAnsi="Arial" w:cs="Arial"/>
          <w:b/>
          <w:bCs/>
          <w:sz w:val="24"/>
          <w:szCs w:val="24"/>
        </w:rPr>
        <w:t>ocumento de Trabajo nº 11</w:t>
      </w:r>
      <w:r w:rsidRPr="008D002F">
        <w:rPr>
          <w:rFonts w:ascii="Arial" w:hAnsi="Arial" w:cs="Arial"/>
          <w:sz w:val="24"/>
          <w:szCs w:val="24"/>
        </w:rPr>
        <w:t>. Madri: Fundación Carolina, 2007.</w:t>
      </w:r>
    </w:p>
    <w:p w14:paraId="3D89BAA9" w14:textId="6C1EA3C4" w:rsidR="00416E45" w:rsidRPr="008D002F" w:rsidRDefault="00555872" w:rsidP="003D7486">
      <w:pPr>
        <w:spacing w:before="240" w:line="240" w:lineRule="auto"/>
        <w:jc w:val="both"/>
        <w:rPr>
          <w:rFonts w:ascii="Arial" w:hAnsi="Arial" w:cs="Arial"/>
          <w:sz w:val="24"/>
          <w:szCs w:val="24"/>
        </w:rPr>
      </w:pPr>
      <w:r w:rsidRPr="008D002F">
        <w:rPr>
          <w:rFonts w:ascii="Arial" w:hAnsi="Arial" w:cs="Arial"/>
          <w:sz w:val="24"/>
          <w:szCs w:val="24"/>
        </w:rPr>
        <w:t>L</w:t>
      </w:r>
      <w:r w:rsidR="00403E59" w:rsidRPr="008D002F">
        <w:rPr>
          <w:rFonts w:ascii="Arial" w:hAnsi="Arial" w:cs="Arial"/>
          <w:sz w:val="24"/>
          <w:szCs w:val="24"/>
        </w:rPr>
        <w:t>AVINAS</w:t>
      </w:r>
      <w:r w:rsidRPr="008D002F">
        <w:rPr>
          <w:rFonts w:ascii="Arial" w:hAnsi="Arial" w:cs="Arial"/>
          <w:sz w:val="24"/>
          <w:szCs w:val="24"/>
        </w:rPr>
        <w:t>,</w:t>
      </w:r>
      <w:r w:rsidR="00403E59" w:rsidRPr="008D002F">
        <w:rPr>
          <w:rFonts w:ascii="Arial" w:hAnsi="Arial" w:cs="Arial"/>
          <w:sz w:val="24"/>
          <w:szCs w:val="24"/>
        </w:rPr>
        <w:t xml:space="preserve"> L. </w:t>
      </w:r>
      <w:r w:rsidR="00BA62D8" w:rsidRPr="008D002F">
        <w:rPr>
          <w:rFonts w:ascii="Arial" w:hAnsi="Arial" w:cs="Arial"/>
          <w:sz w:val="24"/>
          <w:szCs w:val="24"/>
        </w:rPr>
        <w:t xml:space="preserve">et al. </w:t>
      </w:r>
      <w:r w:rsidR="00BA62D8" w:rsidRPr="008D002F">
        <w:rPr>
          <w:rFonts w:ascii="Arial" w:hAnsi="Arial" w:cs="Arial"/>
          <w:b/>
          <w:bCs/>
          <w:sz w:val="24"/>
          <w:szCs w:val="24"/>
        </w:rPr>
        <w:t>The Finacialization of Social Policy: Na Overview</w:t>
      </w:r>
      <w:r w:rsidR="00BA62D8" w:rsidRPr="008D002F">
        <w:rPr>
          <w:rFonts w:ascii="Arial" w:hAnsi="Arial" w:cs="Arial"/>
          <w:sz w:val="24"/>
          <w:szCs w:val="24"/>
        </w:rPr>
        <w:t>. Discussion Paper 001. IE UFRJ,</w:t>
      </w:r>
      <w:r w:rsidRPr="008D002F">
        <w:rPr>
          <w:rFonts w:ascii="Arial" w:hAnsi="Arial" w:cs="Arial"/>
          <w:sz w:val="24"/>
          <w:szCs w:val="24"/>
        </w:rPr>
        <w:t xml:space="preserve"> 2022.</w:t>
      </w:r>
      <w:r w:rsidR="00F46F31" w:rsidRPr="008D002F">
        <w:rPr>
          <w:rFonts w:ascii="Arial" w:hAnsi="Arial" w:cs="Arial"/>
          <w:sz w:val="24"/>
          <w:szCs w:val="24"/>
        </w:rPr>
        <w:t xml:space="preserve">  </w:t>
      </w:r>
    </w:p>
    <w:p w14:paraId="344CF52F" w14:textId="25BF8A50" w:rsidR="001D70C9" w:rsidRPr="008D002F" w:rsidRDefault="002707F5" w:rsidP="003D7486">
      <w:pPr>
        <w:spacing w:before="240" w:line="240" w:lineRule="auto"/>
        <w:rPr>
          <w:rFonts w:ascii="Arial" w:hAnsi="Arial" w:cs="Arial"/>
          <w:color w:val="7030A0"/>
          <w:sz w:val="24"/>
          <w:szCs w:val="24"/>
        </w:rPr>
      </w:pPr>
      <w:r w:rsidRPr="008D002F">
        <w:rPr>
          <w:rFonts w:ascii="Arial" w:hAnsi="Arial" w:cs="Arial"/>
          <w:sz w:val="24"/>
          <w:szCs w:val="24"/>
        </w:rPr>
        <w:t xml:space="preserve">MÉXICO, </w:t>
      </w:r>
      <w:r w:rsidR="001D70C9" w:rsidRPr="008D002F">
        <w:rPr>
          <w:rFonts w:ascii="Arial" w:hAnsi="Arial" w:cs="Arial"/>
          <w:sz w:val="24"/>
          <w:szCs w:val="24"/>
        </w:rPr>
        <w:t>Gabi</w:t>
      </w:r>
      <w:r w:rsidRPr="008D002F">
        <w:rPr>
          <w:rFonts w:ascii="Arial" w:hAnsi="Arial" w:cs="Arial"/>
          <w:sz w:val="24"/>
          <w:szCs w:val="24"/>
        </w:rPr>
        <w:t xml:space="preserve">erno de </w:t>
      </w:r>
      <w:r w:rsidR="001D70C9" w:rsidRPr="008D002F">
        <w:rPr>
          <w:rFonts w:ascii="Arial" w:hAnsi="Arial" w:cs="Arial"/>
          <w:sz w:val="24"/>
          <w:szCs w:val="24"/>
        </w:rPr>
        <w:t xml:space="preserve">México, </w:t>
      </w:r>
      <w:r w:rsidR="00FB08C3" w:rsidRPr="008D002F">
        <w:rPr>
          <w:rFonts w:ascii="Arial" w:hAnsi="Arial" w:cs="Arial"/>
          <w:b/>
          <w:bCs/>
          <w:sz w:val="24"/>
          <w:szCs w:val="24"/>
        </w:rPr>
        <w:t>Prospera</w:t>
      </w:r>
      <w:r w:rsidR="00FB08C3" w:rsidRPr="008D002F">
        <w:rPr>
          <w:rFonts w:ascii="Arial" w:hAnsi="Arial" w:cs="Arial"/>
          <w:sz w:val="24"/>
          <w:szCs w:val="24"/>
        </w:rPr>
        <w:t>. Disponível em</w:t>
      </w:r>
      <w:r w:rsidRPr="008D002F">
        <w:rPr>
          <w:rFonts w:ascii="Arial" w:hAnsi="Arial" w:cs="Arial"/>
          <w:sz w:val="24"/>
          <w:szCs w:val="24"/>
        </w:rPr>
        <w:t xml:space="preserve">: </w:t>
      </w:r>
      <w:hyperlink r:id="rId9" w:history="1">
        <w:r w:rsidRPr="008D002F">
          <w:rPr>
            <w:rStyle w:val="Hyperlink"/>
            <w:rFonts w:ascii="Arial" w:hAnsi="Arial" w:cs="Arial"/>
            <w:color w:val="auto"/>
            <w:sz w:val="24"/>
            <w:szCs w:val="24"/>
          </w:rPr>
          <w:t>https://www.gob.mx/becasbenitojuarez/es/articulos/develan-billete-conmemorativo-en-honor-a-la-beca-universal-de-educacion-basica-rita-cetina</w:t>
        </w:r>
      </w:hyperlink>
      <w:r w:rsidRPr="008D002F">
        <w:rPr>
          <w:rFonts w:ascii="Arial" w:hAnsi="Arial" w:cs="Arial"/>
          <w:sz w:val="24"/>
          <w:szCs w:val="24"/>
        </w:rPr>
        <w:t xml:space="preserve"> </w:t>
      </w:r>
      <w:r w:rsidR="001B1C3F" w:rsidRPr="008D002F">
        <w:rPr>
          <w:rFonts w:ascii="Arial" w:hAnsi="Arial" w:cs="Arial"/>
          <w:sz w:val="24"/>
          <w:szCs w:val="24"/>
        </w:rPr>
        <w:t>A</w:t>
      </w:r>
      <w:r w:rsidR="00FB08C3" w:rsidRPr="008D002F">
        <w:rPr>
          <w:rFonts w:ascii="Arial" w:hAnsi="Arial" w:cs="Arial"/>
          <w:sz w:val="24"/>
          <w:szCs w:val="24"/>
        </w:rPr>
        <w:t>cesso em</w:t>
      </w:r>
      <w:r w:rsidRPr="008D002F">
        <w:rPr>
          <w:rFonts w:ascii="Arial" w:hAnsi="Arial" w:cs="Arial"/>
          <w:sz w:val="24"/>
          <w:szCs w:val="24"/>
        </w:rPr>
        <w:t xml:space="preserve"> 07 fev. 2025.</w:t>
      </w:r>
      <w:r w:rsidRPr="008D002F">
        <w:rPr>
          <w:rFonts w:ascii="Arial" w:hAnsi="Arial" w:cs="Arial"/>
          <w:color w:val="7030A0"/>
          <w:sz w:val="24"/>
          <w:szCs w:val="24"/>
        </w:rPr>
        <w:t xml:space="preserve"> </w:t>
      </w:r>
      <w:r w:rsidR="00FB08C3" w:rsidRPr="008D002F">
        <w:rPr>
          <w:rFonts w:ascii="Arial" w:hAnsi="Arial" w:cs="Arial"/>
          <w:color w:val="7030A0"/>
          <w:sz w:val="24"/>
          <w:szCs w:val="24"/>
        </w:rPr>
        <w:t xml:space="preserve"> </w:t>
      </w:r>
    </w:p>
    <w:p w14:paraId="7DE45526" w14:textId="4287379D" w:rsidR="00DA6C94" w:rsidRPr="008D002F" w:rsidRDefault="00614946" w:rsidP="003043E6">
      <w:pPr>
        <w:spacing w:before="240" w:line="276" w:lineRule="auto"/>
        <w:jc w:val="both"/>
        <w:rPr>
          <w:rFonts w:ascii="Arial" w:hAnsi="Arial" w:cs="Arial"/>
          <w:sz w:val="24"/>
          <w:szCs w:val="24"/>
        </w:rPr>
      </w:pPr>
      <w:r w:rsidRPr="008D002F">
        <w:rPr>
          <w:rFonts w:ascii="Arial" w:hAnsi="Arial" w:cs="Arial"/>
          <w:sz w:val="24"/>
          <w:szCs w:val="24"/>
        </w:rPr>
        <w:t xml:space="preserve">OIT, </w:t>
      </w:r>
      <w:r w:rsidRPr="008D002F">
        <w:rPr>
          <w:rFonts w:ascii="Arial" w:hAnsi="Arial" w:cs="Arial"/>
          <w:b/>
          <w:bCs/>
          <w:sz w:val="24"/>
          <w:szCs w:val="24"/>
        </w:rPr>
        <w:t>Panorama Laboral 2024</w:t>
      </w:r>
      <w:r w:rsidRPr="008D002F">
        <w:rPr>
          <w:rFonts w:ascii="Arial" w:hAnsi="Arial" w:cs="Arial"/>
          <w:sz w:val="24"/>
          <w:szCs w:val="24"/>
        </w:rPr>
        <w:t xml:space="preserve">. Notícias OIT. Disponível em: </w:t>
      </w:r>
      <w:hyperlink r:id="rId10" w:history="1">
        <w:r w:rsidRPr="008D002F">
          <w:rPr>
            <w:rStyle w:val="Hyperlink"/>
            <w:rFonts w:ascii="Arial" w:hAnsi="Arial" w:cs="Arial"/>
            <w:color w:val="auto"/>
            <w:sz w:val="24"/>
            <w:szCs w:val="24"/>
          </w:rPr>
          <w:t>https://www.ilo.org/pt-pt/resource/news/avancos-insuficientes-mercado-trabalho-america-latina-caribe-relatorio-oit-2024</w:t>
        </w:r>
      </w:hyperlink>
      <w:r w:rsidRPr="008D002F">
        <w:rPr>
          <w:rFonts w:ascii="Arial" w:hAnsi="Arial" w:cs="Arial"/>
          <w:sz w:val="24"/>
          <w:szCs w:val="24"/>
        </w:rPr>
        <w:t xml:space="preserve"> Acesso em 1</w:t>
      </w:r>
      <w:r w:rsidR="003861A4" w:rsidRPr="008D002F">
        <w:rPr>
          <w:rFonts w:ascii="Arial" w:hAnsi="Arial" w:cs="Arial"/>
          <w:sz w:val="24"/>
          <w:szCs w:val="24"/>
        </w:rPr>
        <w:t>5</w:t>
      </w:r>
      <w:r w:rsidRPr="008D002F">
        <w:rPr>
          <w:rFonts w:ascii="Arial" w:hAnsi="Arial" w:cs="Arial"/>
          <w:sz w:val="24"/>
          <w:szCs w:val="24"/>
        </w:rPr>
        <w:t xml:space="preserve"> fev. 2025.</w:t>
      </w:r>
    </w:p>
    <w:p w14:paraId="35ABD80B" w14:textId="79B08523" w:rsidR="0056683F" w:rsidRDefault="00575D1C" w:rsidP="00AF04F6">
      <w:pPr>
        <w:jc w:val="both"/>
        <w:rPr>
          <w:rFonts w:ascii="Arial" w:hAnsi="Arial" w:cs="Arial"/>
          <w:sz w:val="24"/>
          <w:szCs w:val="24"/>
        </w:rPr>
      </w:pPr>
      <w:r w:rsidRPr="00835ED5">
        <w:rPr>
          <w:rFonts w:ascii="Arial" w:hAnsi="Arial" w:cs="Arial"/>
          <w:sz w:val="24"/>
          <w:szCs w:val="24"/>
        </w:rPr>
        <w:t xml:space="preserve">Secretaria de Comunicação Social; </w:t>
      </w:r>
      <w:r w:rsidR="00C21238" w:rsidRPr="00835ED5">
        <w:rPr>
          <w:rFonts w:ascii="Arial" w:hAnsi="Arial" w:cs="Arial"/>
          <w:b/>
          <w:bCs/>
          <w:sz w:val="24"/>
          <w:szCs w:val="24"/>
        </w:rPr>
        <w:t>Governo Federal Repassa R$168,3 bilhões pelo Bolsa família em 2024</w:t>
      </w:r>
      <w:r w:rsidRPr="00835ED5">
        <w:rPr>
          <w:rFonts w:ascii="Arial" w:hAnsi="Arial" w:cs="Arial"/>
          <w:sz w:val="24"/>
          <w:szCs w:val="24"/>
        </w:rPr>
        <w:t xml:space="preserve">, </w:t>
      </w:r>
      <w:r w:rsidR="00835ED5" w:rsidRPr="00835ED5">
        <w:rPr>
          <w:rFonts w:ascii="Arial" w:hAnsi="Arial" w:cs="Arial"/>
          <w:sz w:val="24"/>
          <w:szCs w:val="24"/>
        </w:rPr>
        <w:t>Brasília</w:t>
      </w:r>
      <w:r w:rsidRPr="00835ED5">
        <w:rPr>
          <w:rFonts w:ascii="Arial" w:hAnsi="Arial" w:cs="Arial"/>
          <w:sz w:val="24"/>
          <w:szCs w:val="24"/>
        </w:rPr>
        <w:t>, publicado em 19</w:t>
      </w:r>
      <w:r w:rsidR="00835ED5" w:rsidRPr="00835ED5">
        <w:rPr>
          <w:rFonts w:ascii="Arial" w:hAnsi="Arial" w:cs="Arial"/>
          <w:sz w:val="24"/>
          <w:szCs w:val="24"/>
        </w:rPr>
        <w:t xml:space="preserve"> dez. </w:t>
      </w:r>
      <w:r w:rsidRPr="00835ED5">
        <w:rPr>
          <w:rFonts w:ascii="Arial" w:hAnsi="Arial" w:cs="Arial"/>
          <w:sz w:val="24"/>
          <w:szCs w:val="24"/>
        </w:rPr>
        <w:t>2024.</w:t>
      </w:r>
      <w:r w:rsidR="00835ED5" w:rsidRPr="00835ED5">
        <w:rPr>
          <w:rFonts w:ascii="Arial" w:hAnsi="Arial" w:cs="Arial"/>
          <w:sz w:val="24"/>
          <w:szCs w:val="24"/>
        </w:rPr>
        <w:t xml:space="preserve"> Disponível em:</w:t>
      </w:r>
      <w:r w:rsidR="00835ED5">
        <w:rPr>
          <w:rFonts w:ascii="Arial" w:hAnsi="Arial" w:cs="Arial"/>
          <w:sz w:val="24"/>
          <w:szCs w:val="24"/>
          <w:highlight w:val="yellow"/>
        </w:rPr>
        <w:t xml:space="preserve"> </w:t>
      </w:r>
      <w:r w:rsidR="00835ED5" w:rsidRPr="00835ED5">
        <w:rPr>
          <w:rFonts w:ascii="Arial" w:hAnsi="Arial" w:cs="Arial"/>
          <w:sz w:val="24"/>
          <w:szCs w:val="24"/>
        </w:rPr>
        <w:t>https://www.gov.br/secom/pt-br/assuntos/noticias/2024/12/governo-federal-repassa-r-168-3-bilhoes-pelo-bolsa-familia-em-2024.</w:t>
      </w:r>
      <w:r w:rsidRPr="00835ED5">
        <w:rPr>
          <w:rFonts w:ascii="Arial" w:hAnsi="Arial" w:cs="Arial"/>
          <w:sz w:val="24"/>
          <w:szCs w:val="24"/>
        </w:rPr>
        <w:t xml:space="preserve"> Acesso em</w:t>
      </w:r>
      <w:r w:rsidR="00835ED5" w:rsidRPr="00835ED5">
        <w:rPr>
          <w:rFonts w:ascii="Arial" w:hAnsi="Arial" w:cs="Arial"/>
          <w:sz w:val="24"/>
          <w:szCs w:val="24"/>
        </w:rPr>
        <w:t>:</w:t>
      </w:r>
      <w:r w:rsidR="00454D95" w:rsidRPr="00835ED5">
        <w:rPr>
          <w:rFonts w:ascii="Arial" w:hAnsi="Arial" w:cs="Arial"/>
          <w:sz w:val="24"/>
          <w:szCs w:val="24"/>
        </w:rPr>
        <w:t xml:space="preserve"> 19</w:t>
      </w:r>
      <w:r w:rsidR="00835ED5" w:rsidRPr="00835ED5">
        <w:rPr>
          <w:rFonts w:ascii="Arial" w:hAnsi="Arial" w:cs="Arial"/>
          <w:sz w:val="24"/>
          <w:szCs w:val="24"/>
        </w:rPr>
        <w:t xml:space="preserve"> fev.</w:t>
      </w:r>
      <w:r w:rsidR="00454D95" w:rsidRPr="00835ED5">
        <w:rPr>
          <w:rFonts w:ascii="Arial" w:hAnsi="Arial" w:cs="Arial"/>
          <w:sz w:val="24"/>
          <w:szCs w:val="24"/>
        </w:rPr>
        <w:t>2025.</w:t>
      </w:r>
    </w:p>
    <w:p w14:paraId="03F07758" w14:textId="3B1F268A" w:rsidR="00774E4F" w:rsidRDefault="00774E4F" w:rsidP="00AF04F6">
      <w:pPr>
        <w:jc w:val="both"/>
        <w:rPr>
          <w:rFonts w:ascii="Arial" w:hAnsi="Arial" w:cs="Arial"/>
          <w:sz w:val="24"/>
          <w:szCs w:val="24"/>
        </w:rPr>
      </w:pPr>
    </w:p>
    <w:sectPr w:rsidR="00774E4F" w:rsidSect="006827A0">
      <w:footerReference w:type="defaul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0F09" w14:textId="77777777" w:rsidR="00D26768" w:rsidRDefault="00D26768" w:rsidP="0008750F">
      <w:pPr>
        <w:spacing w:after="0" w:line="240" w:lineRule="auto"/>
      </w:pPr>
      <w:r>
        <w:separator/>
      </w:r>
    </w:p>
  </w:endnote>
  <w:endnote w:type="continuationSeparator" w:id="0">
    <w:p w14:paraId="006BCF26" w14:textId="77777777" w:rsidR="00D26768" w:rsidRDefault="00D26768" w:rsidP="0008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E3BF" w14:textId="77777777" w:rsidR="0008750F" w:rsidRDefault="000875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A722" w14:textId="77777777" w:rsidR="00D26768" w:rsidRDefault="00D26768" w:rsidP="0008750F">
      <w:pPr>
        <w:spacing w:after="0" w:line="240" w:lineRule="auto"/>
      </w:pPr>
      <w:r>
        <w:separator/>
      </w:r>
    </w:p>
  </w:footnote>
  <w:footnote w:type="continuationSeparator" w:id="0">
    <w:p w14:paraId="583F0B0B" w14:textId="77777777" w:rsidR="00D26768" w:rsidRDefault="00D26768" w:rsidP="0008750F">
      <w:pPr>
        <w:spacing w:after="0" w:line="240" w:lineRule="auto"/>
      </w:pPr>
      <w:r>
        <w:continuationSeparator/>
      </w:r>
    </w:p>
  </w:footnote>
  <w:footnote w:id="1">
    <w:p w14:paraId="0EAC0CB9" w14:textId="647EC22F" w:rsidR="00AA30D0" w:rsidRPr="00AA30D0" w:rsidRDefault="00AA30D0" w:rsidP="00AA30D0">
      <w:pPr>
        <w:pStyle w:val="Textodenotaderodap"/>
        <w:jc w:val="both"/>
        <w:rPr>
          <w:rFonts w:ascii="Arial" w:hAnsi="Arial" w:cs="Arial"/>
        </w:rPr>
      </w:pPr>
      <w:r w:rsidRPr="00AA30D0">
        <w:rPr>
          <w:rStyle w:val="Refdenotaderodap"/>
          <w:rFonts w:ascii="Arial" w:hAnsi="Arial" w:cs="Arial"/>
        </w:rPr>
        <w:footnoteRef/>
      </w:r>
      <w:r w:rsidRPr="00AA30D0">
        <w:rPr>
          <w:rFonts w:ascii="Arial" w:hAnsi="Arial" w:cs="Arial"/>
        </w:rPr>
        <w:t xml:space="preserve"> Universidade Federal Fluminense (UFF), mestranda do Programa de Estudos Pós-Graduados em Política Social; aliceasrj@gmail.com.</w:t>
      </w:r>
    </w:p>
  </w:footnote>
  <w:footnote w:id="2">
    <w:p w14:paraId="402698D1" w14:textId="1F687879" w:rsidR="00AC69BC" w:rsidRDefault="00AC69BC">
      <w:pPr>
        <w:pStyle w:val="Textodenotaderodap"/>
      </w:pPr>
      <w:r>
        <w:rPr>
          <w:rStyle w:val="Refdenotaderodap"/>
        </w:rPr>
        <w:footnoteRef/>
      </w:r>
      <w:r w:rsidR="007425BB">
        <w:t xml:space="preserve"> Barrientos (2012) </w:t>
      </w:r>
      <w:r>
        <w:t xml:space="preserve">“o rápido crescimento da assistência social na América Latina e nas Caraíbas não tem sido homogêneo em todos os países. A </w:t>
      </w:r>
      <w:r w:rsidR="007425BB">
        <w:t>expansão da assistência tem sido mais lenta e mais difícil nos estados de rendimento mais baixo”.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626B5"/>
    <w:multiLevelType w:val="multilevel"/>
    <w:tmpl w:val="5C0E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52F20"/>
    <w:multiLevelType w:val="hybridMultilevel"/>
    <w:tmpl w:val="BBCE74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79A662B"/>
    <w:multiLevelType w:val="hybridMultilevel"/>
    <w:tmpl w:val="8B3025A2"/>
    <w:lvl w:ilvl="0" w:tplc="04160001">
      <w:start w:val="1"/>
      <w:numFmt w:val="bullet"/>
      <w:lvlText w:val=""/>
      <w:lvlJc w:val="left"/>
      <w:pPr>
        <w:ind w:left="1492" w:hanging="360"/>
      </w:pPr>
      <w:rPr>
        <w:rFonts w:ascii="Symbol" w:hAnsi="Symbol" w:hint="default"/>
      </w:rPr>
    </w:lvl>
    <w:lvl w:ilvl="1" w:tplc="04160003" w:tentative="1">
      <w:start w:val="1"/>
      <w:numFmt w:val="bullet"/>
      <w:lvlText w:val="o"/>
      <w:lvlJc w:val="left"/>
      <w:pPr>
        <w:ind w:left="2212" w:hanging="360"/>
      </w:pPr>
      <w:rPr>
        <w:rFonts w:ascii="Courier New" w:hAnsi="Courier New" w:cs="Courier New" w:hint="default"/>
      </w:rPr>
    </w:lvl>
    <w:lvl w:ilvl="2" w:tplc="04160005" w:tentative="1">
      <w:start w:val="1"/>
      <w:numFmt w:val="bullet"/>
      <w:lvlText w:val=""/>
      <w:lvlJc w:val="left"/>
      <w:pPr>
        <w:ind w:left="2932" w:hanging="360"/>
      </w:pPr>
      <w:rPr>
        <w:rFonts w:ascii="Wingdings" w:hAnsi="Wingdings" w:hint="default"/>
      </w:rPr>
    </w:lvl>
    <w:lvl w:ilvl="3" w:tplc="04160001" w:tentative="1">
      <w:start w:val="1"/>
      <w:numFmt w:val="bullet"/>
      <w:lvlText w:val=""/>
      <w:lvlJc w:val="left"/>
      <w:pPr>
        <w:ind w:left="3652" w:hanging="360"/>
      </w:pPr>
      <w:rPr>
        <w:rFonts w:ascii="Symbol" w:hAnsi="Symbol" w:hint="default"/>
      </w:rPr>
    </w:lvl>
    <w:lvl w:ilvl="4" w:tplc="04160003" w:tentative="1">
      <w:start w:val="1"/>
      <w:numFmt w:val="bullet"/>
      <w:lvlText w:val="o"/>
      <w:lvlJc w:val="left"/>
      <w:pPr>
        <w:ind w:left="4372" w:hanging="360"/>
      </w:pPr>
      <w:rPr>
        <w:rFonts w:ascii="Courier New" w:hAnsi="Courier New" w:cs="Courier New" w:hint="default"/>
      </w:rPr>
    </w:lvl>
    <w:lvl w:ilvl="5" w:tplc="04160005" w:tentative="1">
      <w:start w:val="1"/>
      <w:numFmt w:val="bullet"/>
      <w:lvlText w:val=""/>
      <w:lvlJc w:val="left"/>
      <w:pPr>
        <w:ind w:left="5092" w:hanging="360"/>
      </w:pPr>
      <w:rPr>
        <w:rFonts w:ascii="Wingdings" w:hAnsi="Wingdings" w:hint="default"/>
      </w:rPr>
    </w:lvl>
    <w:lvl w:ilvl="6" w:tplc="04160001" w:tentative="1">
      <w:start w:val="1"/>
      <w:numFmt w:val="bullet"/>
      <w:lvlText w:val=""/>
      <w:lvlJc w:val="left"/>
      <w:pPr>
        <w:ind w:left="5812" w:hanging="360"/>
      </w:pPr>
      <w:rPr>
        <w:rFonts w:ascii="Symbol" w:hAnsi="Symbol" w:hint="default"/>
      </w:rPr>
    </w:lvl>
    <w:lvl w:ilvl="7" w:tplc="04160003" w:tentative="1">
      <w:start w:val="1"/>
      <w:numFmt w:val="bullet"/>
      <w:lvlText w:val="o"/>
      <w:lvlJc w:val="left"/>
      <w:pPr>
        <w:ind w:left="6532" w:hanging="360"/>
      </w:pPr>
      <w:rPr>
        <w:rFonts w:ascii="Courier New" w:hAnsi="Courier New" w:cs="Courier New" w:hint="default"/>
      </w:rPr>
    </w:lvl>
    <w:lvl w:ilvl="8" w:tplc="04160005" w:tentative="1">
      <w:start w:val="1"/>
      <w:numFmt w:val="bullet"/>
      <w:lvlText w:val=""/>
      <w:lvlJc w:val="left"/>
      <w:pPr>
        <w:ind w:left="725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D1"/>
    <w:rsid w:val="00010307"/>
    <w:rsid w:val="00020BAC"/>
    <w:rsid w:val="0002527D"/>
    <w:rsid w:val="00025BED"/>
    <w:rsid w:val="000304FB"/>
    <w:rsid w:val="00030CC3"/>
    <w:rsid w:val="000323A7"/>
    <w:rsid w:val="00041ADB"/>
    <w:rsid w:val="000475DA"/>
    <w:rsid w:val="000505B5"/>
    <w:rsid w:val="00051A58"/>
    <w:rsid w:val="00056010"/>
    <w:rsid w:val="000578C9"/>
    <w:rsid w:val="0006035B"/>
    <w:rsid w:val="00061C88"/>
    <w:rsid w:val="00063F8A"/>
    <w:rsid w:val="00070696"/>
    <w:rsid w:val="00074380"/>
    <w:rsid w:val="00080100"/>
    <w:rsid w:val="00082F71"/>
    <w:rsid w:val="0008561B"/>
    <w:rsid w:val="0008696F"/>
    <w:rsid w:val="00086C18"/>
    <w:rsid w:val="0008750F"/>
    <w:rsid w:val="00087588"/>
    <w:rsid w:val="000902FA"/>
    <w:rsid w:val="000A09EF"/>
    <w:rsid w:val="000A484A"/>
    <w:rsid w:val="000A66A0"/>
    <w:rsid w:val="000A7DCB"/>
    <w:rsid w:val="000B10F3"/>
    <w:rsid w:val="000B3778"/>
    <w:rsid w:val="000B6DA0"/>
    <w:rsid w:val="000C2227"/>
    <w:rsid w:val="000C3B74"/>
    <w:rsid w:val="000D1DA5"/>
    <w:rsid w:val="000D3F30"/>
    <w:rsid w:val="000E3640"/>
    <w:rsid w:val="000E427D"/>
    <w:rsid w:val="000F3848"/>
    <w:rsid w:val="001015EE"/>
    <w:rsid w:val="0010510A"/>
    <w:rsid w:val="00107F92"/>
    <w:rsid w:val="001115FD"/>
    <w:rsid w:val="001144BD"/>
    <w:rsid w:val="00121DF7"/>
    <w:rsid w:val="0012400D"/>
    <w:rsid w:val="00132B94"/>
    <w:rsid w:val="00137847"/>
    <w:rsid w:val="001425F3"/>
    <w:rsid w:val="00143EFD"/>
    <w:rsid w:val="001448DD"/>
    <w:rsid w:val="00151337"/>
    <w:rsid w:val="001522EB"/>
    <w:rsid w:val="001525CA"/>
    <w:rsid w:val="0015456A"/>
    <w:rsid w:val="001548E7"/>
    <w:rsid w:val="00155DA6"/>
    <w:rsid w:val="00157038"/>
    <w:rsid w:val="001617D4"/>
    <w:rsid w:val="001620ED"/>
    <w:rsid w:val="00163E36"/>
    <w:rsid w:val="00170340"/>
    <w:rsid w:val="00172732"/>
    <w:rsid w:val="00174B77"/>
    <w:rsid w:val="00177131"/>
    <w:rsid w:val="00182B12"/>
    <w:rsid w:val="00183970"/>
    <w:rsid w:val="00187757"/>
    <w:rsid w:val="0019263B"/>
    <w:rsid w:val="001939BE"/>
    <w:rsid w:val="001A0F57"/>
    <w:rsid w:val="001A14F0"/>
    <w:rsid w:val="001A6022"/>
    <w:rsid w:val="001B0600"/>
    <w:rsid w:val="001B1C3F"/>
    <w:rsid w:val="001B3789"/>
    <w:rsid w:val="001B5F9E"/>
    <w:rsid w:val="001B623E"/>
    <w:rsid w:val="001B7554"/>
    <w:rsid w:val="001C16EA"/>
    <w:rsid w:val="001C1D57"/>
    <w:rsid w:val="001C2392"/>
    <w:rsid w:val="001C4D63"/>
    <w:rsid w:val="001D3558"/>
    <w:rsid w:val="001D3599"/>
    <w:rsid w:val="001D3BCD"/>
    <w:rsid w:val="001D70C9"/>
    <w:rsid w:val="001E1FC9"/>
    <w:rsid w:val="001E601E"/>
    <w:rsid w:val="001E6FDA"/>
    <w:rsid w:val="001F0F2E"/>
    <w:rsid w:val="00202176"/>
    <w:rsid w:val="002046FA"/>
    <w:rsid w:val="00212B2D"/>
    <w:rsid w:val="00213D90"/>
    <w:rsid w:val="00215D7E"/>
    <w:rsid w:val="00225B2D"/>
    <w:rsid w:val="00225E6C"/>
    <w:rsid w:val="00231ABF"/>
    <w:rsid w:val="00234AB2"/>
    <w:rsid w:val="0023509C"/>
    <w:rsid w:val="0024025F"/>
    <w:rsid w:val="00240AE3"/>
    <w:rsid w:val="00246778"/>
    <w:rsid w:val="00251EC9"/>
    <w:rsid w:val="00260998"/>
    <w:rsid w:val="002707F5"/>
    <w:rsid w:val="00273109"/>
    <w:rsid w:val="0028003E"/>
    <w:rsid w:val="002859A4"/>
    <w:rsid w:val="00286DD5"/>
    <w:rsid w:val="002879F9"/>
    <w:rsid w:val="00290B44"/>
    <w:rsid w:val="00294D52"/>
    <w:rsid w:val="00297184"/>
    <w:rsid w:val="00297F91"/>
    <w:rsid w:val="002A23A4"/>
    <w:rsid w:val="002A59F9"/>
    <w:rsid w:val="002A68EE"/>
    <w:rsid w:val="002B2634"/>
    <w:rsid w:val="002B3EF6"/>
    <w:rsid w:val="002B4515"/>
    <w:rsid w:val="002B4C7C"/>
    <w:rsid w:val="002C38EB"/>
    <w:rsid w:val="002C393B"/>
    <w:rsid w:val="002C64F7"/>
    <w:rsid w:val="002D162C"/>
    <w:rsid w:val="002D26F2"/>
    <w:rsid w:val="002D312B"/>
    <w:rsid w:val="002D7AD2"/>
    <w:rsid w:val="002E095F"/>
    <w:rsid w:val="002F1C44"/>
    <w:rsid w:val="002F3F82"/>
    <w:rsid w:val="00300B1F"/>
    <w:rsid w:val="003015BA"/>
    <w:rsid w:val="0030198C"/>
    <w:rsid w:val="0030210C"/>
    <w:rsid w:val="00302348"/>
    <w:rsid w:val="003025D6"/>
    <w:rsid w:val="003043E6"/>
    <w:rsid w:val="00315CEB"/>
    <w:rsid w:val="0032019C"/>
    <w:rsid w:val="003206C8"/>
    <w:rsid w:val="00321877"/>
    <w:rsid w:val="003247DA"/>
    <w:rsid w:val="00324DC3"/>
    <w:rsid w:val="003324F1"/>
    <w:rsid w:val="00332B08"/>
    <w:rsid w:val="00336E2B"/>
    <w:rsid w:val="00342C4E"/>
    <w:rsid w:val="00345E50"/>
    <w:rsid w:val="00347D51"/>
    <w:rsid w:val="0035137A"/>
    <w:rsid w:val="003563D3"/>
    <w:rsid w:val="003632CC"/>
    <w:rsid w:val="003640BA"/>
    <w:rsid w:val="00366DD1"/>
    <w:rsid w:val="00374507"/>
    <w:rsid w:val="00375CCF"/>
    <w:rsid w:val="00376978"/>
    <w:rsid w:val="003861A4"/>
    <w:rsid w:val="00386BA0"/>
    <w:rsid w:val="00393620"/>
    <w:rsid w:val="003A476D"/>
    <w:rsid w:val="003A5ECE"/>
    <w:rsid w:val="003A638B"/>
    <w:rsid w:val="003A6BC4"/>
    <w:rsid w:val="003A6E32"/>
    <w:rsid w:val="003B60B6"/>
    <w:rsid w:val="003B6916"/>
    <w:rsid w:val="003C0B0F"/>
    <w:rsid w:val="003C4B3D"/>
    <w:rsid w:val="003C6427"/>
    <w:rsid w:val="003D7486"/>
    <w:rsid w:val="003E2CDC"/>
    <w:rsid w:val="003E3D72"/>
    <w:rsid w:val="003E628A"/>
    <w:rsid w:val="003E6E5B"/>
    <w:rsid w:val="003F201F"/>
    <w:rsid w:val="003F3A75"/>
    <w:rsid w:val="003F4499"/>
    <w:rsid w:val="003F5D21"/>
    <w:rsid w:val="003F6781"/>
    <w:rsid w:val="00403E59"/>
    <w:rsid w:val="004079F8"/>
    <w:rsid w:val="004125C9"/>
    <w:rsid w:val="00413B99"/>
    <w:rsid w:val="004148A3"/>
    <w:rsid w:val="00416E45"/>
    <w:rsid w:val="00417203"/>
    <w:rsid w:val="0041774F"/>
    <w:rsid w:val="00417A37"/>
    <w:rsid w:val="00421981"/>
    <w:rsid w:val="00434D25"/>
    <w:rsid w:val="00445ECC"/>
    <w:rsid w:val="00446638"/>
    <w:rsid w:val="004510C2"/>
    <w:rsid w:val="00452C94"/>
    <w:rsid w:val="00454D95"/>
    <w:rsid w:val="004618FE"/>
    <w:rsid w:val="00464F6C"/>
    <w:rsid w:val="00466C96"/>
    <w:rsid w:val="00470EEB"/>
    <w:rsid w:val="00472FEE"/>
    <w:rsid w:val="004732DD"/>
    <w:rsid w:val="0047454E"/>
    <w:rsid w:val="00477C3A"/>
    <w:rsid w:val="00480401"/>
    <w:rsid w:val="004819C2"/>
    <w:rsid w:val="00482574"/>
    <w:rsid w:val="00482BDC"/>
    <w:rsid w:val="00485D1C"/>
    <w:rsid w:val="004876F1"/>
    <w:rsid w:val="00487F81"/>
    <w:rsid w:val="004912B8"/>
    <w:rsid w:val="00493B07"/>
    <w:rsid w:val="00495F54"/>
    <w:rsid w:val="00497467"/>
    <w:rsid w:val="00497957"/>
    <w:rsid w:val="004A0923"/>
    <w:rsid w:val="004A1747"/>
    <w:rsid w:val="004A57EE"/>
    <w:rsid w:val="004C2DDF"/>
    <w:rsid w:val="004C4B8D"/>
    <w:rsid w:val="004D27BE"/>
    <w:rsid w:val="004D4D6C"/>
    <w:rsid w:val="004E52D4"/>
    <w:rsid w:val="004E54AE"/>
    <w:rsid w:val="004E64D2"/>
    <w:rsid w:val="004F43F9"/>
    <w:rsid w:val="004F6CEA"/>
    <w:rsid w:val="00500B0A"/>
    <w:rsid w:val="0050263B"/>
    <w:rsid w:val="00514D9C"/>
    <w:rsid w:val="00517CFE"/>
    <w:rsid w:val="00521232"/>
    <w:rsid w:val="0052198A"/>
    <w:rsid w:val="00524016"/>
    <w:rsid w:val="00526239"/>
    <w:rsid w:val="0052704E"/>
    <w:rsid w:val="00527288"/>
    <w:rsid w:val="00537A0C"/>
    <w:rsid w:val="005467D9"/>
    <w:rsid w:val="00553D1E"/>
    <w:rsid w:val="00555872"/>
    <w:rsid w:val="00563A21"/>
    <w:rsid w:val="00564A0D"/>
    <w:rsid w:val="0056683F"/>
    <w:rsid w:val="00566E04"/>
    <w:rsid w:val="00570D31"/>
    <w:rsid w:val="00575D1C"/>
    <w:rsid w:val="005813FF"/>
    <w:rsid w:val="00585860"/>
    <w:rsid w:val="0059426C"/>
    <w:rsid w:val="00594B7E"/>
    <w:rsid w:val="005955F0"/>
    <w:rsid w:val="0059635E"/>
    <w:rsid w:val="005A2808"/>
    <w:rsid w:val="005A7AE7"/>
    <w:rsid w:val="005B7701"/>
    <w:rsid w:val="005B7BF2"/>
    <w:rsid w:val="005C137C"/>
    <w:rsid w:val="005C1A7D"/>
    <w:rsid w:val="005C373C"/>
    <w:rsid w:val="005C4D87"/>
    <w:rsid w:val="005D205D"/>
    <w:rsid w:val="005D2A8F"/>
    <w:rsid w:val="005E3C76"/>
    <w:rsid w:val="005E3F2F"/>
    <w:rsid w:val="005E573C"/>
    <w:rsid w:val="005E5932"/>
    <w:rsid w:val="005E6110"/>
    <w:rsid w:val="005F0B59"/>
    <w:rsid w:val="005F2A6F"/>
    <w:rsid w:val="005F3A7B"/>
    <w:rsid w:val="005F3FE0"/>
    <w:rsid w:val="005F4D99"/>
    <w:rsid w:val="00602FF8"/>
    <w:rsid w:val="00605382"/>
    <w:rsid w:val="00610AED"/>
    <w:rsid w:val="006129D9"/>
    <w:rsid w:val="00613618"/>
    <w:rsid w:val="00614946"/>
    <w:rsid w:val="006158A5"/>
    <w:rsid w:val="00617AA1"/>
    <w:rsid w:val="006311C7"/>
    <w:rsid w:val="00632DCA"/>
    <w:rsid w:val="0063345E"/>
    <w:rsid w:val="00643FCF"/>
    <w:rsid w:val="006516A5"/>
    <w:rsid w:val="006531F0"/>
    <w:rsid w:val="00653291"/>
    <w:rsid w:val="00661A49"/>
    <w:rsid w:val="00661F3C"/>
    <w:rsid w:val="00672C10"/>
    <w:rsid w:val="006827A0"/>
    <w:rsid w:val="006834C5"/>
    <w:rsid w:val="00687170"/>
    <w:rsid w:val="00697EE5"/>
    <w:rsid w:val="006A4554"/>
    <w:rsid w:val="006B149A"/>
    <w:rsid w:val="006B1B40"/>
    <w:rsid w:val="006C2A5C"/>
    <w:rsid w:val="006C7779"/>
    <w:rsid w:val="006D2D7C"/>
    <w:rsid w:val="006D467A"/>
    <w:rsid w:val="006D4AB8"/>
    <w:rsid w:val="006E1643"/>
    <w:rsid w:val="006E471C"/>
    <w:rsid w:val="006E4D6C"/>
    <w:rsid w:val="006E5A80"/>
    <w:rsid w:val="006E6C47"/>
    <w:rsid w:val="006E7B27"/>
    <w:rsid w:val="006F55F5"/>
    <w:rsid w:val="00705913"/>
    <w:rsid w:val="00705E86"/>
    <w:rsid w:val="007078E6"/>
    <w:rsid w:val="0071167A"/>
    <w:rsid w:val="00713A57"/>
    <w:rsid w:val="007158CF"/>
    <w:rsid w:val="007170C2"/>
    <w:rsid w:val="007222D5"/>
    <w:rsid w:val="0072346C"/>
    <w:rsid w:val="0073201A"/>
    <w:rsid w:val="007332B3"/>
    <w:rsid w:val="007361B5"/>
    <w:rsid w:val="00736EEE"/>
    <w:rsid w:val="00740A9F"/>
    <w:rsid w:val="007416FF"/>
    <w:rsid w:val="007425BB"/>
    <w:rsid w:val="00742D71"/>
    <w:rsid w:val="00742FA3"/>
    <w:rsid w:val="00745BC2"/>
    <w:rsid w:val="00752D51"/>
    <w:rsid w:val="00754400"/>
    <w:rsid w:val="00756390"/>
    <w:rsid w:val="00756D74"/>
    <w:rsid w:val="00757EE0"/>
    <w:rsid w:val="007611ED"/>
    <w:rsid w:val="00762C78"/>
    <w:rsid w:val="007660E3"/>
    <w:rsid w:val="0076661E"/>
    <w:rsid w:val="00774E4F"/>
    <w:rsid w:val="007752B2"/>
    <w:rsid w:val="00784AF5"/>
    <w:rsid w:val="0078542E"/>
    <w:rsid w:val="00785A47"/>
    <w:rsid w:val="007944E9"/>
    <w:rsid w:val="007952A7"/>
    <w:rsid w:val="00795D71"/>
    <w:rsid w:val="007A0E8D"/>
    <w:rsid w:val="007A1B2F"/>
    <w:rsid w:val="007A220F"/>
    <w:rsid w:val="007A6FC0"/>
    <w:rsid w:val="007B0E4D"/>
    <w:rsid w:val="007B2069"/>
    <w:rsid w:val="007B4BBD"/>
    <w:rsid w:val="007B4EC5"/>
    <w:rsid w:val="007C33E2"/>
    <w:rsid w:val="007D1317"/>
    <w:rsid w:val="007D51BA"/>
    <w:rsid w:val="007E175F"/>
    <w:rsid w:val="007E1836"/>
    <w:rsid w:val="007E1D9C"/>
    <w:rsid w:val="007E4EE7"/>
    <w:rsid w:val="007E531E"/>
    <w:rsid w:val="007E76E9"/>
    <w:rsid w:val="007F185B"/>
    <w:rsid w:val="007F368D"/>
    <w:rsid w:val="00801B50"/>
    <w:rsid w:val="00802D7F"/>
    <w:rsid w:val="00803117"/>
    <w:rsid w:val="008150FF"/>
    <w:rsid w:val="008252F6"/>
    <w:rsid w:val="00827EC1"/>
    <w:rsid w:val="008303A0"/>
    <w:rsid w:val="00831B8D"/>
    <w:rsid w:val="00835E40"/>
    <w:rsid w:val="00835ED5"/>
    <w:rsid w:val="00842F2D"/>
    <w:rsid w:val="00842FF2"/>
    <w:rsid w:val="008457A4"/>
    <w:rsid w:val="00846141"/>
    <w:rsid w:val="008527F9"/>
    <w:rsid w:val="00852F7A"/>
    <w:rsid w:val="008533C7"/>
    <w:rsid w:val="008605FA"/>
    <w:rsid w:val="008620FD"/>
    <w:rsid w:val="008641EB"/>
    <w:rsid w:val="00867985"/>
    <w:rsid w:val="00872340"/>
    <w:rsid w:val="00874848"/>
    <w:rsid w:val="00874C95"/>
    <w:rsid w:val="00875F0B"/>
    <w:rsid w:val="00877468"/>
    <w:rsid w:val="00883C0E"/>
    <w:rsid w:val="0088442F"/>
    <w:rsid w:val="008847E7"/>
    <w:rsid w:val="00886813"/>
    <w:rsid w:val="008A34DF"/>
    <w:rsid w:val="008B0C98"/>
    <w:rsid w:val="008B1D94"/>
    <w:rsid w:val="008B318A"/>
    <w:rsid w:val="008B4287"/>
    <w:rsid w:val="008B4D15"/>
    <w:rsid w:val="008C05E2"/>
    <w:rsid w:val="008C2117"/>
    <w:rsid w:val="008D002F"/>
    <w:rsid w:val="008D0851"/>
    <w:rsid w:val="008D0C94"/>
    <w:rsid w:val="008D12A1"/>
    <w:rsid w:val="008D2CDB"/>
    <w:rsid w:val="008D55F2"/>
    <w:rsid w:val="008D6396"/>
    <w:rsid w:val="008D6A31"/>
    <w:rsid w:val="008D6D5A"/>
    <w:rsid w:val="008E05FA"/>
    <w:rsid w:val="008E1FA5"/>
    <w:rsid w:val="008E33FC"/>
    <w:rsid w:val="008E6544"/>
    <w:rsid w:val="00903D14"/>
    <w:rsid w:val="00905E0E"/>
    <w:rsid w:val="009071A7"/>
    <w:rsid w:val="00910400"/>
    <w:rsid w:val="00911DB4"/>
    <w:rsid w:val="009138A1"/>
    <w:rsid w:val="009171D1"/>
    <w:rsid w:val="00920C62"/>
    <w:rsid w:val="0092101B"/>
    <w:rsid w:val="009212AE"/>
    <w:rsid w:val="0092222B"/>
    <w:rsid w:val="00922E65"/>
    <w:rsid w:val="00923890"/>
    <w:rsid w:val="009242A8"/>
    <w:rsid w:val="00925C5F"/>
    <w:rsid w:val="0092681D"/>
    <w:rsid w:val="00932356"/>
    <w:rsid w:val="009439C9"/>
    <w:rsid w:val="0094510E"/>
    <w:rsid w:val="00953419"/>
    <w:rsid w:val="00954F42"/>
    <w:rsid w:val="0096017D"/>
    <w:rsid w:val="009625E3"/>
    <w:rsid w:val="00962CC7"/>
    <w:rsid w:val="009747BE"/>
    <w:rsid w:val="009766E9"/>
    <w:rsid w:val="009863CE"/>
    <w:rsid w:val="00993DC9"/>
    <w:rsid w:val="009A43D2"/>
    <w:rsid w:val="009A67C0"/>
    <w:rsid w:val="009B067D"/>
    <w:rsid w:val="009B6932"/>
    <w:rsid w:val="009C4D8D"/>
    <w:rsid w:val="009C6646"/>
    <w:rsid w:val="009D04EC"/>
    <w:rsid w:val="009D3ED4"/>
    <w:rsid w:val="009D557C"/>
    <w:rsid w:val="009D5C4A"/>
    <w:rsid w:val="009D7923"/>
    <w:rsid w:val="009E0E9C"/>
    <w:rsid w:val="009E2A1D"/>
    <w:rsid w:val="009F0592"/>
    <w:rsid w:val="009F3008"/>
    <w:rsid w:val="009F49C2"/>
    <w:rsid w:val="00A043DA"/>
    <w:rsid w:val="00A07861"/>
    <w:rsid w:val="00A1164D"/>
    <w:rsid w:val="00A30567"/>
    <w:rsid w:val="00A30BF9"/>
    <w:rsid w:val="00A32FCD"/>
    <w:rsid w:val="00A33CB1"/>
    <w:rsid w:val="00A427F2"/>
    <w:rsid w:val="00A438C0"/>
    <w:rsid w:val="00A45DBF"/>
    <w:rsid w:val="00A474B9"/>
    <w:rsid w:val="00A52A62"/>
    <w:rsid w:val="00A549B8"/>
    <w:rsid w:val="00A561A2"/>
    <w:rsid w:val="00A5667E"/>
    <w:rsid w:val="00A6243E"/>
    <w:rsid w:val="00A638DE"/>
    <w:rsid w:val="00A66C59"/>
    <w:rsid w:val="00A70266"/>
    <w:rsid w:val="00A722FF"/>
    <w:rsid w:val="00A724DE"/>
    <w:rsid w:val="00A767AC"/>
    <w:rsid w:val="00A769DF"/>
    <w:rsid w:val="00A77F27"/>
    <w:rsid w:val="00A81B29"/>
    <w:rsid w:val="00A82FF1"/>
    <w:rsid w:val="00A863F5"/>
    <w:rsid w:val="00A86693"/>
    <w:rsid w:val="00A92482"/>
    <w:rsid w:val="00A93097"/>
    <w:rsid w:val="00A9764B"/>
    <w:rsid w:val="00A97FDB"/>
    <w:rsid w:val="00AA240E"/>
    <w:rsid w:val="00AA30D0"/>
    <w:rsid w:val="00AA3893"/>
    <w:rsid w:val="00AB1375"/>
    <w:rsid w:val="00AB1511"/>
    <w:rsid w:val="00AB1A08"/>
    <w:rsid w:val="00AB44AD"/>
    <w:rsid w:val="00AC0DFA"/>
    <w:rsid w:val="00AC68A0"/>
    <w:rsid w:val="00AC69BC"/>
    <w:rsid w:val="00AC6F4E"/>
    <w:rsid w:val="00AC750C"/>
    <w:rsid w:val="00AD261F"/>
    <w:rsid w:val="00AD338E"/>
    <w:rsid w:val="00AD3C95"/>
    <w:rsid w:val="00AD449C"/>
    <w:rsid w:val="00AD4B6A"/>
    <w:rsid w:val="00AE0ED0"/>
    <w:rsid w:val="00AE24F5"/>
    <w:rsid w:val="00AE31FD"/>
    <w:rsid w:val="00AE40BD"/>
    <w:rsid w:val="00AE47AF"/>
    <w:rsid w:val="00AF04F6"/>
    <w:rsid w:val="00AF1329"/>
    <w:rsid w:val="00AF480F"/>
    <w:rsid w:val="00AF6277"/>
    <w:rsid w:val="00AF75C8"/>
    <w:rsid w:val="00B035D0"/>
    <w:rsid w:val="00B03D97"/>
    <w:rsid w:val="00B0760C"/>
    <w:rsid w:val="00B27597"/>
    <w:rsid w:val="00B31A9C"/>
    <w:rsid w:val="00B31DE2"/>
    <w:rsid w:val="00B31F54"/>
    <w:rsid w:val="00B3593A"/>
    <w:rsid w:val="00B37FB5"/>
    <w:rsid w:val="00B40E83"/>
    <w:rsid w:val="00B41C49"/>
    <w:rsid w:val="00B42350"/>
    <w:rsid w:val="00B43D3F"/>
    <w:rsid w:val="00B440E8"/>
    <w:rsid w:val="00B55E9A"/>
    <w:rsid w:val="00B60471"/>
    <w:rsid w:val="00B625FA"/>
    <w:rsid w:val="00B63D55"/>
    <w:rsid w:val="00B67836"/>
    <w:rsid w:val="00B72A6F"/>
    <w:rsid w:val="00B774C8"/>
    <w:rsid w:val="00B81547"/>
    <w:rsid w:val="00B93B6A"/>
    <w:rsid w:val="00B943AE"/>
    <w:rsid w:val="00B965B2"/>
    <w:rsid w:val="00BA2D6F"/>
    <w:rsid w:val="00BA62D8"/>
    <w:rsid w:val="00BB0CE8"/>
    <w:rsid w:val="00BB1D24"/>
    <w:rsid w:val="00BB5CC7"/>
    <w:rsid w:val="00BB679E"/>
    <w:rsid w:val="00BB754E"/>
    <w:rsid w:val="00BC32AB"/>
    <w:rsid w:val="00BD3B5B"/>
    <w:rsid w:val="00BD6DB4"/>
    <w:rsid w:val="00BE0723"/>
    <w:rsid w:val="00BE2F02"/>
    <w:rsid w:val="00BE46FA"/>
    <w:rsid w:val="00BE50D8"/>
    <w:rsid w:val="00BF07EB"/>
    <w:rsid w:val="00BF3E2F"/>
    <w:rsid w:val="00BF5311"/>
    <w:rsid w:val="00BF7477"/>
    <w:rsid w:val="00C0343A"/>
    <w:rsid w:val="00C04EEC"/>
    <w:rsid w:val="00C06818"/>
    <w:rsid w:val="00C14D71"/>
    <w:rsid w:val="00C1584C"/>
    <w:rsid w:val="00C16903"/>
    <w:rsid w:val="00C21238"/>
    <w:rsid w:val="00C26337"/>
    <w:rsid w:val="00C30B39"/>
    <w:rsid w:val="00C436F5"/>
    <w:rsid w:val="00C43EF1"/>
    <w:rsid w:val="00C44AF0"/>
    <w:rsid w:val="00C5312E"/>
    <w:rsid w:val="00C6238D"/>
    <w:rsid w:val="00C63B37"/>
    <w:rsid w:val="00C64309"/>
    <w:rsid w:val="00C71338"/>
    <w:rsid w:val="00C720A3"/>
    <w:rsid w:val="00C75B64"/>
    <w:rsid w:val="00C82571"/>
    <w:rsid w:val="00C85111"/>
    <w:rsid w:val="00C91690"/>
    <w:rsid w:val="00CB1FD3"/>
    <w:rsid w:val="00CB3800"/>
    <w:rsid w:val="00CB733A"/>
    <w:rsid w:val="00CC3902"/>
    <w:rsid w:val="00CC56B3"/>
    <w:rsid w:val="00CC62DB"/>
    <w:rsid w:val="00CC7C4D"/>
    <w:rsid w:val="00CD029C"/>
    <w:rsid w:val="00CD0F57"/>
    <w:rsid w:val="00CD69ED"/>
    <w:rsid w:val="00CD6CD3"/>
    <w:rsid w:val="00CE00CD"/>
    <w:rsid w:val="00CE1D69"/>
    <w:rsid w:val="00CE235B"/>
    <w:rsid w:val="00CE34B2"/>
    <w:rsid w:val="00CF1FFB"/>
    <w:rsid w:val="00CF364E"/>
    <w:rsid w:val="00CF4396"/>
    <w:rsid w:val="00CF48C8"/>
    <w:rsid w:val="00D069E0"/>
    <w:rsid w:val="00D146EC"/>
    <w:rsid w:val="00D15933"/>
    <w:rsid w:val="00D26768"/>
    <w:rsid w:val="00D2682F"/>
    <w:rsid w:val="00D26CE1"/>
    <w:rsid w:val="00D31869"/>
    <w:rsid w:val="00D5066D"/>
    <w:rsid w:val="00D51D2B"/>
    <w:rsid w:val="00D51EC5"/>
    <w:rsid w:val="00D52F19"/>
    <w:rsid w:val="00D55B49"/>
    <w:rsid w:val="00D55E9D"/>
    <w:rsid w:val="00D57D43"/>
    <w:rsid w:val="00D60F98"/>
    <w:rsid w:val="00D662FB"/>
    <w:rsid w:val="00D73851"/>
    <w:rsid w:val="00D81C75"/>
    <w:rsid w:val="00D82846"/>
    <w:rsid w:val="00D83C5B"/>
    <w:rsid w:val="00D84788"/>
    <w:rsid w:val="00D86D59"/>
    <w:rsid w:val="00D86FB2"/>
    <w:rsid w:val="00D94DB2"/>
    <w:rsid w:val="00DA0257"/>
    <w:rsid w:val="00DA2E04"/>
    <w:rsid w:val="00DA641C"/>
    <w:rsid w:val="00DA686C"/>
    <w:rsid w:val="00DA6C94"/>
    <w:rsid w:val="00DB38E9"/>
    <w:rsid w:val="00DB3D5C"/>
    <w:rsid w:val="00DB3F80"/>
    <w:rsid w:val="00DB4671"/>
    <w:rsid w:val="00DC4644"/>
    <w:rsid w:val="00DC62B2"/>
    <w:rsid w:val="00DC68CC"/>
    <w:rsid w:val="00DC692B"/>
    <w:rsid w:val="00DC78E9"/>
    <w:rsid w:val="00DD0296"/>
    <w:rsid w:val="00DD2BC5"/>
    <w:rsid w:val="00DD5424"/>
    <w:rsid w:val="00DD7030"/>
    <w:rsid w:val="00DE007F"/>
    <w:rsid w:val="00DE28D2"/>
    <w:rsid w:val="00DE4760"/>
    <w:rsid w:val="00DE4F5E"/>
    <w:rsid w:val="00DE6494"/>
    <w:rsid w:val="00DE73FA"/>
    <w:rsid w:val="00DE7716"/>
    <w:rsid w:val="00DF372C"/>
    <w:rsid w:val="00DF7104"/>
    <w:rsid w:val="00E02A2E"/>
    <w:rsid w:val="00E066A3"/>
    <w:rsid w:val="00E11B45"/>
    <w:rsid w:val="00E11FDC"/>
    <w:rsid w:val="00E12DD0"/>
    <w:rsid w:val="00E20559"/>
    <w:rsid w:val="00E20B3D"/>
    <w:rsid w:val="00E27963"/>
    <w:rsid w:val="00E30B29"/>
    <w:rsid w:val="00E31698"/>
    <w:rsid w:val="00E3309D"/>
    <w:rsid w:val="00E332D7"/>
    <w:rsid w:val="00E37923"/>
    <w:rsid w:val="00E405FA"/>
    <w:rsid w:val="00E41CE8"/>
    <w:rsid w:val="00E42B0F"/>
    <w:rsid w:val="00E4408A"/>
    <w:rsid w:val="00E45627"/>
    <w:rsid w:val="00E51DA3"/>
    <w:rsid w:val="00E535F1"/>
    <w:rsid w:val="00E55100"/>
    <w:rsid w:val="00E628CF"/>
    <w:rsid w:val="00E6438C"/>
    <w:rsid w:val="00E64B86"/>
    <w:rsid w:val="00E655BE"/>
    <w:rsid w:val="00E72040"/>
    <w:rsid w:val="00E73A33"/>
    <w:rsid w:val="00E849D7"/>
    <w:rsid w:val="00E872C2"/>
    <w:rsid w:val="00E9290A"/>
    <w:rsid w:val="00E93470"/>
    <w:rsid w:val="00EA3E40"/>
    <w:rsid w:val="00EA5560"/>
    <w:rsid w:val="00EA55D4"/>
    <w:rsid w:val="00EB2912"/>
    <w:rsid w:val="00EB2F3B"/>
    <w:rsid w:val="00EB59BC"/>
    <w:rsid w:val="00EC399C"/>
    <w:rsid w:val="00EC4862"/>
    <w:rsid w:val="00ED1B55"/>
    <w:rsid w:val="00ED2787"/>
    <w:rsid w:val="00ED5D72"/>
    <w:rsid w:val="00ED7AEF"/>
    <w:rsid w:val="00EE1FE1"/>
    <w:rsid w:val="00EE6562"/>
    <w:rsid w:val="00EF0932"/>
    <w:rsid w:val="00EF0D0A"/>
    <w:rsid w:val="00EF3AB4"/>
    <w:rsid w:val="00EF4A37"/>
    <w:rsid w:val="00EF5561"/>
    <w:rsid w:val="00EF67CB"/>
    <w:rsid w:val="00F03D54"/>
    <w:rsid w:val="00F0553A"/>
    <w:rsid w:val="00F07361"/>
    <w:rsid w:val="00F07C44"/>
    <w:rsid w:val="00F12ADD"/>
    <w:rsid w:val="00F13B61"/>
    <w:rsid w:val="00F25AF9"/>
    <w:rsid w:val="00F26B4B"/>
    <w:rsid w:val="00F27EB9"/>
    <w:rsid w:val="00F3188D"/>
    <w:rsid w:val="00F32F52"/>
    <w:rsid w:val="00F42CF3"/>
    <w:rsid w:val="00F43583"/>
    <w:rsid w:val="00F44509"/>
    <w:rsid w:val="00F46F31"/>
    <w:rsid w:val="00F63A93"/>
    <w:rsid w:val="00F723D4"/>
    <w:rsid w:val="00F7437E"/>
    <w:rsid w:val="00F81711"/>
    <w:rsid w:val="00F821FE"/>
    <w:rsid w:val="00F84450"/>
    <w:rsid w:val="00F85315"/>
    <w:rsid w:val="00F9321D"/>
    <w:rsid w:val="00F93E81"/>
    <w:rsid w:val="00F93F0D"/>
    <w:rsid w:val="00F96853"/>
    <w:rsid w:val="00F9702E"/>
    <w:rsid w:val="00FA07BD"/>
    <w:rsid w:val="00FA13F9"/>
    <w:rsid w:val="00FA4766"/>
    <w:rsid w:val="00FA5061"/>
    <w:rsid w:val="00FB08C3"/>
    <w:rsid w:val="00FB1834"/>
    <w:rsid w:val="00FB61C8"/>
    <w:rsid w:val="00FC2898"/>
    <w:rsid w:val="00FC37D1"/>
    <w:rsid w:val="00FC60A6"/>
    <w:rsid w:val="00FC7571"/>
    <w:rsid w:val="00FC7F43"/>
    <w:rsid w:val="00FD1D64"/>
    <w:rsid w:val="00FD4033"/>
    <w:rsid w:val="00FD4362"/>
    <w:rsid w:val="00FD7B15"/>
    <w:rsid w:val="00FE34DF"/>
    <w:rsid w:val="00FE4396"/>
    <w:rsid w:val="00FE51CD"/>
    <w:rsid w:val="00FE62DE"/>
    <w:rsid w:val="00FE6301"/>
    <w:rsid w:val="00FF1D32"/>
    <w:rsid w:val="00FF5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182B"/>
  <w15:chartTrackingRefBased/>
  <w15:docId w15:val="{91D4729A-4320-4B0E-B45A-649F05EA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A438C0"/>
    <w:rPr>
      <w:rFonts w:ascii="TimesNewRoman" w:hAnsi="TimesNewRoman" w:hint="default"/>
      <w:b w:val="0"/>
      <w:bCs w:val="0"/>
      <w:i w:val="0"/>
      <w:iCs w:val="0"/>
      <w:color w:val="000000"/>
      <w:sz w:val="24"/>
      <w:szCs w:val="24"/>
    </w:rPr>
  </w:style>
  <w:style w:type="paragraph" w:styleId="PargrafodaLista">
    <w:name w:val="List Paragraph"/>
    <w:basedOn w:val="Normal"/>
    <w:uiPriority w:val="34"/>
    <w:qFormat/>
    <w:rsid w:val="00170340"/>
    <w:pPr>
      <w:ind w:left="720"/>
      <w:contextualSpacing/>
    </w:pPr>
  </w:style>
  <w:style w:type="table" w:styleId="Tabelacomgrade">
    <w:name w:val="Table Grid"/>
    <w:basedOn w:val="Tabelanormal"/>
    <w:uiPriority w:val="39"/>
    <w:rsid w:val="00485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875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750F"/>
  </w:style>
  <w:style w:type="paragraph" w:styleId="Rodap">
    <w:name w:val="footer"/>
    <w:basedOn w:val="Normal"/>
    <w:link w:val="RodapChar"/>
    <w:uiPriority w:val="99"/>
    <w:unhideWhenUsed/>
    <w:rsid w:val="0008750F"/>
    <w:pPr>
      <w:tabs>
        <w:tab w:val="center" w:pos="4252"/>
        <w:tab w:val="right" w:pos="8504"/>
      </w:tabs>
      <w:spacing w:after="0" w:line="240" w:lineRule="auto"/>
    </w:pPr>
  </w:style>
  <w:style w:type="character" w:customStyle="1" w:styleId="RodapChar">
    <w:name w:val="Rodapé Char"/>
    <w:basedOn w:val="Fontepargpadro"/>
    <w:link w:val="Rodap"/>
    <w:uiPriority w:val="99"/>
    <w:rsid w:val="0008750F"/>
  </w:style>
  <w:style w:type="character" w:styleId="nfase">
    <w:name w:val="Emphasis"/>
    <w:basedOn w:val="Fontepargpadro"/>
    <w:uiPriority w:val="20"/>
    <w:qFormat/>
    <w:rsid w:val="004148A3"/>
    <w:rPr>
      <w:i/>
      <w:iCs/>
    </w:rPr>
  </w:style>
  <w:style w:type="character" w:styleId="Forte">
    <w:name w:val="Strong"/>
    <w:basedOn w:val="Fontepargpadro"/>
    <w:uiPriority w:val="22"/>
    <w:qFormat/>
    <w:rsid w:val="004912B8"/>
    <w:rPr>
      <w:b/>
      <w:bCs/>
    </w:rPr>
  </w:style>
  <w:style w:type="paragraph" w:styleId="NormalWeb">
    <w:name w:val="Normal (Web)"/>
    <w:basedOn w:val="Normal"/>
    <w:uiPriority w:val="99"/>
    <w:unhideWhenUsed/>
    <w:rsid w:val="001051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0510A"/>
    <w:rPr>
      <w:color w:val="0000FF"/>
      <w:u w:val="single"/>
    </w:rPr>
  </w:style>
  <w:style w:type="paragraph" w:styleId="Textodenotaderodap">
    <w:name w:val="footnote text"/>
    <w:basedOn w:val="Normal"/>
    <w:link w:val="TextodenotaderodapChar"/>
    <w:uiPriority w:val="99"/>
    <w:semiHidden/>
    <w:unhideWhenUsed/>
    <w:rsid w:val="00AC69B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69BC"/>
    <w:rPr>
      <w:sz w:val="20"/>
      <w:szCs w:val="20"/>
    </w:rPr>
  </w:style>
  <w:style w:type="character" w:styleId="Refdenotaderodap">
    <w:name w:val="footnote reference"/>
    <w:basedOn w:val="Fontepargpadro"/>
    <w:uiPriority w:val="99"/>
    <w:semiHidden/>
    <w:unhideWhenUsed/>
    <w:rsid w:val="00AC69BC"/>
    <w:rPr>
      <w:vertAlign w:val="superscript"/>
    </w:rPr>
  </w:style>
  <w:style w:type="character" w:styleId="MenoPendente">
    <w:name w:val="Unresolved Mention"/>
    <w:basedOn w:val="Fontepargpadro"/>
    <w:uiPriority w:val="99"/>
    <w:semiHidden/>
    <w:unhideWhenUsed/>
    <w:rsid w:val="00056010"/>
    <w:rPr>
      <w:color w:val="605E5C"/>
      <w:shd w:val="clear" w:color="auto" w:fill="E1DFDD"/>
    </w:rPr>
  </w:style>
  <w:style w:type="paragraph" w:styleId="Textodenotadefim">
    <w:name w:val="endnote text"/>
    <w:basedOn w:val="Normal"/>
    <w:link w:val="TextodenotadefimChar"/>
    <w:uiPriority w:val="99"/>
    <w:semiHidden/>
    <w:unhideWhenUsed/>
    <w:rsid w:val="00922E6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22E65"/>
    <w:rPr>
      <w:sz w:val="20"/>
      <w:szCs w:val="20"/>
    </w:rPr>
  </w:style>
  <w:style w:type="character" w:styleId="Refdenotadefim">
    <w:name w:val="endnote reference"/>
    <w:basedOn w:val="Fontepargpadro"/>
    <w:uiPriority w:val="99"/>
    <w:semiHidden/>
    <w:unhideWhenUsed/>
    <w:rsid w:val="00922E65"/>
    <w:rPr>
      <w:vertAlign w:val="superscript"/>
    </w:rPr>
  </w:style>
  <w:style w:type="character" w:styleId="HiperlinkVisitado">
    <w:name w:val="FollowedHyperlink"/>
    <w:basedOn w:val="Fontepargpadro"/>
    <w:uiPriority w:val="99"/>
    <w:semiHidden/>
    <w:unhideWhenUsed/>
    <w:rsid w:val="00DA6C94"/>
    <w:rPr>
      <w:color w:val="954F72" w:themeColor="followedHyperlink"/>
      <w:u w:val="single"/>
    </w:rPr>
  </w:style>
  <w:style w:type="character" w:customStyle="1" w:styleId="paraphrase">
    <w:name w:val="paraphrase"/>
    <w:basedOn w:val="Fontepargpadro"/>
    <w:rsid w:val="00AC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9119">
      <w:bodyDiv w:val="1"/>
      <w:marLeft w:val="0"/>
      <w:marRight w:val="0"/>
      <w:marTop w:val="0"/>
      <w:marBottom w:val="0"/>
      <w:divBdr>
        <w:top w:val="none" w:sz="0" w:space="0" w:color="auto"/>
        <w:left w:val="none" w:sz="0" w:space="0" w:color="auto"/>
        <w:bottom w:val="none" w:sz="0" w:space="0" w:color="auto"/>
        <w:right w:val="none" w:sz="0" w:space="0" w:color="auto"/>
      </w:divBdr>
      <w:divsChild>
        <w:div w:id="237137601">
          <w:marLeft w:val="0"/>
          <w:marRight w:val="0"/>
          <w:marTop w:val="0"/>
          <w:marBottom w:val="120"/>
          <w:divBdr>
            <w:top w:val="none" w:sz="0" w:space="0" w:color="auto"/>
            <w:left w:val="none" w:sz="0" w:space="0" w:color="auto"/>
            <w:bottom w:val="none" w:sz="0" w:space="0" w:color="auto"/>
            <w:right w:val="none" w:sz="0" w:space="0" w:color="auto"/>
          </w:divBdr>
        </w:div>
      </w:divsChild>
    </w:div>
    <w:div w:id="293410675">
      <w:bodyDiv w:val="1"/>
      <w:marLeft w:val="0"/>
      <w:marRight w:val="0"/>
      <w:marTop w:val="0"/>
      <w:marBottom w:val="0"/>
      <w:divBdr>
        <w:top w:val="none" w:sz="0" w:space="0" w:color="auto"/>
        <w:left w:val="none" w:sz="0" w:space="0" w:color="auto"/>
        <w:bottom w:val="none" w:sz="0" w:space="0" w:color="auto"/>
        <w:right w:val="none" w:sz="0" w:space="0" w:color="auto"/>
      </w:divBdr>
    </w:div>
    <w:div w:id="483933996">
      <w:bodyDiv w:val="1"/>
      <w:marLeft w:val="0"/>
      <w:marRight w:val="0"/>
      <w:marTop w:val="0"/>
      <w:marBottom w:val="0"/>
      <w:divBdr>
        <w:top w:val="none" w:sz="0" w:space="0" w:color="auto"/>
        <w:left w:val="none" w:sz="0" w:space="0" w:color="auto"/>
        <w:bottom w:val="none" w:sz="0" w:space="0" w:color="auto"/>
        <w:right w:val="none" w:sz="0" w:space="0" w:color="auto"/>
      </w:divBdr>
    </w:div>
    <w:div w:id="503593708">
      <w:bodyDiv w:val="1"/>
      <w:marLeft w:val="0"/>
      <w:marRight w:val="0"/>
      <w:marTop w:val="0"/>
      <w:marBottom w:val="0"/>
      <w:divBdr>
        <w:top w:val="none" w:sz="0" w:space="0" w:color="auto"/>
        <w:left w:val="none" w:sz="0" w:space="0" w:color="auto"/>
        <w:bottom w:val="none" w:sz="0" w:space="0" w:color="auto"/>
        <w:right w:val="none" w:sz="0" w:space="0" w:color="auto"/>
      </w:divBdr>
      <w:divsChild>
        <w:div w:id="422990885">
          <w:marLeft w:val="0"/>
          <w:marRight w:val="0"/>
          <w:marTop w:val="0"/>
          <w:marBottom w:val="120"/>
          <w:divBdr>
            <w:top w:val="none" w:sz="0" w:space="0" w:color="auto"/>
            <w:left w:val="none" w:sz="0" w:space="0" w:color="auto"/>
            <w:bottom w:val="none" w:sz="0" w:space="0" w:color="auto"/>
            <w:right w:val="none" w:sz="0" w:space="0" w:color="auto"/>
          </w:divBdr>
        </w:div>
      </w:divsChild>
    </w:div>
    <w:div w:id="600990287">
      <w:bodyDiv w:val="1"/>
      <w:marLeft w:val="0"/>
      <w:marRight w:val="0"/>
      <w:marTop w:val="0"/>
      <w:marBottom w:val="0"/>
      <w:divBdr>
        <w:top w:val="none" w:sz="0" w:space="0" w:color="auto"/>
        <w:left w:val="none" w:sz="0" w:space="0" w:color="auto"/>
        <w:bottom w:val="none" w:sz="0" w:space="0" w:color="auto"/>
        <w:right w:val="none" w:sz="0" w:space="0" w:color="auto"/>
      </w:divBdr>
      <w:divsChild>
        <w:div w:id="207763844">
          <w:marLeft w:val="0"/>
          <w:marRight w:val="0"/>
          <w:marTop w:val="0"/>
          <w:marBottom w:val="120"/>
          <w:divBdr>
            <w:top w:val="none" w:sz="0" w:space="0" w:color="auto"/>
            <w:left w:val="none" w:sz="0" w:space="0" w:color="auto"/>
            <w:bottom w:val="none" w:sz="0" w:space="0" w:color="auto"/>
            <w:right w:val="none" w:sz="0" w:space="0" w:color="auto"/>
          </w:divBdr>
        </w:div>
      </w:divsChild>
    </w:div>
    <w:div w:id="1226724703">
      <w:bodyDiv w:val="1"/>
      <w:marLeft w:val="0"/>
      <w:marRight w:val="0"/>
      <w:marTop w:val="0"/>
      <w:marBottom w:val="0"/>
      <w:divBdr>
        <w:top w:val="none" w:sz="0" w:space="0" w:color="auto"/>
        <w:left w:val="none" w:sz="0" w:space="0" w:color="auto"/>
        <w:bottom w:val="none" w:sz="0" w:space="0" w:color="auto"/>
        <w:right w:val="none" w:sz="0" w:space="0" w:color="auto"/>
      </w:divBdr>
    </w:div>
    <w:div w:id="1434715133">
      <w:bodyDiv w:val="1"/>
      <w:marLeft w:val="0"/>
      <w:marRight w:val="0"/>
      <w:marTop w:val="0"/>
      <w:marBottom w:val="0"/>
      <w:divBdr>
        <w:top w:val="none" w:sz="0" w:space="0" w:color="auto"/>
        <w:left w:val="none" w:sz="0" w:space="0" w:color="auto"/>
        <w:bottom w:val="none" w:sz="0" w:space="0" w:color="auto"/>
        <w:right w:val="none" w:sz="0" w:space="0" w:color="auto"/>
      </w:divBdr>
      <w:divsChild>
        <w:div w:id="1101758348">
          <w:marLeft w:val="0"/>
          <w:marRight w:val="0"/>
          <w:marTop w:val="0"/>
          <w:marBottom w:val="120"/>
          <w:divBdr>
            <w:top w:val="none" w:sz="0" w:space="0" w:color="auto"/>
            <w:left w:val="none" w:sz="0" w:space="0" w:color="auto"/>
            <w:bottom w:val="none" w:sz="0" w:space="0" w:color="auto"/>
            <w:right w:val="none" w:sz="0" w:space="0" w:color="auto"/>
          </w:divBdr>
        </w:div>
      </w:divsChild>
    </w:div>
    <w:div w:id="1612324318">
      <w:bodyDiv w:val="1"/>
      <w:marLeft w:val="0"/>
      <w:marRight w:val="0"/>
      <w:marTop w:val="0"/>
      <w:marBottom w:val="0"/>
      <w:divBdr>
        <w:top w:val="none" w:sz="0" w:space="0" w:color="auto"/>
        <w:left w:val="none" w:sz="0" w:space="0" w:color="auto"/>
        <w:bottom w:val="none" w:sz="0" w:space="0" w:color="auto"/>
        <w:right w:val="none" w:sz="0" w:space="0" w:color="auto"/>
      </w:divBdr>
    </w:div>
    <w:div w:id="1639800141">
      <w:bodyDiv w:val="1"/>
      <w:marLeft w:val="0"/>
      <w:marRight w:val="0"/>
      <w:marTop w:val="0"/>
      <w:marBottom w:val="0"/>
      <w:divBdr>
        <w:top w:val="none" w:sz="0" w:space="0" w:color="auto"/>
        <w:left w:val="none" w:sz="0" w:space="0" w:color="auto"/>
        <w:bottom w:val="none" w:sz="0" w:space="0" w:color="auto"/>
        <w:right w:val="none" w:sz="0" w:space="0" w:color="auto"/>
      </w:divBdr>
      <w:divsChild>
        <w:div w:id="29038169">
          <w:marLeft w:val="0"/>
          <w:marRight w:val="0"/>
          <w:marTop w:val="0"/>
          <w:marBottom w:val="120"/>
          <w:divBdr>
            <w:top w:val="none" w:sz="0" w:space="0" w:color="auto"/>
            <w:left w:val="none" w:sz="0" w:space="0" w:color="auto"/>
            <w:bottom w:val="none" w:sz="0" w:space="0" w:color="auto"/>
            <w:right w:val="none" w:sz="0" w:space="0" w:color="auto"/>
          </w:divBdr>
        </w:div>
      </w:divsChild>
    </w:div>
    <w:div w:id="1838037833">
      <w:bodyDiv w:val="1"/>
      <w:marLeft w:val="0"/>
      <w:marRight w:val="0"/>
      <w:marTop w:val="0"/>
      <w:marBottom w:val="0"/>
      <w:divBdr>
        <w:top w:val="none" w:sz="0" w:space="0" w:color="auto"/>
        <w:left w:val="none" w:sz="0" w:space="0" w:color="auto"/>
        <w:bottom w:val="none" w:sz="0" w:space="0" w:color="auto"/>
        <w:right w:val="none" w:sz="0" w:space="0" w:color="auto"/>
      </w:divBdr>
      <w:divsChild>
        <w:div w:id="1309281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s.cepal.org/bpsn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lo.org/pt-pt/resource/news/avancos-insuficientes-mercado-trabalho-america-latina-caribe-relatorio-oit-2024" TargetMode="External"/><Relationship Id="rId4" Type="http://schemas.openxmlformats.org/officeDocument/2006/relationships/settings" Target="settings.xml"/><Relationship Id="rId9" Type="http://schemas.openxmlformats.org/officeDocument/2006/relationships/hyperlink" Target="https://www.gob.mx/becasbenitojuarez/es/articulos/develan-billete-conmemorativo-en-honor-a-la-beca-universal-de-educacion-basica-rita-cetin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5CB0-8C08-41D9-863B-F3F82014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12</Pages>
  <Words>4593</Words>
  <Characters>24807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Alice</cp:lastModifiedBy>
  <cp:revision>107</cp:revision>
  <cp:lastPrinted>2025-06-30T02:11:00Z</cp:lastPrinted>
  <dcterms:created xsi:type="dcterms:W3CDTF">2025-06-27T14:13:00Z</dcterms:created>
  <dcterms:modified xsi:type="dcterms:W3CDTF">2025-06-30T22:44:00Z</dcterms:modified>
</cp:coreProperties>
</file>