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QUALIDADE DA EDUCAÇÃO E CRESCIMENTO ECONÔMICO:</w:t>
      </w:r>
      <w:r w:rsidDel="00000000" w:rsidR="00000000" w:rsidRPr="00000000">
        <w:rPr>
          <w:sz w:val="24"/>
          <w:szCs w:val="24"/>
          <w:vertAlign w:val="baseline"/>
          <w:rtl w:val="0"/>
        </w:rPr>
        <w:t xml:space="preserve"> </w:t>
      </w:r>
      <w:r w:rsidDel="00000000" w:rsidR="00000000" w:rsidRPr="00000000">
        <w:rPr>
          <w:sz w:val="24"/>
          <w:szCs w:val="24"/>
          <w:rtl w:val="0"/>
        </w:rPr>
        <w:t xml:space="preserve">c</w:t>
      </w:r>
      <w:r w:rsidDel="00000000" w:rsidR="00000000" w:rsidRPr="00000000">
        <w:rPr>
          <w:sz w:val="24"/>
          <w:szCs w:val="24"/>
          <w:vertAlign w:val="baseline"/>
          <w:rtl w:val="0"/>
        </w:rPr>
        <w:t xml:space="preserve">ontribuições </w:t>
      </w:r>
      <w:r w:rsidDel="00000000" w:rsidR="00000000" w:rsidRPr="00000000">
        <w:rPr>
          <w:sz w:val="24"/>
          <w:szCs w:val="24"/>
          <w:rtl w:val="0"/>
        </w:rPr>
        <w:t xml:space="preserve">t</w:t>
      </w:r>
      <w:r w:rsidDel="00000000" w:rsidR="00000000" w:rsidRPr="00000000">
        <w:rPr>
          <w:sz w:val="24"/>
          <w:szCs w:val="24"/>
          <w:vertAlign w:val="baseline"/>
          <w:rtl w:val="0"/>
        </w:rPr>
        <w:t xml:space="preserve">eóricas e </w:t>
      </w:r>
      <w:r w:rsidDel="00000000" w:rsidR="00000000" w:rsidRPr="00000000">
        <w:rPr>
          <w:sz w:val="24"/>
          <w:szCs w:val="24"/>
          <w:rtl w:val="0"/>
        </w:rPr>
        <w:t xml:space="preserve">e</w:t>
      </w:r>
      <w:r w:rsidDel="00000000" w:rsidR="00000000" w:rsidRPr="00000000">
        <w:rPr>
          <w:sz w:val="24"/>
          <w:szCs w:val="24"/>
          <w:vertAlign w:val="baseline"/>
          <w:rtl w:val="0"/>
        </w:rPr>
        <w:t xml:space="preserve">vidências para o </w:t>
      </w:r>
      <w:r w:rsidDel="00000000" w:rsidR="00000000" w:rsidRPr="00000000">
        <w:rPr>
          <w:sz w:val="24"/>
          <w:szCs w:val="24"/>
          <w:rtl w:val="0"/>
        </w:rPr>
        <w:t xml:space="preserve">d</w:t>
      </w:r>
      <w:r w:rsidDel="00000000" w:rsidR="00000000" w:rsidRPr="00000000">
        <w:rPr>
          <w:sz w:val="24"/>
          <w:szCs w:val="24"/>
          <w:vertAlign w:val="baseline"/>
          <w:rtl w:val="0"/>
        </w:rPr>
        <w:t xml:space="preserve">esenvolvimento</w:t>
      </w:r>
    </w:p>
    <w:p w:rsidR="00000000" w:rsidDel="00000000" w:rsidP="00000000" w:rsidRDefault="00000000" w:rsidRPr="00000000" w14:paraId="00000002">
      <w:pPr>
        <w:spacing w:line="240" w:lineRule="auto"/>
        <w:ind w:left="2835" w:firstLine="0"/>
        <w:jc w:val="both"/>
        <w:rPr>
          <w:b w:val="0"/>
          <w:sz w:val="20"/>
          <w:szCs w:val="20"/>
          <w:vertAlign w:val="baseline"/>
        </w:rPr>
      </w:pPr>
      <w:r w:rsidDel="00000000" w:rsidR="00000000" w:rsidRPr="00000000">
        <w:rPr>
          <w:sz w:val="20"/>
          <w:szCs w:val="20"/>
          <w:rtl w:val="0"/>
        </w:rPr>
        <w:tab/>
        <w:tab/>
        <w:tab/>
        <w:tab/>
        <w:tab/>
        <w:tab/>
      </w: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Luiza Helena Pinheiro Everton</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0"/>
          <w:szCs w:val="20"/>
        </w:rPr>
      </w:pPr>
      <w:r w:rsidDel="00000000" w:rsidR="00000000" w:rsidRPr="00000000">
        <w:rPr>
          <w:sz w:val="20"/>
          <w:szCs w:val="20"/>
          <w:rtl w:val="0"/>
        </w:rPr>
        <w:t xml:space="preserve">Rodrigo Gustavo de Souza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right"/>
        <w:rPr>
          <w:sz w:val="20"/>
          <w:szCs w:val="20"/>
        </w:rPr>
      </w:pPr>
      <w:r w:rsidDel="00000000" w:rsidR="00000000" w:rsidRPr="00000000">
        <w:rPr>
          <w:sz w:val="20"/>
          <w:szCs w:val="20"/>
          <w:rtl w:val="0"/>
        </w:rPr>
        <w:t xml:space="preserve">Benjamin Alvino de Mesquita</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2835" w:firstLine="0"/>
        <w:jc w:val="right"/>
        <w:rPr>
          <w:sz w:val="20"/>
          <w:szCs w:val="20"/>
        </w:rPr>
      </w:pPr>
      <w:r w:rsidDel="00000000" w:rsidR="00000000" w:rsidRPr="00000000">
        <w:rPr>
          <w:sz w:val="20"/>
          <w:szCs w:val="20"/>
          <w:rtl w:val="0"/>
        </w:rPr>
        <w:t xml:space="preserve">Dryelle Patricia Silva de Souza</w:t>
      </w:r>
      <w:r w:rsidDel="00000000" w:rsidR="00000000" w:rsidRPr="00000000">
        <w:rPr>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line="240" w:lineRule="auto"/>
        <w:ind w:left="2835" w:firstLine="0"/>
        <w:jc w:val="right"/>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rtl w:val="0"/>
        </w:rPr>
        <w:t xml:space="preserve">Este trabalho discute a relação entre educação, qualidade do ensino e crescimento econômico a partir da evolução dos modelos teóricos de crescimento e da incorporação do capital humano como variável central. Destaca-se que a qualidade da educação, especialmente no ensino básico, é fundamental para promover o desenvolvimento socioeconômico sustentável. O trabalho apresenta um panorama teórico sobre como a oferta de uma educação de maior qualidade pode contribuir para melhorar a aprendizagem e reduzir desigualdades educacionais, especialmente em contextos de vulnerabilidade social. </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Educação</w:t>
      </w:r>
      <w:r w:rsidDel="00000000" w:rsidR="00000000" w:rsidRPr="00000000">
        <w:rPr>
          <w:sz w:val="20"/>
          <w:szCs w:val="20"/>
          <w:vertAlign w:val="baseline"/>
          <w:rtl w:val="0"/>
        </w:rPr>
        <w:t xml:space="preserve">; </w:t>
      </w:r>
      <w:r w:rsidDel="00000000" w:rsidR="00000000" w:rsidRPr="00000000">
        <w:rPr>
          <w:sz w:val="20"/>
          <w:szCs w:val="20"/>
          <w:rtl w:val="0"/>
        </w:rPr>
        <w:t xml:space="preserve">Qualidade; Crescimento econômico</w:t>
      </w:r>
      <w:r w:rsidDel="00000000" w:rsidR="00000000" w:rsidRPr="00000000">
        <w:rPr>
          <w:sz w:val="20"/>
          <w:szCs w:val="20"/>
          <w:vertAlign w:val="baseline"/>
          <w:rtl w:val="0"/>
        </w:rPr>
        <w:t xml:space="preserve">.</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sz w:val="20"/>
          <w:szCs w:val="20"/>
          <w:rtl w:val="0"/>
        </w:rPr>
        <w:t xml:space="preserve">This study discusses the relationship between education, quality of teaching, and economic growth based on the evolution of growth models and the incorporation of human capital as a central variable. It emphasizes that the quality of education, especially at the basic level, is essential to promote sustainable socioeconomic development. The work presents a theoretical overview of how offering higher-quality education can contribute to improving learning outcomes and reducing educational inequalities, particularly in socially vulnerable contexts.</w:t>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Education</w:t>
      </w:r>
      <w:r w:rsidDel="00000000" w:rsidR="00000000" w:rsidRPr="00000000">
        <w:rPr>
          <w:sz w:val="20"/>
          <w:szCs w:val="20"/>
          <w:vertAlign w:val="baseline"/>
          <w:rtl w:val="0"/>
        </w:rPr>
        <w:t xml:space="preserve">; </w:t>
      </w:r>
      <w:r w:rsidDel="00000000" w:rsidR="00000000" w:rsidRPr="00000000">
        <w:rPr>
          <w:sz w:val="20"/>
          <w:szCs w:val="20"/>
          <w:rtl w:val="0"/>
        </w:rPr>
        <w:t xml:space="preserve">Quality</w:t>
      </w:r>
      <w:r w:rsidDel="00000000" w:rsidR="00000000" w:rsidRPr="00000000">
        <w:rPr>
          <w:sz w:val="20"/>
          <w:szCs w:val="20"/>
          <w:vertAlign w:val="baseline"/>
          <w:rtl w:val="0"/>
        </w:rPr>
        <w:t xml:space="preserve">; </w:t>
      </w:r>
      <w:r w:rsidDel="00000000" w:rsidR="00000000" w:rsidRPr="00000000">
        <w:rPr>
          <w:sz w:val="20"/>
          <w:szCs w:val="20"/>
          <w:rtl w:val="0"/>
        </w:rPr>
        <w:t xml:space="preserve">Economic growth</w:t>
      </w:r>
      <w:r w:rsidDel="00000000" w:rsidR="00000000" w:rsidRPr="00000000">
        <w:rPr>
          <w:sz w:val="20"/>
          <w:szCs w:val="20"/>
          <w:vertAlign w:val="baseline"/>
          <w:rtl w:val="0"/>
        </w:rPr>
        <w:t xml:space="preserve">.</w:t>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sz w:val="24"/>
          <w:szCs w:val="24"/>
          <w:rtl w:val="0"/>
        </w:rPr>
        <w:t xml:space="preserve">Compreender os mecanismos pelos quais a educação contribui para o desenvolvimento econômico envolve uma análise ampla e multidimensional. A literatura econômica tem construído, ao longo do tempo, diferentes teorias e modelos com o intuito de explicar a dinâmica da expansão da renda e da produtividade, procurando também compreender os desequilíbrios entre países e regiões.</w:t>
      </w:r>
    </w:p>
    <w:p w:rsidR="00000000" w:rsidDel="00000000" w:rsidP="00000000" w:rsidRDefault="00000000" w:rsidRPr="00000000" w14:paraId="00000015">
      <w:pPr>
        <w:spacing w:line="360" w:lineRule="auto"/>
        <w:ind w:firstLine="709"/>
        <w:jc w:val="both"/>
        <w:rPr>
          <w:sz w:val="24"/>
          <w:szCs w:val="24"/>
        </w:rPr>
      </w:pPr>
      <w:r w:rsidDel="00000000" w:rsidR="00000000" w:rsidRPr="00000000">
        <w:rPr>
          <w:sz w:val="24"/>
          <w:szCs w:val="24"/>
          <w:rtl w:val="0"/>
        </w:rPr>
        <w:t xml:space="preserve">Até a década de 1950, a literatura sobre crescimento econômico, influenciada pela economia clássica, concentrava-se principalmente nos fatores de produção como recursos naturais, capital e trabalho disponíveis em determinado local. Com o aprofundamento dos estudos sobre o tema, evidenciou-se que o capital físico, por si só, não seria capaz de explicar o crescimento econômico de uma nação, especialmente diante dos rendimentos desiguais observados entre países com níveis semelhantes de capital físico.</w:t>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sz w:val="24"/>
          <w:szCs w:val="24"/>
          <w:rtl w:val="0"/>
        </w:rPr>
        <w:t xml:space="preserve">A educação, neste cenário, surge como um instrumento essencial não apenas para qualificar a força de trabalho, mas também como um fator estruturante capaz de promover transformações produtivas e sociais. Sua capacidade de elevar a produtividade, estimular a inovação e reduzir desigualdades faz com que a educação básica, sobretudo em países marcados por profundas disparidades regionais, seja considerada uma das chaves para o crescimento e o desenvolvimento equilibrado.</w:t>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Diante desse cenário, é essencial aprofundar a compreensão sobre como a qualidade da educação básica, especialmente quando associada a estratégias como o ensino integral, pode contribuir para a diminuição das desigualdades educacionais e regionais no Brasil. Mais do que simplesmente ampliar o tempo de escolarização, este trabalho enfatiza a importância das habilidades efetivamente desenvolvidas no ambiente escolar e o impacto desse aprendizado no desempenho econômico e social das diferentes regiões.</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Este trabalho propõe-se, assim, a discutir a relação entre educação, qualidade do ensino e crescimento econômico, revisitando a trajetória teórica dos modelos de crescimento, desde as formulações clássicas até os modelos endógenos que incorporam o capital humano como variável central no crescimento. A abordagem adotada é teórica e exploratória, com foco na revisão dos principais modelos que tratam da conexão entre crescimento econômico e educação.</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A">
      <w:pPr>
        <w:spacing w:line="360" w:lineRule="auto"/>
        <w:jc w:val="both"/>
        <w:rPr>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EDUCAÇÃO E CRESCIMENTO ECONÔMICO</w:t>
      </w:r>
      <w:r w:rsidDel="00000000" w:rsidR="00000000" w:rsidRPr="00000000">
        <w:rPr>
          <w:rtl w:val="0"/>
        </w:rPr>
      </w:r>
    </w:p>
    <w:p w:rsidR="00000000" w:rsidDel="00000000" w:rsidP="00000000" w:rsidRDefault="00000000" w:rsidRPr="00000000" w14:paraId="0000001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C">
      <w:pPr>
        <w:spacing w:line="360" w:lineRule="auto"/>
        <w:jc w:val="both"/>
        <w:rPr>
          <w:b w:val="0"/>
          <w:sz w:val="24"/>
          <w:szCs w:val="24"/>
          <w:vertAlign w:val="baseline"/>
        </w:rPr>
      </w:pPr>
      <w:r w:rsidDel="00000000" w:rsidR="00000000" w:rsidRPr="00000000">
        <w:rPr>
          <w:b w:val="1"/>
          <w:sz w:val="24"/>
          <w:szCs w:val="24"/>
          <w:vertAlign w:val="baseline"/>
          <w:rtl w:val="0"/>
        </w:rPr>
        <w:t xml:space="preserve">2.1</w:t>
        <w:tab/>
      </w:r>
      <w:r w:rsidDel="00000000" w:rsidR="00000000" w:rsidRPr="00000000">
        <w:rPr>
          <w:b w:val="1"/>
          <w:sz w:val="24"/>
          <w:szCs w:val="24"/>
          <w:rtl w:val="0"/>
        </w:rPr>
        <w:t xml:space="preserve">Modelos de Crescimento Econômico</w:t>
      </w:r>
      <w:r w:rsidDel="00000000" w:rsidR="00000000" w:rsidRPr="00000000">
        <w:rPr>
          <w:rtl w:val="0"/>
        </w:rPr>
      </w:r>
    </w:p>
    <w:p w:rsidR="00000000" w:rsidDel="00000000" w:rsidP="00000000" w:rsidRDefault="00000000" w:rsidRPr="00000000" w14:paraId="0000001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sz w:val="24"/>
          <w:szCs w:val="24"/>
          <w:rtl w:val="0"/>
        </w:rPr>
        <w:t xml:space="preserve">Desde a década de 1950, os modelos de crescimento econômico ganharam destaque. Assim, o modelo proposto por Solow (1956) foi o pioneiro a tratar da formalização contemporânea do crescimento baseado em capital e trabalho. Conforme o autor, o desenvolvimento duradouro depende fundamentalmente do avanço tecnológico. A estrutura consiste em uma função produtiva que proporciona retornos decrescentes aos fatores (capital e trabalho), conforme determinado por uma poupança exógena. Neste modelo, a eficiência total dos fatores (PTF), que avalia a eficácia do uso dos insumos, é considerada uma variável independente do modelo (Solow, 1956).</w:t>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sz w:val="24"/>
          <w:szCs w:val="24"/>
          <w:rtl w:val="0"/>
        </w:rPr>
        <w:t xml:space="preserve">Nesse contexto, o crescimento sustentado só se torna possível por meio do progresso tecnológico, considerado o principal motor do aumento do produto por trabalhador no longo prazo. Na ausência desse progresso, o crescimento per capita se estabiliza. Dessa forma, no estado estacionário, não há crescimento per capita sem progresso tecnológico.</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Apesar da relevância do modelo de Solow e de sua contribuição inovadora para a compreensão do crescimento econômico, suas limitações são evidentes. A principal crítica refere-se à exogeneidade do progresso tecnológico no modelo, considerando que, dada a sua relevância, deveria estar inserido na lógica interna da estrutura analítica. Isso acaba por limitar a capacidade explicativa diante das diferenças de desempenho entre países. Nesse sentido, ao tratar o avanço tecnológico como uma variável externa, o modelo não considera os mecanismos internos que possibilitam a geração e difusão do conhecimento.</w:t>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sz w:val="24"/>
          <w:szCs w:val="24"/>
          <w:rtl w:val="0"/>
        </w:rPr>
        <w:t xml:space="preserve">A presença dessa limitação levou ao aperfeiçoamento do modelo. Em 1992, Mankiw, Romer e Weil reavaliaram o modelo de Solow e observaram que, embora apresentasse resultados consistentes, sua capacidade explicativa poderia ser ampliada com a inclusão do capital humano. Essa atualização considera que a força de trabalho não é homogênea entre as economias, já que os níveis de escolaridade e qualificação variam consideravelmente entre os países. Assim, entende-se que os indivíduos também acumulam capital humano ao investir tempo na aquisição de novas habilidades, antes de ingressarem no mercado de trabalho (Mankiw; Romer; Weil, 1992).</w:t>
      </w:r>
    </w:p>
    <w:p w:rsidR="00000000" w:rsidDel="00000000" w:rsidP="00000000" w:rsidRDefault="00000000" w:rsidRPr="00000000" w14:paraId="00000022">
      <w:pPr>
        <w:spacing w:line="360" w:lineRule="auto"/>
        <w:ind w:firstLine="709"/>
        <w:jc w:val="both"/>
        <w:rPr>
          <w:sz w:val="24"/>
          <w:szCs w:val="24"/>
        </w:rPr>
      </w:pPr>
      <w:r w:rsidDel="00000000" w:rsidR="00000000" w:rsidRPr="00000000">
        <w:rPr>
          <w:sz w:val="24"/>
          <w:szCs w:val="24"/>
          <w:rtl w:val="0"/>
        </w:rPr>
        <w:t xml:space="preserve">A inclusão do capital humano no modelo permitiu um entendimento mais aprofundado das desigualdades de renda. Presume-se que nações que investem fortemente em capital físico, dedicam tempo ao desenvolvimento de habilidades, possuem taxas de crescimento populacional reduzidas e altos níveis de tecnologia tendem a ser mais prósperas (Mankiw; Romer; Weil, 1992). No estado estacionário, a taxa de avanço tecnológico determina o crescimento do produto per capita, conforme apontado por Solow. Assim, com base em informações como PIB por trabalhador, capital físico por trabalhador e nível médio de escolaridade, é possível calcular o grau de produtividade total dos fatores (PTF) de cada nação.</w:t>
      </w:r>
    </w:p>
    <w:p w:rsidR="00000000" w:rsidDel="00000000" w:rsidP="00000000" w:rsidRDefault="00000000" w:rsidRPr="00000000" w14:paraId="00000023">
      <w:pPr>
        <w:spacing w:line="360" w:lineRule="auto"/>
        <w:ind w:firstLine="709"/>
        <w:jc w:val="both"/>
        <w:rPr>
          <w:sz w:val="24"/>
          <w:szCs w:val="24"/>
        </w:rPr>
      </w:pPr>
      <w:r w:rsidDel="00000000" w:rsidR="00000000" w:rsidRPr="00000000">
        <w:rPr>
          <w:sz w:val="24"/>
          <w:szCs w:val="24"/>
          <w:rtl w:val="0"/>
        </w:rPr>
        <w:t xml:space="preserve">Apesar da forte correlação entre a produtividade total dos fatores (PTF) e a renda per capita, essa relação não é perfeita. Segundo Mankiw, Romer e Weil (1992), as estimativas de PTF acabam refletindo elementos como qualidade educacional, eficiência institucional, infraestrutura e aspectos culturais, que não são diretamente mensuráveis. Assim, compreende-se que investimentos consistentes em educação, qualificação da força de trabalho e capital físico contribuem para o aumento da produtividade e da renda, enquanto a ausência desses fatores pode levar à estagnação econômica e à manutenção da pobreza.</w:t>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sz w:val="24"/>
          <w:szCs w:val="24"/>
          <w:rtl w:val="0"/>
        </w:rPr>
        <w:t xml:space="preserve">Entende-se que o objeto de estudo das teorias de crescimento está diretamente associado ao fenômeno do crescimento econômico de forma quantitativa, sendo mensurado, por exemplo, pelo aumento do Produto Interno Bruto (PIB) ou da renda per capita ao longo do tempo. Já as teorias de desenvolvimento se relacionam com um conceito mais amplo e qualitativo, que abrange, além do crescimento do produto, melhorias efetivas nas condições de vida da população, como acesso à saúde, à educação e à infraestrutura básica. Nesse sentido, o desenvolvimento pressupõe transformações estruturais nas esferas econômica e social, com impactos diretos no bem-estar coletivo.</w:t>
      </w:r>
    </w:p>
    <w:p w:rsidR="00000000" w:rsidDel="00000000" w:rsidP="00000000" w:rsidRDefault="00000000" w:rsidRPr="00000000" w14:paraId="00000025">
      <w:pPr>
        <w:spacing w:line="360" w:lineRule="auto"/>
        <w:ind w:firstLine="709"/>
        <w:jc w:val="both"/>
        <w:rPr>
          <w:sz w:val="24"/>
          <w:szCs w:val="24"/>
        </w:rPr>
      </w:pPr>
      <w:r w:rsidDel="00000000" w:rsidR="00000000" w:rsidRPr="00000000">
        <w:rPr>
          <w:sz w:val="24"/>
          <w:szCs w:val="24"/>
          <w:rtl w:val="0"/>
        </w:rPr>
        <w:t xml:space="preserve">A evolução dos modelos teóricos de crescimento econômico contribuiu significativamente para aproximar os conceitos de crescimento e desenvolvimento, especialmente ao incorporar variáveis que vão além do capital físico e do trabalho. A partir das críticas às limitações do modelo de Solow, surgiram os modelos de crescimento endógeno, como os propostos por Romer (1990) e Lucas (1988), que passaram a tratar o progresso tecnológico como resultado de decisões econômicas deliberadas, e não mais como um fator externo. Nesses modelos, o investimento em pesquisa, inovação e capital humano assume papel central na explicação do crescimento sustentado. Essas abordagens reforçam a ideia de que a educação é estratégica não apenas para o aumento da renda per capita, mas também para a promoção de melhores condições de vida e a redução das desigualdades.</w:t>
      </w:r>
    </w:p>
    <w:p w:rsidR="00000000" w:rsidDel="00000000" w:rsidP="00000000" w:rsidRDefault="00000000" w:rsidRPr="00000000" w14:paraId="00000026">
      <w:pPr>
        <w:spacing w:line="360" w:lineRule="auto"/>
        <w:ind w:firstLine="709"/>
        <w:jc w:val="both"/>
        <w:rPr>
          <w:sz w:val="24"/>
          <w:szCs w:val="24"/>
        </w:rPr>
      </w:pPr>
      <w:r w:rsidDel="00000000" w:rsidR="00000000" w:rsidRPr="00000000">
        <w:rPr>
          <w:sz w:val="24"/>
          <w:szCs w:val="24"/>
          <w:rtl w:val="0"/>
        </w:rPr>
        <w:t xml:space="preserve">O modelo de crescimento endógeno passou a considerar o conhecimento como insumo econômico central, sendo o progresso tecnológico resultado de investimentos deliberados em pesquisa e desenvolvimento (P&amp;D), e não mais um fator externo. Esse entendimento, apresentado por Romer (1990), rompe com a lógica dos rendimentos decrescentes ao sugerir retornos crescentes à escala e exige uma estrutura de incentivos que estimule a invenção e a difusão do conhecimento. Além disso, o modelo aponta que a acumulação de conhecimento pode ocorrer como subproduto de outras atividades econômicas, gerando externalidades positivas que favorecem um ambiente propício ao crescimento sustentado (Jones, 2000).</w:t>
      </w:r>
    </w:p>
    <w:p w:rsidR="00000000" w:rsidDel="00000000" w:rsidP="00000000" w:rsidRDefault="00000000" w:rsidRPr="00000000" w14:paraId="00000027">
      <w:pPr>
        <w:spacing w:line="360" w:lineRule="auto"/>
        <w:ind w:firstLine="709"/>
        <w:jc w:val="both"/>
        <w:rPr>
          <w:sz w:val="24"/>
          <w:szCs w:val="24"/>
          <w:vertAlign w:val="baseline"/>
        </w:rPr>
      </w:pPr>
      <w:r w:rsidDel="00000000" w:rsidR="00000000" w:rsidRPr="00000000">
        <w:rPr>
          <w:sz w:val="24"/>
          <w:szCs w:val="24"/>
          <w:rtl w:val="0"/>
        </w:rPr>
        <w:t xml:space="preserve">Além disso, para compreender os distintos níveis de desenvolvimento, destaca-se a importância da eficácia na difusão do conhecimento tecnológico. Conforme Jones (2000), economias desenvolvidas cresceram ao longo do tempo não apenas pela capacidade de produzir tecnologia, mas também pelo sucesso no aprendizado e na utilização de tecnologias originadas em outros locais.</w:t>
      </w:r>
      <w:r w:rsidDel="00000000" w:rsidR="00000000" w:rsidRPr="00000000">
        <w:rPr>
          <w:rtl w:val="0"/>
        </w:rPr>
      </w:r>
    </w:p>
    <w:p w:rsidR="00000000" w:rsidDel="00000000" w:rsidP="00000000" w:rsidRDefault="00000000" w:rsidRPr="00000000" w14:paraId="00000028">
      <w:pPr>
        <w:spacing w:line="240" w:lineRule="auto"/>
        <w:ind w:left="2268" w:firstLine="0"/>
        <w:jc w:val="both"/>
        <w:rPr>
          <w:sz w:val="20"/>
          <w:szCs w:val="20"/>
          <w:vertAlign w:val="baseline"/>
        </w:rPr>
      </w:pPr>
      <w:r w:rsidDel="00000000" w:rsidR="00000000" w:rsidRPr="00000000">
        <w:rPr>
          <w:rtl w:val="0"/>
        </w:rPr>
      </w:r>
    </w:p>
    <w:p w:rsidR="00000000" w:rsidDel="00000000" w:rsidP="00000000" w:rsidRDefault="00000000" w:rsidRPr="00000000" w14:paraId="00000029">
      <w:pPr>
        <w:spacing w:line="240" w:lineRule="auto"/>
        <w:ind w:left="2268" w:firstLine="0"/>
        <w:jc w:val="both"/>
        <w:rPr>
          <w:sz w:val="20"/>
          <w:szCs w:val="20"/>
        </w:rPr>
      </w:pPr>
      <w:r w:rsidDel="00000000" w:rsidR="00000000" w:rsidRPr="00000000">
        <w:rPr>
          <w:sz w:val="20"/>
          <w:szCs w:val="20"/>
          <w:rtl w:val="0"/>
        </w:rPr>
        <w:t xml:space="preserve">Por que máquinas avançadas e novos fertilizantes são usados na agricultura dos Estados Unidos, enquanto na Índia ou na África Subsaariana ainda prevalecem métodos agrícolas muito mais intensivos em mão de obra? A resposta destacada por este modelo é que o nível de qualificação das pessoas nos EUA é muito superior ao dos países em desenvolvimento. As pessoas nos países desenvolvidos aprenderam, ao longo dos anos, a utilizar bens de capital muito avançados, enquanto as pessoas nos países em desenvolvimento investiram menos tempo no aprendizado do uso das novas tecnologias (Jones, 2000, p. 110).</w:t>
      </w:r>
    </w:p>
    <w:p w:rsidR="00000000" w:rsidDel="00000000" w:rsidP="00000000" w:rsidRDefault="00000000" w:rsidRPr="00000000" w14:paraId="0000002A">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Sendo assim, somente o acesso a máquinas e tecnologias mais avançadas não garante o aumento da produtividade. É essencial que haja também um maior nível de qualificação para que esses recursos sejam utilizados de forma eficaz. Dessa forma, entende-se que a diferença no desempenho entre economias de diferentes regiões pode ser explicada, em parte, pela capacidade de assimilação, adaptação e uso das novas tecnologias.</w:t>
      </w:r>
    </w:p>
    <w:p w:rsidR="00000000" w:rsidDel="00000000" w:rsidP="00000000" w:rsidRDefault="00000000" w:rsidRPr="00000000" w14:paraId="0000002C">
      <w:pPr>
        <w:spacing w:line="360" w:lineRule="auto"/>
        <w:ind w:firstLine="709"/>
        <w:jc w:val="both"/>
        <w:rPr>
          <w:sz w:val="24"/>
          <w:szCs w:val="24"/>
        </w:rPr>
      </w:pPr>
      <w:r w:rsidDel="00000000" w:rsidR="00000000" w:rsidRPr="00000000">
        <w:rPr>
          <w:sz w:val="24"/>
          <w:szCs w:val="24"/>
          <w:rtl w:val="0"/>
        </w:rPr>
        <w:t xml:space="preserve">Uma acumulação de qualificação que se traduza na capacidade de adaptar e aplicar novas tecnologias constitui-se, portanto, como um diferencial estratégico para o processo de desenvolvimento.</w:t>
      </w:r>
    </w:p>
    <w:p w:rsidR="00000000" w:rsidDel="00000000" w:rsidP="00000000" w:rsidRDefault="00000000" w:rsidRPr="00000000" w14:paraId="0000002D">
      <w:pPr>
        <w:spacing w:line="360" w:lineRule="auto"/>
        <w:jc w:val="both"/>
        <w:rPr>
          <w:sz w:val="24"/>
          <w:szCs w:val="24"/>
        </w:rPr>
      </w:pPr>
      <w:r w:rsidDel="00000000" w:rsidR="00000000" w:rsidRPr="00000000">
        <w:rPr>
          <w:rtl w:val="0"/>
        </w:rPr>
      </w:r>
    </w:p>
    <w:p w:rsidR="00000000" w:rsidDel="00000000" w:rsidP="00000000" w:rsidRDefault="00000000" w:rsidRPr="00000000" w14:paraId="0000002E">
      <w:pPr>
        <w:spacing w:line="360" w:lineRule="auto"/>
        <w:jc w:val="both"/>
        <w:rPr>
          <w:b w:val="1"/>
          <w:sz w:val="24"/>
          <w:szCs w:val="24"/>
        </w:rPr>
      </w:pPr>
      <w:r w:rsidDel="00000000" w:rsidR="00000000" w:rsidRPr="00000000">
        <w:rPr>
          <w:b w:val="1"/>
          <w:sz w:val="24"/>
          <w:szCs w:val="24"/>
          <w:rtl w:val="0"/>
        </w:rPr>
        <w:t xml:space="preserve">2.2</w:t>
        <w:tab/>
        <w:t xml:space="preserve">Qualidade da educação e desenvolvimento socioeconômico</w:t>
      </w:r>
    </w:p>
    <w:p w:rsidR="00000000" w:rsidDel="00000000" w:rsidP="00000000" w:rsidRDefault="00000000" w:rsidRPr="00000000" w14:paraId="0000002F">
      <w:pPr>
        <w:spacing w:line="360" w:lineRule="auto"/>
        <w:jc w:val="both"/>
        <w:rPr>
          <w:sz w:val="24"/>
          <w:szCs w:val="24"/>
        </w:rPr>
      </w:pPr>
      <w:r w:rsidDel="00000000" w:rsidR="00000000" w:rsidRPr="00000000">
        <w:rPr>
          <w:rtl w:val="0"/>
        </w:rPr>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A relação entre educação e desenvolvimento econômico tem sido amplamente discutida pela literatura internacional, sobretudo a partir da perspectiva da economia da educação. Entende-se por avanço educacional tanto a expansão do acesso à educação, com a ampliação da escolaridade média e o aumento da cobertura educacional, quanto a melhoria da qualidade da educação ofertada pelas escolas. Segundo Hanushek e Woessmann (2008), o impacto da educação sobre o crescimento econômico depende, fundamentalmente, da elevação da qualidade educacional, medida pelos autores a partir do desempenho dos estudantes. Nesse sentido, o aumento sustentado das habilidades cognitivas, decorrente de reformas educacionais eficazes, contribui significativamente para o crescimento econômico de longo prazo.</w:t>
      </w:r>
    </w:p>
    <w:p w:rsidR="00000000" w:rsidDel="00000000" w:rsidP="00000000" w:rsidRDefault="00000000" w:rsidRPr="00000000" w14:paraId="00000031">
      <w:pPr>
        <w:spacing w:line="360" w:lineRule="auto"/>
        <w:ind w:firstLine="709"/>
        <w:jc w:val="both"/>
        <w:rPr>
          <w:sz w:val="24"/>
          <w:szCs w:val="24"/>
        </w:rPr>
      </w:pPr>
      <w:r w:rsidDel="00000000" w:rsidR="00000000" w:rsidRPr="00000000">
        <w:rPr>
          <w:sz w:val="24"/>
          <w:szCs w:val="24"/>
          <w:rtl w:val="0"/>
        </w:rPr>
        <w:t xml:space="preserve">O avanço educacional é compreendido como um fator-chave para alavancar o crescimento e a transformação estrutural das economias, à medida que amplia o capital humano disponível, promove ganhos de produtividade e fomenta a inovação tecnológica. O termo "capital humano" refere-se ao conjunto de aptidões e habilidades individuais que podem ser tanto inatas quanto adquiridas ao longo da vida. Conforme Schultz (1973), o capital humano representa conhecimentos e competências que podem resultar no aumento da produtividade dos indivíduos.</w:t>
      </w:r>
    </w:p>
    <w:p w:rsidR="00000000" w:rsidDel="00000000" w:rsidP="00000000" w:rsidRDefault="00000000" w:rsidRPr="00000000" w14:paraId="00000032">
      <w:pPr>
        <w:spacing w:line="360" w:lineRule="auto"/>
        <w:ind w:firstLine="709"/>
        <w:jc w:val="both"/>
        <w:rPr>
          <w:sz w:val="24"/>
          <w:szCs w:val="24"/>
        </w:rPr>
      </w:pPr>
      <w:r w:rsidDel="00000000" w:rsidR="00000000" w:rsidRPr="00000000">
        <w:rPr>
          <w:sz w:val="24"/>
          <w:szCs w:val="24"/>
          <w:rtl w:val="0"/>
        </w:rPr>
        <w:t xml:space="preserve">Para aproximar-se dessa concepção de qualidade da educação, a Unesco e a OCDE utilizam como paradigma a relação insumos-processos-resultados, na qual a qualidade é definida considerando os recursos materiais e humanos investidos na escola, os processos de ensino e aprendizagem realizados no ambiente escolar e na sala de aula, os currículos aplicados e as expectativas relacionadas aos resultados de aprendizagem dos alunos. Além disso, a qualidade pode ser avaliada a partir dos resultados educacionais concretos, especialmente o desempenho dos estudantes em avaliações padronizadas (UNESCO, 2003).</w:t>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sz w:val="24"/>
          <w:szCs w:val="24"/>
          <w:rtl w:val="0"/>
        </w:rPr>
        <w:t xml:space="preserve">A teoria do capital humano, consolidada por Schultz (1973), introduziu a ideia de que a melhoria da qualidade de vida de uma população está diretamente relacionada à acumulação de conhecimento. O autor defende que o investimento em educação deve ser tratado como um investimento produtivo, capaz de gerar benefícios econômicos e sociais. Partindo do entendimento de que as habilidades individuais são adquiridas e desenvolvidas por meio de processos educacionais, compreende-se a educação como fator essencial para a promoção do desenvolvimento.</w:t>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Com o fortalecimento dessa perspectiva, a educação passou a ser analisada de forma mais estruturada no campo econômico, o que contribuiu para o surgimento e a consolidação da economia da educação como uma área específica de investigação. Ao longo da década de 1960, essa literatura se expandiu por meio de análises empíricas e modelos microeconômicos que buscaram explicar a influência das escolas, dos professores e do ambiente institucional sobre o desempenho dos estudantes.</w:t>
      </w:r>
    </w:p>
    <w:p w:rsidR="00000000" w:rsidDel="00000000" w:rsidP="00000000" w:rsidRDefault="00000000" w:rsidRPr="00000000" w14:paraId="00000035">
      <w:pPr>
        <w:spacing w:line="360" w:lineRule="auto"/>
        <w:ind w:firstLine="709"/>
        <w:jc w:val="both"/>
        <w:rPr>
          <w:sz w:val="24"/>
          <w:szCs w:val="24"/>
        </w:rPr>
      </w:pPr>
      <w:r w:rsidDel="00000000" w:rsidR="00000000" w:rsidRPr="00000000">
        <w:rPr>
          <w:sz w:val="24"/>
          <w:szCs w:val="24"/>
          <w:rtl w:val="0"/>
        </w:rPr>
        <w:t xml:space="preserve">A partir de então, consolidou-se uma linha de pesquisa voltada à compreensão da eficácia escolar, buscando analisar como as escolas podem contribuir para o aprendizado e o desenvolvimento dos alunos, considerando seu contexto socioeconômico.</w:t>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 xml:space="preserve">O uso da função de produção, tradicional na teoria econômica, passou a ser aplicado ao setor educacional para analisar o desempenho escolar. Hanushek (1979) adaptou esse conceito à educação, destacando que, ao contrário do setor industrial, é difícil definir com precisão os insumos relevantes na aprendizagem. Ainda assim, a função de produção educacional tornou-se ferramenta importante para fundamentar políticas públicas, exigindo rigor metodológico.</w:t>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Nas últimas décadas, os estudos passaram a analisar os sistemas educacionais a partir de uma perspectiva microeconômica, considerando aspectos como custos, benefícios sociais e eficiência. Hanushek e Kimko (2000) demonstraram que a qualidade da educação tem impacto significativo no crescimento econômico, efeito maior do que a simples quantidade de anos de escolaridade. Hanushek e Woessmann (2007) reforçaram que o desenvolvimento de longo prazo depende principalmente das habilidades cognitivas adquiridas, e propuseram uma função de produção educacional que inclui fatores familiares, qualidade da escola, habilidades individuais e contexto social.</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No Brasil, a literatura sobre economia da educação passou a considerar a eficácia escolar e o efeito-escola como elementos essenciais para a qualidade educacional (Brooke; Soares, 2008). A qualidade da educação envolve recursos disponíveis, processos de ensino-aprendizagem e o desempenho dos alunos (Dourado; Oliveira; Santos, 2007).</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Nesse contexto, políticas públicas voltadas à universalização do acesso e à melhoria da qualidade do ensino tornaram-se centrais na agenda educacional brasileira, especialmente diante das evidências de que a escolarização pode contribuir para a redução das desigualdades sociais e regionais. Destaca-se o Plano Nacional de Educação (PNE), instituído pela Lei nº 13.005/2014, que estabelece metas decenais para ampliar o acesso à educação básica obrigatória (dos 4 aos 17 anos), melhorar a qualidade da aprendizagem, valorizar os profissionais da educação e combater as desigualdades regionais e sociais (Brasil, 2014).</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Ressalta-se ainda o Fundo de Manutenção e Desenvolvimento da Educação Básica e de Valorização dos Profissionais da Educação (Fundeb), regulamentado pela Emenda Constitucional nº 108/2020, que se tornou um dos principais instrumentos de financiamento da educação básica pública, ao contribuir para garantir recursos mínimos por aluno, promover a equidade entre as redes de ensino e reduzir desigualdades educacionais (Brasil, 2020).</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C">
      <w:pPr>
        <w:spacing w:line="360" w:lineRule="auto"/>
        <w:jc w:val="both"/>
        <w:rPr>
          <w:sz w:val="24"/>
          <w:szCs w:val="24"/>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D">
      <w:pPr>
        <w:spacing w:line="360" w:lineRule="auto"/>
        <w:jc w:val="both"/>
        <w:rPr>
          <w:sz w:val="24"/>
          <w:szCs w:val="24"/>
        </w:rPr>
      </w:pPr>
      <w:r w:rsidDel="00000000" w:rsidR="00000000" w:rsidRPr="00000000">
        <w:rPr>
          <w:rtl w:val="0"/>
        </w:rPr>
      </w:r>
    </w:p>
    <w:p w:rsidR="00000000" w:rsidDel="00000000" w:rsidP="00000000" w:rsidRDefault="00000000" w:rsidRPr="00000000" w14:paraId="0000003E">
      <w:pPr>
        <w:spacing w:line="360" w:lineRule="auto"/>
        <w:ind w:firstLine="709"/>
        <w:jc w:val="both"/>
        <w:rPr>
          <w:sz w:val="24"/>
          <w:szCs w:val="24"/>
        </w:rPr>
      </w:pPr>
      <w:r w:rsidDel="00000000" w:rsidR="00000000" w:rsidRPr="00000000">
        <w:rPr>
          <w:sz w:val="24"/>
          <w:szCs w:val="24"/>
          <w:rtl w:val="0"/>
        </w:rPr>
        <w:t xml:space="preserve">A partir da evolução dos modelos de crescimento econômico, foi possível observar uma ampliação progressiva do entendimento sobre os fatores que impulsionam o crescimento de longo prazo, culminando no reconhecimento da educação como um dos principais vetores do desenvolvimento.</w:t>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Inicialmente, os modelos neoclássicos, como o de Solow (1956), enfatizavam o progresso tecnológico como um fator exógeno, externo ao sistema econômico. Com o avanço da teoria econômica, especialmente com os modelos de crescimento endógeno propostos por Romer (1990) e Lucas (1988), a geração de conhecimento e o investimento em capital humano passaram a ser compreendidos como mecanismos internos e estratégicos para o crescimento sustentado.</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A literatura da economia da educação reforça esse entendimento ao demonstrar que a quantidade de anos de escolaridade, por si só, não é suficiente para garantir progresso econômico. Estudos como os de Hanushek e Woessmann (2010) mostram que a qualidade da educação, mensurada pelas habilidades cognitivas efetivamente adquiridas, é o principal determinante do crescimento econômico de longo prazo. As evidências empíricas revelam que países com melhor desempenho em testes internacionais, como o PISA, tendem a apresentar maiores taxas de crescimento, mesmo após o controle por variáveis institucionais e econômicas.</w:t>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Além disso, os estudos de Hanushek e Woessmann (2007) evidenciam que a qualidade educacional tem impactos distintos conforme o nível de desenvolvimento dos países. O efeito das habilidades cognitivas sobre o crescimento econômico é ainda mais expressivo em países de baixa renda, nos quais a melhoria da aprendizagem pode gerar retornos sociais e econômicos mais significativos. Assim, a literatura econômica contemporânea enfatiza que ampliar o acesso à educação é condição necessária, mas não suficiente para promover o desenvolvimento. A efetividade das políticas educacionais depende, sobretudo, da qualidade da aprendizagem oferecida, especialmente em contextos marcados por desigualdades estruturais.</w:t>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sz w:val="24"/>
          <w:szCs w:val="24"/>
          <w:rtl w:val="0"/>
        </w:rPr>
        <w:t xml:space="preserve">Dessa forma, compreende-se que os efeitos da educação sobre o crescimento são potencializados quando acompanhados de um ambiente institucional favorável. Instituições eficazes e sistemas educacionais de qualidade conseguem gerar ciclos virtuosos de crescimento e inovação, reforçando a importância de políticas públicas integradas.</w:t>
      </w:r>
    </w:p>
    <w:p w:rsidR="00000000" w:rsidDel="00000000" w:rsidP="00000000" w:rsidRDefault="00000000" w:rsidRPr="00000000" w14:paraId="00000043">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4">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5">
      <w:pPr>
        <w:spacing w:line="360" w:lineRule="auto"/>
        <w:jc w:val="center"/>
        <w:rPr>
          <w:b w:val="1"/>
          <w:sz w:val="24"/>
          <w:szCs w:val="24"/>
          <w:vertAlign w:val="baseline"/>
        </w:rPr>
      </w:pPr>
      <w:r w:rsidDel="00000000" w:rsidR="00000000" w:rsidRPr="00000000">
        <w:rPr>
          <w:b w:val="1"/>
          <w:sz w:val="24"/>
          <w:szCs w:val="24"/>
          <w:vertAlign w:val="baseline"/>
          <w:rtl w:val="0"/>
        </w:rPr>
        <w:t xml:space="preserve">REFERÊNCIAS</w:t>
      </w:r>
    </w:p>
    <w:p w:rsidR="00000000" w:rsidDel="00000000" w:rsidP="00000000" w:rsidRDefault="00000000" w:rsidRPr="00000000" w14:paraId="00000046">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47">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13.005, de 25 de junho de 2014</w:t>
      </w:r>
      <w:r w:rsidDel="00000000" w:rsidR="00000000" w:rsidRPr="00000000">
        <w:rPr>
          <w:sz w:val="24"/>
          <w:szCs w:val="24"/>
          <w:rtl w:val="0"/>
        </w:rPr>
        <w:t xml:space="preserve">. Aprova o Plano Nacional de Educação PNE e dá outras providências. 2014. Disponível em: http://www.planalto.gov.br/ccivil_03/ _Ato2011-2014/2014/Lei/L13005.htm. Acesso em: 25 jun 2025.</w:t>
      </w:r>
    </w:p>
    <w:p w:rsidR="00000000" w:rsidDel="00000000" w:rsidP="00000000" w:rsidRDefault="00000000" w:rsidRPr="00000000" w14:paraId="00000048">
      <w:pPr>
        <w:spacing w:line="240" w:lineRule="auto"/>
        <w:rPr>
          <w:sz w:val="24"/>
          <w:szCs w:val="24"/>
        </w:rPr>
      </w:pPr>
      <w:r w:rsidDel="00000000" w:rsidR="00000000" w:rsidRPr="00000000">
        <w:rPr>
          <w:rtl w:val="0"/>
        </w:rPr>
      </w:r>
    </w:p>
    <w:p w:rsidR="00000000" w:rsidDel="00000000" w:rsidP="00000000" w:rsidRDefault="00000000" w:rsidRPr="00000000" w14:paraId="00000049">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Emenda Constitucional nº 108, de 26 de agosto de 2020</w:t>
      </w:r>
      <w:r w:rsidDel="00000000" w:rsidR="00000000" w:rsidRPr="00000000">
        <w:rPr>
          <w:sz w:val="24"/>
          <w:szCs w:val="24"/>
          <w:rtl w:val="0"/>
        </w:rPr>
        <w:t xml:space="preserve">. Altera a Constituição Federal para tornar permanente o Fundeb. 2020. Disponível em: http://www.planalto.gov.br/ccivil_03/constituicao/emendas/emc/emc108.htm. Acesso em: 25 jun 2025.</w:t>
      </w:r>
    </w:p>
    <w:p w:rsidR="00000000" w:rsidDel="00000000" w:rsidP="00000000" w:rsidRDefault="00000000" w:rsidRPr="00000000" w14:paraId="0000004A">
      <w:pPr>
        <w:spacing w:line="240" w:lineRule="auto"/>
        <w:rPr>
          <w:sz w:val="24"/>
          <w:szCs w:val="24"/>
        </w:rPr>
      </w:pPr>
      <w:r w:rsidDel="00000000" w:rsidR="00000000" w:rsidRPr="00000000">
        <w:rPr>
          <w:rtl w:val="0"/>
        </w:rPr>
      </w:r>
    </w:p>
    <w:p w:rsidR="00000000" w:rsidDel="00000000" w:rsidP="00000000" w:rsidRDefault="00000000" w:rsidRPr="00000000" w14:paraId="0000004B">
      <w:pPr>
        <w:spacing w:line="240" w:lineRule="auto"/>
        <w:rPr>
          <w:sz w:val="24"/>
          <w:szCs w:val="24"/>
        </w:rPr>
      </w:pPr>
      <w:r w:rsidDel="00000000" w:rsidR="00000000" w:rsidRPr="00000000">
        <w:rPr>
          <w:sz w:val="24"/>
          <w:szCs w:val="24"/>
          <w:rtl w:val="0"/>
        </w:rPr>
        <w:t xml:space="preserve">BROOKE,Nigel; SOARES, José Francisco (Org.). </w:t>
      </w:r>
      <w:r w:rsidDel="00000000" w:rsidR="00000000" w:rsidRPr="00000000">
        <w:rPr>
          <w:b w:val="1"/>
          <w:sz w:val="24"/>
          <w:szCs w:val="24"/>
          <w:rtl w:val="0"/>
        </w:rPr>
        <w:t xml:space="preserve">Pesquisa em Eficácia Escolar</w:t>
      </w:r>
      <w:r w:rsidDel="00000000" w:rsidR="00000000" w:rsidRPr="00000000">
        <w:rPr>
          <w:sz w:val="24"/>
          <w:szCs w:val="24"/>
          <w:rtl w:val="0"/>
        </w:rPr>
        <w:t xml:space="preserve">: Origem e trajetórias. Belo Horizonte: Editora UFMG, 2008.</w:t>
      </w:r>
    </w:p>
    <w:p w:rsidR="00000000" w:rsidDel="00000000" w:rsidP="00000000" w:rsidRDefault="00000000" w:rsidRPr="00000000" w14:paraId="0000004C">
      <w:pPr>
        <w:spacing w:line="240" w:lineRule="auto"/>
        <w:rPr>
          <w:sz w:val="24"/>
          <w:szCs w:val="24"/>
        </w:rPr>
      </w:pPr>
      <w:r w:rsidDel="00000000" w:rsidR="00000000" w:rsidRPr="00000000">
        <w:rPr>
          <w:rtl w:val="0"/>
        </w:rPr>
      </w:r>
    </w:p>
    <w:p w:rsidR="00000000" w:rsidDel="00000000" w:rsidP="00000000" w:rsidRDefault="00000000" w:rsidRPr="00000000" w14:paraId="0000004D">
      <w:pPr>
        <w:spacing w:line="240" w:lineRule="auto"/>
        <w:rPr>
          <w:sz w:val="24"/>
          <w:szCs w:val="24"/>
        </w:rPr>
      </w:pPr>
      <w:r w:rsidDel="00000000" w:rsidR="00000000" w:rsidRPr="00000000">
        <w:rPr>
          <w:sz w:val="24"/>
          <w:szCs w:val="24"/>
          <w:rtl w:val="0"/>
        </w:rPr>
        <w:t xml:space="preserve">DOURADO,Luiz Fernandes; OLIVEIRA, João Ferreira de; SANTOS, Catarina de Almeida. A qualidade da educação: conceitos e definições. </w:t>
      </w:r>
      <w:r w:rsidDel="00000000" w:rsidR="00000000" w:rsidRPr="00000000">
        <w:rPr>
          <w:b w:val="1"/>
          <w:sz w:val="24"/>
          <w:szCs w:val="24"/>
          <w:rtl w:val="0"/>
        </w:rPr>
        <w:t xml:space="preserve">Textos para Discussão</w:t>
      </w:r>
      <w:r w:rsidDel="00000000" w:rsidR="00000000" w:rsidRPr="00000000">
        <w:rPr>
          <w:sz w:val="24"/>
          <w:szCs w:val="24"/>
          <w:rtl w:val="0"/>
        </w:rPr>
        <w:t xml:space="preserve">, Brasília, v. 24, n. 22, p. 5–34, 2007. </w:t>
      </w:r>
    </w:p>
    <w:p w:rsidR="00000000" w:rsidDel="00000000" w:rsidP="00000000" w:rsidRDefault="00000000" w:rsidRPr="00000000" w14:paraId="0000004E">
      <w:pPr>
        <w:spacing w:line="240" w:lineRule="auto"/>
        <w:rPr>
          <w:sz w:val="24"/>
          <w:szCs w:val="24"/>
        </w:rPr>
      </w:pPr>
      <w:r w:rsidDel="00000000" w:rsidR="00000000" w:rsidRPr="00000000">
        <w:rPr>
          <w:rtl w:val="0"/>
        </w:rPr>
      </w:r>
    </w:p>
    <w:p w:rsidR="00000000" w:rsidDel="00000000" w:rsidP="00000000" w:rsidRDefault="00000000" w:rsidRPr="00000000" w14:paraId="0000004F">
      <w:pPr>
        <w:spacing w:line="240" w:lineRule="auto"/>
        <w:rPr>
          <w:sz w:val="24"/>
          <w:szCs w:val="24"/>
        </w:rPr>
      </w:pPr>
      <w:r w:rsidDel="00000000" w:rsidR="00000000" w:rsidRPr="00000000">
        <w:rPr>
          <w:sz w:val="24"/>
          <w:szCs w:val="24"/>
          <w:rtl w:val="0"/>
        </w:rPr>
        <w:t xml:space="preserve">HANUSHEK, Eric A. Conceptual and empirical issues in the estimation of eductional production functions.</w:t>
      </w:r>
      <w:r w:rsidDel="00000000" w:rsidR="00000000" w:rsidRPr="00000000">
        <w:rPr>
          <w:b w:val="1"/>
          <w:sz w:val="24"/>
          <w:szCs w:val="24"/>
          <w:rtl w:val="0"/>
        </w:rPr>
        <w:t xml:space="preserve"> The Journal of Human Resources, Madison</w:t>
      </w:r>
      <w:r w:rsidDel="00000000" w:rsidR="00000000" w:rsidRPr="00000000">
        <w:rPr>
          <w:sz w:val="24"/>
          <w:szCs w:val="24"/>
          <w:rtl w:val="0"/>
        </w:rPr>
        <w:t xml:space="preserve">, v. 14, n. 3, p. 351–388, 1979. Disponível em: https://hanushek.stanford.edu/publications/conceptual-and-empirical-issues-estimation-educational-production-functions. Acesso em: 4 nov. 2024.</w:t>
      </w:r>
    </w:p>
    <w:p w:rsidR="00000000" w:rsidDel="00000000" w:rsidP="00000000" w:rsidRDefault="00000000" w:rsidRPr="00000000" w14:paraId="00000050">
      <w:pPr>
        <w:spacing w:line="240" w:lineRule="auto"/>
        <w:rPr>
          <w:sz w:val="24"/>
          <w:szCs w:val="24"/>
        </w:rPr>
      </w:pPr>
      <w:r w:rsidDel="00000000" w:rsidR="00000000" w:rsidRPr="00000000">
        <w:rPr>
          <w:rtl w:val="0"/>
        </w:rPr>
      </w:r>
    </w:p>
    <w:p w:rsidR="00000000" w:rsidDel="00000000" w:rsidP="00000000" w:rsidRDefault="00000000" w:rsidRPr="00000000" w14:paraId="00000051">
      <w:pPr>
        <w:spacing w:line="240" w:lineRule="auto"/>
        <w:rPr>
          <w:sz w:val="24"/>
          <w:szCs w:val="24"/>
        </w:rPr>
      </w:pPr>
      <w:r w:rsidDel="00000000" w:rsidR="00000000" w:rsidRPr="00000000">
        <w:rPr>
          <w:sz w:val="24"/>
          <w:szCs w:val="24"/>
          <w:rtl w:val="0"/>
        </w:rPr>
        <w:t xml:space="preserve">HANUSHEK, Eric A.; KIMKO, Dennis D. Schooling, labor-force quality, and the growth of nations. A</w:t>
      </w:r>
      <w:r w:rsidDel="00000000" w:rsidR="00000000" w:rsidRPr="00000000">
        <w:rPr>
          <w:b w:val="1"/>
          <w:sz w:val="24"/>
          <w:szCs w:val="24"/>
          <w:rtl w:val="0"/>
        </w:rPr>
        <w:t xml:space="preserve">merican Economic Review</w:t>
      </w:r>
      <w:r w:rsidDel="00000000" w:rsidR="00000000" w:rsidRPr="00000000">
        <w:rPr>
          <w:sz w:val="24"/>
          <w:szCs w:val="24"/>
          <w:rtl w:val="0"/>
        </w:rPr>
        <w:t xml:space="preserve">, v. 90, n. 5, p. 1184–1208, 2000. Disponível em: https://www.aeaweb.org/articles?id=10.1257/aer.90.5.1184. Acesso em: 11 mar. 2025.</w:t>
      </w:r>
    </w:p>
    <w:p w:rsidR="00000000" w:rsidDel="00000000" w:rsidP="00000000" w:rsidRDefault="00000000" w:rsidRPr="00000000" w14:paraId="00000052">
      <w:pPr>
        <w:spacing w:line="240" w:lineRule="auto"/>
        <w:rPr>
          <w:sz w:val="24"/>
          <w:szCs w:val="24"/>
        </w:rPr>
      </w:pPr>
      <w:r w:rsidDel="00000000" w:rsidR="00000000" w:rsidRPr="00000000">
        <w:rPr>
          <w:rtl w:val="0"/>
        </w:rPr>
      </w:r>
    </w:p>
    <w:p w:rsidR="00000000" w:rsidDel="00000000" w:rsidP="00000000" w:rsidRDefault="00000000" w:rsidRPr="00000000" w14:paraId="00000053">
      <w:pPr>
        <w:spacing w:line="240" w:lineRule="auto"/>
        <w:rPr>
          <w:sz w:val="24"/>
          <w:szCs w:val="24"/>
        </w:rPr>
      </w:pPr>
      <w:r w:rsidDel="00000000" w:rsidR="00000000" w:rsidRPr="00000000">
        <w:rPr>
          <w:sz w:val="24"/>
          <w:szCs w:val="24"/>
          <w:rtl w:val="0"/>
        </w:rPr>
        <w:t xml:space="preserve">HANUSHEK,Eric A.; WOESSMANN,Ludger. </w:t>
      </w:r>
      <w:r w:rsidDel="00000000" w:rsidR="00000000" w:rsidRPr="00000000">
        <w:rPr>
          <w:b w:val="1"/>
          <w:sz w:val="24"/>
          <w:szCs w:val="24"/>
          <w:rtl w:val="0"/>
        </w:rPr>
        <w:t xml:space="preserve">Education Quality and Economic Growth</w:t>
      </w:r>
      <w:r w:rsidDel="00000000" w:rsidR="00000000" w:rsidRPr="00000000">
        <w:rPr>
          <w:sz w:val="24"/>
          <w:szCs w:val="24"/>
          <w:rtl w:val="0"/>
        </w:rPr>
        <w:t xml:space="preserve">. Washington, DC: The World Bank, 2007.</w:t>
      </w:r>
    </w:p>
    <w:p w:rsidR="00000000" w:rsidDel="00000000" w:rsidP="00000000" w:rsidRDefault="00000000" w:rsidRPr="00000000" w14:paraId="00000054">
      <w:pPr>
        <w:spacing w:line="240" w:lineRule="auto"/>
        <w:rPr>
          <w:sz w:val="24"/>
          <w:szCs w:val="24"/>
        </w:rPr>
      </w:pPr>
      <w:r w:rsidDel="00000000" w:rsidR="00000000" w:rsidRPr="00000000">
        <w:rPr>
          <w:rtl w:val="0"/>
        </w:rPr>
      </w:r>
    </w:p>
    <w:p w:rsidR="00000000" w:rsidDel="00000000" w:rsidP="00000000" w:rsidRDefault="00000000" w:rsidRPr="00000000" w14:paraId="00000055">
      <w:pPr>
        <w:spacing w:line="240" w:lineRule="auto"/>
        <w:rPr>
          <w:sz w:val="24"/>
          <w:szCs w:val="24"/>
        </w:rPr>
      </w:pPr>
      <w:r w:rsidDel="00000000" w:rsidR="00000000" w:rsidRPr="00000000">
        <w:rPr>
          <w:sz w:val="24"/>
          <w:szCs w:val="24"/>
          <w:rtl w:val="0"/>
        </w:rPr>
        <w:t xml:space="preserve">HANUSHEK, Eric A.; WOESSMANN, Ludger. The role of cognitive skills in economic</w:t>
      </w:r>
    </w:p>
    <w:p w:rsidR="00000000" w:rsidDel="00000000" w:rsidP="00000000" w:rsidRDefault="00000000" w:rsidRPr="00000000" w14:paraId="00000056">
      <w:pPr>
        <w:spacing w:line="240" w:lineRule="auto"/>
        <w:rPr>
          <w:sz w:val="24"/>
          <w:szCs w:val="24"/>
        </w:rPr>
      </w:pPr>
      <w:r w:rsidDel="00000000" w:rsidR="00000000" w:rsidRPr="00000000">
        <w:rPr>
          <w:sz w:val="24"/>
          <w:szCs w:val="24"/>
          <w:rtl w:val="0"/>
        </w:rPr>
        <w:t xml:space="preserve">development. </w:t>
      </w:r>
      <w:r w:rsidDel="00000000" w:rsidR="00000000" w:rsidRPr="00000000">
        <w:rPr>
          <w:b w:val="1"/>
          <w:sz w:val="24"/>
          <w:szCs w:val="24"/>
          <w:rtl w:val="0"/>
        </w:rPr>
        <w:t xml:space="preserve">Journal of Economic Literature</w:t>
      </w:r>
      <w:r w:rsidDel="00000000" w:rsidR="00000000" w:rsidRPr="00000000">
        <w:rPr>
          <w:sz w:val="24"/>
          <w:szCs w:val="24"/>
          <w:rtl w:val="0"/>
        </w:rPr>
        <w:t xml:space="preserve">, v. 46, n. 3, p. 607–668, 2008. Disponível em: https://hanushek.stanford.edu/sites/default/files/publications/Hanushek%2BWoessmann%202008%20JEL%2046%283%29.pdf. Acesso em: 20 jun 2025.</w:t>
      </w:r>
    </w:p>
    <w:p w:rsidR="00000000" w:rsidDel="00000000" w:rsidP="00000000" w:rsidRDefault="00000000" w:rsidRPr="00000000" w14:paraId="00000057">
      <w:pPr>
        <w:spacing w:line="240" w:lineRule="auto"/>
        <w:rPr>
          <w:sz w:val="24"/>
          <w:szCs w:val="24"/>
        </w:rPr>
      </w:pPr>
      <w:r w:rsidDel="00000000" w:rsidR="00000000" w:rsidRPr="00000000">
        <w:rPr>
          <w:rtl w:val="0"/>
        </w:rPr>
      </w:r>
    </w:p>
    <w:p w:rsidR="00000000" w:rsidDel="00000000" w:rsidP="00000000" w:rsidRDefault="00000000" w:rsidRPr="00000000" w14:paraId="00000058">
      <w:pPr>
        <w:spacing w:line="240" w:lineRule="auto"/>
        <w:rPr>
          <w:sz w:val="24"/>
          <w:szCs w:val="24"/>
        </w:rPr>
      </w:pPr>
      <w:r w:rsidDel="00000000" w:rsidR="00000000" w:rsidRPr="00000000">
        <w:rPr>
          <w:sz w:val="24"/>
          <w:szCs w:val="24"/>
          <w:rtl w:val="0"/>
        </w:rPr>
        <w:t xml:space="preserve">IZQUIERDO, Carlos Muñoz et al. </w:t>
      </w:r>
      <w:r w:rsidDel="00000000" w:rsidR="00000000" w:rsidRPr="00000000">
        <w:rPr>
          <w:b w:val="1"/>
          <w:sz w:val="24"/>
          <w:szCs w:val="24"/>
          <w:rtl w:val="0"/>
        </w:rPr>
        <w:t xml:space="preserve">Desarrollo de una propuesta de indicadores del impacto social de la educación en América Latina y el Caribe</w:t>
      </w:r>
      <w:r w:rsidDel="00000000" w:rsidR="00000000" w:rsidRPr="00000000">
        <w:rPr>
          <w:sz w:val="24"/>
          <w:szCs w:val="24"/>
          <w:rtl w:val="0"/>
        </w:rPr>
        <w:t xml:space="preserve">. UNESCO, 2003. Disponível em: https://unesdoc.unesco.org/ark:/48223/pf0000161818. Acesso em: 25 jun 2025.</w:t>
      </w:r>
    </w:p>
    <w:p w:rsidR="00000000" w:rsidDel="00000000" w:rsidP="00000000" w:rsidRDefault="00000000" w:rsidRPr="00000000" w14:paraId="00000059">
      <w:pPr>
        <w:spacing w:line="240" w:lineRule="auto"/>
        <w:rPr>
          <w:sz w:val="24"/>
          <w:szCs w:val="24"/>
        </w:rPr>
      </w:pPr>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JONES, Charles I. </w:t>
      </w:r>
      <w:r w:rsidDel="00000000" w:rsidR="00000000" w:rsidRPr="00000000">
        <w:rPr>
          <w:b w:val="1"/>
          <w:sz w:val="24"/>
          <w:szCs w:val="24"/>
          <w:rtl w:val="0"/>
        </w:rPr>
        <w:t xml:space="preserve">Introdução à Teoria do Crescimento Econômico</w:t>
      </w:r>
      <w:r w:rsidDel="00000000" w:rsidR="00000000" w:rsidRPr="00000000">
        <w:rPr>
          <w:sz w:val="24"/>
          <w:szCs w:val="24"/>
          <w:rtl w:val="0"/>
        </w:rPr>
        <w:t xml:space="preserve">. Rio de Janeiro: Campus, 2000.</w:t>
      </w:r>
    </w:p>
    <w:p w:rsidR="00000000" w:rsidDel="00000000" w:rsidP="00000000" w:rsidRDefault="00000000" w:rsidRPr="00000000" w14:paraId="0000005B">
      <w:pPr>
        <w:spacing w:line="240" w:lineRule="auto"/>
        <w:jc w:val="both"/>
        <w:rPr>
          <w:sz w:val="24"/>
          <w:szCs w:val="24"/>
        </w:rPr>
      </w:pPr>
      <w:r w:rsidDel="00000000" w:rsidR="00000000" w:rsidRPr="00000000">
        <w:rPr>
          <w:rtl w:val="0"/>
        </w:rPr>
      </w:r>
    </w:p>
    <w:p w:rsidR="00000000" w:rsidDel="00000000" w:rsidP="00000000" w:rsidRDefault="00000000" w:rsidRPr="00000000" w14:paraId="0000005C">
      <w:pPr>
        <w:spacing w:line="240" w:lineRule="auto"/>
        <w:jc w:val="both"/>
        <w:rPr>
          <w:sz w:val="24"/>
          <w:szCs w:val="24"/>
        </w:rPr>
      </w:pPr>
      <w:r w:rsidDel="00000000" w:rsidR="00000000" w:rsidRPr="00000000">
        <w:rPr>
          <w:sz w:val="24"/>
          <w:szCs w:val="24"/>
          <w:rtl w:val="0"/>
        </w:rPr>
        <w:t xml:space="preserve">LUCAS, Robert E. Jr. On the mechanics of economic development. </w:t>
      </w:r>
      <w:r w:rsidDel="00000000" w:rsidR="00000000" w:rsidRPr="00000000">
        <w:rPr>
          <w:b w:val="1"/>
          <w:sz w:val="24"/>
          <w:szCs w:val="24"/>
          <w:rtl w:val="0"/>
        </w:rPr>
        <w:t xml:space="preserve">Journal of Monetary Economics</w:t>
      </w:r>
      <w:r w:rsidDel="00000000" w:rsidR="00000000" w:rsidRPr="00000000">
        <w:rPr>
          <w:sz w:val="24"/>
          <w:szCs w:val="24"/>
          <w:rtl w:val="0"/>
        </w:rPr>
        <w:t xml:space="preserve">, Elsevier, v. 22, n. 1, p. 3–42, 1988. Disponível em: https://extranet.parisschoolofeconomics.eu/docs/darcillon-thibault/lucasmechanicseconomicgrowth.pdf. Acesso em: 13 jan. 2025.</w:t>
      </w:r>
    </w:p>
    <w:p w:rsidR="00000000" w:rsidDel="00000000" w:rsidP="00000000" w:rsidRDefault="00000000" w:rsidRPr="00000000" w14:paraId="0000005D">
      <w:pPr>
        <w:spacing w:line="240" w:lineRule="auto"/>
        <w:rPr>
          <w:sz w:val="24"/>
          <w:szCs w:val="24"/>
        </w:rPr>
      </w:pPr>
      <w:r w:rsidDel="00000000" w:rsidR="00000000" w:rsidRPr="00000000">
        <w:rPr>
          <w:rtl w:val="0"/>
        </w:rPr>
      </w:r>
    </w:p>
    <w:p w:rsidR="00000000" w:rsidDel="00000000" w:rsidP="00000000" w:rsidRDefault="00000000" w:rsidRPr="00000000" w14:paraId="0000005E">
      <w:pPr>
        <w:spacing w:line="240" w:lineRule="auto"/>
        <w:rPr>
          <w:sz w:val="24"/>
          <w:szCs w:val="24"/>
        </w:rPr>
      </w:pPr>
      <w:r w:rsidDel="00000000" w:rsidR="00000000" w:rsidRPr="00000000">
        <w:rPr>
          <w:sz w:val="24"/>
          <w:szCs w:val="24"/>
          <w:rtl w:val="0"/>
        </w:rPr>
        <w:t xml:space="preserve">MANKIW, N. Gregory; ROMER, David; WEIL, David N. A contribution to the empirics of economic growth.</w:t>
      </w:r>
      <w:r w:rsidDel="00000000" w:rsidR="00000000" w:rsidRPr="00000000">
        <w:rPr>
          <w:b w:val="1"/>
          <w:sz w:val="24"/>
          <w:szCs w:val="24"/>
          <w:rtl w:val="0"/>
        </w:rPr>
        <w:t xml:space="preserve"> The Quarterly Journal of Economics</w:t>
      </w:r>
      <w:r w:rsidDel="00000000" w:rsidR="00000000" w:rsidRPr="00000000">
        <w:rPr>
          <w:sz w:val="24"/>
          <w:szCs w:val="24"/>
          <w:rtl w:val="0"/>
        </w:rPr>
        <w:t xml:space="preserve">, Oxford University Press, v. 107, n. 2, p. 407–437, 1992. Disponível em: https://eml.berkeley.edu/~dromer/papers/MRW_QJE1992.pdf. Acesso em: 13 jan. 2025.</w:t>
      </w:r>
    </w:p>
    <w:p w:rsidR="00000000" w:rsidDel="00000000" w:rsidP="00000000" w:rsidRDefault="00000000" w:rsidRPr="00000000" w14:paraId="0000005F">
      <w:pPr>
        <w:spacing w:line="240" w:lineRule="auto"/>
        <w:rPr>
          <w:sz w:val="24"/>
          <w:szCs w:val="24"/>
        </w:rPr>
      </w:pPr>
      <w:r w:rsidDel="00000000" w:rsidR="00000000" w:rsidRPr="00000000">
        <w:rPr>
          <w:rtl w:val="0"/>
        </w:rPr>
      </w:r>
    </w:p>
    <w:p w:rsidR="00000000" w:rsidDel="00000000" w:rsidP="00000000" w:rsidRDefault="00000000" w:rsidRPr="00000000" w14:paraId="00000060">
      <w:pPr>
        <w:spacing w:line="240" w:lineRule="auto"/>
        <w:rPr>
          <w:sz w:val="24"/>
          <w:szCs w:val="24"/>
        </w:rPr>
      </w:pPr>
      <w:r w:rsidDel="00000000" w:rsidR="00000000" w:rsidRPr="00000000">
        <w:rPr>
          <w:sz w:val="24"/>
          <w:szCs w:val="24"/>
          <w:rtl w:val="0"/>
        </w:rPr>
        <w:t xml:space="preserve">MARSHALL, Alfred. </w:t>
      </w:r>
      <w:r w:rsidDel="00000000" w:rsidR="00000000" w:rsidRPr="00000000">
        <w:rPr>
          <w:b w:val="1"/>
          <w:sz w:val="24"/>
          <w:szCs w:val="24"/>
          <w:rtl w:val="0"/>
        </w:rPr>
        <w:t xml:space="preserve">Princípios de Economia</w:t>
      </w:r>
      <w:r w:rsidDel="00000000" w:rsidR="00000000" w:rsidRPr="00000000">
        <w:rPr>
          <w:sz w:val="24"/>
          <w:szCs w:val="24"/>
          <w:rtl w:val="0"/>
        </w:rPr>
        <w:t xml:space="preserve">. Vol. 1 (coleção "os economistas"). São Paulo: Abril Cultural, 1982</w:t>
      </w:r>
    </w:p>
    <w:p w:rsidR="00000000" w:rsidDel="00000000" w:rsidP="00000000" w:rsidRDefault="00000000" w:rsidRPr="00000000" w14:paraId="00000061">
      <w:pPr>
        <w:spacing w:line="240" w:lineRule="auto"/>
        <w:jc w:val="both"/>
        <w:rPr>
          <w:sz w:val="24"/>
          <w:szCs w:val="24"/>
        </w:rPr>
      </w:pPr>
      <w:r w:rsidDel="00000000" w:rsidR="00000000" w:rsidRPr="00000000">
        <w:rPr>
          <w:rtl w:val="0"/>
        </w:rPr>
      </w:r>
    </w:p>
    <w:p w:rsidR="00000000" w:rsidDel="00000000" w:rsidP="00000000" w:rsidRDefault="00000000" w:rsidRPr="00000000" w14:paraId="00000062">
      <w:pPr>
        <w:spacing w:line="240" w:lineRule="auto"/>
        <w:jc w:val="both"/>
        <w:rPr>
          <w:sz w:val="24"/>
          <w:szCs w:val="24"/>
        </w:rPr>
      </w:pPr>
      <w:r w:rsidDel="00000000" w:rsidR="00000000" w:rsidRPr="00000000">
        <w:rPr>
          <w:sz w:val="24"/>
          <w:szCs w:val="24"/>
          <w:rtl w:val="0"/>
        </w:rPr>
        <w:t xml:space="preserve">MILL, John Stuart. </w:t>
      </w:r>
      <w:r w:rsidDel="00000000" w:rsidR="00000000" w:rsidRPr="00000000">
        <w:rPr>
          <w:b w:val="1"/>
          <w:sz w:val="24"/>
          <w:szCs w:val="24"/>
          <w:rtl w:val="0"/>
        </w:rPr>
        <w:t xml:space="preserve">Princípios de Economia Política</w:t>
      </w:r>
      <w:r w:rsidDel="00000000" w:rsidR="00000000" w:rsidRPr="00000000">
        <w:rPr>
          <w:sz w:val="24"/>
          <w:szCs w:val="24"/>
          <w:rtl w:val="0"/>
        </w:rPr>
        <w:t xml:space="preserve">. Vol. 1 (coleção "os economistas"). São Paulo: Nova Cultural, 1996.</w:t>
      </w:r>
    </w:p>
    <w:p w:rsidR="00000000" w:rsidDel="00000000" w:rsidP="00000000" w:rsidRDefault="00000000" w:rsidRPr="00000000" w14:paraId="00000063">
      <w:pPr>
        <w:spacing w:line="240" w:lineRule="auto"/>
        <w:jc w:val="both"/>
        <w:rPr>
          <w:sz w:val="24"/>
          <w:szCs w:val="24"/>
        </w:rPr>
      </w:pPr>
      <w:r w:rsidDel="00000000" w:rsidR="00000000" w:rsidRPr="00000000">
        <w:rPr>
          <w:rtl w:val="0"/>
        </w:rPr>
      </w:r>
    </w:p>
    <w:p w:rsidR="00000000" w:rsidDel="00000000" w:rsidP="00000000" w:rsidRDefault="00000000" w:rsidRPr="00000000" w14:paraId="00000064">
      <w:pPr>
        <w:spacing w:line="240" w:lineRule="auto"/>
        <w:jc w:val="both"/>
        <w:rPr>
          <w:sz w:val="24"/>
          <w:szCs w:val="24"/>
        </w:rPr>
      </w:pPr>
      <w:r w:rsidDel="00000000" w:rsidR="00000000" w:rsidRPr="00000000">
        <w:rPr>
          <w:sz w:val="24"/>
          <w:szCs w:val="24"/>
          <w:rtl w:val="0"/>
        </w:rPr>
        <w:t xml:space="preserve">ROMER, Paul M. Endogenous technological change. </w:t>
      </w:r>
      <w:r w:rsidDel="00000000" w:rsidR="00000000" w:rsidRPr="00000000">
        <w:rPr>
          <w:b w:val="1"/>
          <w:sz w:val="24"/>
          <w:szCs w:val="24"/>
          <w:rtl w:val="0"/>
        </w:rPr>
        <w:t xml:space="preserve">Journal of Political Economy</w:t>
      </w:r>
      <w:r w:rsidDel="00000000" w:rsidR="00000000" w:rsidRPr="00000000">
        <w:rPr>
          <w:sz w:val="24"/>
          <w:szCs w:val="24"/>
          <w:rtl w:val="0"/>
        </w:rPr>
        <w:t xml:space="preserve">, University of Chicago Press, v. 98, n. 5, Part 2, p. S71–S102, 1990. Disponível em: https://web.stanford.edu/~klenow/Romer_1990.pdf. Acesso em: 11 jan. 2025</w:t>
      </w:r>
    </w:p>
    <w:p w:rsidR="00000000" w:rsidDel="00000000" w:rsidP="00000000" w:rsidRDefault="00000000" w:rsidRPr="00000000" w14:paraId="00000065">
      <w:pPr>
        <w:spacing w:line="240" w:lineRule="auto"/>
        <w:jc w:val="both"/>
        <w:rPr>
          <w:sz w:val="24"/>
          <w:szCs w:val="24"/>
        </w:rPr>
      </w:pPr>
      <w:r w:rsidDel="00000000" w:rsidR="00000000" w:rsidRPr="00000000">
        <w:rPr>
          <w:rtl w:val="0"/>
        </w:rPr>
      </w:r>
    </w:p>
    <w:p w:rsidR="00000000" w:rsidDel="00000000" w:rsidP="00000000" w:rsidRDefault="00000000" w:rsidRPr="00000000" w14:paraId="00000066">
      <w:pPr>
        <w:spacing w:line="240" w:lineRule="auto"/>
        <w:jc w:val="both"/>
        <w:rPr>
          <w:sz w:val="24"/>
          <w:szCs w:val="24"/>
        </w:rPr>
      </w:pPr>
      <w:r w:rsidDel="00000000" w:rsidR="00000000" w:rsidRPr="00000000">
        <w:rPr>
          <w:sz w:val="24"/>
          <w:szCs w:val="24"/>
          <w:rtl w:val="0"/>
        </w:rPr>
        <w:t xml:space="preserve">SCHULTZ, Theodore.</w:t>
      </w:r>
      <w:r w:rsidDel="00000000" w:rsidR="00000000" w:rsidRPr="00000000">
        <w:rPr>
          <w:b w:val="1"/>
          <w:sz w:val="24"/>
          <w:szCs w:val="24"/>
          <w:rtl w:val="0"/>
        </w:rPr>
        <w:t xml:space="preserve"> O capital humano</w:t>
      </w:r>
      <w:r w:rsidDel="00000000" w:rsidR="00000000" w:rsidRPr="00000000">
        <w:rPr>
          <w:sz w:val="24"/>
          <w:szCs w:val="24"/>
          <w:rtl w:val="0"/>
        </w:rPr>
        <w:t xml:space="preserve">: investindo em educação e pesquisa. Rio de Janeiro: Zahar Ed, 1973.</w:t>
      </w:r>
    </w:p>
    <w:p w:rsidR="00000000" w:rsidDel="00000000" w:rsidP="00000000" w:rsidRDefault="00000000" w:rsidRPr="00000000" w14:paraId="00000067">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68">
      <w:pPr>
        <w:spacing w:line="240" w:lineRule="auto"/>
        <w:jc w:val="both"/>
        <w:rPr>
          <w:sz w:val="24"/>
          <w:szCs w:val="24"/>
        </w:rPr>
      </w:pPr>
      <w:r w:rsidDel="00000000" w:rsidR="00000000" w:rsidRPr="00000000">
        <w:rPr>
          <w:sz w:val="24"/>
          <w:szCs w:val="24"/>
          <w:rtl w:val="0"/>
        </w:rPr>
        <w:t xml:space="preserve">SMITH, Adam. </w:t>
      </w:r>
      <w:r w:rsidDel="00000000" w:rsidR="00000000" w:rsidRPr="00000000">
        <w:rPr>
          <w:b w:val="1"/>
          <w:sz w:val="24"/>
          <w:szCs w:val="24"/>
          <w:rtl w:val="0"/>
        </w:rPr>
        <w:t xml:space="preserve">A Riqueza das nações</w:t>
      </w:r>
      <w:r w:rsidDel="00000000" w:rsidR="00000000" w:rsidRPr="00000000">
        <w:rPr>
          <w:sz w:val="24"/>
          <w:szCs w:val="24"/>
          <w:rtl w:val="0"/>
        </w:rPr>
        <w:t xml:space="preserve">: uma investigação sobre sua natureza e suas causas. Vol. 1 (coleção "os economistas"). São Paulo: Abril Cultural, 1983</w:t>
      </w:r>
    </w:p>
    <w:p w:rsidR="00000000" w:rsidDel="00000000" w:rsidP="00000000" w:rsidRDefault="00000000" w:rsidRPr="00000000" w14:paraId="00000069">
      <w:pPr>
        <w:spacing w:line="240" w:lineRule="auto"/>
        <w:jc w:val="both"/>
        <w:rPr>
          <w:sz w:val="24"/>
          <w:szCs w:val="24"/>
        </w:rPr>
      </w:pPr>
      <w:r w:rsidDel="00000000" w:rsidR="00000000" w:rsidRPr="00000000">
        <w:rPr>
          <w:rtl w:val="0"/>
        </w:rPr>
      </w:r>
    </w:p>
    <w:p w:rsidR="00000000" w:rsidDel="00000000" w:rsidP="00000000" w:rsidRDefault="00000000" w:rsidRPr="00000000" w14:paraId="0000006A">
      <w:pPr>
        <w:spacing w:line="240" w:lineRule="auto"/>
        <w:jc w:val="both"/>
        <w:rPr>
          <w:sz w:val="24"/>
          <w:szCs w:val="24"/>
        </w:rPr>
      </w:pPr>
      <w:r w:rsidDel="00000000" w:rsidR="00000000" w:rsidRPr="00000000">
        <w:rPr>
          <w:sz w:val="24"/>
          <w:szCs w:val="24"/>
          <w:rtl w:val="0"/>
        </w:rPr>
        <w:t xml:space="preserve">SOLOW, Robert M. A contribution to the theory of economic growth. </w:t>
      </w:r>
      <w:r w:rsidDel="00000000" w:rsidR="00000000" w:rsidRPr="00000000">
        <w:rPr>
          <w:b w:val="1"/>
          <w:sz w:val="24"/>
          <w:szCs w:val="24"/>
          <w:rtl w:val="0"/>
        </w:rPr>
        <w:t xml:space="preserve">The Quarterly Journal of Economics</w:t>
      </w:r>
      <w:r w:rsidDel="00000000" w:rsidR="00000000" w:rsidRPr="00000000">
        <w:rPr>
          <w:sz w:val="24"/>
          <w:szCs w:val="24"/>
          <w:rtl w:val="0"/>
        </w:rPr>
        <w:t xml:space="preserve">, Oxford University Press, v. 70, n. 1, p. 65–94, 1956. Disponível em: http://piketty.pse.ens.fr/les/Solow1956.pdf. Acesso em: 10 jan. 2025.</w:t>
      </w:r>
    </w:p>
    <w:p w:rsidR="00000000" w:rsidDel="00000000" w:rsidP="00000000" w:rsidRDefault="00000000" w:rsidRPr="00000000" w14:paraId="0000006B">
      <w:pPr>
        <w:spacing w:line="240" w:lineRule="auto"/>
        <w:jc w:val="both"/>
        <w:rPr>
          <w:sz w:val="24"/>
          <w:szCs w:val="24"/>
        </w:rPr>
      </w:pPr>
      <w:r w:rsidDel="00000000" w:rsidR="00000000" w:rsidRPr="00000000">
        <w:rPr>
          <w:rtl w:val="0"/>
        </w:rPr>
      </w:r>
    </w:p>
    <w:p w:rsidR="00000000" w:rsidDel="00000000" w:rsidP="00000000" w:rsidRDefault="00000000" w:rsidRPr="00000000" w14:paraId="0000006C">
      <w:pPr>
        <w:spacing w:line="240" w:lineRule="auto"/>
        <w:rPr>
          <w:sz w:val="24"/>
          <w:szCs w:val="24"/>
        </w:rPr>
      </w:pPr>
      <w:r w:rsidDel="00000000" w:rsidR="00000000" w:rsidRPr="00000000">
        <w:rPr>
          <w:sz w:val="24"/>
          <w:szCs w:val="24"/>
          <w:rtl w:val="0"/>
        </w:rPr>
        <w:t xml:space="preserve">UNESCO. </w:t>
      </w:r>
      <w:r w:rsidDel="00000000" w:rsidR="00000000" w:rsidRPr="00000000">
        <w:rPr>
          <w:b w:val="1"/>
          <w:sz w:val="24"/>
          <w:szCs w:val="24"/>
          <w:rtl w:val="0"/>
        </w:rPr>
        <w:t xml:space="preserve">Primera Cumbre de las Américas sobre Desarrollo Temprano de la Niñez</w:t>
      </w:r>
      <w:r w:rsidDel="00000000" w:rsidR="00000000" w:rsidRPr="00000000">
        <w:rPr>
          <w:sz w:val="24"/>
          <w:szCs w:val="24"/>
          <w:rtl w:val="0"/>
        </w:rPr>
        <w:t xml:space="preserve">: Informe Final. 2003. Disponível em: https://unesdoc.unesco.org/ark:/48223/pf0000146516. Acesso em: 20 jun 2025.</w:t>
      </w:r>
    </w:p>
    <w:p w:rsidR="00000000" w:rsidDel="00000000" w:rsidP="00000000" w:rsidRDefault="00000000" w:rsidRPr="00000000" w14:paraId="0000006D">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6E">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Mestranda do Curso de Pós-Graduação em Desenvolvimento Socioeconômico (PPGDSE) da Universidade Federal do Maranhão - UFMA, luiza.pinheiro@discente.ufma.br</w:t>
      </w:r>
    </w:p>
  </w:footnote>
  <w:footnote w:id="1">
    <w:p w:rsidR="00000000" w:rsidDel="00000000" w:rsidP="00000000" w:rsidRDefault="00000000" w:rsidRPr="00000000" w14:paraId="0000007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Doutor em Economia, professor adjunto do curso de Economia e Coordenador do Programa de Pós-Graduação em Desenvolvimento Socioeconômico (PPGDSE) na Universidade Federal do Maranhão-UFMA, rodrigo.gustavo@ufma.br.</w:t>
      </w:r>
    </w:p>
  </w:footnote>
  <w:footnote w:id="2">
    <w:p w:rsidR="00000000" w:rsidDel="00000000" w:rsidP="00000000" w:rsidRDefault="00000000" w:rsidRPr="00000000" w14:paraId="0000007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Doutor em Economia, professor do Programa de Pós-Graduação em Desenvolvimento Socioeconômico (PPGDSE) da Universidade Federal do Maranhão (UFMA). benjamin.alvino@ufma.br.</w:t>
      </w:r>
    </w:p>
  </w:footnote>
  <w:footnote w:id="3">
    <w:p w:rsidR="00000000" w:rsidDel="00000000" w:rsidP="00000000" w:rsidRDefault="00000000" w:rsidRPr="00000000" w14:paraId="0000007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Doutora em Educação, professora adjunta da Universidade Estadual do Piauí (UESPI). dryellepatricia@bjs.uespi.br.</w:t>
      </w:r>
    </w:p>
    <w:p w:rsidR="00000000" w:rsidDel="00000000" w:rsidP="00000000" w:rsidRDefault="00000000" w:rsidRPr="00000000" w14:paraId="00000074">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dUmAqgEcdQfeKkAGhznsogoGRQ==">CgMxLjA4AHIhMTVYOVZYU3FHOVdybWJZblpKS08xNzZnU0Q2d0hXSXp6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