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5EC62A" w14:textId="77777777" w:rsidR="002151F5" w:rsidRDefault="00000000">
      <w:pPr>
        <w:spacing w:line="360" w:lineRule="auto"/>
        <w:jc w:val="center"/>
        <w:rPr>
          <w:sz w:val="24"/>
          <w:szCs w:val="24"/>
        </w:rPr>
      </w:pPr>
      <w:r>
        <w:rPr>
          <w:b/>
          <w:sz w:val="24"/>
          <w:szCs w:val="24"/>
        </w:rPr>
        <w:t>DIREITO HUMANO À ALIMENTAÇÃO E O MECANISMO NACIONAL DE PREVENÇÃO E COMBATE À TORTURA:</w:t>
      </w:r>
      <w:r>
        <w:rPr>
          <w:sz w:val="24"/>
          <w:szCs w:val="24"/>
        </w:rPr>
        <w:t xml:space="preserve"> violações no sistema carcerário do Rio Grande do Norte </w:t>
      </w:r>
    </w:p>
    <w:p w14:paraId="6E05CE16" w14:textId="77777777" w:rsidR="00425675" w:rsidRDefault="00425675">
      <w:pPr>
        <w:spacing w:line="360" w:lineRule="auto"/>
        <w:jc w:val="center"/>
        <w:rPr>
          <w:sz w:val="24"/>
          <w:szCs w:val="24"/>
        </w:rPr>
      </w:pPr>
    </w:p>
    <w:p w14:paraId="34FBCE4F" w14:textId="485370EB" w:rsidR="00425675" w:rsidRDefault="00425675" w:rsidP="00425675">
      <w:pPr>
        <w:spacing w:line="360" w:lineRule="auto"/>
        <w:jc w:val="right"/>
        <w:rPr>
          <w:sz w:val="24"/>
          <w:szCs w:val="24"/>
        </w:rPr>
      </w:pPr>
      <w:r w:rsidRPr="00425675">
        <w:rPr>
          <w:sz w:val="24"/>
          <w:szCs w:val="24"/>
        </w:rPr>
        <w:t>Ariele França de Melo</w:t>
      </w:r>
      <w:r>
        <w:rPr>
          <w:rStyle w:val="Refdenotaderodap"/>
          <w:sz w:val="24"/>
          <w:szCs w:val="24"/>
        </w:rPr>
        <w:footnoteReference w:id="1"/>
      </w:r>
    </w:p>
    <w:p w14:paraId="1469B898" w14:textId="3A154462" w:rsidR="00425675" w:rsidRDefault="00425675" w:rsidP="00425675">
      <w:pPr>
        <w:spacing w:line="360" w:lineRule="auto"/>
        <w:jc w:val="right"/>
        <w:rPr>
          <w:sz w:val="24"/>
          <w:szCs w:val="24"/>
        </w:rPr>
      </w:pPr>
      <w:r w:rsidRPr="00425675">
        <w:rPr>
          <w:sz w:val="24"/>
          <w:szCs w:val="24"/>
        </w:rPr>
        <w:t xml:space="preserve">Jéssica </w:t>
      </w:r>
      <w:proofErr w:type="spellStart"/>
      <w:r w:rsidRPr="00425675">
        <w:rPr>
          <w:sz w:val="24"/>
          <w:szCs w:val="24"/>
        </w:rPr>
        <w:t>Katariny</w:t>
      </w:r>
      <w:proofErr w:type="spellEnd"/>
      <w:r w:rsidRPr="00425675">
        <w:rPr>
          <w:sz w:val="24"/>
          <w:szCs w:val="24"/>
        </w:rPr>
        <w:t xml:space="preserve"> Oliveira </w:t>
      </w:r>
      <w:r>
        <w:rPr>
          <w:sz w:val="24"/>
          <w:szCs w:val="24"/>
        </w:rPr>
        <w:t>d</w:t>
      </w:r>
      <w:r w:rsidRPr="00425675">
        <w:rPr>
          <w:sz w:val="24"/>
          <w:szCs w:val="24"/>
        </w:rPr>
        <w:t>a Silva</w:t>
      </w:r>
      <w:r>
        <w:rPr>
          <w:rStyle w:val="Refdenotaderodap"/>
          <w:sz w:val="24"/>
          <w:szCs w:val="24"/>
        </w:rPr>
        <w:footnoteReference w:id="2"/>
      </w:r>
    </w:p>
    <w:p w14:paraId="64E4FE1D" w14:textId="77777777" w:rsidR="002151F5" w:rsidRDefault="002151F5">
      <w:pPr>
        <w:spacing w:line="240" w:lineRule="auto"/>
        <w:ind w:left="2835"/>
        <w:jc w:val="both"/>
        <w:rPr>
          <w:sz w:val="20"/>
          <w:szCs w:val="20"/>
        </w:rPr>
      </w:pPr>
    </w:p>
    <w:p w14:paraId="3FF59BF7" w14:textId="77777777" w:rsidR="002151F5" w:rsidRDefault="002151F5">
      <w:pPr>
        <w:spacing w:line="240" w:lineRule="auto"/>
        <w:ind w:left="2835"/>
        <w:jc w:val="both"/>
        <w:rPr>
          <w:sz w:val="20"/>
          <w:szCs w:val="20"/>
        </w:rPr>
      </w:pPr>
    </w:p>
    <w:p w14:paraId="4C6D2F1E" w14:textId="77777777" w:rsidR="002151F5" w:rsidRDefault="00000000">
      <w:pPr>
        <w:spacing w:line="240" w:lineRule="auto"/>
        <w:ind w:left="2835"/>
        <w:jc w:val="both"/>
        <w:rPr>
          <w:sz w:val="20"/>
          <w:szCs w:val="20"/>
        </w:rPr>
      </w:pPr>
      <w:r>
        <w:rPr>
          <w:b/>
          <w:sz w:val="20"/>
          <w:szCs w:val="20"/>
        </w:rPr>
        <w:t>Resumo</w:t>
      </w:r>
    </w:p>
    <w:p w14:paraId="13B56A51" w14:textId="77777777" w:rsidR="002151F5" w:rsidRDefault="00000000">
      <w:pPr>
        <w:spacing w:line="240" w:lineRule="auto"/>
        <w:ind w:left="2835"/>
        <w:jc w:val="both"/>
        <w:rPr>
          <w:sz w:val="20"/>
          <w:szCs w:val="20"/>
        </w:rPr>
      </w:pPr>
      <w:r>
        <w:rPr>
          <w:sz w:val="20"/>
          <w:szCs w:val="20"/>
        </w:rPr>
        <w:t>Ter acesso a uma alimentação diária e segura é condição fundamental para a existência e a preservação da dignidade humana. Tendo isso em vista, este trabalho teve como objetivo analisar como o direito humano à alimentação adequada vem sendo violado no sistema carcerário do Rio Grande do Norte, sob a perspectiva do Mecanismo Nacional de Prevenção e Combate à Tortura (MNPCT). Metodologicamente, trata-se de uma pesquisa qualitativa, baseada em levantamento documental e bibliográfico. Os resultados evidenciam diversas violações de direitos no sistema carcerário norte-rio-grandense, com ênfase nas situações encontradas, em 2023, na Cadeia Pública Dinorá Simas Lima Deodato, em Ceará-Mirim, e na Penitenciária Estadual Dr. Francisco Fernandes – Alcaçuz. As irregularidades relacionadas ao regime alimentar figuram entre as mais graves, atentando diretamente contra a dignidade das pessoas privadas de liberdade.</w:t>
      </w:r>
    </w:p>
    <w:p w14:paraId="31BC65CA" w14:textId="77777777" w:rsidR="002151F5" w:rsidRDefault="00000000">
      <w:pPr>
        <w:spacing w:line="240" w:lineRule="auto"/>
        <w:ind w:left="2835"/>
        <w:jc w:val="both"/>
        <w:rPr>
          <w:sz w:val="20"/>
          <w:szCs w:val="20"/>
        </w:rPr>
      </w:pPr>
      <w:r>
        <w:rPr>
          <w:b/>
          <w:sz w:val="20"/>
          <w:szCs w:val="20"/>
        </w:rPr>
        <w:t>Palavras-chave</w:t>
      </w:r>
      <w:r>
        <w:rPr>
          <w:sz w:val="20"/>
          <w:szCs w:val="20"/>
        </w:rPr>
        <w:t>:</w:t>
      </w:r>
      <w:r>
        <w:t xml:space="preserve"> </w:t>
      </w:r>
      <w:r>
        <w:rPr>
          <w:sz w:val="20"/>
          <w:szCs w:val="20"/>
        </w:rPr>
        <w:t>Sistema Carcerário;</w:t>
      </w:r>
      <w:r>
        <w:t xml:space="preserve"> </w:t>
      </w:r>
      <w:r>
        <w:rPr>
          <w:sz w:val="20"/>
          <w:szCs w:val="20"/>
        </w:rPr>
        <w:t>Direito humano à alimentação;</w:t>
      </w:r>
      <w:r>
        <w:t xml:space="preserve"> </w:t>
      </w:r>
      <w:r>
        <w:rPr>
          <w:sz w:val="20"/>
          <w:szCs w:val="20"/>
        </w:rPr>
        <w:t>Rio Grande do Norte.</w:t>
      </w:r>
    </w:p>
    <w:p w14:paraId="2399D159" w14:textId="77777777" w:rsidR="002151F5" w:rsidRDefault="002151F5">
      <w:pPr>
        <w:spacing w:line="240" w:lineRule="auto"/>
        <w:ind w:left="2835"/>
        <w:jc w:val="both"/>
        <w:rPr>
          <w:sz w:val="20"/>
          <w:szCs w:val="20"/>
        </w:rPr>
      </w:pPr>
    </w:p>
    <w:p w14:paraId="5F010A70" w14:textId="77777777" w:rsidR="002151F5" w:rsidRPr="00EB36B0" w:rsidRDefault="00000000">
      <w:pPr>
        <w:spacing w:line="240" w:lineRule="auto"/>
        <w:ind w:left="2835"/>
        <w:jc w:val="both"/>
        <w:rPr>
          <w:sz w:val="20"/>
          <w:szCs w:val="20"/>
          <w:highlight w:val="yellow"/>
          <w:lang w:val="en-US"/>
        </w:rPr>
      </w:pPr>
      <w:r w:rsidRPr="00EB36B0">
        <w:rPr>
          <w:b/>
          <w:sz w:val="20"/>
          <w:szCs w:val="20"/>
          <w:lang w:val="en-US"/>
        </w:rPr>
        <w:t>Abstract</w:t>
      </w:r>
    </w:p>
    <w:p w14:paraId="45FA52FD" w14:textId="77777777" w:rsidR="002151F5" w:rsidRPr="00EB36B0" w:rsidRDefault="00000000">
      <w:pPr>
        <w:spacing w:line="240" w:lineRule="auto"/>
        <w:ind w:left="2835"/>
        <w:jc w:val="both"/>
        <w:rPr>
          <w:sz w:val="20"/>
          <w:szCs w:val="20"/>
          <w:highlight w:val="yellow"/>
          <w:lang w:val="en-US"/>
        </w:rPr>
      </w:pPr>
      <w:r w:rsidRPr="00EB36B0">
        <w:rPr>
          <w:sz w:val="20"/>
          <w:szCs w:val="20"/>
          <w:lang w:val="en-US"/>
        </w:rPr>
        <w:t xml:space="preserve">Access to daily and safe food is a fundamental condition for human existence and dignity. This study aims to analyze how the human right to adequate food is being violated within the prison system of Rio Grande do Norte, Brazil, from the perspective of the National Mechanism for the Prevention and Combat of Torture (MNPCT). Methodologically, this is </w:t>
      </w:r>
      <w:proofErr w:type="gramStart"/>
      <w:r w:rsidRPr="00EB36B0">
        <w:rPr>
          <w:sz w:val="20"/>
          <w:szCs w:val="20"/>
          <w:lang w:val="en-US"/>
        </w:rPr>
        <w:t>a qualitative research</w:t>
      </w:r>
      <w:proofErr w:type="gramEnd"/>
      <w:r w:rsidRPr="00EB36B0">
        <w:rPr>
          <w:sz w:val="20"/>
          <w:szCs w:val="20"/>
          <w:lang w:val="en-US"/>
        </w:rPr>
        <w:t xml:space="preserve"> based on documental and bibliographic survey. The findings reveal multiple human rights violations in the state's prison system, with emphasis on the situations documented in 2023 at the </w:t>
      </w:r>
      <w:proofErr w:type="spellStart"/>
      <w:r w:rsidRPr="00EB36B0">
        <w:rPr>
          <w:sz w:val="20"/>
          <w:szCs w:val="20"/>
          <w:lang w:val="en-US"/>
        </w:rPr>
        <w:t>Dinorá</w:t>
      </w:r>
      <w:proofErr w:type="spellEnd"/>
      <w:r w:rsidRPr="00EB36B0">
        <w:rPr>
          <w:sz w:val="20"/>
          <w:szCs w:val="20"/>
          <w:lang w:val="en-US"/>
        </w:rPr>
        <w:t xml:space="preserve"> Simas Lima Deodato Public Jail in Ceará-Mirim and the Dr. Francisco Fernandes Penitentiary – </w:t>
      </w:r>
      <w:proofErr w:type="spellStart"/>
      <w:r w:rsidRPr="00EB36B0">
        <w:rPr>
          <w:sz w:val="20"/>
          <w:szCs w:val="20"/>
          <w:lang w:val="en-US"/>
        </w:rPr>
        <w:t>Alcaçuz</w:t>
      </w:r>
      <w:proofErr w:type="spellEnd"/>
      <w:r w:rsidRPr="00EB36B0">
        <w:rPr>
          <w:sz w:val="20"/>
          <w:szCs w:val="20"/>
          <w:lang w:val="en-US"/>
        </w:rPr>
        <w:t xml:space="preserve">. </w:t>
      </w:r>
      <w:r w:rsidRPr="00EB36B0">
        <w:rPr>
          <w:sz w:val="20"/>
          <w:szCs w:val="20"/>
          <w:lang w:val="en-US"/>
        </w:rPr>
        <w:lastRenderedPageBreak/>
        <w:t>Irregularities related to food provision stand out as some of the most severe, directly undermining the dignity of incarcerated individuals.</w:t>
      </w:r>
    </w:p>
    <w:p w14:paraId="4F3B23D7" w14:textId="61BFDCF0" w:rsidR="002151F5" w:rsidRPr="00272B8B" w:rsidRDefault="00000000" w:rsidP="00272B8B">
      <w:pPr>
        <w:spacing w:line="240" w:lineRule="auto"/>
        <w:ind w:left="2835"/>
        <w:jc w:val="both"/>
        <w:rPr>
          <w:sz w:val="20"/>
          <w:szCs w:val="20"/>
          <w:highlight w:val="yellow"/>
          <w:lang w:val="en-US"/>
        </w:rPr>
      </w:pPr>
      <w:r w:rsidRPr="00EB36B0">
        <w:rPr>
          <w:b/>
          <w:sz w:val="20"/>
          <w:szCs w:val="20"/>
          <w:lang w:val="en-US"/>
        </w:rPr>
        <w:t xml:space="preserve">Keywords: </w:t>
      </w:r>
      <w:r w:rsidRPr="00EB36B0">
        <w:rPr>
          <w:sz w:val="20"/>
          <w:szCs w:val="20"/>
          <w:lang w:val="en-US"/>
        </w:rPr>
        <w:t>Prison System; Human Right to Food; Rio Grande do Norte.</w:t>
      </w:r>
    </w:p>
    <w:p w14:paraId="65F3705C" w14:textId="77777777" w:rsidR="00272B8B" w:rsidRPr="00EB36B0" w:rsidRDefault="00272B8B">
      <w:pPr>
        <w:spacing w:line="360" w:lineRule="auto"/>
        <w:jc w:val="both"/>
        <w:rPr>
          <w:sz w:val="24"/>
          <w:szCs w:val="24"/>
          <w:lang w:val="en-US"/>
        </w:rPr>
      </w:pPr>
    </w:p>
    <w:p w14:paraId="2ADADBAE" w14:textId="77777777" w:rsidR="002151F5" w:rsidRDefault="00000000">
      <w:pPr>
        <w:spacing w:line="360" w:lineRule="auto"/>
        <w:rPr>
          <w:sz w:val="24"/>
          <w:szCs w:val="24"/>
        </w:rPr>
      </w:pPr>
      <w:r>
        <w:rPr>
          <w:b/>
          <w:sz w:val="24"/>
          <w:szCs w:val="24"/>
        </w:rPr>
        <w:t>1. INTRODUÇÃO</w:t>
      </w:r>
    </w:p>
    <w:p w14:paraId="292A5D42" w14:textId="77777777" w:rsidR="002151F5" w:rsidRDefault="002151F5">
      <w:pPr>
        <w:spacing w:line="360" w:lineRule="auto"/>
        <w:jc w:val="both"/>
        <w:rPr>
          <w:sz w:val="24"/>
          <w:szCs w:val="24"/>
        </w:rPr>
      </w:pPr>
    </w:p>
    <w:p w14:paraId="5948658C" w14:textId="77777777" w:rsidR="002151F5" w:rsidRDefault="00000000">
      <w:pPr>
        <w:spacing w:line="360" w:lineRule="auto"/>
        <w:ind w:firstLine="709"/>
        <w:jc w:val="both"/>
        <w:rPr>
          <w:sz w:val="24"/>
          <w:szCs w:val="24"/>
        </w:rPr>
      </w:pPr>
      <w:r>
        <w:rPr>
          <w:sz w:val="24"/>
          <w:szCs w:val="24"/>
        </w:rPr>
        <w:t xml:space="preserve">O acesso a uma alimentação segura e adequada continua sendo um dos principais desafios enfrentados por milhões de brasileiros. Essa realidade reflete a lógica capitalista presente em nossa sociedade, na qual direitos fundamentais, como a alimentação, são mercantilizados em vez de garantidos pelo Estado. Nesse contexto, quanto menor o poder de compra, maiores as chances de uma pessoa enfrentar algum nível de insegurança alimentar, pois a falta de recursos financeiros compromete o acesso regular a alimentos. </w:t>
      </w:r>
    </w:p>
    <w:p w14:paraId="496C8B05" w14:textId="77777777" w:rsidR="002151F5" w:rsidRDefault="00000000">
      <w:pPr>
        <w:spacing w:line="360" w:lineRule="auto"/>
        <w:ind w:firstLine="709"/>
        <w:jc w:val="both"/>
        <w:rPr>
          <w:sz w:val="24"/>
          <w:szCs w:val="24"/>
        </w:rPr>
      </w:pPr>
      <w:r>
        <w:rPr>
          <w:sz w:val="24"/>
          <w:szCs w:val="24"/>
        </w:rPr>
        <w:t>Essa precariedade, agravada pela ausência de políticas públicas eficazes, evidencia a omissão estatal diante das necessidades básicas da população. Além disso, no cenário neoliberal, o mercado assume papel central nas decisões políticas, aprofundando desigualdades sociais e comprometendo a dignidade humana (</w:t>
      </w:r>
      <w:proofErr w:type="spellStart"/>
      <w:r>
        <w:rPr>
          <w:sz w:val="24"/>
          <w:szCs w:val="24"/>
        </w:rPr>
        <w:t>Menchise</w:t>
      </w:r>
      <w:proofErr w:type="spellEnd"/>
      <w:r>
        <w:rPr>
          <w:sz w:val="24"/>
          <w:szCs w:val="24"/>
        </w:rPr>
        <w:t>; Ferreira; Álvarez, 2023).</w:t>
      </w:r>
    </w:p>
    <w:p w14:paraId="641E0C84" w14:textId="77777777" w:rsidR="002151F5" w:rsidRDefault="00000000">
      <w:pPr>
        <w:spacing w:line="360" w:lineRule="auto"/>
        <w:ind w:firstLine="709"/>
        <w:jc w:val="both"/>
        <w:rPr>
          <w:sz w:val="24"/>
          <w:szCs w:val="24"/>
        </w:rPr>
      </w:pPr>
      <w:r>
        <w:rPr>
          <w:sz w:val="24"/>
          <w:szCs w:val="24"/>
        </w:rPr>
        <w:t>Como consequência, muitas pessoas acabam recorrendo à criminalidade como estratégia de sobrevivência, impulsionados pela falta de renda e de oportunidades (Santos et al., 2017), o que frequentemente resulta em dependência de substâncias lícitas e ilícitas, morte ou encarceramento. Nesse cenário, as prisões são ocupadas majoritariamente por pessoas condenadas por crimes não violentos (Monteiro; Cardoso, 2013).</w:t>
      </w:r>
    </w:p>
    <w:p w14:paraId="6FD30BA7" w14:textId="77777777" w:rsidR="002151F5" w:rsidRDefault="00000000">
      <w:pPr>
        <w:spacing w:line="360" w:lineRule="auto"/>
        <w:ind w:firstLine="709"/>
        <w:jc w:val="both"/>
        <w:rPr>
          <w:sz w:val="24"/>
          <w:szCs w:val="24"/>
        </w:rPr>
      </w:pPr>
      <w:r>
        <w:rPr>
          <w:sz w:val="24"/>
          <w:szCs w:val="24"/>
        </w:rPr>
        <w:t xml:space="preserve">Assim, destacamos aqui o estado do Rio Grande do Norte (RN) como exemplo desse contexto, uma vez que este apresenta elevados índices de violência, profundas desigualdades sociais e superlotação em seu sistema prisional. Dessa forma, este trabalhou, de natureza qualitativa e baseado em um levantamento documental e bibliográfico, objetivou analisar como o direito humano à alimentação adequada vem sendo violado no sistema carcerário do Rio Grande do Norte, sob a perspectiva do </w:t>
      </w:r>
      <w:r>
        <w:rPr>
          <w:sz w:val="24"/>
          <w:szCs w:val="24"/>
        </w:rPr>
        <w:lastRenderedPageBreak/>
        <w:t>Mecanismo Nacional de Prevenção e Combate à Tortura (MNPCT), a partir da publicação, em 2023, do Relatório de Inspeções realizado pelo MNPCT.</w:t>
      </w:r>
    </w:p>
    <w:p w14:paraId="0E72EE7F" w14:textId="77777777" w:rsidR="002151F5" w:rsidRDefault="00000000">
      <w:pPr>
        <w:spacing w:line="360" w:lineRule="auto"/>
        <w:ind w:firstLine="709"/>
        <w:jc w:val="both"/>
        <w:rPr>
          <w:sz w:val="24"/>
          <w:szCs w:val="24"/>
        </w:rPr>
      </w:pPr>
      <w:r>
        <w:rPr>
          <w:sz w:val="24"/>
          <w:szCs w:val="24"/>
        </w:rPr>
        <w:t>No mais, a elaboração deste artigo resultou das discussões e avaliações realizadas na disciplina Ética e Direitos Humanos, oferecida pelo Programa de Pós-Graduação em Serviço Social e Direitos Sociais da Faculdade de Serviço Social da Universidade do Estado do Rio Grande do Norte (UERN).</w:t>
      </w:r>
    </w:p>
    <w:p w14:paraId="6A34361B" w14:textId="77777777" w:rsidR="002151F5" w:rsidRDefault="002151F5">
      <w:pPr>
        <w:spacing w:line="360" w:lineRule="auto"/>
        <w:jc w:val="both"/>
        <w:rPr>
          <w:sz w:val="24"/>
          <w:szCs w:val="24"/>
        </w:rPr>
      </w:pPr>
    </w:p>
    <w:p w14:paraId="700C9DF2" w14:textId="77777777" w:rsidR="002151F5" w:rsidRDefault="00000000">
      <w:pPr>
        <w:spacing w:line="360" w:lineRule="auto"/>
        <w:jc w:val="both"/>
        <w:rPr>
          <w:sz w:val="24"/>
          <w:szCs w:val="24"/>
        </w:rPr>
      </w:pPr>
      <w:r>
        <w:rPr>
          <w:b/>
          <w:sz w:val="24"/>
          <w:szCs w:val="24"/>
        </w:rPr>
        <w:t>2. A DETERIORAÇÃO DO DIREITO À ALIMENTAÇÃO NO SISTEMA CARCERÁRIO DO RN E O PAPEL DO MNPCT</w:t>
      </w:r>
    </w:p>
    <w:p w14:paraId="2F143B96" w14:textId="77777777" w:rsidR="002151F5" w:rsidRDefault="002151F5">
      <w:pPr>
        <w:spacing w:line="360" w:lineRule="auto"/>
        <w:jc w:val="both"/>
        <w:rPr>
          <w:sz w:val="24"/>
          <w:szCs w:val="24"/>
        </w:rPr>
      </w:pPr>
    </w:p>
    <w:p w14:paraId="363EA7E9" w14:textId="77777777" w:rsidR="002151F5" w:rsidRDefault="00000000">
      <w:pPr>
        <w:spacing w:line="360" w:lineRule="auto"/>
        <w:ind w:firstLine="709"/>
        <w:jc w:val="both"/>
        <w:rPr>
          <w:sz w:val="24"/>
          <w:szCs w:val="24"/>
        </w:rPr>
      </w:pPr>
      <w:r>
        <w:rPr>
          <w:sz w:val="24"/>
          <w:szCs w:val="24"/>
        </w:rPr>
        <w:t>O Mecanismo Nacional de Prevenção e Combate à Tortura (MNPCT) foi instituído no Brasil em 2013 por meio da Lei nº 12.847, que também criou o Sistema Nacional e o Comitê Nacional de Prevenção e Combate à Tortura. Entre suas atribuições, destaca-se a de recomendar medidas às autoridades responsáveis por pessoas sob custódia do Estado (Brasil, 2023).</w:t>
      </w:r>
    </w:p>
    <w:p w14:paraId="1CBC54E3" w14:textId="77777777" w:rsidR="002151F5" w:rsidRDefault="00000000">
      <w:pPr>
        <w:spacing w:line="360" w:lineRule="auto"/>
        <w:ind w:firstLine="709"/>
        <w:jc w:val="both"/>
        <w:rPr>
          <w:sz w:val="24"/>
          <w:szCs w:val="24"/>
        </w:rPr>
      </w:pPr>
      <w:r>
        <w:rPr>
          <w:sz w:val="24"/>
          <w:szCs w:val="24"/>
        </w:rPr>
        <w:t>Entre 21 e 25 de novembro de 2022, o MNPCT realizou vistorias em unidades prisionais do Rio Grande do Norte, com destaque para a Cadeia Pública Dinorá Simas Lima Deodato, em Ceará-Mirim, e a Penitenciária Estadual Dr. Francisco Fernandes, em Alcaçuz. As inspeções resultaram na publicação, em 2023, do Relatório de Inspeções realizadas no RN, pelo Ministério dos Direitos Humanos.</w:t>
      </w:r>
    </w:p>
    <w:p w14:paraId="001147A2" w14:textId="77777777" w:rsidR="002151F5" w:rsidRDefault="00000000">
      <w:pPr>
        <w:spacing w:line="360" w:lineRule="auto"/>
        <w:ind w:firstLine="709"/>
        <w:jc w:val="both"/>
        <w:rPr>
          <w:sz w:val="24"/>
          <w:szCs w:val="24"/>
        </w:rPr>
      </w:pPr>
      <w:r>
        <w:rPr>
          <w:sz w:val="24"/>
          <w:szCs w:val="24"/>
        </w:rPr>
        <w:t>Vale lembrar que, em 2017, o MNPCT já havia visitado este mesmo estado e identificado graves violações de direitos humanos, chegando a emitir mais de 200 recomendações. No entanto, em 2018, constatou-se uma baixa adesão às orientações, e novas visitas revelaram o agravamento da situação até o final de 2022.</w:t>
      </w:r>
    </w:p>
    <w:p w14:paraId="0E4ECD79" w14:textId="77777777" w:rsidR="00EB36B0" w:rsidRDefault="00EB36B0">
      <w:pPr>
        <w:spacing w:line="360" w:lineRule="auto"/>
        <w:ind w:firstLine="709"/>
        <w:jc w:val="both"/>
        <w:rPr>
          <w:sz w:val="24"/>
          <w:szCs w:val="24"/>
        </w:rPr>
      </w:pPr>
    </w:p>
    <w:p w14:paraId="31F5CA0D" w14:textId="77777777" w:rsidR="002151F5" w:rsidRDefault="00000000">
      <w:pPr>
        <w:spacing w:line="240" w:lineRule="auto"/>
        <w:ind w:left="2268"/>
        <w:jc w:val="both"/>
        <w:rPr>
          <w:sz w:val="20"/>
          <w:szCs w:val="20"/>
        </w:rPr>
      </w:pPr>
      <w:r>
        <w:rPr>
          <w:sz w:val="20"/>
          <w:szCs w:val="20"/>
        </w:rPr>
        <w:t>O retorno do MNPCT ao Rio Grande do Norte, em 2022, em caráter de inspeção regular, apenas confirmou o recrudescimento extremo que o sistema prisional potiguar tem sofrido. Mesmo após a saída da Força Tarefa de Intervenção Penitenciária (FTIP) do local, o legado deixado pela Força Tarefa nunca esteve tão vigente. Atualmente, as unidades prisionais inspecionadas possuem o modus operandi de funcionamento com base nas práticas de tortura física e psicológica (Brasil, 2023, p. 17).</w:t>
      </w:r>
    </w:p>
    <w:p w14:paraId="3D55110B" w14:textId="77777777" w:rsidR="002151F5" w:rsidRDefault="002151F5">
      <w:pPr>
        <w:spacing w:line="240" w:lineRule="auto"/>
        <w:ind w:left="2268"/>
        <w:jc w:val="both"/>
        <w:rPr>
          <w:sz w:val="20"/>
          <w:szCs w:val="20"/>
        </w:rPr>
      </w:pPr>
    </w:p>
    <w:p w14:paraId="037B9C94" w14:textId="77777777" w:rsidR="002151F5" w:rsidRDefault="00000000">
      <w:pPr>
        <w:spacing w:line="360" w:lineRule="auto"/>
        <w:ind w:firstLine="709"/>
        <w:jc w:val="both"/>
        <w:rPr>
          <w:sz w:val="24"/>
          <w:szCs w:val="24"/>
        </w:rPr>
      </w:pPr>
      <w:r>
        <w:rPr>
          <w:sz w:val="24"/>
          <w:szCs w:val="24"/>
        </w:rPr>
        <w:t>Dessa forma, a leitura do referido relatório nos permitiu identificar diversas violações que ferem diretamente a dignidade humana nestas duas unidades de privação de liberdade inspecionadas em 2022. Entre as violações, destacamos a superlotação em ambientes insalubres, a ausência de informações fornecidas aos apenados sobre seus próprios processos judiciais e a quase inexistência de atividades que promovam a ressocialização, mantendo-os em uma rotina marcada pela ociosidade.</w:t>
      </w:r>
    </w:p>
    <w:p w14:paraId="38329B7B" w14:textId="77777777" w:rsidR="002151F5" w:rsidRDefault="00000000">
      <w:pPr>
        <w:spacing w:line="360" w:lineRule="auto"/>
        <w:ind w:firstLine="709"/>
        <w:jc w:val="both"/>
        <w:rPr>
          <w:sz w:val="24"/>
          <w:szCs w:val="24"/>
        </w:rPr>
      </w:pPr>
      <w:r>
        <w:rPr>
          <w:sz w:val="24"/>
          <w:szCs w:val="24"/>
        </w:rPr>
        <w:t>Somam-se a essas condições o fornecimento insuficiente de água, disponibilizada apenas três vezes ao dia, por um período de meia hora, com o objetivo de atender às necessidades fisiológicas, de higiene pessoal e ambiental. Todavia, é ainda mais grave a situação alimentar à qual essas pessoas estão submetidas, uma vez que tanto na Cadeia Pública de Ceará-Mirim quanto na Penitenciária Estadual de Alcaçuz, não se observa a garantia da segurança alimentar e nutricional, entendida aqui como um</w:t>
      </w:r>
    </w:p>
    <w:p w14:paraId="08837CA1" w14:textId="77777777" w:rsidR="002151F5" w:rsidRDefault="002151F5">
      <w:pPr>
        <w:spacing w:line="360" w:lineRule="auto"/>
        <w:jc w:val="both"/>
        <w:rPr>
          <w:sz w:val="24"/>
          <w:szCs w:val="24"/>
        </w:rPr>
      </w:pPr>
    </w:p>
    <w:p w14:paraId="3750CFC8" w14:textId="77777777" w:rsidR="002151F5" w:rsidRDefault="00000000">
      <w:pPr>
        <w:spacing w:line="240" w:lineRule="auto"/>
        <w:ind w:left="2268"/>
        <w:jc w:val="both"/>
        <w:rPr>
          <w:sz w:val="20"/>
          <w:szCs w:val="20"/>
        </w:rPr>
      </w:pPr>
      <w:r>
        <w:rPr>
          <w:sz w:val="20"/>
          <w:szCs w:val="20"/>
        </w:rPr>
        <w:t>direito fundamental do ser humano, inerente à dignidade da pessoa humana e indispensável à realização dos direitos consagrados na Constituição Federal, devendo o poder público adotar as políticas e ações que se façam necessárias para promover e garantir a segurança alimentar e nutricional da população (Brasil, 2006).</w:t>
      </w:r>
    </w:p>
    <w:p w14:paraId="323FF456" w14:textId="77777777" w:rsidR="002151F5" w:rsidRDefault="002151F5">
      <w:pPr>
        <w:spacing w:line="360" w:lineRule="auto"/>
        <w:jc w:val="both"/>
        <w:rPr>
          <w:sz w:val="24"/>
          <w:szCs w:val="24"/>
        </w:rPr>
      </w:pPr>
    </w:p>
    <w:p w14:paraId="5A8D686C" w14:textId="77777777" w:rsidR="002151F5" w:rsidRDefault="00000000">
      <w:pPr>
        <w:spacing w:line="360" w:lineRule="auto"/>
        <w:ind w:firstLine="709"/>
        <w:jc w:val="both"/>
        <w:rPr>
          <w:sz w:val="24"/>
          <w:szCs w:val="24"/>
        </w:rPr>
      </w:pPr>
      <w:r>
        <w:rPr>
          <w:sz w:val="24"/>
          <w:szCs w:val="24"/>
        </w:rPr>
        <w:t>No que diz respeito aos direitos humanos, corroboramos com Dourado (2018, p. 37), pois entendemos que estes constituem um conjunto de princípios e garantias voltados à defesa e à promoção de uma vida digna, considerando tanto a universalidade quanto às especificidades de cada indivíduo. Essa concepção encontra respaldo em importantes marcos legais, como o artigo 5º da Declaração Universal de Direitos Humanos de 1948 e o inciso III do artigo 5º da Constituição Federal de 1988, os quais asseguram que ninguém será submetido a tortura nem a tratamento desumano ou degradante.</w:t>
      </w:r>
    </w:p>
    <w:p w14:paraId="7DEBE7A0" w14:textId="77777777" w:rsidR="002151F5" w:rsidRDefault="00000000">
      <w:pPr>
        <w:spacing w:line="360" w:lineRule="auto"/>
        <w:ind w:firstLine="709"/>
        <w:jc w:val="both"/>
        <w:rPr>
          <w:sz w:val="24"/>
          <w:szCs w:val="24"/>
        </w:rPr>
      </w:pPr>
      <w:r>
        <w:rPr>
          <w:sz w:val="24"/>
          <w:szCs w:val="24"/>
        </w:rPr>
        <w:t xml:space="preserve">Dessa forma, uma vez que o relatório aqui mencionado foi publicado, observamos uma significativa repercussão jornalística, de âmbito local e nacional, </w:t>
      </w:r>
      <w:r>
        <w:rPr>
          <w:sz w:val="24"/>
          <w:szCs w:val="24"/>
        </w:rPr>
        <w:lastRenderedPageBreak/>
        <w:t>denunciando a oferta de alimentos estragados e/ou mal cozidos em instituições de privação de liberdade no RN. No entanto, é importante destacarmos que essa realidade não é exclusiva desse estado, especialmente porque a precariedade do sistema carcerário brasileiro como um todo “revela a falha do Estado no tocante a um dos principais objetivos da sanção que é, além da punição, promover também a ressocialização dos indivíduos” (Pereira, 2018, p. 41).</w:t>
      </w:r>
    </w:p>
    <w:p w14:paraId="5E21D0A5" w14:textId="77777777" w:rsidR="002151F5" w:rsidRDefault="00000000">
      <w:pPr>
        <w:spacing w:line="360" w:lineRule="auto"/>
        <w:ind w:firstLine="709"/>
        <w:jc w:val="both"/>
        <w:rPr>
          <w:sz w:val="24"/>
          <w:szCs w:val="24"/>
        </w:rPr>
      </w:pPr>
      <w:r>
        <w:rPr>
          <w:sz w:val="24"/>
          <w:szCs w:val="24"/>
        </w:rPr>
        <w:t>Em relação às violações do direito à alimentação identificadas na Cadeia Pública de Ceará-Mirim, o relatório do MNPCT aponta que a alimentação dos apenados é fornecida por uma empresa terceirizada, responsável pela entrega de três refeições diárias — café da manhã, almoço e jantar. Contudo,</w:t>
      </w:r>
    </w:p>
    <w:p w14:paraId="524E3CF5" w14:textId="77777777" w:rsidR="002151F5" w:rsidRDefault="002151F5">
      <w:pPr>
        <w:spacing w:line="360" w:lineRule="auto"/>
        <w:ind w:firstLine="709"/>
        <w:jc w:val="both"/>
        <w:rPr>
          <w:sz w:val="24"/>
          <w:szCs w:val="24"/>
        </w:rPr>
      </w:pPr>
    </w:p>
    <w:p w14:paraId="1E8555E1" w14:textId="77777777" w:rsidR="002151F5" w:rsidRDefault="00000000">
      <w:pPr>
        <w:spacing w:line="240" w:lineRule="auto"/>
        <w:ind w:left="2268"/>
        <w:jc w:val="both"/>
        <w:rPr>
          <w:sz w:val="20"/>
          <w:szCs w:val="20"/>
        </w:rPr>
      </w:pPr>
      <w:r>
        <w:rPr>
          <w:sz w:val="20"/>
          <w:szCs w:val="20"/>
        </w:rPr>
        <w:t>A equipe de inspeção presenciou a chegada da alimentação, bem como sua entrega e pudemos observar que o acondicionamento das marmitas não é realizado de forma adequada. Muitas marmitas chegam com as tampas abertas, semiabertas ou mesmo sem as tampas e ainda derramadas no interior do recipiente de isopor onde se encontram. Durante nossa inspeção da alimentação, que incluiu pesagens de marmitas aleatórias e verificação do aspecto da comida, em diversas oportunidades flagramos alimentação imprópria para o consumo, com odor fétido que causava enjoo assim que as tampas eram retiradas (Brasil, 2023, p. 46).</w:t>
      </w:r>
      <w:r>
        <w:rPr>
          <w:b/>
          <w:sz w:val="20"/>
          <w:szCs w:val="20"/>
        </w:rPr>
        <w:t xml:space="preserve"> imprópria para o consumo, com odor fétido que causava enjoo assim que as tampas eram retiradas </w:t>
      </w:r>
      <w:r>
        <w:rPr>
          <w:sz w:val="20"/>
          <w:szCs w:val="20"/>
        </w:rPr>
        <w:t>(Brasil, 2023, p. 46).</w:t>
      </w:r>
    </w:p>
    <w:p w14:paraId="7C3C482A" w14:textId="77777777" w:rsidR="002151F5" w:rsidRDefault="002151F5">
      <w:pPr>
        <w:spacing w:line="360" w:lineRule="auto"/>
        <w:jc w:val="both"/>
        <w:rPr>
          <w:sz w:val="24"/>
          <w:szCs w:val="24"/>
        </w:rPr>
      </w:pPr>
    </w:p>
    <w:p w14:paraId="2FA972A3" w14:textId="77777777" w:rsidR="002151F5" w:rsidRDefault="00000000">
      <w:pPr>
        <w:spacing w:line="360" w:lineRule="auto"/>
        <w:ind w:firstLine="709"/>
        <w:jc w:val="both"/>
        <w:rPr>
          <w:sz w:val="24"/>
          <w:szCs w:val="24"/>
        </w:rPr>
      </w:pPr>
      <w:r>
        <w:rPr>
          <w:sz w:val="24"/>
          <w:szCs w:val="24"/>
        </w:rPr>
        <w:t>Além disso, o MNPCT constatou que as marmitas apresentavam baixo valor nutricional e, em alguns casos, continham alimentos estragados, expondo os apenados a uma condição grave de subalimentação. Concordamos, nesse sentido, com Santos et al. (2017, p. 4), ao afirmarem que “as dificuldades relacionadas à qualidade da alimentação oferecida estão diretamente relacionadas ao padrão de consumo e, por sua vez, ao aparecimento de comorbidades”. Tal situação se agrava diante da ausência de alternativas alimentares, já que até mesmo os familiares são proibidos de fornecer outros alimentos aos internos.</w:t>
      </w:r>
    </w:p>
    <w:p w14:paraId="129FA8F7" w14:textId="77777777" w:rsidR="002151F5" w:rsidRDefault="00000000">
      <w:pPr>
        <w:spacing w:line="360" w:lineRule="auto"/>
        <w:ind w:firstLine="709"/>
        <w:jc w:val="both"/>
        <w:rPr>
          <w:sz w:val="24"/>
          <w:szCs w:val="24"/>
        </w:rPr>
      </w:pPr>
      <w:r>
        <w:rPr>
          <w:sz w:val="24"/>
          <w:szCs w:val="24"/>
        </w:rPr>
        <w:t xml:space="preserve">Por outro lado, no que diz respeito às especificidades da violação do direito à alimentação na Penitenciária Estadual de Alcaçuz, observamos que a realidade não difere significativamente daquela identificada na Cadeia Pública de Ceará-Mirim. No </w:t>
      </w:r>
      <w:r>
        <w:rPr>
          <w:sz w:val="24"/>
          <w:szCs w:val="24"/>
        </w:rPr>
        <w:lastRenderedPageBreak/>
        <w:t>entanto, o relatório do MNPCT destaca um agravante: a ausência de profissionais da área de nutrição no quadro funcional da Secretaria Estadual de Administração Penitenciária (SEAP). Essa carência contribui para que as refeições ofertadas não respeitem as necessidades nutricionais e particularidades dos internos. Sobre processo de entrega das marmitas neste recinto:</w:t>
      </w:r>
    </w:p>
    <w:p w14:paraId="1221C5BA" w14:textId="77777777" w:rsidR="002151F5" w:rsidRDefault="002151F5">
      <w:pPr>
        <w:spacing w:line="360" w:lineRule="auto"/>
        <w:jc w:val="both"/>
        <w:rPr>
          <w:sz w:val="24"/>
          <w:szCs w:val="24"/>
        </w:rPr>
      </w:pPr>
    </w:p>
    <w:p w14:paraId="34AB3AAD" w14:textId="77777777" w:rsidR="002151F5" w:rsidRDefault="00000000">
      <w:pPr>
        <w:spacing w:line="240" w:lineRule="auto"/>
        <w:ind w:left="2268"/>
        <w:jc w:val="both"/>
        <w:rPr>
          <w:sz w:val="20"/>
          <w:szCs w:val="20"/>
        </w:rPr>
      </w:pPr>
      <w:r>
        <w:rPr>
          <w:sz w:val="20"/>
          <w:szCs w:val="20"/>
        </w:rPr>
        <w:t xml:space="preserve">a fiscalização da alimentação é realizada por um policial penal que se limita a pesar e não escolhe aleatoriamente várias marmitas, mas se restringe a realizar a fiscalização apenas as marmitas entregues pela empresa e direcionadas para a fiscalização. A fiscalização deve ser realizada de forma aleatória e não a partir da alimentação que a própria empresa envia para ser auditada. Verificamos </w:t>
      </w:r>
      <w:r>
        <w:rPr>
          <w:i/>
          <w:sz w:val="20"/>
          <w:szCs w:val="20"/>
        </w:rPr>
        <w:t>in loco</w:t>
      </w:r>
      <w:r>
        <w:rPr>
          <w:sz w:val="20"/>
          <w:szCs w:val="20"/>
        </w:rPr>
        <w:t xml:space="preserve"> a chegada da alimentação aberta, sem tampas, derramadas no interior do recipiente de transporte e muitas com odor fétido e nitidamente impróprias para o consumo (azedas) (Brasil, 2023, p. 69).</w:t>
      </w:r>
    </w:p>
    <w:p w14:paraId="27F6CAFA" w14:textId="77777777" w:rsidR="002151F5" w:rsidRDefault="002151F5">
      <w:pPr>
        <w:spacing w:line="360" w:lineRule="auto"/>
        <w:ind w:left="2268"/>
        <w:jc w:val="both"/>
        <w:rPr>
          <w:sz w:val="24"/>
          <w:szCs w:val="24"/>
        </w:rPr>
      </w:pPr>
    </w:p>
    <w:p w14:paraId="41D5A147" w14:textId="77777777" w:rsidR="002151F5" w:rsidRDefault="00000000">
      <w:pPr>
        <w:spacing w:line="360" w:lineRule="auto"/>
        <w:ind w:firstLine="709"/>
        <w:jc w:val="both"/>
        <w:rPr>
          <w:sz w:val="24"/>
          <w:szCs w:val="24"/>
        </w:rPr>
      </w:pPr>
      <w:r>
        <w:rPr>
          <w:sz w:val="24"/>
          <w:szCs w:val="24"/>
        </w:rPr>
        <w:t>Não bastassem todas essas violações já mencionadas, observamos ainda um elemento de profundo constrangimento na forma como as refeições são entregues aos internos desta penitenciária. Como explicitado no relatório, as marmitas são colocadas em frente às celas e só são liberadas para consumo após o término da distribuição, o que faz com que permaneçam no chão por um intervalo de tempo considerável, perdendo calor e aumentando significativamente o risco de contaminação, e, só com o fim da distribuição (das marmitas), “de forma completamente arbitrária/subjetiva, é que os policiais penais liberam seu recolhimento” pelos internos (Brasil, 2023, p. 70).</w:t>
      </w:r>
    </w:p>
    <w:p w14:paraId="3B98ED12" w14:textId="77777777" w:rsidR="002151F5" w:rsidRDefault="00000000">
      <w:pPr>
        <w:spacing w:line="360" w:lineRule="auto"/>
        <w:ind w:firstLine="709"/>
        <w:jc w:val="both"/>
        <w:rPr>
          <w:sz w:val="24"/>
          <w:szCs w:val="24"/>
        </w:rPr>
      </w:pPr>
      <w:r>
        <w:rPr>
          <w:sz w:val="24"/>
          <w:szCs w:val="24"/>
        </w:rPr>
        <w:t>Frente à exposição dessas circunstâncias, é fundamental ressaltarmos que a Segurança Alimentar e Nutricional (SAN) constitui um direito legalmente garantido. Esse direito está previsto não apenas no artigo 6º da Constituição Federal de 1988, como também na Lei nº 11.346/2006, que institui o Sistema Nacional de Segurança Alimentar e Nutricional. De acordo com esta lei, é</w:t>
      </w:r>
      <w:r>
        <w:rPr>
          <w:sz w:val="20"/>
          <w:szCs w:val="20"/>
        </w:rPr>
        <w:t xml:space="preserve"> </w:t>
      </w:r>
      <w:r>
        <w:rPr>
          <w:sz w:val="24"/>
          <w:szCs w:val="24"/>
        </w:rPr>
        <w:t>dever do poder público “respeitar, proteger, promover, prover, informar, monitorar, fiscalizar e avaliar a realização do direito humano à alimentação adequada, bem como garantir os mecanismos para sua exigibilidade” (Brasil, 2006).</w:t>
      </w:r>
    </w:p>
    <w:p w14:paraId="74CBA1EE" w14:textId="77777777" w:rsidR="002151F5" w:rsidRDefault="002151F5">
      <w:pPr>
        <w:spacing w:line="240" w:lineRule="auto"/>
        <w:jc w:val="both"/>
        <w:rPr>
          <w:sz w:val="20"/>
          <w:szCs w:val="20"/>
        </w:rPr>
      </w:pPr>
    </w:p>
    <w:p w14:paraId="431011DC" w14:textId="77777777" w:rsidR="002151F5" w:rsidRDefault="00000000">
      <w:pPr>
        <w:spacing w:line="360" w:lineRule="auto"/>
        <w:ind w:firstLine="709"/>
        <w:jc w:val="both"/>
        <w:rPr>
          <w:sz w:val="24"/>
          <w:szCs w:val="24"/>
        </w:rPr>
      </w:pPr>
      <w:r>
        <w:rPr>
          <w:sz w:val="24"/>
          <w:szCs w:val="24"/>
        </w:rPr>
        <w:lastRenderedPageBreak/>
        <w:t>Portanto, apesar de o conceito abrangente de alimentação adequada e das dimensões do direito à alimentação ainda não ser amplamente conhecido, o não cumprimento da obrigação estatal de garantir alimentação a todos configura ato ilícito. A Lei de Execução Penal (Lei nº 7.210, de 1994), em seu artigo 12º, reforça essa obrigação ao determinar que “a assistência material ao preso e ao internado consistirá no fornecimento de alimentação, vestuário e instalações higiênicas”. Assim, diversos marcos jurídicos se complementam para reafirmar que a alimentação é um direito humano universal em todos os âmbitos.</w:t>
      </w:r>
    </w:p>
    <w:p w14:paraId="5A89FC10" w14:textId="77777777" w:rsidR="002151F5" w:rsidRDefault="00000000">
      <w:pPr>
        <w:spacing w:line="360" w:lineRule="auto"/>
        <w:ind w:firstLine="709"/>
        <w:jc w:val="both"/>
        <w:rPr>
          <w:sz w:val="24"/>
          <w:szCs w:val="24"/>
        </w:rPr>
      </w:pPr>
      <w:r>
        <w:rPr>
          <w:sz w:val="24"/>
          <w:szCs w:val="24"/>
        </w:rPr>
        <w:t>Diante dessas constatações, torna-se imprescindível que o Estado fortaleça mecanismos de fiscalização e implemente políticas públicas eficazes que garantam o cumprimento do direito à alimentação adequada nas unidades prisionais não só do RN, mas de todo o Brasil. A garantia desse direito fundamental não apenas preserva a dignidade dos apenados, mas também contribui para a efetiva ressocialização e a promoção da justiça social.</w:t>
      </w:r>
    </w:p>
    <w:p w14:paraId="7A97D52A" w14:textId="77777777" w:rsidR="002151F5" w:rsidRDefault="002151F5">
      <w:pPr>
        <w:spacing w:line="360" w:lineRule="auto"/>
        <w:jc w:val="both"/>
        <w:rPr>
          <w:sz w:val="24"/>
          <w:szCs w:val="24"/>
        </w:rPr>
      </w:pPr>
    </w:p>
    <w:p w14:paraId="2DD9A6EB" w14:textId="77777777" w:rsidR="002151F5" w:rsidRDefault="00000000">
      <w:pPr>
        <w:spacing w:line="360" w:lineRule="auto"/>
        <w:jc w:val="both"/>
        <w:rPr>
          <w:sz w:val="24"/>
          <w:szCs w:val="24"/>
        </w:rPr>
      </w:pPr>
      <w:r>
        <w:rPr>
          <w:b/>
          <w:sz w:val="24"/>
          <w:szCs w:val="24"/>
        </w:rPr>
        <w:t>3. A NEGAÇÃO DA ALIMENTAÇÃO ADEQUADA E SEUS EFEITOS SOBRE A POPULAÇÃO CARCERÁRIA NO RIO GRANDE DO NORTE</w:t>
      </w:r>
    </w:p>
    <w:p w14:paraId="11E54630" w14:textId="77777777" w:rsidR="002151F5" w:rsidRDefault="002151F5">
      <w:pPr>
        <w:spacing w:line="360" w:lineRule="auto"/>
        <w:jc w:val="both"/>
        <w:rPr>
          <w:sz w:val="24"/>
          <w:szCs w:val="24"/>
        </w:rPr>
      </w:pPr>
    </w:p>
    <w:p w14:paraId="23C2577C" w14:textId="77777777" w:rsidR="002151F5" w:rsidRDefault="00000000">
      <w:pPr>
        <w:spacing w:line="360" w:lineRule="auto"/>
        <w:ind w:firstLine="709"/>
        <w:jc w:val="both"/>
        <w:rPr>
          <w:sz w:val="24"/>
          <w:szCs w:val="24"/>
        </w:rPr>
      </w:pPr>
      <w:r>
        <w:rPr>
          <w:sz w:val="24"/>
          <w:szCs w:val="24"/>
        </w:rPr>
        <w:t>Como discutimos no tópico anterior, identificamos uma grave deterioração das condições alimentares em instituições de privação de liberdade no Rio Grande do Norte. Neste ponto do trabalho, propomos refletir sobre as consequências dessa realidade, especialmente considerando a negligência estatal diante da oferta inadequada de alimentação nesses espaços. No entanto, antes de avançarmos, é necessário recordar que “o crescimento das taxas de encarceramento no Brasil é acompanhado de formas mais severas do aparato repressivo” (Monteiro; Cardoso, 2013, p. 94).</w:t>
      </w:r>
    </w:p>
    <w:p w14:paraId="71A304CA" w14:textId="77777777" w:rsidR="002151F5" w:rsidRDefault="00000000">
      <w:pPr>
        <w:spacing w:line="360" w:lineRule="auto"/>
        <w:ind w:firstLine="709"/>
        <w:jc w:val="both"/>
        <w:rPr>
          <w:sz w:val="24"/>
          <w:szCs w:val="24"/>
        </w:rPr>
      </w:pPr>
      <w:r>
        <w:rPr>
          <w:sz w:val="24"/>
          <w:szCs w:val="24"/>
        </w:rPr>
        <w:t xml:space="preserve">Tal contexto evidencia falhas graves por parte dos nossos governantes, sobretudo por atuarem alinhados aos princípios neoliberais. Esses princípios, guiados pela lógica do modo de produção capitalista, reforçam discursos que responsabilizam </w:t>
      </w:r>
      <w:r>
        <w:rPr>
          <w:sz w:val="24"/>
          <w:szCs w:val="24"/>
        </w:rPr>
        <w:lastRenderedPageBreak/>
        <w:t>os sujeitos por suas condições, mesmo em uma sociedade profundamente desigual e marcada por disputas e pela escassez de oportunidades reais de transformação. Como consequência direta dessa estrutura, observamos um “grande número de pessoas presas (em muitos casos, indevidamente), o que resulta em uma superlotação, que por sua vez é potencializadora de uma multiplicidade de violações de direitos nos presídios” (Pereira, 2018, p. 42), como ocorre nas instituições aqui analisadas: a Penitenciária Estadual de Alcaçuz e a Cadeia Pública Dinorá Simas Lima Deodato, em Ceará-Mirim.</w:t>
      </w:r>
    </w:p>
    <w:p w14:paraId="15FBA3EF" w14:textId="77777777" w:rsidR="002151F5" w:rsidRDefault="002151F5">
      <w:pPr>
        <w:spacing w:line="360" w:lineRule="auto"/>
        <w:ind w:firstLine="709"/>
        <w:jc w:val="both"/>
        <w:rPr>
          <w:sz w:val="24"/>
          <w:szCs w:val="24"/>
        </w:rPr>
      </w:pPr>
    </w:p>
    <w:p w14:paraId="71CCC6B0" w14:textId="77777777" w:rsidR="002151F5" w:rsidRDefault="00000000">
      <w:pPr>
        <w:spacing w:line="240" w:lineRule="auto"/>
        <w:ind w:left="2268"/>
        <w:jc w:val="both"/>
        <w:rPr>
          <w:sz w:val="20"/>
          <w:szCs w:val="20"/>
        </w:rPr>
      </w:pPr>
      <w:r>
        <w:rPr>
          <w:sz w:val="20"/>
          <w:szCs w:val="20"/>
        </w:rPr>
        <w:t xml:space="preserve">As políticas fomentadas pelo governo federal se voltaram para questões emergenciais – de modo mais explícito para a criação de mais vagas em decorrência da superpopulação – e deixaram de atacar questões importantes ligadas ao sistema prisional, que contribuem para a manutenção de graves problemas. Dessa forma, verificamos o inchaço sem precedentes do sistema penitenciário brasileiro e o incentivo </w:t>
      </w:r>
      <w:proofErr w:type="spellStart"/>
      <w:r>
        <w:rPr>
          <w:sz w:val="20"/>
          <w:szCs w:val="20"/>
        </w:rPr>
        <w:t>a</w:t>
      </w:r>
      <w:proofErr w:type="spellEnd"/>
      <w:r>
        <w:rPr>
          <w:sz w:val="20"/>
          <w:szCs w:val="20"/>
        </w:rPr>
        <w:t xml:space="preserve"> políticas repressivas respaldadas por uma lógica de encarceramento (Monteiro; Cardoso, 2013, p.99).</w:t>
      </w:r>
    </w:p>
    <w:p w14:paraId="57EF36FC" w14:textId="77777777" w:rsidR="002151F5" w:rsidRDefault="002151F5">
      <w:pPr>
        <w:spacing w:line="360" w:lineRule="auto"/>
        <w:ind w:left="2268"/>
        <w:jc w:val="both"/>
        <w:rPr>
          <w:sz w:val="24"/>
          <w:szCs w:val="24"/>
        </w:rPr>
      </w:pPr>
    </w:p>
    <w:p w14:paraId="0F1D54DD" w14:textId="77777777" w:rsidR="002151F5" w:rsidRDefault="00000000">
      <w:pPr>
        <w:spacing w:line="360" w:lineRule="auto"/>
        <w:ind w:firstLine="709"/>
        <w:jc w:val="both"/>
        <w:rPr>
          <w:sz w:val="24"/>
          <w:szCs w:val="24"/>
        </w:rPr>
      </w:pPr>
      <w:r>
        <w:rPr>
          <w:sz w:val="24"/>
          <w:szCs w:val="24"/>
        </w:rPr>
        <w:t>Para tanto, enfatizamos o cenário observado pelo MNPCT na Cadeia Pública de Ceará-Mirim, destacando que uma das constatações mais emblemáticas da equipe diz respeito ao aspecto físico dos internos. Foi identificado que muitos apresentavam magreza acentuada, sugerindo quadros de desnutrição e/ou subnutrição. Além disso, em entrevistas realizadas com a equipe de peritos, os próprios internos relataram que casos de diarreia são recorrentes entre eles.</w:t>
      </w:r>
    </w:p>
    <w:p w14:paraId="734D6AAA" w14:textId="77777777" w:rsidR="002151F5" w:rsidRDefault="00000000">
      <w:pPr>
        <w:spacing w:line="360" w:lineRule="auto"/>
        <w:ind w:firstLine="709"/>
        <w:jc w:val="both"/>
        <w:rPr>
          <w:sz w:val="24"/>
          <w:szCs w:val="24"/>
        </w:rPr>
      </w:pPr>
      <w:r>
        <w:rPr>
          <w:sz w:val="24"/>
          <w:szCs w:val="24"/>
        </w:rPr>
        <w:t>A leitura desses relatos também evidencia a preocupação dos peritos com a situação de apenados que convivem com doenças crônicas, especialmente os que vivem com algum tipo de diabetes. Chama atenção o fato de que a direção da instituição não soube informar o número de internos com esse diagnóstico, o que demonstra a ausência de controle e acompanhamento adequado das condições de saúde.</w:t>
      </w:r>
    </w:p>
    <w:p w14:paraId="7C01E76D" w14:textId="77777777" w:rsidR="002151F5" w:rsidRDefault="00000000">
      <w:pPr>
        <w:spacing w:line="360" w:lineRule="auto"/>
        <w:ind w:firstLine="709"/>
        <w:jc w:val="both"/>
        <w:rPr>
          <w:sz w:val="24"/>
          <w:szCs w:val="24"/>
        </w:rPr>
      </w:pPr>
      <w:r>
        <w:rPr>
          <w:sz w:val="24"/>
          <w:szCs w:val="24"/>
        </w:rPr>
        <w:t xml:space="preserve">Em contraste com essa realidade, Sousa (2019), ao pesquisar o direito à alimentação adequada de mulheres privadas de liberdade no estado da Paraíba, identificou unidades prisionais onde existiam celas especiais destinadas a pessoas </w:t>
      </w:r>
      <w:r>
        <w:rPr>
          <w:sz w:val="24"/>
          <w:szCs w:val="24"/>
        </w:rPr>
        <w:lastRenderedPageBreak/>
        <w:t xml:space="preserve">com doenças crônicas e/ou outras necessidades específicas. Todavia, mesmo diante desse aparente avanço, Sousa (2019) ressalta que, para as apenadas alocadas nessas celas, a única mudança real se refere ao espaço físico, uma vez que, </w:t>
      </w:r>
    </w:p>
    <w:p w14:paraId="7018418C" w14:textId="77777777" w:rsidR="002151F5" w:rsidRDefault="002151F5">
      <w:pPr>
        <w:spacing w:line="360" w:lineRule="auto"/>
        <w:ind w:firstLine="709"/>
        <w:jc w:val="both"/>
        <w:rPr>
          <w:sz w:val="24"/>
          <w:szCs w:val="24"/>
        </w:rPr>
      </w:pPr>
    </w:p>
    <w:p w14:paraId="6D9788EC" w14:textId="77777777" w:rsidR="002151F5" w:rsidRDefault="00000000">
      <w:pPr>
        <w:spacing w:line="240" w:lineRule="auto"/>
        <w:ind w:left="2268"/>
        <w:jc w:val="both"/>
        <w:rPr>
          <w:sz w:val="20"/>
          <w:szCs w:val="20"/>
        </w:rPr>
      </w:pPr>
      <w:r>
        <w:rPr>
          <w:sz w:val="20"/>
          <w:szCs w:val="20"/>
        </w:rPr>
        <w:t>[...] apenas o espaço, por ser uma cela em que normalmente há menor quantidade de mulheres presas comparadas às celas comuns e, há ainda a possibilidade, caso haja visitas às pessoas que estão nessa cela, de receber das visitas alguns alimentos que auxiliem no estado de saúde dessas pessoas, a exemplo de frutas e leite. A alimentação ofertada nessas celas é a mesma ofertada nas demais celas (p. 43).</w:t>
      </w:r>
    </w:p>
    <w:p w14:paraId="696CC9AE" w14:textId="77777777" w:rsidR="002151F5" w:rsidRDefault="002151F5">
      <w:pPr>
        <w:spacing w:line="360" w:lineRule="auto"/>
        <w:ind w:left="2268"/>
        <w:jc w:val="both"/>
        <w:rPr>
          <w:sz w:val="24"/>
          <w:szCs w:val="24"/>
        </w:rPr>
      </w:pPr>
    </w:p>
    <w:p w14:paraId="0D821379" w14:textId="77777777" w:rsidR="002151F5" w:rsidRDefault="00000000">
      <w:pPr>
        <w:spacing w:line="360" w:lineRule="auto"/>
        <w:ind w:firstLine="709"/>
        <w:jc w:val="both"/>
        <w:rPr>
          <w:sz w:val="24"/>
          <w:szCs w:val="24"/>
        </w:rPr>
      </w:pPr>
      <w:r>
        <w:rPr>
          <w:sz w:val="24"/>
          <w:szCs w:val="24"/>
        </w:rPr>
        <w:t>Em outras palavras, observamos diversas contradições e formas de violação dos direitos humanos nos sistemas carcerários brasileiros. Em algumas instituições, não há qualquer acompanhamento das doenças crônicas dos internos; em outras, embora exista algum controle sobre essas condições, falta a estrutura necessária para atender às especificidades exigidas. Essa realidade revela uma multiplicidade de falhas que, além de persistirem, frequentemente se sobrepõem. Na realidade da Cadeia Pública de Ceará-Mirim tínhamos um</w:t>
      </w:r>
    </w:p>
    <w:p w14:paraId="5231B4B7" w14:textId="77777777" w:rsidR="002151F5" w:rsidRDefault="002151F5">
      <w:pPr>
        <w:spacing w:line="360" w:lineRule="auto"/>
        <w:jc w:val="both"/>
        <w:rPr>
          <w:sz w:val="24"/>
          <w:szCs w:val="24"/>
        </w:rPr>
      </w:pPr>
    </w:p>
    <w:p w14:paraId="57EEAD51" w14:textId="77777777" w:rsidR="002151F5" w:rsidRDefault="00000000">
      <w:pPr>
        <w:spacing w:line="240" w:lineRule="auto"/>
        <w:ind w:left="2268"/>
        <w:jc w:val="both"/>
        <w:rPr>
          <w:sz w:val="20"/>
          <w:szCs w:val="20"/>
        </w:rPr>
      </w:pPr>
      <w:r>
        <w:rPr>
          <w:sz w:val="20"/>
          <w:szCs w:val="20"/>
        </w:rPr>
        <w:t>[...] cenário de desassistência à saúde alarmante na unidade inspecionada que coloca em risco a vida dos custodiados. Somada à falta de alimentação adequada, insalubridade, privação de acesso à água, configura-se um cenário desumano, extremamente degradante e torturante para as pessoas encarceradas no cumprimento de sua pena (Brasil, 2023, p. 52).</w:t>
      </w:r>
    </w:p>
    <w:p w14:paraId="7A7BD849" w14:textId="77777777" w:rsidR="002151F5" w:rsidRDefault="002151F5">
      <w:pPr>
        <w:spacing w:line="360" w:lineRule="auto"/>
        <w:ind w:left="2268"/>
        <w:jc w:val="both"/>
        <w:rPr>
          <w:sz w:val="24"/>
          <w:szCs w:val="24"/>
        </w:rPr>
      </w:pPr>
    </w:p>
    <w:p w14:paraId="7C255CE1" w14:textId="77777777" w:rsidR="002151F5" w:rsidRDefault="00000000">
      <w:pPr>
        <w:spacing w:line="360" w:lineRule="auto"/>
        <w:ind w:firstLine="709"/>
        <w:jc w:val="both"/>
        <w:rPr>
          <w:sz w:val="24"/>
          <w:szCs w:val="24"/>
        </w:rPr>
      </w:pPr>
      <w:r>
        <w:rPr>
          <w:sz w:val="24"/>
          <w:szCs w:val="24"/>
        </w:rPr>
        <w:t xml:space="preserve">Contudo, a realidade da Penitenciária Estadual de Alcaçuz não foi muito diferente daquela que a equipe observou em Ceará-Mirim. Assim como nesta última, também não existia distribuição de dietas especiais, sendo a alimentação padronizada para toda a unidade, independentemente das condições de saúde dos internos (Brasil, 2023). Esse cenário agrava ainda mais a vulnerabilidade das pessoas privadas de liberdade, como apontam Santos et al. (2017), ao afirmarem que essa população está mais propensa ao adoecimento. </w:t>
      </w:r>
    </w:p>
    <w:p w14:paraId="40692763" w14:textId="77777777" w:rsidR="002151F5" w:rsidRDefault="00000000">
      <w:pPr>
        <w:spacing w:line="360" w:lineRule="auto"/>
        <w:ind w:firstLine="709"/>
        <w:jc w:val="both"/>
        <w:rPr>
          <w:sz w:val="24"/>
          <w:szCs w:val="24"/>
        </w:rPr>
      </w:pPr>
      <w:r>
        <w:rPr>
          <w:sz w:val="24"/>
          <w:szCs w:val="24"/>
        </w:rPr>
        <w:t xml:space="preserve">Foi também em Alcaçuz que os peritos identificaram uma predominância de casos de tuberculose, inclusive entre pessoas sintomáticas sem acesso à testagem. </w:t>
      </w:r>
      <w:r>
        <w:rPr>
          <w:sz w:val="24"/>
          <w:szCs w:val="24"/>
        </w:rPr>
        <w:lastRenderedPageBreak/>
        <w:t>Como se sabe, além do tratamento medicamentoso, essa enfermidade exige uma alimentação equilibrada como parte essencial da recuperação. Violação semelhante foi registrada por Santos et al. (2017) em estudo com mulheres encarceradas no estado do Rio de Janeiro, nas quais a ausência de dietas específicas para doenças crônicas obrigava as internas a aceitarem a alimentação institucional, mesmo contra recomendações médicas.</w:t>
      </w:r>
    </w:p>
    <w:p w14:paraId="1D18E05A" w14:textId="77777777" w:rsidR="002151F5" w:rsidRDefault="00000000">
      <w:pPr>
        <w:spacing w:line="360" w:lineRule="auto"/>
        <w:ind w:firstLine="709"/>
        <w:jc w:val="both"/>
        <w:rPr>
          <w:sz w:val="24"/>
          <w:szCs w:val="24"/>
        </w:rPr>
      </w:pPr>
      <w:r>
        <w:rPr>
          <w:sz w:val="24"/>
          <w:szCs w:val="24"/>
        </w:rPr>
        <w:t xml:space="preserve">Além da inadequação nutricional, o relatório aponta práticas punitivas por meio da alimentação, como a indisponibilização de refeições como forma de castigo (Brasil, 2023, p. 74), bem como casos de diarreia associados à má qualidade dos alimentos e da água. Nesse sentido, como destaca Sousa (2019), a alimentação nas prisões modernas funciona como um castigo permanente e arbitrário, embora institucionalmente aceito, fundamentado no racismo institucional, mesmo com a obrigação do Estado de garantir a alimentação como um direito social universal e sem discriminação. Diante desse quadro, observamos que a violação ao direito humano à alimentação adequada ultrapassa o campo nutricional, gerando prejuízos físicos e psicológicos, com potencial para danos irreversíveis à saúde dos custodiados. Nas palavras da equipe técnica, lemos o seguinte: </w:t>
      </w:r>
    </w:p>
    <w:p w14:paraId="5E6398F0" w14:textId="77777777" w:rsidR="002151F5" w:rsidRDefault="002151F5">
      <w:pPr>
        <w:spacing w:line="360" w:lineRule="auto"/>
        <w:ind w:firstLine="709"/>
        <w:jc w:val="both"/>
        <w:rPr>
          <w:sz w:val="24"/>
          <w:szCs w:val="24"/>
        </w:rPr>
      </w:pPr>
    </w:p>
    <w:p w14:paraId="2DEF0A87" w14:textId="77777777" w:rsidR="002151F5" w:rsidRDefault="00000000">
      <w:pPr>
        <w:spacing w:line="240" w:lineRule="auto"/>
        <w:ind w:left="2268"/>
        <w:jc w:val="both"/>
        <w:rPr>
          <w:sz w:val="20"/>
          <w:szCs w:val="20"/>
        </w:rPr>
      </w:pPr>
      <w:r>
        <w:rPr>
          <w:sz w:val="20"/>
          <w:szCs w:val="20"/>
        </w:rPr>
        <w:t>Nas entrevistas realizadas com as pessoas presas, escutamos muitas denúncias em relação à negligência com a saúde. Houve relatos de pacientes que têm convulsão e raramente recebem medicação adequada; de falas e atitudes de policiais penais que os castigam quando eles batem grade para pedir/solicitar atendimento médico. Foi relatado por mais de uma pessoa que, diante de situações como essas, o que geralmente eles recebem como resposta dos policiais é:” deixa morrer”, quando insistem que o caso é grave. Houve ainda, muitos relatos de infecção intestinal devido a comida estragada e a falta de soro e de medicação para tratamento (Brasil, 2023, p. 76).</w:t>
      </w:r>
    </w:p>
    <w:p w14:paraId="4673A0A1" w14:textId="77777777" w:rsidR="002151F5" w:rsidRDefault="002151F5">
      <w:pPr>
        <w:spacing w:line="360" w:lineRule="auto"/>
        <w:jc w:val="both"/>
        <w:rPr>
          <w:sz w:val="24"/>
          <w:szCs w:val="24"/>
        </w:rPr>
      </w:pPr>
    </w:p>
    <w:p w14:paraId="5CE6142F" w14:textId="77777777" w:rsidR="002151F5" w:rsidRDefault="00000000">
      <w:pPr>
        <w:spacing w:line="360" w:lineRule="auto"/>
        <w:ind w:firstLine="709"/>
        <w:jc w:val="both"/>
        <w:rPr>
          <w:sz w:val="24"/>
          <w:szCs w:val="24"/>
        </w:rPr>
      </w:pPr>
      <w:r>
        <w:rPr>
          <w:sz w:val="24"/>
          <w:szCs w:val="24"/>
        </w:rPr>
        <w:t xml:space="preserve">Diante dos relatos expostos, é difícil não se comover com a situação vivida por pessoas em privação de liberdade, sobretudo quando lembramos que o cumprimento de uma pena deveria respeitar os princípios da dignidade humana. Vale lembrar que ninguém está totalmente imune a ser alcançado pelo sistema carcerário — muitas </w:t>
      </w:r>
      <w:r>
        <w:rPr>
          <w:sz w:val="24"/>
          <w:szCs w:val="24"/>
        </w:rPr>
        <w:lastRenderedPageBreak/>
        <w:t>vezes marcado por arbitrariedades — principalmente em um país historicamente estruturado pelo racismo.</w:t>
      </w:r>
    </w:p>
    <w:p w14:paraId="01A124CC" w14:textId="77777777" w:rsidR="002151F5" w:rsidRDefault="00000000">
      <w:pPr>
        <w:spacing w:line="360" w:lineRule="auto"/>
        <w:ind w:firstLine="709"/>
        <w:jc w:val="both"/>
        <w:rPr>
          <w:sz w:val="24"/>
          <w:szCs w:val="24"/>
        </w:rPr>
      </w:pPr>
      <w:r>
        <w:rPr>
          <w:sz w:val="24"/>
          <w:szCs w:val="24"/>
        </w:rPr>
        <w:t>Nesse contexto, chama atenção o perfil racial da população encarcerada nas instituições analisadas. Em Alcaçuz, dos 1.846 custodiados, 1.288 se declararam pardos e 248, negros. Em Ceará-Mirim, 83% eram pessoas negras ou pardas. Esses dados refletem o padrão nacional, como já alertavam Monteiro e Cardoso (2013), ao apontarem que 60% das pessoas encarceradas eram negras. A atualização desses números, feita em 2023 pelo Fórum Brasileiro de Segurança Pública, mostra que o percentual saltou de 58,4% em 2025 para 68,2% em 2022, evidenciando também o agravamento das desigualdades raciais no sistema prisional brasileiro.</w:t>
      </w:r>
    </w:p>
    <w:p w14:paraId="1E0D51CC" w14:textId="77777777" w:rsidR="002151F5" w:rsidRDefault="002151F5">
      <w:pPr>
        <w:spacing w:line="360" w:lineRule="auto"/>
        <w:jc w:val="both"/>
        <w:rPr>
          <w:sz w:val="24"/>
          <w:szCs w:val="24"/>
        </w:rPr>
      </w:pPr>
    </w:p>
    <w:p w14:paraId="0007AE9F" w14:textId="77777777" w:rsidR="002151F5" w:rsidRDefault="00000000">
      <w:pPr>
        <w:spacing w:line="360" w:lineRule="auto"/>
        <w:jc w:val="both"/>
        <w:rPr>
          <w:sz w:val="24"/>
          <w:szCs w:val="24"/>
        </w:rPr>
      </w:pPr>
      <w:r>
        <w:rPr>
          <w:b/>
          <w:sz w:val="24"/>
          <w:szCs w:val="24"/>
        </w:rPr>
        <w:t>4. CONCLUSÃO</w:t>
      </w:r>
    </w:p>
    <w:p w14:paraId="41C2A885" w14:textId="77777777" w:rsidR="002151F5" w:rsidRDefault="002151F5">
      <w:pPr>
        <w:spacing w:line="360" w:lineRule="auto"/>
        <w:jc w:val="both"/>
        <w:rPr>
          <w:sz w:val="24"/>
          <w:szCs w:val="24"/>
        </w:rPr>
      </w:pPr>
    </w:p>
    <w:p w14:paraId="63C7D297" w14:textId="77777777" w:rsidR="002151F5" w:rsidRDefault="00000000">
      <w:pPr>
        <w:spacing w:line="360" w:lineRule="auto"/>
        <w:ind w:firstLine="709"/>
        <w:jc w:val="both"/>
        <w:rPr>
          <w:sz w:val="24"/>
          <w:szCs w:val="24"/>
        </w:rPr>
      </w:pPr>
      <w:r>
        <w:rPr>
          <w:sz w:val="24"/>
          <w:szCs w:val="24"/>
        </w:rPr>
        <w:t>Ao longo deste trabalho, analisamos as violações do direito humano à alimentação adequada em instituições de privação de liberdade no estado do Rio Grande do Norte, com base no relatório publicado em 2023 pelo Mecanismo Nacional de Prevenção e Combate à Tortura, a partir das vistorias realizadas na Cadeia Pública de Ceará-Mirim e na Penitenciária Estadual de Alcaçuz.</w:t>
      </w:r>
    </w:p>
    <w:p w14:paraId="03E6D9AE" w14:textId="77777777" w:rsidR="002151F5" w:rsidRDefault="00000000">
      <w:pPr>
        <w:spacing w:line="360" w:lineRule="auto"/>
        <w:ind w:firstLine="709"/>
        <w:jc w:val="both"/>
        <w:rPr>
          <w:sz w:val="24"/>
          <w:szCs w:val="24"/>
        </w:rPr>
      </w:pPr>
      <w:r>
        <w:rPr>
          <w:sz w:val="24"/>
          <w:szCs w:val="24"/>
        </w:rPr>
        <w:t xml:space="preserve">Constatamos que, além das condições estruturais precárias e da ausência de políticas efetivas de saúde, a alimentação ofertada nas unidades visitadas representa uma das formas mais graves de violação à dignidade humana. </w:t>
      </w:r>
    </w:p>
    <w:p w14:paraId="4A398E20" w14:textId="77777777" w:rsidR="002151F5" w:rsidRDefault="00000000">
      <w:pPr>
        <w:spacing w:line="360" w:lineRule="auto"/>
        <w:ind w:firstLine="709"/>
        <w:jc w:val="both"/>
        <w:rPr>
          <w:sz w:val="24"/>
          <w:szCs w:val="24"/>
        </w:rPr>
      </w:pPr>
      <w:r>
        <w:rPr>
          <w:sz w:val="24"/>
          <w:szCs w:val="24"/>
        </w:rPr>
        <w:t>Dessa maneira, consideramos que o objetivo proposto foi alcançado, e assim tivemos a oportunidade de contribuirmos para o debate sobre os direitos das pessoas em privação de liberdade. Reafirmamos, por fim, que alimentar-se de forma adequada é um direito de todas as pessoas, e que é dever de todo o Estado brasileiro assegurar a efetivação desse direito fundamental, inclusive para aquelas que se encontram em situação de privação de liberdade.</w:t>
      </w:r>
    </w:p>
    <w:p w14:paraId="1D0E3805" w14:textId="77777777" w:rsidR="002151F5" w:rsidRDefault="002151F5">
      <w:pPr>
        <w:spacing w:line="360" w:lineRule="auto"/>
        <w:jc w:val="center"/>
        <w:rPr>
          <w:sz w:val="24"/>
          <w:szCs w:val="24"/>
        </w:rPr>
      </w:pPr>
    </w:p>
    <w:p w14:paraId="6568E705" w14:textId="77777777" w:rsidR="00EB36B0" w:rsidRDefault="00EB36B0">
      <w:pPr>
        <w:spacing w:line="360" w:lineRule="auto"/>
        <w:jc w:val="center"/>
        <w:rPr>
          <w:sz w:val="24"/>
          <w:szCs w:val="24"/>
        </w:rPr>
      </w:pPr>
    </w:p>
    <w:p w14:paraId="4587DBDA" w14:textId="77777777" w:rsidR="002151F5" w:rsidRDefault="00000000">
      <w:pPr>
        <w:spacing w:line="360" w:lineRule="auto"/>
        <w:jc w:val="center"/>
        <w:rPr>
          <w:sz w:val="24"/>
          <w:szCs w:val="24"/>
        </w:rPr>
      </w:pPr>
      <w:r>
        <w:rPr>
          <w:b/>
          <w:sz w:val="24"/>
          <w:szCs w:val="24"/>
        </w:rPr>
        <w:lastRenderedPageBreak/>
        <w:t xml:space="preserve">REFERÊNCIAS </w:t>
      </w:r>
    </w:p>
    <w:p w14:paraId="080A1157" w14:textId="77777777" w:rsidR="002151F5" w:rsidRDefault="002151F5">
      <w:pPr>
        <w:spacing w:line="240" w:lineRule="auto"/>
        <w:jc w:val="both"/>
        <w:rPr>
          <w:sz w:val="24"/>
          <w:szCs w:val="24"/>
        </w:rPr>
      </w:pPr>
    </w:p>
    <w:p w14:paraId="0547F39A" w14:textId="77777777" w:rsidR="002151F5" w:rsidRDefault="00000000">
      <w:pPr>
        <w:spacing w:after="160"/>
        <w:jc w:val="both"/>
        <w:rPr>
          <w:sz w:val="24"/>
          <w:szCs w:val="24"/>
        </w:rPr>
      </w:pPr>
      <w:r>
        <w:rPr>
          <w:sz w:val="24"/>
          <w:szCs w:val="24"/>
        </w:rPr>
        <w:t xml:space="preserve">BRASIL. Mecanismo Nacional de Prevenção e Combate À Tortura (MNPCT). Ministério dos Direitos Humanos. </w:t>
      </w:r>
      <w:r>
        <w:rPr>
          <w:b/>
          <w:sz w:val="24"/>
          <w:szCs w:val="24"/>
        </w:rPr>
        <w:t>Relatório de Inspeções realizadas no Estado do Rio Grande do Norte</w:t>
      </w:r>
      <w:r>
        <w:rPr>
          <w:sz w:val="24"/>
          <w:szCs w:val="24"/>
        </w:rPr>
        <w:t>. Brasília, 2023. 195 p.</w:t>
      </w:r>
    </w:p>
    <w:p w14:paraId="345908E1" w14:textId="77777777" w:rsidR="002151F5" w:rsidRDefault="00000000">
      <w:pPr>
        <w:spacing w:after="160"/>
        <w:jc w:val="both"/>
        <w:rPr>
          <w:sz w:val="24"/>
          <w:szCs w:val="24"/>
        </w:rPr>
      </w:pPr>
      <w:r>
        <w:rPr>
          <w:sz w:val="24"/>
          <w:szCs w:val="24"/>
        </w:rPr>
        <w:t>BRASIL. Lei nº 11.346, de 15 de julho de 2006. S</w:t>
      </w:r>
      <w:r>
        <w:rPr>
          <w:b/>
          <w:sz w:val="24"/>
          <w:szCs w:val="24"/>
        </w:rPr>
        <w:t>istema Nacional de Segurança Alimentar e Nutricional</w:t>
      </w:r>
      <w:r>
        <w:rPr>
          <w:sz w:val="24"/>
          <w:szCs w:val="24"/>
        </w:rPr>
        <w:t>. Brasília, DF.</w:t>
      </w:r>
    </w:p>
    <w:p w14:paraId="56B6607A" w14:textId="77777777" w:rsidR="002151F5" w:rsidRDefault="00000000">
      <w:pPr>
        <w:spacing w:after="160"/>
        <w:jc w:val="both"/>
        <w:rPr>
          <w:sz w:val="24"/>
          <w:szCs w:val="24"/>
        </w:rPr>
      </w:pPr>
      <w:r>
        <w:rPr>
          <w:sz w:val="24"/>
          <w:szCs w:val="24"/>
        </w:rPr>
        <w:t xml:space="preserve">DOURADO, J. L. G. </w:t>
      </w:r>
      <w:r>
        <w:rPr>
          <w:b/>
          <w:sz w:val="24"/>
          <w:szCs w:val="24"/>
        </w:rPr>
        <w:t>SAÚDE NO SISTEMA PRISIONAL: Um estudo sob a ótica dos homens presos</w:t>
      </w:r>
      <w:r>
        <w:rPr>
          <w:sz w:val="24"/>
          <w:szCs w:val="24"/>
        </w:rPr>
        <w:t>. 2018. 129f. Dissertação (Programa de Pós-Graduação em Psicologia da Saúde - PPGPS) - Universidade Estadual da Paraíba, Campina Grande, 2018. Cap. 1. p. 37-41.</w:t>
      </w:r>
    </w:p>
    <w:p w14:paraId="2D9FFFC3" w14:textId="77777777" w:rsidR="002151F5" w:rsidRDefault="00000000">
      <w:pPr>
        <w:spacing w:after="160"/>
        <w:jc w:val="both"/>
        <w:rPr>
          <w:color w:val="000000"/>
          <w:sz w:val="24"/>
          <w:szCs w:val="24"/>
        </w:rPr>
      </w:pPr>
      <w:r>
        <w:rPr>
          <w:sz w:val="24"/>
          <w:szCs w:val="24"/>
        </w:rPr>
        <w:t xml:space="preserve">MENCHISE, Rose Mary; FERREIRA, Diogo </w:t>
      </w:r>
      <w:proofErr w:type="spellStart"/>
      <w:r>
        <w:rPr>
          <w:sz w:val="24"/>
          <w:szCs w:val="24"/>
        </w:rPr>
        <w:t>Menchise</w:t>
      </w:r>
      <w:proofErr w:type="spellEnd"/>
      <w:r>
        <w:rPr>
          <w:sz w:val="24"/>
          <w:szCs w:val="24"/>
        </w:rPr>
        <w:t xml:space="preserve">; ÁLVAREZ, </w:t>
      </w:r>
      <w:proofErr w:type="spellStart"/>
      <w:r>
        <w:rPr>
          <w:sz w:val="24"/>
          <w:szCs w:val="24"/>
        </w:rPr>
        <w:t>Antón</w:t>
      </w:r>
      <w:proofErr w:type="spellEnd"/>
      <w:r>
        <w:rPr>
          <w:sz w:val="24"/>
          <w:szCs w:val="24"/>
        </w:rPr>
        <w:t xml:space="preserve"> Lois Fernandez. </w:t>
      </w:r>
      <w:r>
        <w:rPr>
          <w:b/>
          <w:sz w:val="24"/>
          <w:szCs w:val="24"/>
        </w:rPr>
        <w:t>Neoliberalismo, políticas públicas e desigualdade: uma análise principalmente do Brasil. Dilemas: Revista de Estudos de Conflito e Controle Social</w:t>
      </w:r>
      <w:r>
        <w:rPr>
          <w:sz w:val="24"/>
          <w:szCs w:val="24"/>
        </w:rPr>
        <w:t>, [S.L.], v. 16, n. 1, p. 1-21, 2023. Editora Cubo</w:t>
      </w:r>
      <w:r>
        <w:rPr>
          <w:color w:val="000000"/>
          <w:sz w:val="24"/>
          <w:szCs w:val="24"/>
        </w:rPr>
        <w:t xml:space="preserve">. </w:t>
      </w:r>
    </w:p>
    <w:p w14:paraId="6E23B4B4" w14:textId="77777777" w:rsidR="002151F5" w:rsidRDefault="00000000">
      <w:pPr>
        <w:spacing w:after="160"/>
        <w:jc w:val="both"/>
        <w:rPr>
          <w:sz w:val="24"/>
          <w:szCs w:val="24"/>
        </w:rPr>
      </w:pPr>
      <w:r>
        <w:rPr>
          <w:sz w:val="24"/>
          <w:szCs w:val="24"/>
        </w:rPr>
        <w:t xml:space="preserve">MONTEIRO, Felipe Mattos; CARDOSO, Gabriela Ribeiro. </w:t>
      </w:r>
      <w:r>
        <w:rPr>
          <w:b/>
          <w:sz w:val="24"/>
          <w:szCs w:val="24"/>
        </w:rPr>
        <w:t>A seletividade do sistema prisional brasileiro e o perfil da população carcerária: um debate oportuno.</w:t>
      </w:r>
      <w:r>
        <w:rPr>
          <w:sz w:val="24"/>
          <w:szCs w:val="24"/>
        </w:rPr>
        <w:t xml:space="preserve"> </w:t>
      </w:r>
      <w:proofErr w:type="spellStart"/>
      <w:r>
        <w:rPr>
          <w:sz w:val="24"/>
          <w:szCs w:val="24"/>
        </w:rPr>
        <w:t>Civitas</w:t>
      </w:r>
      <w:proofErr w:type="spellEnd"/>
      <w:r>
        <w:rPr>
          <w:sz w:val="24"/>
          <w:szCs w:val="24"/>
        </w:rPr>
        <w:t>, Porto Alegre, v. 13, n. 1, p. 93-117, abr. 2013. Quadrimestre.</w:t>
      </w:r>
    </w:p>
    <w:p w14:paraId="6AD84790" w14:textId="77777777" w:rsidR="002151F5" w:rsidRDefault="00000000">
      <w:pPr>
        <w:spacing w:after="160"/>
        <w:jc w:val="both"/>
        <w:rPr>
          <w:sz w:val="24"/>
          <w:szCs w:val="24"/>
        </w:rPr>
      </w:pPr>
      <w:r>
        <w:rPr>
          <w:sz w:val="24"/>
          <w:szCs w:val="24"/>
        </w:rPr>
        <w:t xml:space="preserve">PEREIRA, Luciano </w:t>
      </w:r>
      <w:proofErr w:type="spellStart"/>
      <w:r>
        <w:rPr>
          <w:sz w:val="24"/>
          <w:szCs w:val="24"/>
        </w:rPr>
        <w:t>Meneguetti</w:t>
      </w:r>
      <w:proofErr w:type="spellEnd"/>
      <w:r>
        <w:rPr>
          <w:b/>
          <w:sz w:val="24"/>
          <w:szCs w:val="24"/>
        </w:rPr>
        <w:t>. A VIOLAÇÃO DOS DIREITOS HUMANOS FUNDAMENTAIS NO SISTEMA CARCERÁRIO DO BRASIL E O ESTADO DE COISAS INCONSTITUCIONAL (ECI)</w:t>
      </w:r>
      <w:r>
        <w:rPr>
          <w:sz w:val="24"/>
          <w:szCs w:val="24"/>
        </w:rPr>
        <w:t xml:space="preserve">. Revista Juris Pesquisa, Araçatuba, </w:t>
      </w:r>
      <w:proofErr w:type="spellStart"/>
      <w:r>
        <w:rPr>
          <w:sz w:val="24"/>
          <w:szCs w:val="24"/>
        </w:rPr>
        <w:t>Sp</w:t>
      </w:r>
      <w:proofErr w:type="spellEnd"/>
      <w:r>
        <w:rPr>
          <w:sz w:val="24"/>
          <w:szCs w:val="24"/>
        </w:rPr>
        <w:t>, v. 01, p. 39-62, 2018. Anual.</w:t>
      </w:r>
    </w:p>
    <w:p w14:paraId="063E47FE" w14:textId="77777777" w:rsidR="002151F5" w:rsidRDefault="00000000">
      <w:pPr>
        <w:spacing w:after="160"/>
        <w:jc w:val="both"/>
        <w:rPr>
          <w:sz w:val="24"/>
          <w:szCs w:val="24"/>
        </w:rPr>
      </w:pPr>
      <w:r>
        <w:rPr>
          <w:sz w:val="24"/>
          <w:szCs w:val="24"/>
        </w:rPr>
        <w:t xml:space="preserve">SANTOS, Márcia Vieira dos, et al. </w:t>
      </w:r>
      <w:r>
        <w:rPr>
          <w:b/>
          <w:sz w:val="24"/>
          <w:szCs w:val="24"/>
        </w:rPr>
        <w:t>A saúde física de mulheres privadas de liberdade em uma penitenciária do estado do Rio de Janeiro</w:t>
      </w:r>
      <w:r>
        <w:rPr>
          <w:sz w:val="24"/>
          <w:szCs w:val="24"/>
        </w:rPr>
        <w:t xml:space="preserve">. Escola Anna Nery - Revista de Enfermagem, [S.L.], v. 21, n. 2, p. 1-4, jan. 2017. </w:t>
      </w:r>
      <w:proofErr w:type="spellStart"/>
      <w:r>
        <w:rPr>
          <w:sz w:val="24"/>
          <w:szCs w:val="24"/>
        </w:rPr>
        <w:t>FapUNIFESP</w:t>
      </w:r>
      <w:proofErr w:type="spellEnd"/>
      <w:r>
        <w:rPr>
          <w:sz w:val="24"/>
          <w:szCs w:val="24"/>
        </w:rPr>
        <w:t xml:space="preserve"> (SciELO). </w:t>
      </w:r>
      <w:hyperlink r:id="rId8">
        <w:r>
          <w:rPr>
            <w:color w:val="0563C1"/>
            <w:sz w:val="24"/>
            <w:szCs w:val="24"/>
            <w:u w:val="single"/>
          </w:rPr>
          <w:t>http://dx.doi.org/10.5935/1414-8145.20170033</w:t>
        </w:r>
      </w:hyperlink>
      <w:r>
        <w:rPr>
          <w:sz w:val="24"/>
          <w:szCs w:val="24"/>
        </w:rPr>
        <w:t>.</w:t>
      </w:r>
    </w:p>
    <w:p w14:paraId="1E5C8550" w14:textId="77777777" w:rsidR="002151F5" w:rsidRDefault="00000000">
      <w:pPr>
        <w:spacing w:after="160"/>
        <w:jc w:val="both"/>
        <w:rPr>
          <w:sz w:val="24"/>
          <w:szCs w:val="24"/>
        </w:rPr>
      </w:pPr>
      <w:r>
        <w:rPr>
          <w:sz w:val="24"/>
          <w:szCs w:val="24"/>
        </w:rPr>
        <w:t xml:space="preserve">SOUSA, Luciana Maria Pereira de. </w:t>
      </w:r>
      <w:r>
        <w:rPr>
          <w:b/>
          <w:sz w:val="24"/>
          <w:szCs w:val="24"/>
        </w:rPr>
        <w:t>O DIREITO HUMANO À ALIMENTAÇÃO ADEQUADA DE MULHERES NO SISTEMA PRISIONAL DA PARAÍBA</w:t>
      </w:r>
      <w:r>
        <w:rPr>
          <w:sz w:val="24"/>
          <w:szCs w:val="24"/>
        </w:rPr>
        <w:t>. 2019. 87f. Dissertação (Mestrado em Saúde Coletiva) - Centro de Ciências da Saúde, Universidade Federal do Rio Grande do Norte, Natal, 2019. Cap. 5. p. 51-71.</w:t>
      </w:r>
    </w:p>
    <w:sectPr w:rsidR="002151F5">
      <w:headerReference w:type="default" r:id="rId9"/>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7F3C75" w14:textId="77777777" w:rsidR="00C74AA5" w:rsidRDefault="00C74AA5">
      <w:pPr>
        <w:spacing w:line="240" w:lineRule="auto"/>
      </w:pPr>
      <w:r>
        <w:separator/>
      </w:r>
    </w:p>
  </w:endnote>
  <w:endnote w:type="continuationSeparator" w:id="0">
    <w:p w14:paraId="16790BE1" w14:textId="77777777" w:rsidR="00C74AA5" w:rsidRDefault="00C74A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50C3AB" w14:textId="77777777" w:rsidR="00C74AA5" w:rsidRDefault="00C74AA5">
      <w:pPr>
        <w:spacing w:line="240" w:lineRule="auto"/>
      </w:pPr>
      <w:r>
        <w:separator/>
      </w:r>
    </w:p>
  </w:footnote>
  <w:footnote w:type="continuationSeparator" w:id="0">
    <w:p w14:paraId="6B0E6D31" w14:textId="77777777" w:rsidR="00C74AA5" w:rsidRDefault="00C74AA5">
      <w:pPr>
        <w:spacing w:line="240" w:lineRule="auto"/>
      </w:pPr>
      <w:r>
        <w:continuationSeparator/>
      </w:r>
    </w:p>
  </w:footnote>
  <w:footnote w:id="1">
    <w:p w14:paraId="66FEC45C" w14:textId="77777777" w:rsidR="00425675" w:rsidRDefault="00425675" w:rsidP="00272B8B">
      <w:pPr>
        <w:pStyle w:val="Textodenotaderodap"/>
        <w:jc w:val="both"/>
      </w:pPr>
      <w:r>
        <w:rPr>
          <w:rStyle w:val="Refdenotaderodap"/>
        </w:rPr>
        <w:footnoteRef/>
      </w:r>
      <w:r>
        <w:t xml:space="preserve"> </w:t>
      </w:r>
      <w:r>
        <w:t>Universidade do Estado do Rio Grande do Norte (UERN); Assistente Social especialista em Atenção</w:t>
      </w:r>
    </w:p>
    <w:p w14:paraId="56BFEF29" w14:textId="77777777" w:rsidR="00425675" w:rsidRDefault="00425675" w:rsidP="00272B8B">
      <w:pPr>
        <w:pStyle w:val="Textodenotaderodap"/>
        <w:jc w:val="both"/>
      </w:pPr>
      <w:r>
        <w:t>Básica, Saúde da Família e Comunidade (UERN) e Mestranda no programa de Pós-Graduação em</w:t>
      </w:r>
    </w:p>
    <w:p w14:paraId="441FC781" w14:textId="1C46EDC2" w:rsidR="00425675" w:rsidRDefault="00425675" w:rsidP="00272B8B">
      <w:pPr>
        <w:pStyle w:val="Textodenotaderodap"/>
        <w:jc w:val="both"/>
      </w:pPr>
      <w:r>
        <w:t>Serviço Social e Direitos Sociais (UERN); arieless.19@gmail.com.</w:t>
      </w:r>
    </w:p>
  </w:footnote>
  <w:footnote w:id="2">
    <w:p w14:paraId="5CED4109" w14:textId="2F65F697" w:rsidR="00425675" w:rsidRDefault="00425675" w:rsidP="00272B8B">
      <w:pPr>
        <w:pStyle w:val="Textodenotaderodap"/>
        <w:jc w:val="both"/>
      </w:pPr>
      <w:r>
        <w:rPr>
          <w:rStyle w:val="Refdenotaderodap"/>
        </w:rPr>
        <w:footnoteRef/>
      </w:r>
      <w:r>
        <w:t xml:space="preserve"> </w:t>
      </w:r>
      <w:r>
        <w:t xml:space="preserve">Universidade do Estado do Rio Grande do Norte (UERN); Assistente Social especialista em </w:t>
      </w:r>
      <w:r>
        <w:t>Trabalho Social com Família e Comunidade</w:t>
      </w:r>
      <w:r w:rsidR="00272B8B">
        <w:t>s</w:t>
      </w:r>
      <w:r>
        <w:t xml:space="preserve"> pela Universidade Candido Mendes </w:t>
      </w:r>
      <w:r>
        <w:t>e Mestranda no programa de Pós-Graduação em</w:t>
      </w:r>
      <w:r>
        <w:t xml:space="preserve"> </w:t>
      </w:r>
      <w:r>
        <w:t>Serviço Social e Direitos Sociais (UERN);</w:t>
      </w:r>
      <w:r w:rsidR="00272B8B">
        <w:t xml:space="preserve"> </w:t>
      </w:r>
      <w:hyperlink r:id="rId1" w:history="1">
        <w:r w:rsidR="00272B8B" w:rsidRPr="00797950">
          <w:rPr>
            <w:rStyle w:val="Hyperlink"/>
            <w:position w:val="0"/>
          </w:rPr>
          <w:t>katarinyjessica@gmail.com</w:t>
        </w:r>
      </w:hyperlink>
      <w:r>
        <w:t>.</w:t>
      </w:r>
    </w:p>
    <w:p w14:paraId="5EE9E9CC" w14:textId="77777777" w:rsidR="00272B8B" w:rsidRDefault="00272B8B" w:rsidP="00272B8B">
      <w:pPr>
        <w:pStyle w:val="Textodenotaderodap"/>
        <w:jc w:val="both"/>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DC91F" w14:textId="77777777" w:rsidR="002151F5" w:rsidRDefault="00000000">
    <w:r>
      <w:rPr>
        <w:noProof/>
      </w:rPr>
      <w:drawing>
        <wp:anchor distT="0" distB="0" distL="0" distR="0" simplePos="0" relativeHeight="251658240" behindDoc="1" locked="0" layoutInCell="1" hidden="0" allowOverlap="1" wp14:anchorId="04AB5A2F" wp14:editId="3CAF7D4A">
          <wp:simplePos x="0" y="0"/>
          <wp:positionH relativeFrom="page">
            <wp:posOffset>0</wp:posOffset>
          </wp:positionH>
          <wp:positionV relativeFrom="page">
            <wp:posOffset>6985</wp:posOffset>
          </wp:positionV>
          <wp:extent cx="7563485" cy="1072769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2"/>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51F5"/>
    <w:rsid w:val="002151F5"/>
    <w:rsid w:val="00272B8B"/>
    <w:rsid w:val="00425675"/>
    <w:rsid w:val="00665268"/>
    <w:rsid w:val="00941B1D"/>
    <w:rsid w:val="009E1551"/>
    <w:rsid w:val="00C74AA5"/>
    <w:rsid w:val="00EB36B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A155FE"/>
  <w15:docId w15:val="{39AE8C88-9898-4260-A5EB-403D230FA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uppressAutoHyphens/>
      <w:spacing w:before="400" w:after="120"/>
      <w:ind w:leftChars="-1" w:left="-1" w:hangingChars="1" w:hanging="1"/>
      <w:textDirection w:val="btLr"/>
      <w:textAlignment w:val="top"/>
      <w:outlineLvl w:val="0"/>
    </w:pPr>
    <w:rPr>
      <w:position w:val="-1"/>
      <w:sz w:val="40"/>
      <w:szCs w:val="40"/>
    </w:rPr>
  </w:style>
  <w:style w:type="paragraph" w:styleId="Ttulo2">
    <w:name w:val="heading 2"/>
    <w:basedOn w:val="Normal"/>
    <w:next w:val="Normal"/>
    <w:uiPriority w:val="9"/>
    <w:semiHidden/>
    <w:unhideWhenUsed/>
    <w:qFormat/>
    <w:pPr>
      <w:keepNext/>
      <w:keepLines/>
      <w:suppressAutoHyphens/>
      <w:spacing w:before="360" w:after="120"/>
      <w:ind w:leftChars="-1" w:left="-1" w:hangingChars="1" w:hanging="1"/>
      <w:textDirection w:val="btLr"/>
      <w:textAlignment w:val="top"/>
      <w:outlineLvl w:val="1"/>
    </w:pPr>
    <w:rPr>
      <w:position w:val="-1"/>
      <w:sz w:val="32"/>
      <w:szCs w:val="32"/>
    </w:rPr>
  </w:style>
  <w:style w:type="paragraph" w:styleId="Ttulo3">
    <w:name w:val="heading 3"/>
    <w:basedOn w:val="Normal"/>
    <w:next w:val="Normal"/>
    <w:uiPriority w:val="9"/>
    <w:semiHidden/>
    <w:unhideWhenUsed/>
    <w:qFormat/>
    <w:pPr>
      <w:keepNext/>
      <w:keepLines/>
      <w:suppressAutoHyphens/>
      <w:spacing w:before="320" w:after="80"/>
      <w:ind w:leftChars="-1" w:left="-1" w:hangingChars="1" w:hanging="1"/>
      <w:textDirection w:val="btLr"/>
      <w:textAlignment w:val="top"/>
      <w:outlineLvl w:val="2"/>
    </w:pPr>
    <w:rPr>
      <w:color w:val="434343"/>
      <w:position w:val="-1"/>
      <w:sz w:val="28"/>
      <w:szCs w:val="28"/>
    </w:rPr>
  </w:style>
  <w:style w:type="paragraph" w:styleId="Ttulo4">
    <w:name w:val="heading 4"/>
    <w:basedOn w:val="Normal"/>
    <w:next w:val="Normal"/>
    <w:uiPriority w:val="9"/>
    <w:semiHidden/>
    <w:unhideWhenUsed/>
    <w:qFormat/>
    <w:pPr>
      <w:keepNext/>
      <w:keepLines/>
      <w:suppressAutoHyphens/>
      <w:spacing w:before="280" w:after="80"/>
      <w:ind w:leftChars="-1" w:left="-1" w:hangingChars="1" w:hanging="1"/>
      <w:textDirection w:val="btLr"/>
      <w:textAlignment w:val="top"/>
      <w:outlineLvl w:val="3"/>
    </w:pPr>
    <w:rPr>
      <w:color w:val="666666"/>
      <w:position w:val="-1"/>
      <w:sz w:val="24"/>
      <w:szCs w:val="24"/>
    </w:rPr>
  </w:style>
  <w:style w:type="paragraph" w:styleId="Ttulo5">
    <w:name w:val="heading 5"/>
    <w:basedOn w:val="Normal"/>
    <w:next w:val="Normal"/>
    <w:uiPriority w:val="9"/>
    <w:semiHidden/>
    <w:unhideWhenUsed/>
    <w:qFormat/>
    <w:pPr>
      <w:keepNext/>
      <w:keepLines/>
      <w:suppressAutoHyphens/>
      <w:spacing w:before="240" w:after="80"/>
      <w:ind w:leftChars="-1" w:left="-1" w:hangingChars="1" w:hanging="1"/>
      <w:textDirection w:val="btLr"/>
      <w:textAlignment w:val="top"/>
      <w:outlineLvl w:val="4"/>
    </w:pPr>
    <w:rPr>
      <w:color w:val="666666"/>
      <w:position w:val="-1"/>
    </w:rPr>
  </w:style>
  <w:style w:type="paragraph" w:styleId="Ttulo6">
    <w:name w:val="heading 6"/>
    <w:basedOn w:val="Normal"/>
    <w:next w:val="Normal"/>
    <w:uiPriority w:val="9"/>
    <w:semiHidden/>
    <w:unhideWhenUsed/>
    <w:qFormat/>
    <w:pPr>
      <w:keepNext/>
      <w:keepLines/>
      <w:suppressAutoHyphens/>
      <w:spacing w:before="240" w:after="80"/>
      <w:ind w:leftChars="-1" w:left="-1" w:hangingChars="1" w:hanging="1"/>
      <w:textDirection w:val="btLr"/>
      <w:textAlignment w:val="top"/>
      <w:outlineLvl w:val="5"/>
    </w:pPr>
    <w:rPr>
      <w:i/>
      <w:color w:val="666666"/>
      <w:position w:val="-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uppressAutoHyphens/>
      <w:spacing w:after="60"/>
      <w:ind w:leftChars="-1" w:left="-1" w:hangingChars="1" w:hanging="1"/>
      <w:textDirection w:val="btLr"/>
      <w:textAlignment w:val="top"/>
      <w:outlineLvl w:val="0"/>
    </w:pPr>
    <w:rPr>
      <w:position w:val="-1"/>
      <w:sz w:val="52"/>
      <w:szCs w:val="52"/>
    </w:rPr>
  </w:style>
  <w:style w:type="table" w:customStyle="1" w:styleId="TableNormal0">
    <w:name w:val="Table Normal"/>
    <w:next w:val="TableNormal"/>
    <w:pPr>
      <w:suppressAutoHyphens/>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bealho">
    <w:name w:val="header"/>
    <w:basedOn w:val="Normal"/>
    <w:qFormat/>
    <w:pPr>
      <w:tabs>
        <w:tab w:val="center" w:pos="4252"/>
        <w:tab w:val="right" w:pos="8504"/>
      </w:tabs>
      <w:suppressAutoHyphens/>
      <w:spacing w:line="240" w:lineRule="auto"/>
      <w:ind w:leftChars="-1" w:left="-1" w:hangingChars="1" w:hanging="1"/>
      <w:textDirection w:val="btLr"/>
      <w:textAlignment w:val="top"/>
      <w:outlineLvl w:val="0"/>
    </w:pPr>
    <w:rPr>
      <w:position w:val="-1"/>
    </w:rPr>
  </w:style>
  <w:style w:type="character" w:customStyle="1" w:styleId="CabealhoChar">
    <w:name w:val="Cabeçalho Char"/>
    <w:basedOn w:val="Fontepargpadro"/>
    <w:rPr>
      <w:w w:val="100"/>
      <w:position w:val="-1"/>
      <w:effect w:val="none"/>
      <w:vertAlign w:val="baseline"/>
      <w:cs w:val="0"/>
      <w:em w:val="none"/>
    </w:rPr>
  </w:style>
  <w:style w:type="paragraph" w:styleId="Rodap">
    <w:name w:val="footer"/>
    <w:basedOn w:val="Normal"/>
    <w:qFormat/>
    <w:pPr>
      <w:tabs>
        <w:tab w:val="center" w:pos="4252"/>
        <w:tab w:val="right" w:pos="8504"/>
      </w:tabs>
      <w:suppressAutoHyphens/>
      <w:spacing w:line="240" w:lineRule="auto"/>
      <w:ind w:leftChars="-1" w:left="-1" w:hangingChars="1" w:hanging="1"/>
      <w:textDirection w:val="btLr"/>
      <w:textAlignment w:val="top"/>
      <w:outlineLvl w:val="0"/>
    </w:pPr>
    <w:rPr>
      <w:position w:val="-1"/>
    </w:rPr>
  </w:style>
  <w:style w:type="character" w:customStyle="1" w:styleId="RodapChar">
    <w:name w:val="Rodapé Char"/>
    <w:basedOn w:val="Fontepargpadro"/>
    <w:rPr>
      <w:w w:val="100"/>
      <w:position w:val="-1"/>
      <w:effect w:val="none"/>
      <w:vertAlign w:val="baseline"/>
      <w:cs w:val="0"/>
      <w:em w:val="none"/>
    </w:rPr>
  </w:style>
  <w:style w:type="character" w:styleId="Hyperlink">
    <w:name w:val="Hyperlink"/>
    <w:qFormat/>
    <w:rPr>
      <w:color w:val="0563C1"/>
      <w:w w:val="100"/>
      <w:position w:val="-1"/>
      <w:u w:val="single"/>
      <w:effect w:val="none"/>
      <w:vertAlign w:val="baseline"/>
      <w:cs w:val="0"/>
      <w:em w:val="none"/>
    </w:rPr>
  </w:style>
  <w:style w:type="character" w:styleId="MenoPendente">
    <w:name w:val="Unresolved Mention"/>
    <w:qFormat/>
    <w:rPr>
      <w:color w:val="605E5C"/>
      <w:w w:val="100"/>
      <w:position w:val="-1"/>
      <w:effect w:val="none"/>
      <w:shd w:val="clear" w:color="auto" w:fill="E1DFDD"/>
      <w:vertAlign w:val="baseline"/>
      <w:cs w:val="0"/>
      <w:em w:val="none"/>
    </w:rPr>
  </w:style>
  <w:style w:type="paragraph" w:styleId="Textodenotaderodap">
    <w:name w:val="footnote text"/>
    <w:basedOn w:val="Normal"/>
    <w:link w:val="TextodenotaderodapChar"/>
    <w:uiPriority w:val="99"/>
    <w:semiHidden/>
    <w:unhideWhenUsed/>
    <w:rsid w:val="00425675"/>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425675"/>
    <w:rPr>
      <w:sz w:val="20"/>
      <w:szCs w:val="20"/>
    </w:rPr>
  </w:style>
  <w:style w:type="character" w:styleId="Refdenotaderodap">
    <w:name w:val="footnote reference"/>
    <w:basedOn w:val="Fontepargpadro"/>
    <w:uiPriority w:val="99"/>
    <w:semiHidden/>
    <w:unhideWhenUsed/>
    <w:rsid w:val="0042567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dx.doi.org/10.5935/1414-8145.20170033"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mailto:katarinyjessica@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sxT8zrebTvPYxy6z7Gsanoh6tg==">CgMxLjA4AHIhMW54cGRMRm5peklhY29Zdjl4OXh1VHpEZE5lODZVM0pW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A8E0CA0-2B29-42DC-9092-453A92112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3862</Words>
  <Characters>20855</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Ariele Linda</cp:lastModifiedBy>
  <cp:revision>2</cp:revision>
  <dcterms:created xsi:type="dcterms:W3CDTF">2025-06-30T19:34:00Z</dcterms:created>
  <dcterms:modified xsi:type="dcterms:W3CDTF">2025-06-30T19:34:00Z</dcterms:modified>
</cp:coreProperties>
</file>