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GRAVIDEZ NA ADOLESCÊNCIA E SUA RELAÇÃO COM A VIOLÊNCIA SEXUAL</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03">
      <w:pPr>
        <w:spacing w:line="240" w:lineRule="auto"/>
        <w:ind w:left="2835" w:firstLine="0"/>
        <w:jc w:val="right"/>
        <w:rPr>
          <w:sz w:val="24"/>
          <w:szCs w:val="24"/>
        </w:rPr>
      </w:pPr>
      <w:r w:rsidDel="00000000" w:rsidR="00000000" w:rsidRPr="00000000">
        <w:rPr>
          <w:sz w:val="24"/>
          <w:szCs w:val="24"/>
          <w:rtl w:val="0"/>
        </w:rPr>
        <w:t xml:space="preserve">Tainá Júlia da Silva Karsburg</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240" w:lineRule="auto"/>
        <w:ind w:left="2835" w:firstLine="0"/>
        <w:jc w:val="right"/>
        <w:rPr>
          <w:sz w:val="24"/>
          <w:szCs w:val="24"/>
        </w:rPr>
      </w:pPr>
      <w:r w:rsidDel="00000000" w:rsidR="00000000" w:rsidRPr="00000000">
        <w:rPr>
          <w:sz w:val="24"/>
          <w:szCs w:val="24"/>
          <w:rtl w:val="0"/>
        </w:rPr>
        <w:t xml:space="preserve">Lorena Weber Demôro</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line="240" w:lineRule="auto"/>
        <w:ind w:left="2835" w:firstLine="0"/>
        <w:jc w:val="right"/>
        <w:rPr>
          <w:sz w:val="24"/>
          <w:szCs w:val="24"/>
        </w:rPr>
      </w:pPr>
      <w:r w:rsidDel="00000000" w:rsidR="00000000" w:rsidRPr="00000000">
        <w:rPr>
          <w:sz w:val="24"/>
          <w:szCs w:val="24"/>
          <w:rtl w:val="0"/>
        </w:rPr>
        <w:t xml:space="preserve">Jaina Raqueli Pedersen</w:t>
      </w:r>
      <w:r w:rsidDel="00000000" w:rsidR="00000000" w:rsidRPr="00000000">
        <w:rPr>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06">
      <w:pPr>
        <w:spacing w:line="240" w:lineRule="auto"/>
        <w:ind w:left="2835" w:firstLine="0"/>
        <w:jc w:val="right"/>
        <w:rPr>
          <w:sz w:val="20"/>
          <w:szCs w:val="20"/>
        </w:rPr>
      </w:pP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rPr>
      </w:pPr>
      <w:r w:rsidDel="00000000" w:rsidR="00000000" w:rsidRPr="00000000">
        <w:rPr>
          <w:b w:val="1"/>
          <w:sz w:val="20"/>
          <w:szCs w:val="20"/>
          <w:rtl w:val="0"/>
        </w:rPr>
        <w:t xml:space="preserve">Resumo</w:t>
      </w: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rPr>
      </w:pPr>
      <w:r w:rsidDel="00000000" w:rsidR="00000000" w:rsidRPr="00000000">
        <w:rPr>
          <w:sz w:val="20"/>
          <w:szCs w:val="20"/>
          <w:rtl w:val="0"/>
        </w:rPr>
        <w:t xml:space="preserve">O trabalho objetiva analisar a relação da gravidez na adolescência com a violência sexual contra crianças e adolescentes, sendo este um dos objetivos específicos da pesquisa em desenvolvimento “Gravidez, maternidade e maternagem na adolescência: desvendando suas determinações”. Portanto, o texto que é resultado de uma pesquisa bibliográfica, evidencia que crianças e adolescentes do sexo feminino são as principais vítimas do de estupro de vulnerável, o qual, na maioria dos casos, não é identificado como violência. A faixa etária entre 10 e 14 anos se destaca nos casos de gravidez na adolescência, sendo seu indicador superior aos casos de violência sexual, o que revela a grande subnotificação desse fenômeno. Aborda a prática do aborto ilegal, motivada pela pressão dos “parceiros” e medo do julgamento da família. Evidencia o compromisso de profissionais com a notificação dos casos de gravidez em decorrência de abuso sexual, o que torna legal a prática do aborto.</w:t>
      </w:r>
    </w:p>
    <w:p w:rsidR="00000000" w:rsidDel="00000000" w:rsidP="00000000" w:rsidRDefault="00000000" w:rsidRPr="00000000" w14:paraId="00000009">
      <w:pPr>
        <w:spacing w:line="240" w:lineRule="auto"/>
        <w:ind w:left="2835" w:firstLine="0"/>
        <w:jc w:val="both"/>
        <w:rPr>
          <w:sz w:val="20"/>
          <w:szCs w:val="20"/>
        </w:rPr>
      </w:pPr>
      <w:r w:rsidDel="00000000" w:rsidR="00000000" w:rsidRPr="00000000">
        <w:rPr>
          <w:b w:val="1"/>
          <w:sz w:val="20"/>
          <w:szCs w:val="20"/>
          <w:rtl w:val="0"/>
        </w:rPr>
        <w:t xml:space="preserve">Palavras-chave</w:t>
      </w:r>
      <w:r w:rsidDel="00000000" w:rsidR="00000000" w:rsidRPr="00000000">
        <w:rPr>
          <w:sz w:val="20"/>
          <w:szCs w:val="20"/>
          <w:rtl w:val="0"/>
        </w:rPr>
        <w:t xml:space="preserve">: Gravidez na adolescência. Estupro de vulnerável. Aborto legal e clandestino.</w:t>
      </w:r>
    </w:p>
    <w:p w:rsidR="00000000" w:rsidDel="00000000" w:rsidP="00000000" w:rsidRDefault="00000000" w:rsidRPr="00000000" w14:paraId="0000000A">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B">
      <w:pPr>
        <w:spacing w:line="240" w:lineRule="auto"/>
        <w:ind w:left="2835" w:firstLine="0"/>
        <w:jc w:val="both"/>
        <w:rPr>
          <w:b w:val="1"/>
          <w:sz w:val="20"/>
          <w:szCs w:val="20"/>
        </w:rPr>
      </w:pPr>
      <w:r w:rsidDel="00000000" w:rsidR="00000000" w:rsidRPr="00000000">
        <w:rPr>
          <w:b w:val="1"/>
          <w:sz w:val="20"/>
          <w:szCs w:val="20"/>
          <w:rtl w:val="0"/>
        </w:rPr>
        <w:t xml:space="preserve">Abstract</w:t>
      </w:r>
    </w:p>
    <w:p w:rsidR="00000000" w:rsidDel="00000000" w:rsidP="00000000" w:rsidRDefault="00000000" w:rsidRPr="00000000" w14:paraId="0000000C">
      <w:pPr>
        <w:spacing w:line="240" w:lineRule="auto"/>
        <w:ind w:left="2835" w:firstLine="0"/>
        <w:jc w:val="both"/>
        <w:rPr>
          <w:b w:val="1"/>
          <w:sz w:val="20"/>
          <w:szCs w:val="20"/>
        </w:rPr>
      </w:pPr>
      <w:r w:rsidDel="00000000" w:rsidR="00000000" w:rsidRPr="00000000">
        <w:rPr>
          <w:sz w:val="20"/>
          <w:szCs w:val="20"/>
          <w:rtl w:val="0"/>
        </w:rPr>
        <w:t xml:space="preserve">This paper aims to analyze the relationship between teenage pregnancy and sexual violence against children and adolescents, which is one of the specific objectives of the ongoing research project “Pregnancy, motherhood and mothering in adolescence: unraveling its determinants”. The text, which is the result of a bibliographical survey, shows that female children and adolescents are the main victims of rape of a vulnerable person, which in most cases is not identified as violence. The age group between 10 and 14 years stands out in cases of teenage pregnancy, and its indicator is higher than cases of sexual violence, which reveals the great underreporting of this phenomenon. It addresses the practice of illegal abortion, motivated by pressure from “partners” and fear of family judgment. It highlights the commitment of professionals to reporting cases of pregnancy as a result of sexual abuse, which makes abortion.</w:t>
      </w:r>
      <w:r w:rsidDel="00000000" w:rsidR="00000000" w:rsidRPr="00000000">
        <w:rPr>
          <w:rtl w:val="0"/>
        </w:rPr>
      </w:r>
    </w:p>
    <w:p w:rsidR="00000000" w:rsidDel="00000000" w:rsidP="00000000" w:rsidRDefault="00000000" w:rsidRPr="00000000" w14:paraId="0000000D">
      <w:pPr>
        <w:spacing w:line="240" w:lineRule="auto"/>
        <w:ind w:left="2835" w:firstLine="0"/>
        <w:jc w:val="both"/>
        <w:rPr>
          <w:sz w:val="20"/>
          <w:szCs w:val="20"/>
        </w:rPr>
      </w:pPr>
      <w:r w:rsidDel="00000000" w:rsidR="00000000" w:rsidRPr="00000000">
        <w:rPr>
          <w:b w:val="1"/>
          <w:sz w:val="20"/>
          <w:szCs w:val="20"/>
          <w:rtl w:val="0"/>
        </w:rPr>
        <w:t xml:space="preserve">Keywords</w:t>
      </w:r>
      <w:r w:rsidDel="00000000" w:rsidR="00000000" w:rsidRPr="00000000">
        <w:rPr>
          <w:sz w:val="20"/>
          <w:szCs w:val="20"/>
          <w:rtl w:val="0"/>
        </w:rPr>
        <w:t xml:space="preserve">:Teenage pregnancy. Rape of a vulnerable person. Legal and clandestine abortion.</w:t>
      </w:r>
    </w:p>
    <w:p w:rsidR="00000000" w:rsidDel="00000000" w:rsidP="00000000" w:rsidRDefault="00000000" w:rsidRPr="00000000" w14:paraId="0000000E">
      <w:pPr>
        <w:spacing w:line="360" w:lineRule="auto"/>
        <w:jc w:val="both"/>
        <w:rPr>
          <w:sz w:val="24"/>
          <w:szCs w:val="24"/>
        </w:rPr>
      </w:pPr>
      <w:r w:rsidDel="00000000" w:rsidR="00000000" w:rsidRPr="00000000">
        <w:rPr>
          <w:rtl w:val="0"/>
        </w:rPr>
      </w:r>
    </w:p>
    <w:p w:rsidR="00000000" w:rsidDel="00000000" w:rsidP="00000000" w:rsidRDefault="00000000" w:rsidRPr="00000000" w14:paraId="0000000F">
      <w:pPr>
        <w:spacing w:line="360" w:lineRule="auto"/>
        <w:rPr>
          <w:sz w:val="24"/>
          <w:szCs w:val="24"/>
        </w:rPr>
      </w:pPr>
      <w:r w:rsidDel="00000000" w:rsidR="00000000" w:rsidRPr="00000000">
        <w:rPr>
          <w:b w:val="1"/>
          <w:sz w:val="24"/>
          <w:szCs w:val="24"/>
          <w:rtl w:val="0"/>
        </w:rPr>
        <w:t xml:space="preserve">1</w:t>
        <w:tab/>
        <w:t xml:space="preserve">INTRODUÇÃO</w:t>
      </w:r>
      <w:r w:rsidDel="00000000" w:rsidR="00000000" w:rsidRPr="00000000">
        <w:rPr>
          <w:rtl w:val="0"/>
        </w:rPr>
      </w:r>
    </w:p>
    <w:p w:rsidR="00000000" w:rsidDel="00000000" w:rsidP="00000000" w:rsidRDefault="00000000" w:rsidRPr="00000000" w14:paraId="00000010">
      <w:pPr>
        <w:spacing w:line="360" w:lineRule="auto"/>
        <w:jc w:val="both"/>
        <w:rPr>
          <w:sz w:val="24"/>
          <w:szCs w:val="24"/>
        </w:rPr>
      </w:pPr>
      <w:r w:rsidDel="00000000" w:rsidR="00000000" w:rsidRPr="00000000">
        <w:rPr>
          <w:rtl w:val="0"/>
        </w:rPr>
      </w:r>
    </w:p>
    <w:p w:rsidR="00000000" w:rsidDel="00000000" w:rsidP="00000000" w:rsidRDefault="00000000" w:rsidRPr="00000000" w14:paraId="00000011">
      <w:pPr>
        <w:spacing w:line="360" w:lineRule="auto"/>
        <w:ind w:firstLine="709"/>
        <w:jc w:val="both"/>
        <w:rPr>
          <w:sz w:val="24"/>
          <w:szCs w:val="24"/>
        </w:rPr>
      </w:pPr>
      <w:bookmarkStart w:colFirst="0" w:colLast="0" w:name="_heading=h.yo2yk3h0ma2o" w:id="0"/>
      <w:bookmarkEnd w:id="0"/>
      <w:r w:rsidDel="00000000" w:rsidR="00000000" w:rsidRPr="00000000">
        <w:rPr>
          <w:sz w:val="24"/>
          <w:szCs w:val="24"/>
          <w:rtl w:val="0"/>
        </w:rPr>
        <w:t xml:space="preserve">No presente artigo apresentam-se resultados parciais de pesquisa em desenvolvimento intitulada “Gravidez, maternidade e maternagem na adolescência: desvendando suas determinações”. O objetivo geral da pesquisa consiste em Identificar as determinações sociais que contribuem para a gravidez na adolescência, a fim de oferecer subsídios para uma análise crítica do fenômeno, bem como para o planejamento de ações que contribuam para o seu enfrentamento e para a materialização dos direitos sexuais e reprodutivos de crianças e adolescentes. Dentre os objetivos específicos destaca-se o que visa analisar a relação da gravidez na adolescência com a violência sexual contra crianças e adolescentes, o qual será a delimitação desta produção.</w:t>
      </w:r>
    </w:p>
    <w:p w:rsidR="00000000" w:rsidDel="00000000" w:rsidP="00000000" w:rsidRDefault="00000000" w:rsidRPr="00000000" w14:paraId="00000012">
      <w:pPr>
        <w:spacing w:line="360" w:lineRule="auto"/>
        <w:ind w:firstLine="709"/>
        <w:jc w:val="both"/>
        <w:rPr>
          <w:sz w:val="24"/>
          <w:szCs w:val="24"/>
        </w:rPr>
      </w:pPr>
      <w:bookmarkStart w:colFirst="0" w:colLast="0" w:name="_heading=h.s2lfshq7pm4m" w:id="1"/>
      <w:bookmarkEnd w:id="1"/>
      <w:r w:rsidDel="00000000" w:rsidR="00000000" w:rsidRPr="00000000">
        <w:rPr>
          <w:sz w:val="24"/>
          <w:szCs w:val="24"/>
          <w:rtl w:val="0"/>
        </w:rPr>
        <w:t xml:space="preserve">A gravidez na adolescência é uma demanda que está presente na sociedade e exige, sobretudo dos profissionais das políticas públicas, conhecimento para intervir nesta realidade, seja no aspecto da informação, da prevenção, do atendimento e atenção às adolescentes grávidas, especialmente no que diz respeito às condições de saúde e de acesso aos direitos. Embora os números indiquem diminuição dos casos de gravidez na adolescência, o Brasil ainda enfrenta altos índices, como se observa: “Um a cada sete bebês brasileiros é filho de mãe adolescente. Por dia, 1.043 adolescentes se tornam mães no Brasil. E, por hora, são 44 bebês que nascem de mães  adolescentes, sendo que dessas 44, duas tem idade entre 10 e 14 anos” (Brasil, 2023, s.p). Os dados são do Sistema de Informações sobre Nascidos Vivos (Sinasc), ferramenta do Sistema Único de Saúde (SUS).</w:t>
      </w:r>
    </w:p>
    <w:p w:rsidR="00000000" w:rsidDel="00000000" w:rsidP="00000000" w:rsidRDefault="00000000" w:rsidRPr="00000000" w14:paraId="00000013">
      <w:pPr>
        <w:spacing w:line="360" w:lineRule="auto"/>
        <w:ind w:firstLine="709"/>
        <w:jc w:val="both"/>
        <w:rPr>
          <w:sz w:val="24"/>
          <w:szCs w:val="24"/>
        </w:rPr>
      </w:pPr>
      <w:bookmarkStart w:colFirst="0" w:colLast="0" w:name="_heading=h.blvb10jfg8ji" w:id="2"/>
      <w:bookmarkEnd w:id="2"/>
      <w:r w:rsidDel="00000000" w:rsidR="00000000" w:rsidRPr="00000000">
        <w:rPr>
          <w:sz w:val="24"/>
          <w:szCs w:val="24"/>
          <w:rtl w:val="0"/>
        </w:rPr>
        <w:t xml:space="preserve">Amparado no método dialético crítico, o artigo apresenta resultados de pesquisa bibliográfica, com abordagem qualitativa, que se deteve na análise de 4 artigos localizados no portal Scielo, a partir do descritor de pesquisa “gravidez na adolescência” e considerando o período de 2019 a 2024. Do total de trabalhos identificados e selecionados, quatro artigos apresentam conteúdos que relacionam gravidez na adolescência com violência sexual contra crianças e adolescentes.</w:t>
      </w:r>
    </w:p>
    <w:p w:rsidR="00000000" w:rsidDel="00000000" w:rsidP="00000000" w:rsidRDefault="00000000" w:rsidRPr="00000000" w14:paraId="00000014">
      <w:pPr>
        <w:spacing w:line="360" w:lineRule="auto"/>
        <w:ind w:firstLine="709"/>
        <w:jc w:val="both"/>
        <w:rPr>
          <w:sz w:val="24"/>
          <w:szCs w:val="24"/>
        </w:rPr>
      </w:pPr>
      <w:bookmarkStart w:colFirst="0" w:colLast="0" w:name="_heading=h.axr46ovldgj0" w:id="3"/>
      <w:bookmarkEnd w:id="3"/>
      <w:r w:rsidDel="00000000" w:rsidR="00000000" w:rsidRPr="00000000">
        <w:rPr>
          <w:sz w:val="24"/>
          <w:szCs w:val="24"/>
          <w:rtl w:val="0"/>
        </w:rPr>
        <w:t xml:space="preserve">Assim, o artigo apresenta em seu desenvolvimento dois itens. No primeiro discute a temática da gravidez na adolescência, como esse fenômeno é entendido e caracterizado, bem como as mudanças de concepções sobre o tema ao longo da história. Também apresenta dados sobre o crime de estupro de vulnerável, o qual traz como uma de suas consequências, a gravidez. No segundo item explora-se o conteúdo abordado pelos 4 artigos científicos identificados e selecionados na plataforma Scielo. Por fim apresentam-se as considerações finais.</w:t>
      </w:r>
    </w:p>
    <w:p w:rsidR="00000000" w:rsidDel="00000000" w:rsidP="00000000" w:rsidRDefault="00000000" w:rsidRPr="00000000" w14:paraId="00000015">
      <w:pPr>
        <w:spacing w:line="360" w:lineRule="auto"/>
        <w:jc w:val="both"/>
        <w:rPr>
          <w:sz w:val="24"/>
          <w:szCs w:val="24"/>
        </w:rPr>
      </w:pPr>
      <w:r w:rsidDel="00000000" w:rsidR="00000000" w:rsidRPr="00000000">
        <w:rPr>
          <w:rtl w:val="0"/>
        </w:rPr>
      </w:r>
    </w:p>
    <w:p w:rsidR="00000000" w:rsidDel="00000000" w:rsidP="00000000" w:rsidRDefault="00000000" w:rsidRPr="00000000" w14:paraId="00000016">
      <w:pPr>
        <w:spacing w:line="360" w:lineRule="auto"/>
        <w:jc w:val="both"/>
        <w:rPr>
          <w:sz w:val="24"/>
          <w:szCs w:val="24"/>
        </w:rPr>
      </w:pPr>
      <w:r w:rsidDel="00000000" w:rsidR="00000000" w:rsidRPr="00000000">
        <w:rPr>
          <w:b w:val="1"/>
          <w:sz w:val="24"/>
          <w:szCs w:val="24"/>
          <w:rtl w:val="0"/>
        </w:rPr>
        <w:t xml:space="preserve">2</w:t>
        <w:tab/>
        <w:t xml:space="preserve">GRAVIDEZ NA ADOLESCÊNCIA E VIOLÊNCIA SEXUAL CONTRA CRIANÇAS E ADOLESCENTES</w:t>
      </w:r>
      <w:r w:rsidDel="00000000" w:rsidR="00000000" w:rsidRPr="00000000">
        <w:rPr>
          <w:rtl w:val="0"/>
        </w:rPr>
      </w:r>
    </w:p>
    <w:p w:rsidR="00000000" w:rsidDel="00000000" w:rsidP="00000000" w:rsidRDefault="00000000" w:rsidRPr="00000000" w14:paraId="00000017">
      <w:pPr>
        <w:spacing w:line="360" w:lineRule="auto"/>
        <w:jc w:val="both"/>
        <w:rPr>
          <w:sz w:val="24"/>
          <w:szCs w:val="24"/>
        </w:rPr>
      </w:pPr>
      <w:r w:rsidDel="00000000" w:rsidR="00000000" w:rsidRPr="00000000">
        <w:rPr>
          <w:rtl w:val="0"/>
        </w:rPr>
      </w:r>
    </w:p>
    <w:p w:rsidR="00000000" w:rsidDel="00000000" w:rsidP="00000000" w:rsidRDefault="00000000" w:rsidRPr="00000000" w14:paraId="00000018">
      <w:pPr>
        <w:spacing w:line="360" w:lineRule="auto"/>
        <w:jc w:val="both"/>
        <w:rPr>
          <w:sz w:val="24"/>
          <w:szCs w:val="24"/>
        </w:rPr>
      </w:pPr>
      <w:r w:rsidDel="00000000" w:rsidR="00000000" w:rsidRPr="00000000">
        <w:rPr>
          <w:color w:val="434343"/>
          <w:sz w:val="24"/>
          <w:szCs w:val="24"/>
          <w:rtl w:val="0"/>
        </w:rPr>
        <w:tab/>
      </w:r>
      <w:r w:rsidDel="00000000" w:rsidR="00000000" w:rsidRPr="00000000">
        <w:rPr>
          <w:sz w:val="24"/>
          <w:szCs w:val="24"/>
          <w:rtl w:val="0"/>
        </w:rPr>
        <w:t xml:space="preserve">Recentemente o IBGE divulgou a informação de que o ano de 2023 foi marcado pelo menor índice de nascimentos de crianças, desde 1976 (IBGE, 2025). No entanto, quando se considera a gravidez na adolescência, o Brasil ainda enfrenta altos índices. “De acordo com um estudo do Ministério da Saúde, divulgado em 2020, naquele ano, cerca de 380 mil partos foram de mães com até 19 anos de idade, o que correspondeu a 14% de todos os nascimentos no Brasil” (GOV, 2024, s.p).</w:t>
      </w:r>
    </w:p>
    <w:p w:rsidR="00000000" w:rsidDel="00000000" w:rsidP="00000000" w:rsidRDefault="00000000" w:rsidRPr="00000000" w14:paraId="00000019">
      <w:pPr>
        <w:spacing w:line="360" w:lineRule="auto"/>
        <w:jc w:val="both"/>
        <w:rPr>
          <w:sz w:val="24"/>
          <w:szCs w:val="24"/>
        </w:rPr>
      </w:pPr>
      <w:r w:rsidDel="00000000" w:rsidR="00000000" w:rsidRPr="00000000">
        <w:rPr>
          <w:sz w:val="24"/>
          <w:szCs w:val="24"/>
          <w:rtl w:val="0"/>
        </w:rPr>
        <w:tab/>
        <w:t xml:space="preserve">É possível observar na literatura sobre gravidez na adolescência que a mesma é qualificada das mais diversas formas, como problema social, fenômeno social, gravidez precoce, gravidez desejada ou indesejada. Para exemplificar, destaca-se o estudo de Pinto (</w:t>
      </w:r>
      <w:r w:rsidDel="00000000" w:rsidR="00000000" w:rsidRPr="00000000">
        <w:rPr>
          <w:i w:val="1"/>
          <w:sz w:val="24"/>
          <w:szCs w:val="24"/>
          <w:rtl w:val="0"/>
        </w:rPr>
        <w:t xml:space="preserve">et al,</w:t>
      </w:r>
      <w:r w:rsidDel="00000000" w:rsidR="00000000" w:rsidRPr="00000000">
        <w:rPr>
          <w:sz w:val="24"/>
          <w:szCs w:val="24"/>
          <w:rtl w:val="0"/>
        </w:rPr>
        <w:t xml:space="preserve"> 2024, p. 9), que ao abordarem a gravidez na adolescência, sobretudo em classes sociais mais baixas, qualificam este evento como um fenômeno social, pois adolescentes “[...]” buscam o reconhecimento, concretização de um projeto de vida e até mesmo a afirmação da identidade feminina”.</w:t>
      </w:r>
    </w:p>
    <w:p w:rsidR="00000000" w:rsidDel="00000000" w:rsidP="00000000" w:rsidRDefault="00000000" w:rsidRPr="00000000" w14:paraId="0000001A">
      <w:pPr>
        <w:spacing w:line="360" w:lineRule="auto"/>
        <w:ind w:firstLine="720"/>
        <w:jc w:val="both"/>
        <w:rPr>
          <w:sz w:val="24"/>
          <w:szCs w:val="24"/>
        </w:rPr>
      </w:pPr>
      <w:r w:rsidDel="00000000" w:rsidR="00000000" w:rsidRPr="00000000">
        <w:rPr>
          <w:sz w:val="24"/>
          <w:szCs w:val="24"/>
          <w:rtl w:val="0"/>
        </w:rPr>
        <w:t xml:space="preserve">Martins (2021, p. 14), acrescenta que a gravidez é um fenômeno “muito antigo na humanidade, nem sempre pensado como um ‘problema’”. Além disso, “em cenários profundamente restritivos, com grandes adversidades de gênero, a maternidade vem sendo apresentada às mulheres, muitas vezes, como a única possibilidade efetiva de realização pessoal” (Martins, 2021, p. 27). Assim, observa-se a complexidade que envolve o debate em torno do tema, que pode ser analisado a partir de várias perspectivas.</w:t>
      </w:r>
    </w:p>
    <w:p w:rsidR="00000000" w:rsidDel="00000000" w:rsidP="00000000" w:rsidRDefault="00000000" w:rsidRPr="00000000" w14:paraId="0000001B">
      <w:pPr>
        <w:spacing w:line="240" w:lineRule="auto"/>
        <w:ind w:firstLine="720"/>
        <w:jc w:val="both"/>
        <w:rPr>
          <w:color w:val="ff0000"/>
          <w:sz w:val="20"/>
          <w:szCs w:val="20"/>
        </w:rPr>
      </w:pPr>
      <w:r w:rsidDel="00000000" w:rsidR="00000000" w:rsidRPr="00000000">
        <w:rPr>
          <w:rtl w:val="0"/>
        </w:rPr>
      </w:r>
    </w:p>
    <w:p w:rsidR="00000000" w:rsidDel="00000000" w:rsidP="00000000" w:rsidRDefault="00000000" w:rsidRPr="00000000" w14:paraId="0000001C">
      <w:pPr>
        <w:spacing w:line="240" w:lineRule="auto"/>
        <w:ind w:left="2267" w:firstLine="0"/>
        <w:jc w:val="both"/>
        <w:rPr>
          <w:sz w:val="20"/>
          <w:szCs w:val="20"/>
        </w:rPr>
      </w:pPr>
      <w:r w:rsidDel="00000000" w:rsidR="00000000" w:rsidRPr="00000000">
        <w:rPr>
          <w:sz w:val="20"/>
          <w:szCs w:val="20"/>
          <w:rtl w:val="0"/>
        </w:rPr>
        <w:t xml:space="preserve">Desde a colonização brasileira, as mulheres eram educadas para amar os homens incondicionalmente, perdoar abusos eventualmente vivenciados, ignorar traições, desconsiderar suas próprias necessidades materiais e sexuais, focando toda sua energia em amar e cuidar de seus maridos. Estes, por vezes, eram homens muito mais velhos que elas, e a diferença etária era considerada até importante, como um reconhecimento da responsabilidade e capacidade de provisão econômica do homem (Martins, 2021, p. 14-15).</w:t>
      </w:r>
    </w:p>
    <w:p w:rsidR="00000000" w:rsidDel="00000000" w:rsidP="00000000" w:rsidRDefault="00000000" w:rsidRPr="00000000" w14:paraId="0000001D">
      <w:pPr>
        <w:spacing w:line="240" w:lineRule="auto"/>
        <w:jc w:val="both"/>
        <w:rPr>
          <w:color w:val="ff0000"/>
          <w:sz w:val="20"/>
          <w:szCs w:val="20"/>
        </w:rPr>
      </w:pPr>
      <w:r w:rsidDel="00000000" w:rsidR="00000000" w:rsidRPr="00000000">
        <w:rPr>
          <w:rtl w:val="0"/>
        </w:rPr>
      </w:r>
    </w:p>
    <w:p w:rsidR="00000000" w:rsidDel="00000000" w:rsidP="00000000" w:rsidRDefault="00000000" w:rsidRPr="00000000" w14:paraId="0000001E">
      <w:pPr>
        <w:spacing w:line="360" w:lineRule="auto"/>
        <w:ind w:firstLine="720"/>
        <w:jc w:val="both"/>
        <w:rPr>
          <w:sz w:val="24"/>
          <w:szCs w:val="24"/>
        </w:rPr>
      </w:pPr>
      <w:r w:rsidDel="00000000" w:rsidR="00000000" w:rsidRPr="00000000">
        <w:rPr>
          <w:sz w:val="24"/>
          <w:szCs w:val="24"/>
          <w:rtl w:val="0"/>
        </w:rPr>
        <w:t xml:space="preserve">Atualmente tais situações já contam com abordagens e análises diferentes, em que o debate das relações de exploração e opressão ajudam a compreender estas relações de subalternidade da mulher ao homem, tendo em vista o sistema patriarcal, que se reproduz e se transforma ao longo da história, mas continua determinando, juntamente com o sistema racista e capitalista, as inúmeras expressões da desigualdade presente em nossa sociedade. </w:t>
      </w:r>
    </w:p>
    <w:p w:rsidR="00000000" w:rsidDel="00000000" w:rsidP="00000000" w:rsidRDefault="00000000" w:rsidRPr="00000000" w14:paraId="0000001F">
      <w:pPr>
        <w:spacing w:line="360" w:lineRule="auto"/>
        <w:ind w:firstLine="720"/>
        <w:jc w:val="both"/>
        <w:rPr>
          <w:sz w:val="24"/>
          <w:szCs w:val="24"/>
        </w:rPr>
      </w:pPr>
      <w:r w:rsidDel="00000000" w:rsidR="00000000" w:rsidRPr="00000000">
        <w:rPr>
          <w:sz w:val="24"/>
          <w:szCs w:val="24"/>
          <w:rtl w:val="0"/>
        </w:rPr>
        <w:t xml:space="preserve">Um exemplo dessas mudanças, diz respeito a Lei nº 12.015 de agosto de 2009, que cria o tipo penal estupro de vulnerável para três situações, ou seja, criminaliza quem tiver conjunção carnal ou praticar qualquer ato libidinoso com crianças e adolescentes menores de quatorze (14) anos; com alguém que não pode oferecer resistência; ou ainda, com alguém que, por enfermidade ou deficiência mental, não possui o necessário discernimento para a prática do ato sexual. </w:t>
      </w:r>
    </w:p>
    <w:p w:rsidR="00000000" w:rsidDel="00000000" w:rsidP="00000000" w:rsidRDefault="00000000" w:rsidRPr="00000000" w14:paraId="00000020">
      <w:pPr>
        <w:spacing w:line="360" w:lineRule="auto"/>
        <w:ind w:firstLine="720"/>
        <w:jc w:val="both"/>
        <w:rPr>
          <w:sz w:val="24"/>
          <w:szCs w:val="24"/>
        </w:rPr>
      </w:pPr>
      <w:r w:rsidDel="00000000" w:rsidR="00000000" w:rsidRPr="00000000">
        <w:rPr>
          <w:sz w:val="24"/>
          <w:szCs w:val="24"/>
          <w:rtl w:val="0"/>
        </w:rPr>
        <w:t xml:space="preserve">O estupro de vulnerável, também identificado na literatura como abuso sexual de crianças e adolescentes, é uma das formas de manifestação da violência sexual contra estes sujeitos - entendido como o macro conceito que abarca as várias formas de sua manifestação. Assim, a outra forma de manifestação desse tipo de violência diz respeito à exploração sexual comercial de crianças e adolescentes, em que há uma mediação comercial entre vítimas e exploradores.</w:t>
      </w:r>
    </w:p>
    <w:p w:rsidR="00000000" w:rsidDel="00000000" w:rsidP="00000000" w:rsidRDefault="00000000" w:rsidRPr="00000000" w14:paraId="00000021">
      <w:pPr>
        <w:spacing w:line="360" w:lineRule="auto"/>
        <w:ind w:firstLine="720"/>
        <w:jc w:val="both"/>
        <w:rPr>
          <w:sz w:val="24"/>
          <w:szCs w:val="24"/>
        </w:rPr>
      </w:pPr>
      <w:r w:rsidDel="00000000" w:rsidR="00000000" w:rsidRPr="00000000">
        <w:rPr>
          <w:sz w:val="24"/>
          <w:szCs w:val="24"/>
          <w:rtl w:val="0"/>
        </w:rPr>
        <w:t xml:space="preserve">Segundo o Anuário Brasileiro de Segurança Pública (2024), o estupro de vulnerável é o crime que mais vitima crianças e adolescentes no Brasil. Na faixa etária de 10 a 13 anos, há o registro de taxa de 233,9 vítimas por 100 mil crianças e adolescentes, já na faixa etária de 14 a 17 anos, são 111,5 vítimas. No geral, para a faixa etária que engloba crianças e adolescentes, de 0 a 17 anos, a taxa para subiu 12,1%, indicando um agravamento contínuo e geral da violência sexual. Em 2024, tivemos 83.988 vítimas de estupro e estupro de vulneráveis no país. Entre o perfil das vítimas, 76% eram vulneráveis; 61,6% em crianças com até 13 anos (11,1% entre 0 e 4 anos; 18% entre 5 e 9 anos e; 32,5% de 10 a 13 anos).</w:t>
      </w:r>
    </w:p>
    <w:p w:rsidR="00000000" w:rsidDel="00000000" w:rsidP="00000000" w:rsidRDefault="00000000" w:rsidRPr="00000000" w14:paraId="00000022">
      <w:pPr>
        <w:spacing w:line="360" w:lineRule="auto"/>
        <w:ind w:firstLine="720"/>
        <w:jc w:val="both"/>
        <w:rPr>
          <w:sz w:val="24"/>
          <w:szCs w:val="24"/>
        </w:rPr>
      </w:pPr>
      <w:r w:rsidDel="00000000" w:rsidR="00000000" w:rsidRPr="00000000">
        <w:rPr>
          <w:sz w:val="24"/>
          <w:szCs w:val="24"/>
          <w:rtl w:val="0"/>
        </w:rPr>
        <w:t xml:space="preserve">Outro dado revela que “[...] a cada oito (8) minutos, uma (1) criança ou adolescente se torna vítima de estupro no Brasil’’ (Unicef, 2024, s.p), porém deve-se considerar que este número é apenas o levantamento de casos que são devidamente denunciados, não levando em consideração os casos em que não ocorre a denúncia. Tal subnotificação, entre os vários motivos, pode ter relação com o fato de que a maioria dos casos ocorre dentro de casa, configurando uma violência sexual intrafamiliar.</w:t>
      </w:r>
    </w:p>
    <w:p w:rsidR="00000000" w:rsidDel="00000000" w:rsidP="00000000" w:rsidRDefault="00000000" w:rsidRPr="00000000" w14:paraId="00000023">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24">
      <w:pPr>
        <w:spacing w:line="360" w:lineRule="auto"/>
        <w:jc w:val="both"/>
        <w:rPr>
          <w:b w:val="1"/>
          <w:sz w:val="24"/>
          <w:szCs w:val="24"/>
        </w:rPr>
      </w:pPr>
      <w:r w:rsidDel="00000000" w:rsidR="00000000" w:rsidRPr="00000000">
        <w:rPr>
          <w:b w:val="1"/>
          <w:sz w:val="24"/>
          <w:szCs w:val="24"/>
          <w:rtl w:val="0"/>
        </w:rPr>
        <w:t xml:space="preserve">3. A NATURALIZAÇÃO DO ABUSO SEXUAL E A PRÁTICA DO ABORTO</w:t>
      </w:r>
    </w:p>
    <w:p w:rsidR="00000000" w:rsidDel="00000000" w:rsidP="00000000" w:rsidRDefault="00000000" w:rsidRPr="00000000" w14:paraId="00000025">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26">
      <w:pPr>
        <w:spacing w:line="360" w:lineRule="auto"/>
        <w:jc w:val="both"/>
        <w:rPr>
          <w:sz w:val="24"/>
          <w:szCs w:val="24"/>
        </w:rPr>
      </w:pPr>
      <w:r w:rsidDel="00000000" w:rsidR="00000000" w:rsidRPr="00000000">
        <w:rPr>
          <w:sz w:val="24"/>
          <w:szCs w:val="24"/>
          <w:rtl w:val="0"/>
        </w:rPr>
        <w:tab/>
        <w:t xml:space="preserve">Como evidenciado na introdução, este item apresenta e analisa o conteúdo abordado pelos 4 artigos identificados na plataforma Scielo, que relacionam a temática da gravidez na adolescência com a violência sexual, de modo mais específico com o abuso sexual. Dois artigos foram publicados no ano de 2020 e dois no ano de 2021. </w:t>
      </w:r>
    </w:p>
    <w:p w:rsidR="00000000" w:rsidDel="00000000" w:rsidP="00000000" w:rsidRDefault="00000000" w:rsidRPr="00000000" w14:paraId="00000027">
      <w:pPr>
        <w:spacing w:line="360" w:lineRule="auto"/>
        <w:ind w:firstLine="720"/>
        <w:jc w:val="both"/>
        <w:rPr>
          <w:sz w:val="24"/>
          <w:szCs w:val="24"/>
        </w:rPr>
      </w:pPr>
      <w:r w:rsidDel="00000000" w:rsidR="00000000" w:rsidRPr="00000000">
        <w:rPr>
          <w:sz w:val="24"/>
          <w:szCs w:val="24"/>
          <w:rtl w:val="0"/>
        </w:rPr>
        <w:t xml:space="preserve">O artigo 1) Violência Sexual Intrafamiliar e Gravidez na Adolescência: uma Leitura Bioecológica (Lordello; Costa, 2000), aborda o tema da gravidez na adolescência causada pela violência sexual intrafamiliar. A pesquisa se deu com uma adolescente de 15 anos, que engravidou do seu avô e manteve a gestação até o final. Neste caso, a revelação do abuso sexual intrafamiliar - que ocorreu por longo tempo - se deu em decorrência da gravidez (Lordello; Costa, 2000). </w:t>
      </w:r>
    </w:p>
    <w:p w:rsidR="00000000" w:rsidDel="00000000" w:rsidP="00000000" w:rsidRDefault="00000000" w:rsidRPr="00000000" w14:paraId="00000028">
      <w:pPr>
        <w:spacing w:line="360" w:lineRule="auto"/>
        <w:ind w:firstLine="720"/>
        <w:jc w:val="both"/>
        <w:rPr>
          <w:sz w:val="24"/>
          <w:szCs w:val="24"/>
        </w:rPr>
      </w:pPr>
      <w:r w:rsidDel="00000000" w:rsidR="00000000" w:rsidRPr="00000000">
        <w:rPr>
          <w:sz w:val="24"/>
          <w:szCs w:val="24"/>
          <w:rtl w:val="0"/>
        </w:rPr>
        <w:t xml:space="preserve">As autoras referem que o “fenômeno da violência sexual intrafamiliar traz, como um de seus principais desafios, tornar público o que é da esfera do privado. A gestação que é consequência desse tipo de violência é um desafio para a vítima e para as pessoas que fazem parte de seus múltiplos contextos” (Lordello; Costa, 2000, p. 1).</w:t>
      </w:r>
      <w:r w:rsidDel="00000000" w:rsidR="00000000" w:rsidRPr="00000000">
        <w:rPr>
          <w:color w:val="ff0000"/>
          <w:sz w:val="24"/>
          <w:szCs w:val="24"/>
          <w:rtl w:val="0"/>
        </w:rPr>
        <w:t xml:space="preserve"> </w:t>
      </w:r>
      <w:r w:rsidDel="00000000" w:rsidR="00000000" w:rsidRPr="00000000">
        <w:rPr>
          <w:sz w:val="24"/>
          <w:szCs w:val="24"/>
          <w:rtl w:val="0"/>
        </w:rPr>
        <w:t xml:space="preserve">Como a maior parte dos casos de abuso sexual contra crianças e adolescentes ocorre no âmbito das relações familiares, sua revelação encontra inúmeros desafios e dificuldades para se concretizar. Inclusive por isso, que grande parte dos casos não são denunciados, havendo uma grande subnotificação. </w:t>
        <w:tab/>
      </w:r>
    </w:p>
    <w:p w:rsidR="00000000" w:rsidDel="00000000" w:rsidP="00000000" w:rsidRDefault="00000000" w:rsidRPr="00000000" w14:paraId="00000029">
      <w:pPr>
        <w:spacing w:line="360" w:lineRule="auto"/>
        <w:ind w:firstLine="720"/>
        <w:jc w:val="both"/>
        <w:rPr>
          <w:sz w:val="24"/>
          <w:szCs w:val="24"/>
        </w:rPr>
      </w:pPr>
      <w:r w:rsidDel="00000000" w:rsidR="00000000" w:rsidRPr="00000000">
        <w:rPr>
          <w:sz w:val="24"/>
          <w:szCs w:val="24"/>
          <w:rtl w:val="0"/>
        </w:rPr>
        <w:t xml:space="preserve">Como a gravidez foi resultado de um abuso sexual e que, portanto, retardou a procura ao serviço de saúde, à adolescente não foi possibilitado o direito à interrupção legal, pois ultrapassava o tempo gestacional para tal requisição e ela também  não optou por encaminhar a criança para a adoção (Lordello; Costa, 2000). </w:t>
      </w:r>
    </w:p>
    <w:p w:rsidR="00000000" w:rsidDel="00000000" w:rsidP="00000000" w:rsidRDefault="00000000" w:rsidRPr="00000000" w14:paraId="0000002A">
      <w:pPr>
        <w:spacing w:line="360" w:lineRule="auto"/>
        <w:ind w:firstLine="720"/>
        <w:jc w:val="both"/>
        <w:rPr>
          <w:sz w:val="24"/>
          <w:szCs w:val="24"/>
        </w:rPr>
      </w:pPr>
      <w:r w:rsidDel="00000000" w:rsidR="00000000" w:rsidRPr="00000000">
        <w:rPr>
          <w:sz w:val="24"/>
          <w:szCs w:val="24"/>
          <w:rtl w:val="0"/>
        </w:rPr>
        <w:t xml:space="preserve">Neste caso, deve-se salientar que a Lei em vigência não determina tempo mínimo de gestação para a realização do aborto no caso de estupro. Portanto, pode ser realizado no tempo gestacional no qual se encontra a gestante. Acredita-se que a omissão dos fatos ocorre, pois na maioria dos casos, este tipo de violência é cometida dentro do ambiente familiar, configurando um crime que dá à vítima o direito legal de interromper a gestação. No entanto, o medo da realidade enfrentada pelas vítimas apresenta um cenário de omissão e silêncio.</w:t>
      </w:r>
    </w:p>
    <w:p w:rsidR="00000000" w:rsidDel="00000000" w:rsidP="00000000" w:rsidRDefault="00000000" w:rsidRPr="00000000" w14:paraId="0000002B">
      <w:pPr>
        <w:spacing w:line="360" w:lineRule="auto"/>
        <w:jc w:val="both"/>
        <w:rPr>
          <w:sz w:val="24"/>
          <w:szCs w:val="24"/>
        </w:rPr>
      </w:pPr>
      <w:r w:rsidDel="00000000" w:rsidR="00000000" w:rsidRPr="00000000">
        <w:rPr>
          <w:color w:val="ff0000"/>
          <w:sz w:val="24"/>
          <w:szCs w:val="24"/>
          <w:rtl w:val="0"/>
        </w:rPr>
        <w:tab/>
      </w:r>
      <w:r w:rsidDel="00000000" w:rsidR="00000000" w:rsidRPr="00000000">
        <w:rPr>
          <w:sz w:val="24"/>
          <w:szCs w:val="24"/>
          <w:rtl w:val="0"/>
        </w:rPr>
        <w:t xml:space="preserve">Dando continuidade a análise dos artigos, as autoras Wendell Ferrari, Simone Peres (2000) no artigo 2) Itinerários de solidão: aborto clandestino de adolescentes de uma favela da Zona Sul do Rio de Janeiro, Brasil, apresentam resultados de uma pesquisa realizada com 10 adolescentes com faixa etária entre quinze (15) e dezessete (17) anos, que realizaram o aborto ilegal quando tinham  idades entre 12 e 17 anos. Segundo as autoras ‘’Os abortos foram realizados em clínicas clandestinas; no apartamento do amigo de um dos parceiros; e por meio do uso do remédio Cytotec (misoprostol). [...] todos foram realizados sem o conhecimento ou participação dos responsáveis pelas adolescentes’’ (Ferrari; Peres, 2001, p. 1).</w:t>
      </w:r>
    </w:p>
    <w:p w:rsidR="00000000" w:rsidDel="00000000" w:rsidP="00000000" w:rsidRDefault="00000000" w:rsidRPr="00000000" w14:paraId="0000002C">
      <w:pPr>
        <w:spacing w:line="360" w:lineRule="auto"/>
        <w:jc w:val="both"/>
        <w:rPr>
          <w:sz w:val="24"/>
          <w:szCs w:val="24"/>
        </w:rPr>
      </w:pPr>
      <w:r w:rsidDel="00000000" w:rsidR="00000000" w:rsidRPr="00000000">
        <w:rPr>
          <w:color w:val="ff0000"/>
          <w:sz w:val="24"/>
          <w:szCs w:val="24"/>
          <w:rtl w:val="0"/>
        </w:rPr>
        <w:t xml:space="preserve">     </w:t>
      </w:r>
      <w:r w:rsidDel="00000000" w:rsidR="00000000" w:rsidRPr="00000000">
        <w:rPr>
          <w:sz w:val="24"/>
          <w:szCs w:val="24"/>
          <w:rtl w:val="0"/>
        </w:rPr>
        <w:t xml:space="preserve">   Ao longo  das entrevistas, as meninas relatam que recorreram ao procedimento ilegal devido a ocorrência de uma gravidez não desejada no momento de vida em que se encontravam, não se sentindo preparadas emocionalmente e financeiramente para assumir uma maternidade jovem, nenhuma menina mencionou ter engravidado em decorrência de uma violência sexual, porém admitem que não mantiveram nenhum método contraceptivo na relação. </w:t>
      </w:r>
    </w:p>
    <w:p w:rsidR="00000000" w:rsidDel="00000000" w:rsidP="00000000" w:rsidRDefault="00000000" w:rsidRPr="00000000" w14:paraId="0000002D">
      <w:pPr>
        <w:spacing w:line="360" w:lineRule="auto"/>
        <w:jc w:val="both"/>
        <w:rPr>
          <w:sz w:val="24"/>
          <w:szCs w:val="24"/>
        </w:rPr>
      </w:pPr>
      <w:r w:rsidDel="00000000" w:rsidR="00000000" w:rsidRPr="00000000">
        <w:rPr>
          <w:color w:val="ff0000"/>
          <w:sz w:val="24"/>
          <w:szCs w:val="24"/>
          <w:rtl w:val="0"/>
        </w:rPr>
        <w:tab/>
      </w:r>
      <w:r w:rsidDel="00000000" w:rsidR="00000000" w:rsidRPr="00000000">
        <w:rPr>
          <w:sz w:val="24"/>
          <w:szCs w:val="24"/>
          <w:rtl w:val="0"/>
        </w:rPr>
        <w:t xml:space="preserve">Embora não associam a gravidez com violência sexual, chama atenção o fato de que o aborto, em quatro situações, foi realizado por adolescentes menores de 14 (quatorze) anos, três (3) adolescentes tinham quatorze (14) anos, uma (1) adolescente tinha doze (12) anos). Os parceiros destas adolescentes tinham vinte e três (23), vinte (20), trinta e oito (38) e quarenta e dois (42) anos. Desse modo, considerando a idade das adolescentes e que, portanto, não tem as condições para consentir com a relação sexual, tais situações podem ser caracterizadas como estupro de vulnerável. </w:t>
      </w:r>
    </w:p>
    <w:p w:rsidR="00000000" w:rsidDel="00000000" w:rsidP="00000000" w:rsidRDefault="00000000" w:rsidRPr="00000000" w14:paraId="0000002E">
      <w:pPr>
        <w:spacing w:line="360" w:lineRule="auto"/>
        <w:ind w:firstLine="720"/>
        <w:jc w:val="both"/>
        <w:rPr>
          <w:sz w:val="24"/>
          <w:szCs w:val="24"/>
        </w:rPr>
      </w:pPr>
      <w:r w:rsidDel="00000000" w:rsidR="00000000" w:rsidRPr="00000000">
        <w:rPr>
          <w:sz w:val="24"/>
          <w:szCs w:val="24"/>
          <w:rtl w:val="0"/>
        </w:rPr>
        <w:t xml:space="preserve">Outro aspecto que chama a atenção diz respeito ao fato de que nenhuma das adolescentes que praticaram o aborto revelaram a gravidez para a família. Como as próprias autoras evidenciam, “nenhuma delas compartilhou a notícia com a mãe’’. Embora o artigo não apresente todos os motivos pelos quais as meninas não quiseram revelar a gravidez para as suas respectivas mães, destacou-se o fator religioso, ou seja, “devido a uma provável moralidade religiosa da mãe frente ao aborto, visto como ‘pecado’” (Ferrari; Peres, 2000, p. 5). </w:t>
      </w:r>
      <w:r w:rsidDel="00000000" w:rsidR="00000000" w:rsidRPr="00000000">
        <w:rPr>
          <w:color w:val="0000ff"/>
          <w:sz w:val="24"/>
          <w:szCs w:val="24"/>
          <w:rtl w:val="0"/>
        </w:rPr>
        <w:t xml:space="preserve"> </w:t>
      </w:r>
      <w:r w:rsidDel="00000000" w:rsidR="00000000" w:rsidRPr="00000000">
        <w:rPr>
          <w:sz w:val="24"/>
          <w:szCs w:val="24"/>
          <w:rtl w:val="0"/>
        </w:rPr>
        <w:t xml:space="preserve">Desse modo, optam  pela reprodução da cultura do silêncio, “como forma de não sucumbir a adversidades, oposições, conflitos e hostilidades provenientes do contexto familiar” (Ferrari; Peres, 2020, p. 5).</w:t>
      </w:r>
    </w:p>
    <w:p w:rsidR="00000000" w:rsidDel="00000000" w:rsidP="00000000" w:rsidRDefault="00000000" w:rsidRPr="00000000" w14:paraId="0000002F">
      <w:pPr>
        <w:spacing w:line="360" w:lineRule="auto"/>
        <w:ind w:firstLine="720"/>
        <w:jc w:val="both"/>
        <w:rPr>
          <w:sz w:val="24"/>
          <w:szCs w:val="24"/>
        </w:rPr>
      </w:pPr>
      <w:r w:rsidDel="00000000" w:rsidR="00000000" w:rsidRPr="00000000">
        <w:rPr>
          <w:sz w:val="24"/>
          <w:szCs w:val="24"/>
          <w:rtl w:val="0"/>
        </w:rPr>
        <w:t xml:space="preserve">O texto revela que as amigas que foram confidentes e apoiaram a prática do aborto, também, em sua maioria, tiveram a experiência do aborto o que pode ter sido um fator determinante para a tomada de decisão. Além disso, um das falas revela que “Aborto na favela é muito comum” (Ferrari; Peres, 2020, p. 5), o que pode ser analisado do ponto de vista do mundo do trabalho, ou seja, assim como o tráfico de drogas é uma forma de inserção precária no mundo do trabalho, as clínicas de aborto também se constituem como tal. </w:t>
      </w:r>
    </w:p>
    <w:p w:rsidR="00000000" w:rsidDel="00000000" w:rsidP="00000000" w:rsidRDefault="00000000" w:rsidRPr="00000000" w14:paraId="00000030">
      <w:pPr>
        <w:spacing w:line="360" w:lineRule="auto"/>
        <w:ind w:firstLine="720"/>
        <w:jc w:val="both"/>
        <w:rPr>
          <w:sz w:val="24"/>
          <w:szCs w:val="24"/>
        </w:rPr>
      </w:pPr>
      <w:r w:rsidDel="00000000" w:rsidR="00000000" w:rsidRPr="00000000">
        <w:rPr>
          <w:sz w:val="24"/>
          <w:szCs w:val="24"/>
          <w:rtl w:val="0"/>
        </w:rPr>
        <w:t xml:space="preserve">Por fim, destacou-se neste artigo a forte influência dos “parceiros’’ na decisão  da prática do aborto. A depender de como percebem o relacionamento afetivo sexual, as adolescentes decidem revelar ou não a gravidez. No entanto, no caso da pesquisa analisada, seis (6) adolescentes revelaram a gravidez aos parceiros, os quais incentivaram a prática do aborto. </w:t>
      </w:r>
    </w:p>
    <w:p w:rsidR="00000000" w:rsidDel="00000000" w:rsidP="00000000" w:rsidRDefault="00000000" w:rsidRPr="00000000" w14:paraId="00000031">
      <w:pPr>
        <w:spacing w:line="360" w:lineRule="auto"/>
        <w:ind w:firstLine="720"/>
        <w:jc w:val="both"/>
        <w:rPr>
          <w:sz w:val="24"/>
          <w:szCs w:val="24"/>
        </w:rPr>
      </w:pPr>
      <w:r w:rsidDel="00000000" w:rsidR="00000000" w:rsidRPr="00000000">
        <w:rPr>
          <w:sz w:val="24"/>
          <w:szCs w:val="24"/>
          <w:rtl w:val="0"/>
        </w:rPr>
        <w:t xml:space="preserve">O patriarcado se torna visível nas várias situações aqui apresentadas, mas chama atenção, sobretudo, a informação mencionada no artigo, de que a prática do aborto, enquanto possibilidade ou não, passa pelo controle masculino, ou seja, “(...) à proibição imposta pelos traficantes como meio de controlar a decisão de abortar. Somente homens são “autorizados’’ a adquirir o misoprostol, o que sinaliza profundo controle sobre a reprodução’’ (Ferrari; Peres, 2000, p. 9). </w:t>
      </w:r>
    </w:p>
    <w:p w:rsidR="00000000" w:rsidDel="00000000" w:rsidP="00000000" w:rsidRDefault="00000000" w:rsidRPr="00000000" w14:paraId="00000032">
      <w:pPr>
        <w:spacing w:line="360" w:lineRule="auto"/>
        <w:ind w:firstLine="720"/>
        <w:jc w:val="both"/>
        <w:rPr>
          <w:sz w:val="24"/>
          <w:szCs w:val="24"/>
        </w:rPr>
      </w:pPr>
      <w:r w:rsidDel="00000000" w:rsidR="00000000" w:rsidRPr="00000000">
        <w:rPr>
          <w:sz w:val="24"/>
          <w:szCs w:val="24"/>
          <w:rtl w:val="0"/>
        </w:rPr>
        <w:t xml:space="preserve">Stella Taquete, Denise Monteiro, Nádia Rodrigues e José Ramos, no artigo 3) A invisibilidade da magnitude do estupro de meninas no Brasil (2021), objetivam “comparar dados oficiais notificados de violência sexual contra meninas de 10 a 13 anos com dados sobre gravidez nessa mesma faixa etária entre 2012 e 2018”. Abordam que o abuso sexual de meninas no Brasil é um problema alarmante, que permanece oculto por medo, estigmas sociaiss e fatores econômicos. Na maioria das vezes a violência sexual é cometida dentro do ambiente familiar, tornando mais difícil a denúncia. “[...] apenas 10% das vítimas comunicam a agressão às autoridades policiais e estima-se que a notificação ao  SINAN seja três vezes menor” (Monteiro </w:t>
      </w:r>
      <w:r w:rsidDel="00000000" w:rsidR="00000000" w:rsidRPr="00000000">
        <w:rPr>
          <w:i w:val="1"/>
          <w:sz w:val="24"/>
          <w:szCs w:val="24"/>
          <w:rtl w:val="0"/>
        </w:rPr>
        <w:t xml:space="preserve">et al,</w:t>
      </w:r>
      <w:r w:rsidDel="00000000" w:rsidR="00000000" w:rsidRPr="00000000">
        <w:rPr>
          <w:sz w:val="24"/>
          <w:szCs w:val="24"/>
          <w:rtl w:val="0"/>
        </w:rPr>
        <w:t xml:space="preserve"> 2021, p. 2). O texto também apresenta a hipótese de que a subnotificação dos casos de estupro de vulnerável também ocorre porque a vítima e a família não reconhecem esta prática como violência, como também evidenciado na análise do segundo artigo.</w:t>
      </w:r>
    </w:p>
    <w:p w:rsidR="00000000" w:rsidDel="00000000" w:rsidP="00000000" w:rsidRDefault="00000000" w:rsidRPr="00000000" w14:paraId="00000033">
      <w:pPr>
        <w:spacing w:line="360" w:lineRule="auto"/>
        <w:jc w:val="both"/>
        <w:rPr>
          <w:sz w:val="24"/>
          <w:szCs w:val="24"/>
        </w:rPr>
      </w:pPr>
      <w:r w:rsidDel="00000000" w:rsidR="00000000" w:rsidRPr="00000000">
        <w:rPr>
          <w:color w:val="ff0000"/>
          <w:sz w:val="24"/>
          <w:szCs w:val="24"/>
          <w:rtl w:val="0"/>
        </w:rPr>
        <w:t xml:space="preserve">          </w:t>
      </w:r>
      <w:r w:rsidDel="00000000" w:rsidR="00000000" w:rsidRPr="00000000">
        <w:rPr>
          <w:sz w:val="24"/>
          <w:szCs w:val="24"/>
          <w:rtl w:val="0"/>
        </w:rPr>
        <w:t xml:space="preserve"> A gravidez em meninas menores de quatorze (14) anos é considerada pela legislação brasileira como estupro de vulnerável, configurando um crime que dá a vítima o direito legal de interromper a gravidez. No entanto, a realidade enfrentada por essas meninas revelam um cenário de omissão e silêncio, “[...] o que faz com que essas gestações vão a termo sem engrossarem as estatísticas oficiais sobre violência sexual” (Monteiro </w:t>
      </w:r>
      <w:r w:rsidDel="00000000" w:rsidR="00000000" w:rsidRPr="00000000">
        <w:rPr>
          <w:i w:val="1"/>
          <w:sz w:val="24"/>
          <w:szCs w:val="24"/>
          <w:rtl w:val="0"/>
        </w:rPr>
        <w:t xml:space="preserve">et al,</w:t>
      </w:r>
      <w:r w:rsidDel="00000000" w:rsidR="00000000" w:rsidRPr="00000000">
        <w:rPr>
          <w:sz w:val="24"/>
          <w:szCs w:val="24"/>
          <w:rtl w:val="0"/>
        </w:rPr>
        <w:t xml:space="preserve"> 2021, p. 2). Segundo as autoras, “[...] a não notificação dos casos de estupro de vulnerável [...] leva à subestimativa de sua magnitude’’ (Monteiro</w:t>
      </w:r>
      <w:r w:rsidDel="00000000" w:rsidR="00000000" w:rsidRPr="00000000">
        <w:rPr>
          <w:i w:val="1"/>
          <w:sz w:val="24"/>
          <w:szCs w:val="24"/>
          <w:rtl w:val="0"/>
        </w:rPr>
        <w:t xml:space="preserve"> et al,</w:t>
      </w:r>
      <w:r w:rsidDel="00000000" w:rsidR="00000000" w:rsidRPr="00000000">
        <w:rPr>
          <w:sz w:val="24"/>
          <w:szCs w:val="24"/>
          <w:rtl w:val="0"/>
        </w:rPr>
        <w:t xml:space="preserve"> 2021, p. 7).</w:t>
      </w:r>
    </w:p>
    <w:p w:rsidR="00000000" w:rsidDel="00000000" w:rsidP="00000000" w:rsidRDefault="00000000" w:rsidRPr="00000000" w14:paraId="00000034">
      <w:pPr>
        <w:spacing w:line="360" w:lineRule="auto"/>
        <w:jc w:val="both"/>
        <w:rPr>
          <w:sz w:val="24"/>
          <w:szCs w:val="24"/>
        </w:rPr>
      </w:pPr>
      <w:r w:rsidDel="00000000" w:rsidR="00000000" w:rsidRPr="00000000">
        <w:rPr>
          <w:color w:val="ff0000"/>
          <w:sz w:val="24"/>
          <w:szCs w:val="24"/>
          <w:rtl w:val="0"/>
        </w:rPr>
        <w:t xml:space="preserve">           </w:t>
      </w:r>
      <w:r w:rsidDel="00000000" w:rsidR="00000000" w:rsidRPr="00000000">
        <w:rPr>
          <w:sz w:val="24"/>
          <w:szCs w:val="24"/>
          <w:rtl w:val="0"/>
        </w:rPr>
        <w:t xml:space="preserve">Para as autoras há um descompasso entre dados de denúncia de estupro de vulnerável e de gestações, que não revelam a amplitude do estupro de vulnerável no Brasil. “[...] somente o quantitativo de gestações por meninas com idade entre 10 e 13 anos foi quase três vezes maior do que os casos de violência sexual em meninas na mesma faixa etária notificados ao setor de saúde nos anos entre 2012 e 2018” (Monteiro </w:t>
      </w:r>
      <w:r w:rsidDel="00000000" w:rsidR="00000000" w:rsidRPr="00000000">
        <w:rPr>
          <w:i w:val="1"/>
          <w:sz w:val="24"/>
          <w:szCs w:val="24"/>
          <w:rtl w:val="0"/>
        </w:rPr>
        <w:t xml:space="preserve">et al,</w:t>
      </w:r>
      <w:r w:rsidDel="00000000" w:rsidR="00000000" w:rsidRPr="00000000">
        <w:rPr>
          <w:sz w:val="24"/>
          <w:szCs w:val="24"/>
          <w:rtl w:val="0"/>
        </w:rPr>
        <w:t xml:space="preserve"> 2021, p. 6). Portanto, se os dados de estupro de vulnerável já são preocupantes quando se considera os casos denunciados, o problema é quantitativamente maior quando se considera os casos que não são denunciados e são naturalizados. </w:t>
      </w:r>
    </w:p>
    <w:p w:rsidR="00000000" w:rsidDel="00000000" w:rsidP="00000000" w:rsidRDefault="00000000" w:rsidRPr="00000000" w14:paraId="00000035">
      <w:pPr>
        <w:spacing w:line="360" w:lineRule="auto"/>
        <w:ind w:firstLine="720"/>
        <w:jc w:val="both"/>
        <w:rPr>
          <w:sz w:val="24"/>
          <w:szCs w:val="24"/>
        </w:rPr>
      </w:pPr>
      <w:r w:rsidDel="00000000" w:rsidR="00000000" w:rsidRPr="00000000">
        <w:rPr>
          <w:sz w:val="24"/>
          <w:szCs w:val="24"/>
          <w:rtl w:val="0"/>
        </w:rPr>
        <w:t xml:space="preserve">O artigo 4) Violência Sexual em mulheres na Amazônia Ocidental (Aguiar; Cargnin; Filho; Luna; Rodrigues; Silveira, 2021), apresenta dados dos casos de violência sexual sofridos por mulheres no município de Rio Branco (AC) no período de 2011 a 2016 e que foram notificados no Sistema de Informação de Agravos de Notificação (SINAN). A maior parte das notificações ocorreram entre vítimas com idade entre 10 e 14 anos e as mesmas ocorreram em virtude de gestação, ou seja, [...] correspondem à notificação compulsória do estupro de vulnerável, identificado no momento de  realização do pré-natal ou parto” (Aguiar </w:t>
      </w:r>
      <w:r w:rsidDel="00000000" w:rsidR="00000000" w:rsidRPr="00000000">
        <w:rPr>
          <w:i w:val="1"/>
          <w:sz w:val="24"/>
          <w:szCs w:val="24"/>
          <w:rtl w:val="0"/>
        </w:rPr>
        <w:t xml:space="preserve">et al</w:t>
      </w:r>
      <w:r w:rsidDel="00000000" w:rsidR="00000000" w:rsidRPr="00000000">
        <w:rPr>
          <w:sz w:val="24"/>
          <w:szCs w:val="24"/>
          <w:rtl w:val="0"/>
        </w:rPr>
        <w:t xml:space="preserve">, 2021, p. 1).</w:t>
      </w:r>
    </w:p>
    <w:p w:rsidR="00000000" w:rsidDel="00000000" w:rsidP="00000000" w:rsidRDefault="00000000" w:rsidRPr="00000000" w14:paraId="00000036">
      <w:pPr>
        <w:spacing w:line="360" w:lineRule="auto"/>
        <w:ind w:firstLine="720"/>
        <w:jc w:val="both"/>
        <w:rPr>
          <w:sz w:val="24"/>
          <w:szCs w:val="24"/>
        </w:rPr>
      </w:pPr>
      <w:r w:rsidDel="00000000" w:rsidR="00000000" w:rsidRPr="00000000">
        <w:rPr>
          <w:sz w:val="24"/>
          <w:szCs w:val="24"/>
          <w:rtl w:val="0"/>
        </w:rPr>
        <w:t xml:space="preserve">As notificações de violência sexual nesta faixa etária correspondem a 70,8% do total de casos identificados no referido município, sendo a gravidez a principal consequência relacionada a violência sofrida. Nestes casos, o agressor é identificado como parceiro íntimo (87%), ocorrendo a violência de repetição, que tem como local principal a residência da vítima (Aguiar </w:t>
      </w:r>
      <w:r w:rsidDel="00000000" w:rsidR="00000000" w:rsidRPr="00000000">
        <w:rPr>
          <w:i w:val="1"/>
          <w:sz w:val="24"/>
          <w:szCs w:val="24"/>
          <w:rtl w:val="0"/>
        </w:rPr>
        <w:t xml:space="preserve">et al</w:t>
      </w:r>
      <w:r w:rsidDel="00000000" w:rsidR="00000000" w:rsidRPr="00000000">
        <w:rPr>
          <w:sz w:val="24"/>
          <w:szCs w:val="24"/>
          <w:rtl w:val="0"/>
        </w:rPr>
        <w:t xml:space="preserve">, 2021, p. 1).</w:t>
      </w:r>
    </w:p>
    <w:p w:rsidR="00000000" w:rsidDel="00000000" w:rsidP="00000000" w:rsidRDefault="00000000" w:rsidRPr="00000000" w14:paraId="00000037">
      <w:pPr>
        <w:spacing w:line="360" w:lineRule="auto"/>
        <w:ind w:firstLine="720"/>
        <w:jc w:val="both"/>
        <w:rPr>
          <w:color w:val="ff0000"/>
          <w:sz w:val="24"/>
          <w:szCs w:val="24"/>
        </w:rPr>
      </w:pPr>
      <w:r w:rsidDel="00000000" w:rsidR="00000000" w:rsidRPr="00000000">
        <w:rPr>
          <w:sz w:val="24"/>
          <w:szCs w:val="24"/>
          <w:rtl w:val="0"/>
        </w:rPr>
        <w:t xml:space="preserve">Merece destaque o fato de que as gestações em meninas menores de 14 anos, identificadas pela equipe da vigilância epidemiológica do hospital, eram compulsoriamente notificadas como crime de estupro de vulnerável.  A situação dessas meninas também indica outra violação de direitos, o casamento infantil, visto que 41,2% das gestantes desta faixa etária (10 a 14 anos) se declaravam com status civil de casada ou em união estável.         </w:t>
      </w:r>
      <w:r w:rsidDel="00000000" w:rsidR="00000000" w:rsidRPr="00000000">
        <w:rPr>
          <w:color w:val="38761d"/>
          <w:sz w:val="24"/>
          <w:szCs w:val="24"/>
          <w:rtl w:val="0"/>
        </w:rPr>
        <w:t xml:space="preserve">                                                                           </w:t>
      </w:r>
      <w:r w:rsidDel="00000000" w:rsidR="00000000" w:rsidRPr="00000000">
        <w:rPr>
          <w:rtl w:val="0"/>
        </w:rPr>
      </w:r>
    </w:p>
    <w:p w:rsidR="00000000" w:rsidDel="00000000" w:rsidP="00000000" w:rsidRDefault="00000000" w:rsidRPr="00000000" w14:paraId="00000038">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39">
      <w:pPr>
        <w:spacing w:line="360" w:lineRule="auto"/>
        <w:jc w:val="both"/>
        <w:rPr>
          <w:b w:val="1"/>
          <w:sz w:val="24"/>
          <w:szCs w:val="24"/>
        </w:rPr>
      </w:pPr>
      <w:r w:rsidDel="00000000" w:rsidR="00000000" w:rsidRPr="00000000">
        <w:rPr>
          <w:b w:val="1"/>
          <w:sz w:val="24"/>
          <w:szCs w:val="24"/>
          <w:rtl w:val="0"/>
        </w:rPr>
        <w:t xml:space="preserve">4</w:t>
        <w:tab/>
        <w:t xml:space="preserve">CONCLUSÃO</w:t>
      </w:r>
    </w:p>
    <w:p w:rsidR="00000000" w:rsidDel="00000000" w:rsidP="00000000" w:rsidRDefault="00000000" w:rsidRPr="00000000" w14:paraId="0000003A">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3B">
      <w:pPr>
        <w:spacing w:line="360" w:lineRule="auto"/>
        <w:jc w:val="both"/>
        <w:rPr>
          <w:sz w:val="24"/>
          <w:szCs w:val="24"/>
        </w:rPr>
      </w:pPr>
      <w:r w:rsidDel="00000000" w:rsidR="00000000" w:rsidRPr="00000000">
        <w:rPr>
          <w:b w:val="1"/>
          <w:sz w:val="24"/>
          <w:szCs w:val="24"/>
          <w:rtl w:val="0"/>
        </w:rPr>
        <w:tab/>
      </w:r>
      <w:r w:rsidDel="00000000" w:rsidR="00000000" w:rsidRPr="00000000">
        <w:rPr>
          <w:sz w:val="24"/>
          <w:szCs w:val="24"/>
          <w:rtl w:val="0"/>
        </w:rPr>
        <w:t xml:space="preserve">Com base na análise dos quatro (4) artigos selecionados, pode-se observar que há uma relação intrínseca entre três fenômenos que convergem para a denúncia de uma realidade marcada por uma sistemática de invisibilidade de vítimas e a negligência do Estado, ou seja, a violência sexual, a gravidez na adolescência e a prática do aborto.        </w:t>
      </w:r>
    </w:p>
    <w:p w:rsidR="00000000" w:rsidDel="00000000" w:rsidP="00000000" w:rsidRDefault="00000000" w:rsidRPr="00000000" w14:paraId="0000003C">
      <w:pPr>
        <w:spacing w:line="360" w:lineRule="auto"/>
        <w:ind w:firstLine="720"/>
        <w:jc w:val="both"/>
        <w:rPr>
          <w:sz w:val="24"/>
          <w:szCs w:val="24"/>
        </w:rPr>
      </w:pPr>
      <w:r w:rsidDel="00000000" w:rsidR="00000000" w:rsidRPr="00000000">
        <w:rPr>
          <w:sz w:val="24"/>
          <w:szCs w:val="24"/>
          <w:rtl w:val="0"/>
        </w:rPr>
        <w:t xml:space="preserve">A violência sexual opera como mecanismo de dominação do corpo masculino em relação ao corpo feminino, sendo uma das formas de reprodução das relações patriarcais de gênero. Outro aspecto que se destaca na análise dos artigos é a naturalização da violência sexual, visto que não identificam sua vivência sexual com seus “parceiros” como uma relação abusiva. Cabe destacar, no entanto, que o ECA considera crianças e adolescentes sujeitos em crescimento e desenvolvimento, e por tanto não tem as devidas condições para discernir sobre os seus atos. </w:t>
      </w:r>
    </w:p>
    <w:p w:rsidR="00000000" w:rsidDel="00000000" w:rsidP="00000000" w:rsidRDefault="00000000" w:rsidRPr="00000000" w14:paraId="0000003D">
      <w:pPr>
        <w:spacing w:line="360" w:lineRule="auto"/>
        <w:ind w:firstLine="720"/>
        <w:jc w:val="both"/>
        <w:rPr>
          <w:sz w:val="24"/>
          <w:szCs w:val="24"/>
        </w:rPr>
      </w:pPr>
      <w:r w:rsidDel="00000000" w:rsidR="00000000" w:rsidRPr="00000000">
        <w:rPr>
          <w:sz w:val="24"/>
          <w:szCs w:val="24"/>
          <w:rtl w:val="0"/>
        </w:rPr>
        <w:t xml:space="preserve">Os artigos relacionam a prática do aborto clandestino como uma necessidade diante da pressão imposta pelos “parceiros” e também no medo de julgamento da família e da sociedade em relação à gravidez, que nestes casos, não é planejada, idealizadas. Diante da brutalidade vivenciada por essas meninas em diferentes contextos do Brasil, é impossível não pautar o debate necessário sobre a legalização do aborto, como um imperativo ético e político. Sofrimento e abandono revelam que o aborto é uma realidade operante mesmo de forma ilegal. </w:t>
      </w:r>
    </w:p>
    <w:p w:rsidR="00000000" w:rsidDel="00000000" w:rsidP="00000000" w:rsidRDefault="00000000" w:rsidRPr="00000000" w14:paraId="0000003E">
      <w:pPr>
        <w:spacing w:line="360" w:lineRule="auto"/>
        <w:ind w:firstLine="720"/>
        <w:jc w:val="both"/>
        <w:rPr>
          <w:sz w:val="24"/>
          <w:szCs w:val="24"/>
        </w:rPr>
      </w:pPr>
      <w:r w:rsidDel="00000000" w:rsidR="00000000" w:rsidRPr="00000000">
        <w:rPr>
          <w:sz w:val="24"/>
          <w:szCs w:val="24"/>
          <w:rtl w:val="0"/>
        </w:rPr>
        <w:t xml:space="preserve">Faz-se necessário também sensibilizar os profissionais para a necessidade de notificação dos casos de estupro de vulnerável ou de gravidez na adolescência que decorre desse tipo de violência, contribuindo assim para a denúncia e visibilidade de um problema histórico e estrutural. Além disso, faz-se necessário o investimento em políticas públicas que enfatizem a educação sexual e direitos reprodutivos, levando em consideração as particularidades dos sujeitos, no que diz respeito às determinações de gênero, raça e classe.</w:t>
      </w:r>
    </w:p>
    <w:p w:rsidR="00000000" w:rsidDel="00000000" w:rsidP="00000000" w:rsidRDefault="00000000" w:rsidRPr="00000000" w14:paraId="0000003F">
      <w:pPr>
        <w:spacing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40">
      <w:pPr>
        <w:spacing w:line="240" w:lineRule="auto"/>
        <w:rPr>
          <w:sz w:val="24"/>
          <w:szCs w:val="24"/>
        </w:rPr>
      </w:pPr>
      <w:r w:rsidDel="00000000" w:rsidR="00000000" w:rsidRPr="00000000">
        <w:rPr>
          <w:b w:val="1"/>
          <w:sz w:val="24"/>
          <w:szCs w:val="24"/>
          <w:rtl w:val="0"/>
        </w:rPr>
        <w:t xml:space="preserve">REFERÊNCIAS</w:t>
      </w:r>
      <w:r w:rsidDel="00000000" w:rsidR="00000000" w:rsidRPr="00000000">
        <w:rPr>
          <w:rtl w:val="0"/>
        </w:rPr>
      </w:r>
    </w:p>
    <w:p w:rsidR="00000000" w:rsidDel="00000000" w:rsidP="00000000" w:rsidRDefault="00000000" w:rsidRPr="00000000" w14:paraId="00000041">
      <w:pPr>
        <w:spacing w:line="240" w:lineRule="auto"/>
        <w:jc w:val="both"/>
        <w:rPr>
          <w:sz w:val="24"/>
          <w:szCs w:val="24"/>
        </w:rPr>
      </w:pPr>
      <w:r w:rsidDel="00000000" w:rsidR="00000000" w:rsidRPr="00000000">
        <w:rPr>
          <w:rtl w:val="0"/>
        </w:rPr>
      </w:r>
    </w:p>
    <w:p w:rsidR="00000000" w:rsidDel="00000000" w:rsidP="00000000" w:rsidRDefault="00000000" w:rsidRPr="00000000" w14:paraId="00000042">
      <w:pPr>
        <w:spacing w:line="240" w:lineRule="auto"/>
        <w:jc w:val="both"/>
        <w:rPr>
          <w:sz w:val="24"/>
          <w:szCs w:val="24"/>
        </w:rPr>
      </w:pPr>
      <w:r w:rsidDel="00000000" w:rsidR="00000000" w:rsidRPr="00000000">
        <w:rPr>
          <w:b w:val="1"/>
          <w:sz w:val="24"/>
          <w:szCs w:val="24"/>
          <w:rtl w:val="0"/>
        </w:rPr>
        <w:t xml:space="preserve">Anuário Brasileiro de Segurança Pública / Fórum Brasileiro de Segurança Pública.</w:t>
      </w:r>
      <w:r w:rsidDel="00000000" w:rsidR="00000000" w:rsidRPr="00000000">
        <w:rPr>
          <w:sz w:val="24"/>
          <w:szCs w:val="24"/>
          <w:rtl w:val="0"/>
        </w:rPr>
        <w:t xml:space="preserve"> – 1 (2006) – São Paulo: FBSP, 2024. Disponível em: </w:t>
      </w:r>
      <w:hyperlink r:id="rId8">
        <w:r w:rsidDel="00000000" w:rsidR="00000000" w:rsidRPr="00000000">
          <w:rPr>
            <w:sz w:val="24"/>
            <w:szCs w:val="24"/>
            <w:rtl w:val="0"/>
          </w:rPr>
          <w:t xml:space="preserve">https://forumseguranca.org.br/wp-content/uploads/2024/07/anuario-2024.pdf</w:t>
        </w:r>
      </w:hyperlink>
      <w:r w:rsidDel="00000000" w:rsidR="00000000" w:rsidRPr="00000000">
        <w:rPr>
          <w:sz w:val="24"/>
          <w:szCs w:val="24"/>
          <w:rtl w:val="0"/>
        </w:rPr>
        <w:t xml:space="preserve">. Acesso em: 19 maio. de 2025.</w:t>
      </w:r>
    </w:p>
    <w:p w:rsidR="00000000" w:rsidDel="00000000" w:rsidP="00000000" w:rsidRDefault="00000000" w:rsidRPr="00000000" w14:paraId="00000043">
      <w:pPr>
        <w:spacing w:line="240" w:lineRule="auto"/>
        <w:jc w:val="both"/>
        <w:rPr>
          <w:sz w:val="24"/>
          <w:szCs w:val="24"/>
          <w:highlight w:val="yellow"/>
        </w:rPr>
      </w:pPr>
      <w:r w:rsidDel="00000000" w:rsidR="00000000" w:rsidRPr="00000000">
        <w:rPr>
          <w:rtl w:val="0"/>
        </w:rPr>
      </w:r>
    </w:p>
    <w:p w:rsidR="00000000" w:rsidDel="00000000" w:rsidP="00000000" w:rsidRDefault="00000000" w:rsidRPr="00000000" w14:paraId="00000044">
      <w:pPr>
        <w:spacing w:line="240" w:lineRule="auto"/>
        <w:jc w:val="both"/>
        <w:rPr>
          <w:sz w:val="24"/>
          <w:szCs w:val="24"/>
        </w:rPr>
      </w:pPr>
      <w:r w:rsidDel="00000000" w:rsidR="00000000" w:rsidRPr="00000000">
        <w:rPr>
          <w:sz w:val="24"/>
          <w:szCs w:val="24"/>
          <w:rtl w:val="0"/>
        </w:rPr>
        <w:t xml:space="preserve">AGUIAR, Débora; CARGIN, Júlia; FILHO,  Audir; LUNA, Juliana; RODRIGUES, Bárbara; SILVEIRA, Rodrigo. </w:t>
      </w:r>
      <w:r w:rsidDel="00000000" w:rsidR="00000000" w:rsidRPr="00000000">
        <w:rPr>
          <w:b w:val="1"/>
          <w:sz w:val="24"/>
          <w:szCs w:val="24"/>
          <w:rtl w:val="0"/>
        </w:rPr>
        <w:t xml:space="preserve">Violência sexual em mulheres na Amazônia Ocidental. </w:t>
      </w:r>
      <w:r w:rsidDel="00000000" w:rsidR="00000000" w:rsidRPr="00000000">
        <w:rPr>
          <w:sz w:val="24"/>
          <w:szCs w:val="24"/>
          <w:rtl w:val="0"/>
        </w:rPr>
        <w:t xml:space="preserve">Scielo, 2020. Acesso em 20 de Maio de 2025. Disponível:</w:t>
      </w:r>
      <w:hyperlink r:id="rId9">
        <w:r w:rsidDel="00000000" w:rsidR="00000000" w:rsidRPr="00000000">
          <w:rPr>
            <w:color w:val="1155cc"/>
            <w:sz w:val="24"/>
            <w:szCs w:val="24"/>
            <w:u w:val="single"/>
            <w:rtl w:val="0"/>
          </w:rPr>
          <w:t xml:space="preserve">https://www.scielo.br/j/rsp/a/Bfqj7cdf3HSQpW7pFNyjjSr/?format=pdf&amp;lang=pt</w:t>
        </w:r>
      </w:hyperlink>
      <w:r w:rsidDel="00000000" w:rsidR="00000000" w:rsidRPr="00000000">
        <w:rPr>
          <w:color w:val="1155cc"/>
          <w:sz w:val="24"/>
          <w:szCs w:val="24"/>
          <w:u w:val="single"/>
          <w:rtl w:val="0"/>
        </w:rPr>
        <w:t xml:space="preserve">.</w:t>
      </w:r>
      <w:r w:rsidDel="00000000" w:rsidR="00000000" w:rsidRPr="00000000">
        <w:rPr>
          <w:sz w:val="24"/>
          <w:szCs w:val="24"/>
          <w:rtl w:val="0"/>
        </w:rPr>
        <w:t xml:space="preserve"> Acesso em: 23 Jun. de 2025.</w:t>
      </w:r>
    </w:p>
    <w:p w:rsidR="00000000" w:rsidDel="00000000" w:rsidP="00000000" w:rsidRDefault="00000000" w:rsidRPr="00000000" w14:paraId="00000045">
      <w:pPr>
        <w:spacing w:line="240" w:lineRule="auto"/>
        <w:jc w:val="both"/>
        <w:rPr>
          <w:sz w:val="24"/>
          <w:szCs w:val="24"/>
        </w:rPr>
      </w:pPr>
      <w:r w:rsidDel="00000000" w:rsidR="00000000" w:rsidRPr="00000000">
        <w:rPr>
          <w:rtl w:val="0"/>
        </w:rPr>
      </w:r>
    </w:p>
    <w:p w:rsidR="00000000" w:rsidDel="00000000" w:rsidP="00000000" w:rsidRDefault="00000000" w:rsidRPr="00000000" w14:paraId="00000046">
      <w:pPr>
        <w:pStyle w:val="Heading1"/>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0" w:hanging="2"/>
        <w:jc w:val="both"/>
        <w:rPr>
          <w:color w:val="1f2123"/>
          <w:sz w:val="24"/>
          <w:szCs w:val="24"/>
        </w:rPr>
      </w:pPr>
      <w:bookmarkStart w:colFirst="0" w:colLast="0" w:name="_heading=h.h6sbyjiqsk6l" w:id="4"/>
      <w:bookmarkEnd w:id="4"/>
      <w:r w:rsidDel="00000000" w:rsidR="00000000" w:rsidRPr="00000000">
        <w:rPr>
          <w:sz w:val="24"/>
          <w:szCs w:val="24"/>
          <w:rtl w:val="0"/>
        </w:rPr>
        <w:t xml:space="preserve">Brasil tem menor número de nascimentos desde 1976, diz IBGE.</w:t>
      </w:r>
      <w:r w:rsidDel="00000000" w:rsidR="00000000" w:rsidRPr="00000000">
        <w:rPr>
          <w:color w:val="1f2123"/>
          <w:sz w:val="24"/>
          <w:szCs w:val="24"/>
          <w:rtl w:val="0"/>
        </w:rPr>
        <w:t xml:space="preserve"> G1, 2025, sp. Disponível em: </w:t>
      </w:r>
      <w:hyperlink r:id="rId10">
        <w:r w:rsidDel="00000000" w:rsidR="00000000" w:rsidRPr="00000000">
          <w:rPr>
            <w:color w:val="1155cc"/>
            <w:sz w:val="24"/>
            <w:szCs w:val="24"/>
            <w:u w:val="single"/>
            <w:rtl w:val="0"/>
          </w:rPr>
          <w:t xml:space="preserve">https://g1.globo.com/economia/noticia/2025/05/16/ibge-queda-nascimentos-2023.ghtml</w:t>
        </w:r>
      </w:hyperlink>
      <w:r w:rsidDel="00000000" w:rsidR="00000000" w:rsidRPr="00000000">
        <w:rPr>
          <w:color w:val="1f2123"/>
          <w:sz w:val="24"/>
          <w:szCs w:val="24"/>
          <w:rtl w:val="0"/>
        </w:rPr>
        <w:t xml:space="preserve">. Acesso em: 20 Maio de 2025.</w:t>
      </w:r>
    </w:p>
    <w:p w:rsidR="00000000" w:rsidDel="00000000" w:rsidP="00000000" w:rsidRDefault="00000000" w:rsidRPr="00000000" w14:paraId="00000047">
      <w:pPr>
        <w:spacing w:line="240" w:lineRule="auto"/>
        <w:rPr/>
      </w:pPr>
      <w:r w:rsidDel="00000000" w:rsidR="00000000" w:rsidRPr="00000000">
        <w:rPr>
          <w:rtl w:val="0"/>
        </w:rPr>
      </w:r>
    </w:p>
    <w:p w:rsidR="00000000" w:rsidDel="00000000" w:rsidP="00000000" w:rsidRDefault="00000000" w:rsidRPr="00000000" w14:paraId="00000048">
      <w:pPr>
        <w:spacing w:line="240" w:lineRule="auto"/>
        <w:rPr>
          <w:sz w:val="24"/>
          <w:szCs w:val="24"/>
        </w:rPr>
      </w:pPr>
      <w:r w:rsidDel="00000000" w:rsidR="00000000" w:rsidRPr="00000000">
        <w:rPr>
          <w:sz w:val="24"/>
          <w:szCs w:val="24"/>
          <w:rtl w:val="0"/>
        </w:rPr>
        <w:t xml:space="preserve">BRASIL, GOV. </w:t>
      </w:r>
      <w:r w:rsidDel="00000000" w:rsidR="00000000" w:rsidRPr="00000000">
        <w:rPr>
          <w:b w:val="1"/>
          <w:sz w:val="24"/>
          <w:szCs w:val="24"/>
          <w:rtl w:val="0"/>
        </w:rPr>
        <w:t xml:space="preserve">Gravidez na adolescência: 380 mil partos foram realizados por mães com até 19 anos somente em 2020 no Brasil. </w:t>
      </w:r>
      <w:r w:rsidDel="00000000" w:rsidR="00000000" w:rsidRPr="00000000">
        <w:rPr>
          <w:sz w:val="24"/>
          <w:szCs w:val="24"/>
          <w:rtl w:val="0"/>
        </w:rPr>
        <w:t xml:space="preserve">2024, sp. Disponível em: </w:t>
      </w:r>
      <w:hyperlink r:id="rId11">
        <w:r w:rsidDel="00000000" w:rsidR="00000000" w:rsidRPr="00000000">
          <w:rPr>
            <w:color w:val="1155cc"/>
            <w:sz w:val="24"/>
            <w:szCs w:val="24"/>
            <w:u w:val="single"/>
            <w:rtl w:val="0"/>
          </w:rPr>
          <w:t xml:space="preserve">https://agenciagov.ebc.com.br/noticias/202401/protecao-lei-brasileira-visa-prevenir-gravidez-na-adolescencia-no-pais-somente-em-2020-380-mil-partos-foram-realizados-por-maes-com-ate-19-anos</w:t>
        </w:r>
      </w:hyperlink>
      <w:r w:rsidDel="00000000" w:rsidR="00000000" w:rsidRPr="00000000">
        <w:rPr>
          <w:sz w:val="24"/>
          <w:szCs w:val="24"/>
          <w:rtl w:val="0"/>
        </w:rPr>
        <w:t xml:space="preserve"> Acesso em: 20 Maio de 2025.</w:t>
      </w:r>
    </w:p>
    <w:p w:rsidR="00000000" w:rsidDel="00000000" w:rsidP="00000000" w:rsidRDefault="00000000" w:rsidRPr="00000000" w14:paraId="00000049">
      <w:pPr>
        <w:spacing w:line="240" w:lineRule="auto"/>
        <w:rPr>
          <w:sz w:val="24"/>
          <w:szCs w:val="24"/>
        </w:rPr>
      </w:pPr>
      <w:r w:rsidDel="00000000" w:rsidR="00000000" w:rsidRPr="00000000">
        <w:rPr>
          <w:rtl w:val="0"/>
        </w:rPr>
      </w:r>
    </w:p>
    <w:p w:rsidR="00000000" w:rsidDel="00000000" w:rsidP="00000000" w:rsidRDefault="00000000" w:rsidRPr="00000000" w14:paraId="0000004A">
      <w:pPr>
        <w:spacing w:line="240" w:lineRule="auto"/>
        <w:jc w:val="both"/>
        <w:rPr>
          <w:b w:val="1"/>
          <w:sz w:val="24"/>
          <w:szCs w:val="24"/>
        </w:rPr>
      </w:pPr>
      <w:r w:rsidDel="00000000" w:rsidR="00000000" w:rsidRPr="00000000">
        <w:rPr>
          <w:sz w:val="24"/>
          <w:szCs w:val="24"/>
          <w:rtl w:val="0"/>
        </w:rPr>
        <w:t xml:space="preserve">BRASIL, </w:t>
      </w:r>
      <w:r w:rsidDel="00000000" w:rsidR="00000000" w:rsidRPr="00000000">
        <w:rPr>
          <w:b w:val="1"/>
          <w:sz w:val="24"/>
          <w:szCs w:val="24"/>
          <w:rtl w:val="0"/>
        </w:rPr>
        <w:t xml:space="preserve">Sistema de Informações Sobre Nascidos Vivos. </w:t>
      </w:r>
      <w:r w:rsidDel="00000000" w:rsidR="00000000" w:rsidRPr="00000000">
        <w:rPr>
          <w:color w:val="ff0000"/>
          <w:sz w:val="24"/>
          <w:szCs w:val="24"/>
          <w:rtl w:val="0"/>
        </w:rPr>
        <w:t xml:space="preserve"> </w:t>
      </w:r>
      <w:r w:rsidDel="00000000" w:rsidR="00000000" w:rsidRPr="00000000">
        <w:rPr>
          <w:sz w:val="24"/>
          <w:szCs w:val="24"/>
          <w:rtl w:val="0"/>
        </w:rPr>
        <w:t xml:space="preserve">SINASC, 2023, sp. Disponível em: </w:t>
      </w:r>
      <w:hyperlink r:id="rId12">
        <w:r w:rsidDel="00000000" w:rsidR="00000000" w:rsidRPr="00000000">
          <w:rPr>
            <w:color w:val="1155cc"/>
            <w:sz w:val="24"/>
            <w:szCs w:val="24"/>
            <w:u w:val="single"/>
            <w:rtl w:val="0"/>
          </w:rPr>
          <w:t xml:space="preserve">https://svs.aids.gov.br/daent/cgiae/sinasc/</w:t>
        </w:r>
      </w:hyperlink>
      <w:r w:rsidDel="00000000" w:rsidR="00000000" w:rsidRPr="00000000">
        <w:rPr>
          <w:sz w:val="24"/>
          <w:szCs w:val="24"/>
          <w:rtl w:val="0"/>
        </w:rPr>
        <w:t xml:space="preserve">. Acesso em: 19 Maio de 2025.</w:t>
      </w:r>
      <w:r w:rsidDel="00000000" w:rsidR="00000000" w:rsidRPr="00000000">
        <w:rPr>
          <w:rtl w:val="0"/>
        </w:rPr>
      </w:r>
    </w:p>
    <w:p w:rsidR="00000000" w:rsidDel="00000000" w:rsidP="00000000" w:rsidRDefault="00000000" w:rsidRPr="00000000" w14:paraId="0000004B">
      <w:pPr>
        <w:spacing w:line="240" w:lineRule="auto"/>
        <w:rPr>
          <w:sz w:val="24"/>
          <w:szCs w:val="24"/>
        </w:rPr>
      </w:pPr>
      <w:r w:rsidDel="00000000" w:rsidR="00000000" w:rsidRPr="00000000">
        <w:rPr>
          <w:rtl w:val="0"/>
        </w:rPr>
      </w:r>
    </w:p>
    <w:p w:rsidR="00000000" w:rsidDel="00000000" w:rsidP="00000000" w:rsidRDefault="00000000" w:rsidRPr="00000000" w14:paraId="0000004C">
      <w:pPr>
        <w:spacing w:line="240" w:lineRule="auto"/>
        <w:rPr>
          <w:sz w:val="24"/>
          <w:szCs w:val="24"/>
        </w:rPr>
      </w:pPr>
      <w:r w:rsidDel="00000000" w:rsidR="00000000" w:rsidRPr="00000000">
        <w:rPr>
          <w:sz w:val="24"/>
          <w:szCs w:val="24"/>
          <w:rtl w:val="0"/>
        </w:rPr>
        <w:t xml:space="preserve">BRASIL, </w:t>
      </w:r>
      <w:hyperlink r:id="rId13">
        <w:r w:rsidDel="00000000" w:rsidR="00000000" w:rsidRPr="00000000">
          <w:rPr>
            <w:b w:val="1"/>
            <w:sz w:val="24"/>
            <w:szCs w:val="24"/>
            <w:rtl w:val="0"/>
          </w:rPr>
          <w:t xml:space="preserve">LEI Nº 12.015, DE 7 DE AGOSTO DE 2009.</w:t>
        </w:r>
      </w:hyperlink>
      <w:r w:rsidDel="00000000" w:rsidR="00000000" w:rsidRPr="00000000">
        <w:rPr>
          <w:sz w:val="24"/>
          <w:szCs w:val="24"/>
          <w:rtl w:val="0"/>
        </w:rPr>
        <w:t xml:space="preserve"> Disponível em: </w:t>
      </w:r>
      <w:hyperlink r:id="rId14">
        <w:r w:rsidDel="00000000" w:rsidR="00000000" w:rsidRPr="00000000">
          <w:rPr>
            <w:color w:val="1155cc"/>
            <w:sz w:val="24"/>
            <w:szCs w:val="24"/>
            <w:u w:val="single"/>
            <w:rtl w:val="0"/>
          </w:rPr>
          <w:t xml:space="preserve">https://www.planalto.gov.br/ccivil_03/_ato2007-2010/2009/lei/l12015.htm</w:t>
        </w:r>
      </w:hyperlink>
      <w:r w:rsidDel="00000000" w:rsidR="00000000" w:rsidRPr="00000000">
        <w:rPr>
          <w:rtl w:val="0"/>
        </w:rPr>
      </w:r>
    </w:p>
    <w:p w:rsidR="00000000" w:rsidDel="00000000" w:rsidP="00000000" w:rsidRDefault="00000000" w:rsidRPr="00000000" w14:paraId="0000004D">
      <w:pPr>
        <w:spacing w:line="240" w:lineRule="auto"/>
        <w:rPr>
          <w:sz w:val="24"/>
          <w:szCs w:val="24"/>
        </w:rPr>
      </w:pPr>
      <w:r w:rsidDel="00000000" w:rsidR="00000000" w:rsidRPr="00000000">
        <w:rPr>
          <w:sz w:val="24"/>
          <w:szCs w:val="24"/>
          <w:rtl w:val="0"/>
        </w:rPr>
        <w:t xml:space="preserve">Acesso em: 30 jun. de 2025.</w:t>
      </w:r>
    </w:p>
    <w:p w:rsidR="00000000" w:rsidDel="00000000" w:rsidP="00000000" w:rsidRDefault="00000000" w:rsidRPr="00000000" w14:paraId="0000004E">
      <w:pPr>
        <w:spacing w:line="240" w:lineRule="auto"/>
        <w:rPr/>
      </w:pPr>
      <w:r w:rsidDel="00000000" w:rsidR="00000000" w:rsidRPr="00000000">
        <w:rPr>
          <w:rtl w:val="0"/>
        </w:rPr>
      </w:r>
    </w:p>
    <w:p w:rsidR="00000000" w:rsidDel="00000000" w:rsidP="00000000" w:rsidRDefault="00000000" w:rsidRPr="00000000" w14:paraId="0000004F">
      <w:pPr>
        <w:spacing w:line="240" w:lineRule="auto"/>
        <w:rPr>
          <w:sz w:val="24"/>
          <w:szCs w:val="24"/>
        </w:rPr>
      </w:pPr>
      <w:r w:rsidDel="00000000" w:rsidR="00000000" w:rsidRPr="00000000">
        <w:rPr>
          <w:sz w:val="24"/>
          <w:szCs w:val="24"/>
          <w:rtl w:val="0"/>
        </w:rPr>
        <w:t xml:space="preserve">FERRARI, Wendell; PERES, Simone. </w:t>
      </w:r>
      <w:r w:rsidDel="00000000" w:rsidR="00000000" w:rsidRPr="00000000">
        <w:rPr>
          <w:b w:val="1"/>
          <w:sz w:val="24"/>
          <w:szCs w:val="24"/>
          <w:rtl w:val="0"/>
        </w:rPr>
        <w:t xml:space="preserve">Itinerários de solidão:</w:t>
      </w:r>
      <w:r w:rsidDel="00000000" w:rsidR="00000000" w:rsidRPr="00000000">
        <w:rPr>
          <w:sz w:val="24"/>
          <w:szCs w:val="24"/>
          <w:rtl w:val="0"/>
        </w:rPr>
        <w:t xml:space="preserve"> aborto clandestino de adolescentes de uma favela da Zona Sul do Rio de Janeiro, Brasil. Scielo, 2020. Disponível em:</w:t>
      </w:r>
      <w:hyperlink r:id="rId15">
        <w:r w:rsidDel="00000000" w:rsidR="00000000" w:rsidRPr="00000000">
          <w:rPr>
            <w:color w:val="1155cc"/>
            <w:sz w:val="24"/>
            <w:szCs w:val="24"/>
            <w:u w:val="single"/>
            <w:rtl w:val="0"/>
          </w:rPr>
          <w:t xml:space="preserve">https://www.scielo.br/j/csp/a/8kTxcWsPgjsMk3JJWysqmWS/?lang=pt#</w:t>
        </w:r>
      </w:hyperlink>
      <w:r w:rsidDel="00000000" w:rsidR="00000000" w:rsidRPr="00000000">
        <w:rPr>
          <w:sz w:val="24"/>
          <w:szCs w:val="24"/>
          <w:rtl w:val="0"/>
        </w:rPr>
        <w:t xml:space="preserve"> Acesso em: 23 Jun. de 2025.</w:t>
      </w:r>
    </w:p>
    <w:p w:rsidR="00000000" w:rsidDel="00000000" w:rsidP="00000000" w:rsidRDefault="00000000" w:rsidRPr="00000000" w14:paraId="00000050">
      <w:pPr>
        <w:spacing w:line="240" w:lineRule="auto"/>
        <w:jc w:val="both"/>
        <w:rPr>
          <w:sz w:val="24"/>
          <w:szCs w:val="24"/>
        </w:rPr>
      </w:pPr>
      <w:r w:rsidDel="00000000" w:rsidR="00000000" w:rsidRPr="00000000">
        <w:rPr>
          <w:rtl w:val="0"/>
        </w:rPr>
      </w:r>
    </w:p>
    <w:p w:rsidR="00000000" w:rsidDel="00000000" w:rsidP="00000000" w:rsidRDefault="00000000" w:rsidRPr="00000000" w14:paraId="00000051">
      <w:pPr>
        <w:spacing w:line="240" w:lineRule="auto"/>
        <w:jc w:val="both"/>
        <w:rPr>
          <w:sz w:val="24"/>
          <w:szCs w:val="24"/>
        </w:rPr>
      </w:pPr>
      <w:r w:rsidDel="00000000" w:rsidR="00000000" w:rsidRPr="00000000">
        <w:rPr>
          <w:sz w:val="24"/>
          <w:szCs w:val="24"/>
          <w:rtl w:val="0"/>
        </w:rPr>
        <w:t xml:space="preserve">LORDELLO, Silvia; COSTA, Liana. </w:t>
      </w:r>
      <w:r w:rsidDel="00000000" w:rsidR="00000000" w:rsidRPr="00000000">
        <w:rPr>
          <w:b w:val="1"/>
          <w:sz w:val="24"/>
          <w:szCs w:val="24"/>
          <w:rtl w:val="0"/>
        </w:rPr>
        <w:t xml:space="preserve">Violência Sexual Intrafamiliar e Gravidez na adolescência: </w:t>
      </w:r>
      <w:r w:rsidDel="00000000" w:rsidR="00000000" w:rsidRPr="00000000">
        <w:rPr>
          <w:sz w:val="24"/>
          <w:szCs w:val="24"/>
          <w:rtl w:val="0"/>
        </w:rPr>
        <w:t xml:space="preserve">uma leitura bioecológica. Scielo, 2020. Disponível em: </w:t>
      </w:r>
      <w:hyperlink r:id="rId16">
        <w:r w:rsidDel="00000000" w:rsidR="00000000" w:rsidRPr="00000000">
          <w:rPr>
            <w:color w:val="1155cc"/>
            <w:sz w:val="24"/>
            <w:szCs w:val="24"/>
            <w:u w:val="single"/>
            <w:rtl w:val="0"/>
          </w:rPr>
          <w:t xml:space="preserve">https://www.scielo.br/j/ptp/a/QqFGJhsKBdpdysXPBG9vYnQ/?lang=pt#</w:t>
        </w:r>
      </w:hyperlink>
      <w:r w:rsidDel="00000000" w:rsidR="00000000" w:rsidRPr="00000000">
        <w:rPr>
          <w:sz w:val="24"/>
          <w:szCs w:val="24"/>
          <w:rtl w:val="0"/>
        </w:rPr>
        <w:t xml:space="preserve"> Acesso em 10 Maio de 2025.</w:t>
      </w:r>
    </w:p>
    <w:p w:rsidR="00000000" w:rsidDel="00000000" w:rsidP="00000000" w:rsidRDefault="00000000" w:rsidRPr="00000000" w14:paraId="00000052">
      <w:pPr>
        <w:spacing w:line="240" w:lineRule="auto"/>
        <w:jc w:val="both"/>
        <w:rPr>
          <w:sz w:val="24"/>
          <w:szCs w:val="24"/>
        </w:rPr>
      </w:pPr>
      <w:r w:rsidDel="00000000" w:rsidR="00000000" w:rsidRPr="00000000">
        <w:rPr>
          <w:rtl w:val="0"/>
        </w:rPr>
      </w:r>
    </w:p>
    <w:p w:rsidR="00000000" w:rsidDel="00000000" w:rsidP="00000000" w:rsidRDefault="00000000" w:rsidRPr="00000000" w14:paraId="00000053">
      <w:pPr>
        <w:spacing w:line="240" w:lineRule="auto"/>
        <w:jc w:val="both"/>
        <w:rPr>
          <w:sz w:val="24"/>
          <w:szCs w:val="24"/>
        </w:rPr>
      </w:pPr>
      <w:r w:rsidDel="00000000" w:rsidR="00000000" w:rsidRPr="00000000">
        <w:rPr>
          <w:sz w:val="24"/>
          <w:szCs w:val="24"/>
          <w:rtl w:val="0"/>
        </w:rPr>
        <w:t xml:space="preserve">MARTINS, Aline de Carvalho. </w:t>
      </w:r>
      <w:r w:rsidDel="00000000" w:rsidR="00000000" w:rsidRPr="00000000">
        <w:rPr>
          <w:b w:val="1"/>
          <w:sz w:val="24"/>
          <w:szCs w:val="24"/>
          <w:rtl w:val="0"/>
        </w:rPr>
        <w:t xml:space="preserve">Gravidez Na Adolescência: </w:t>
      </w:r>
      <w:r w:rsidDel="00000000" w:rsidR="00000000" w:rsidRPr="00000000">
        <w:rPr>
          <w:sz w:val="24"/>
          <w:szCs w:val="24"/>
          <w:rtl w:val="0"/>
        </w:rPr>
        <w:t xml:space="preserve">entre fatos e estereótipos. Rio de Janeiro: Fio Cruz, 2021.</w:t>
      </w:r>
    </w:p>
    <w:p w:rsidR="00000000" w:rsidDel="00000000" w:rsidP="00000000" w:rsidRDefault="00000000" w:rsidRPr="00000000" w14:paraId="00000054">
      <w:pPr>
        <w:spacing w:line="240" w:lineRule="auto"/>
        <w:jc w:val="both"/>
        <w:rPr>
          <w:sz w:val="24"/>
          <w:szCs w:val="24"/>
        </w:rPr>
      </w:pPr>
      <w:r w:rsidDel="00000000" w:rsidR="00000000" w:rsidRPr="00000000">
        <w:rPr>
          <w:rtl w:val="0"/>
        </w:rPr>
      </w:r>
    </w:p>
    <w:p w:rsidR="00000000" w:rsidDel="00000000" w:rsidP="00000000" w:rsidRDefault="00000000" w:rsidRPr="00000000" w14:paraId="00000055">
      <w:pPr>
        <w:spacing w:line="240" w:lineRule="auto"/>
        <w:jc w:val="both"/>
        <w:rPr>
          <w:sz w:val="24"/>
          <w:szCs w:val="24"/>
        </w:rPr>
      </w:pPr>
      <w:r w:rsidDel="00000000" w:rsidR="00000000" w:rsidRPr="00000000">
        <w:rPr>
          <w:sz w:val="24"/>
          <w:szCs w:val="24"/>
          <w:rtl w:val="0"/>
        </w:rPr>
        <w:t xml:space="preserve">PINTO, Isabella; BERNAL, Regina; SOUZA, Juliana; ANDRADE, Gisele; ARAÚJO, Larissa; MENDES, Mariana; SOUZA, Maria; MONTENEGRO, Marli; VASCONCELOS, Nádia; MALTA, Débora. </w:t>
      </w:r>
      <w:r w:rsidDel="00000000" w:rsidR="00000000" w:rsidRPr="00000000">
        <w:rPr>
          <w:b w:val="1"/>
          <w:sz w:val="24"/>
          <w:szCs w:val="24"/>
          <w:rtl w:val="0"/>
        </w:rPr>
        <w:t xml:space="preserve">Gravidez em meninas menores de 14 anos: </w:t>
      </w:r>
      <w:r w:rsidDel="00000000" w:rsidR="00000000" w:rsidRPr="00000000">
        <w:rPr>
          <w:sz w:val="24"/>
          <w:szCs w:val="24"/>
          <w:rtl w:val="0"/>
        </w:rPr>
        <w:t xml:space="preserve">análise espacial 1 no Brasil, 2011 a 2021</w:t>
      </w:r>
      <w:r w:rsidDel="00000000" w:rsidR="00000000" w:rsidRPr="00000000">
        <w:rPr>
          <w:b w:val="1"/>
          <w:sz w:val="24"/>
          <w:szCs w:val="24"/>
          <w:rtl w:val="0"/>
        </w:rPr>
        <w:t xml:space="preserve">. </w:t>
      </w:r>
      <w:r w:rsidDel="00000000" w:rsidR="00000000" w:rsidRPr="00000000">
        <w:rPr>
          <w:sz w:val="24"/>
          <w:szCs w:val="24"/>
          <w:rtl w:val="0"/>
        </w:rPr>
        <w:t xml:space="preserve">Scielo, 2024, p. 9. Disponível em: </w:t>
      </w:r>
      <w:hyperlink r:id="rId17">
        <w:r w:rsidDel="00000000" w:rsidR="00000000" w:rsidRPr="00000000">
          <w:rPr>
            <w:color w:val="1155cc"/>
            <w:sz w:val="24"/>
            <w:szCs w:val="24"/>
            <w:u w:val="single"/>
            <w:rtl w:val="0"/>
          </w:rPr>
          <w:t xml:space="preserve">https://www.scielo.br/j/csc/a/J3v5kbXBypd3KQDg4nCqyrH/?format=pdf&amp;lang=pt</w:t>
        </w:r>
      </w:hyperlink>
      <w:r w:rsidDel="00000000" w:rsidR="00000000" w:rsidRPr="00000000">
        <w:rPr>
          <w:sz w:val="24"/>
          <w:szCs w:val="24"/>
          <w:rtl w:val="0"/>
        </w:rPr>
        <w:t xml:space="preserve"> Acesso em: 24 Maio de 2025.</w:t>
      </w:r>
    </w:p>
    <w:p w:rsidR="00000000" w:rsidDel="00000000" w:rsidP="00000000" w:rsidRDefault="00000000" w:rsidRPr="00000000" w14:paraId="00000056">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57">
      <w:pPr>
        <w:spacing w:line="240" w:lineRule="auto"/>
        <w:jc w:val="both"/>
        <w:rPr>
          <w:sz w:val="24"/>
          <w:szCs w:val="24"/>
        </w:rPr>
      </w:pPr>
      <w:r w:rsidDel="00000000" w:rsidR="00000000" w:rsidRPr="00000000">
        <w:rPr>
          <w:sz w:val="24"/>
          <w:szCs w:val="24"/>
          <w:rtl w:val="0"/>
        </w:rPr>
        <w:t xml:space="preserve">TAQUETTE, Stella; MONTEIRO, Denise; RODRIGUES, Nádia; Ramos, José. </w:t>
      </w:r>
      <w:r w:rsidDel="00000000" w:rsidR="00000000" w:rsidRPr="00000000">
        <w:rPr>
          <w:b w:val="1"/>
          <w:sz w:val="24"/>
          <w:szCs w:val="24"/>
          <w:rtl w:val="0"/>
        </w:rPr>
        <w:t xml:space="preserve">A invisibilidade da magnitude do estupro de meninas no Brasil. </w:t>
      </w:r>
      <w:r w:rsidDel="00000000" w:rsidR="00000000" w:rsidRPr="00000000">
        <w:rPr>
          <w:sz w:val="24"/>
          <w:szCs w:val="24"/>
          <w:rtl w:val="0"/>
        </w:rPr>
        <w:t xml:space="preserve">Scielo, 2021. Disponívelem:</w:t>
      </w:r>
      <w:hyperlink r:id="rId18">
        <w:r w:rsidDel="00000000" w:rsidR="00000000" w:rsidRPr="00000000">
          <w:rPr>
            <w:color w:val="1155cc"/>
            <w:sz w:val="24"/>
            <w:szCs w:val="24"/>
            <w:u w:val="single"/>
            <w:rtl w:val="0"/>
          </w:rPr>
          <w:t xml:space="preserve">https://www.scielo.br/j/rsp/a/CHr38JyQ3wzXCX3GcYQsHpK/?lang=pt#</w:t>
        </w:r>
      </w:hyperlink>
      <w:r w:rsidDel="00000000" w:rsidR="00000000" w:rsidRPr="00000000">
        <w:rPr>
          <w:rtl w:val="0"/>
        </w:rPr>
      </w:r>
    </w:p>
    <w:p w:rsidR="00000000" w:rsidDel="00000000" w:rsidP="00000000" w:rsidRDefault="00000000" w:rsidRPr="00000000" w14:paraId="00000058">
      <w:pPr>
        <w:spacing w:line="240" w:lineRule="auto"/>
        <w:jc w:val="both"/>
        <w:rPr>
          <w:color w:val="111111"/>
          <w:sz w:val="24"/>
          <w:szCs w:val="24"/>
        </w:rPr>
      </w:pPr>
      <w:r w:rsidDel="00000000" w:rsidR="00000000" w:rsidRPr="00000000">
        <w:rPr>
          <w:sz w:val="24"/>
          <w:szCs w:val="24"/>
          <w:rtl w:val="0"/>
        </w:rPr>
        <w:t xml:space="preserve">Acesso em: 23 jun. de 2025.</w:t>
      </w:r>
      <w:r w:rsidDel="00000000" w:rsidR="00000000" w:rsidRPr="00000000">
        <w:rPr>
          <w:rtl w:val="0"/>
        </w:rPr>
      </w:r>
    </w:p>
    <w:p w:rsidR="00000000" w:rsidDel="00000000" w:rsidP="00000000" w:rsidRDefault="00000000" w:rsidRPr="00000000" w14:paraId="00000059">
      <w:pPr>
        <w:spacing w:line="240" w:lineRule="auto"/>
        <w:jc w:val="both"/>
        <w:rPr>
          <w:sz w:val="24"/>
          <w:szCs w:val="24"/>
        </w:rPr>
      </w:pPr>
      <w:r w:rsidDel="00000000" w:rsidR="00000000" w:rsidRPr="00000000">
        <w:rPr>
          <w:rtl w:val="0"/>
        </w:rPr>
      </w:r>
    </w:p>
    <w:p w:rsidR="00000000" w:rsidDel="00000000" w:rsidP="00000000" w:rsidRDefault="00000000" w:rsidRPr="00000000" w14:paraId="0000005A">
      <w:pPr>
        <w:spacing w:line="240" w:lineRule="auto"/>
        <w:jc w:val="both"/>
        <w:rPr>
          <w:b w:val="1"/>
          <w:color w:val="111111"/>
          <w:sz w:val="24"/>
          <w:szCs w:val="24"/>
        </w:rPr>
      </w:pPr>
      <w:r w:rsidDel="00000000" w:rsidR="00000000" w:rsidRPr="00000000">
        <w:rPr>
          <w:sz w:val="24"/>
          <w:szCs w:val="24"/>
          <w:rtl w:val="0"/>
        </w:rPr>
        <w:t xml:space="preserve">UNICEF, </w:t>
      </w:r>
      <w:r w:rsidDel="00000000" w:rsidR="00000000" w:rsidRPr="00000000">
        <w:rPr>
          <w:b w:val="1"/>
          <w:color w:val="111111"/>
          <w:sz w:val="24"/>
          <w:szCs w:val="24"/>
          <w:rtl w:val="0"/>
        </w:rPr>
        <w:t xml:space="preserve">Mais de 370 milhões de meninas e mulheres globalmente foram vítimas de estupro ou abuso sexual quando crianças. </w:t>
      </w:r>
      <w:r w:rsidDel="00000000" w:rsidR="00000000" w:rsidRPr="00000000">
        <w:rPr>
          <w:color w:val="111111"/>
          <w:sz w:val="24"/>
          <w:szCs w:val="24"/>
          <w:rtl w:val="0"/>
        </w:rPr>
        <w:t xml:space="preserve">Unicef, 2024. Disponivel em:</w:t>
      </w:r>
      <w:hyperlink r:id="rId19">
        <w:r w:rsidDel="00000000" w:rsidR="00000000" w:rsidRPr="00000000">
          <w:rPr>
            <w:color w:val="1155cc"/>
            <w:sz w:val="24"/>
            <w:szCs w:val="24"/>
            <w:u w:val="single"/>
            <w:rtl w:val="0"/>
          </w:rPr>
          <w:t xml:space="preserve">https://www.unicef.org/brazil/comunicados-de-imprensa/mais-de-370-milhoes-de-meninas-e-mulheres-globalmente-foram-vitimas-de-estupro-ou-abuso-sexual</w:t>
        </w:r>
      </w:hyperlink>
      <w:r w:rsidDel="00000000" w:rsidR="00000000" w:rsidRPr="00000000">
        <w:rPr>
          <w:color w:val="111111"/>
          <w:sz w:val="24"/>
          <w:szCs w:val="24"/>
          <w:rtl w:val="0"/>
        </w:rPr>
        <w:t xml:space="preserve">Acesso em: 23 jun. de 2025.</w:t>
      </w:r>
      <w:r w:rsidDel="00000000" w:rsidR="00000000" w:rsidRPr="00000000">
        <w:rPr>
          <w:rtl w:val="0"/>
        </w:rPr>
      </w:r>
    </w:p>
    <w:p w:rsidR="00000000" w:rsidDel="00000000" w:rsidP="00000000" w:rsidRDefault="00000000" w:rsidRPr="00000000" w14:paraId="0000005B">
      <w:pPr>
        <w:spacing w:line="240" w:lineRule="auto"/>
        <w:jc w:val="both"/>
        <w:rPr>
          <w:b w:val="1"/>
          <w:color w:val="111111"/>
          <w:sz w:val="24"/>
          <w:szCs w:val="24"/>
        </w:rPr>
      </w:pPr>
      <w:r w:rsidDel="00000000" w:rsidR="00000000" w:rsidRPr="00000000">
        <w:rPr>
          <w:rtl w:val="0"/>
        </w:rPr>
      </w:r>
    </w:p>
    <w:p w:rsidR="00000000" w:rsidDel="00000000" w:rsidP="00000000" w:rsidRDefault="00000000" w:rsidRPr="00000000" w14:paraId="0000005C">
      <w:pPr>
        <w:spacing w:line="240" w:lineRule="auto"/>
        <w:jc w:val="both"/>
        <w:rPr>
          <w:color w:val="1f2123"/>
          <w:sz w:val="24"/>
          <w:szCs w:val="24"/>
        </w:rPr>
      </w:pPr>
      <w:bookmarkStart w:colFirst="0" w:colLast="0" w:name="_heading=h.8qmerc3nj857" w:id="5"/>
      <w:bookmarkEnd w:id="5"/>
      <w:r w:rsidDel="00000000" w:rsidR="00000000" w:rsidRPr="00000000">
        <w:rPr>
          <w:sz w:val="24"/>
          <w:szCs w:val="24"/>
          <w:rtl w:val="0"/>
        </w:rPr>
        <w:t xml:space="preserve">YAMAGUTI, Bruna.</w:t>
      </w:r>
      <w:r w:rsidDel="00000000" w:rsidR="00000000" w:rsidRPr="00000000">
        <w:rPr>
          <w:b w:val="1"/>
          <w:sz w:val="24"/>
          <w:szCs w:val="24"/>
          <w:rtl w:val="0"/>
        </w:rPr>
        <w:t xml:space="preserve"> </w:t>
      </w:r>
      <w:r w:rsidDel="00000000" w:rsidR="00000000" w:rsidRPr="00000000">
        <w:rPr>
          <w:b w:val="1"/>
          <w:color w:val="1f2123"/>
          <w:sz w:val="24"/>
          <w:szCs w:val="24"/>
          <w:rtl w:val="0"/>
        </w:rPr>
        <w:t xml:space="preserve">Denúncias de abuso e exploração sexual infantil crescem 195% nos últimos 4 anos</w:t>
      </w:r>
      <w:r w:rsidDel="00000000" w:rsidR="00000000" w:rsidRPr="00000000">
        <w:rPr>
          <w:color w:val="1f2123"/>
          <w:sz w:val="24"/>
          <w:szCs w:val="24"/>
          <w:rtl w:val="0"/>
        </w:rPr>
        <w:t xml:space="preserve">. Globonews, Brasília. 18 maio 2025. Disponível em: </w:t>
      </w:r>
      <w:hyperlink r:id="rId20">
        <w:r w:rsidDel="00000000" w:rsidR="00000000" w:rsidRPr="00000000">
          <w:rPr>
            <w:color w:val="1155cc"/>
            <w:sz w:val="24"/>
            <w:szCs w:val="24"/>
            <w:u w:val="single"/>
            <w:rtl w:val="0"/>
          </w:rPr>
          <w:t xml:space="preserve">https://g1.globo.com/politica/noticia/2025/05/18/denuncias-de-abuso-e-exploracao-sexual-infantil-crescem-195percent-nos-ultimos-4-anos.ghtml</w:t>
        </w:r>
      </w:hyperlink>
      <w:r w:rsidDel="00000000" w:rsidR="00000000" w:rsidRPr="00000000">
        <w:rPr>
          <w:color w:val="1f2123"/>
          <w:sz w:val="24"/>
          <w:szCs w:val="24"/>
          <w:rtl w:val="0"/>
        </w:rPr>
        <w:t xml:space="preserve"> Acesso em: 18 maio de 2025.</w:t>
      </w:r>
    </w:p>
    <w:p w:rsidR="00000000" w:rsidDel="00000000" w:rsidP="00000000" w:rsidRDefault="00000000" w:rsidRPr="00000000" w14:paraId="0000005D">
      <w:pPr>
        <w:spacing w:line="240" w:lineRule="auto"/>
        <w:jc w:val="both"/>
        <w:rPr>
          <w:sz w:val="24"/>
          <w:szCs w:val="24"/>
        </w:rPr>
      </w:pPr>
      <w:r w:rsidDel="00000000" w:rsidR="00000000" w:rsidRPr="00000000">
        <w:rPr>
          <w:rtl w:val="0"/>
        </w:rPr>
      </w:r>
    </w:p>
    <w:p w:rsidR="00000000" w:rsidDel="00000000" w:rsidP="00000000" w:rsidRDefault="00000000" w:rsidRPr="00000000" w14:paraId="0000005E">
      <w:pPr>
        <w:spacing w:line="240" w:lineRule="auto"/>
        <w:jc w:val="both"/>
        <w:rPr>
          <w:sz w:val="24"/>
          <w:szCs w:val="24"/>
        </w:rPr>
      </w:pPr>
      <w:r w:rsidDel="00000000" w:rsidR="00000000" w:rsidRPr="00000000">
        <w:rPr>
          <w:rtl w:val="0"/>
        </w:rPr>
      </w:r>
    </w:p>
    <w:p w:rsidR="00000000" w:rsidDel="00000000" w:rsidP="00000000" w:rsidRDefault="00000000" w:rsidRPr="00000000" w14:paraId="0000005F">
      <w:pPr>
        <w:spacing w:after="200" w:lineRule="auto"/>
        <w:jc w:val="both"/>
        <w:rPr>
          <w:rFonts w:ascii="Calibri" w:cs="Calibri" w:eastAsia="Calibri" w:hAnsi="Calibri"/>
          <w:sz w:val="24"/>
          <w:szCs w:val="24"/>
        </w:rPr>
      </w:pPr>
      <w:r w:rsidDel="00000000" w:rsidR="00000000" w:rsidRPr="00000000">
        <w:rPr>
          <w:rtl w:val="0"/>
        </w:rPr>
      </w:r>
    </w:p>
    <w:sectPr>
      <w:headerReference r:id="rId21"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2">
    <w:p w:rsidR="00000000" w:rsidDel="00000000" w:rsidP="00000000" w:rsidRDefault="00000000" w:rsidRPr="00000000" w14:paraId="0000006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highlight w:val="white"/>
          <w:rtl w:val="0"/>
        </w:rPr>
        <w:t xml:space="preserve">Doutora em Serviço Social (PUC-RS). Docente do Curso de Serviço Social e do Mestrado em Serviço Social e Proteção Social da UNIPAMPA - Campus São Borja. Líder do Grupo de Pesquisa em Política Social, Questão Social e Relações de Exploração/Opressão (GPEXO). E-mail: </w:t>
      </w:r>
      <w:r w:rsidDel="00000000" w:rsidR="00000000" w:rsidRPr="00000000">
        <w:rPr>
          <w:color w:val="1155cc"/>
          <w:sz w:val="20"/>
          <w:szCs w:val="20"/>
          <w:highlight w:val="white"/>
          <w:rtl w:val="0"/>
        </w:rPr>
        <w:t xml:space="preserve">jainapedersen@unipampa.edu.br</w:t>
      </w:r>
      <w:r w:rsidDel="00000000" w:rsidR="00000000" w:rsidRPr="00000000">
        <w:rPr>
          <w:color w:val="222222"/>
          <w:sz w:val="20"/>
          <w:szCs w:val="20"/>
          <w:highlight w:val="white"/>
          <w:rtl w:val="0"/>
        </w:rPr>
        <w:t xml:space="preserve">.</w:t>
      </w:r>
      <w:r w:rsidDel="00000000" w:rsidR="00000000" w:rsidRPr="00000000">
        <w:rPr>
          <w:rtl w:val="0"/>
        </w:rPr>
      </w:r>
    </w:p>
  </w:footnote>
  <w:footnote w:id="1">
    <w:p w:rsidR="00000000" w:rsidDel="00000000" w:rsidP="00000000" w:rsidRDefault="00000000" w:rsidRPr="00000000" w14:paraId="0000006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Discente do quinto semestre do Curso de Serviço Social - Unipampa Campus São Borja. Voluntária do Projeto de Pesquisa: Gravidez, maternidade e maternagem na adolescência: desvendando suas determinações. E-mail: </w:t>
      </w:r>
      <w:hyperlink r:id="rId1">
        <w:r w:rsidDel="00000000" w:rsidR="00000000" w:rsidRPr="00000000">
          <w:rPr>
            <w:color w:val="1155cc"/>
            <w:sz w:val="20"/>
            <w:szCs w:val="20"/>
            <w:u w:val="single"/>
            <w:rtl w:val="0"/>
          </w:rPr>
          <w:t xml:space="preserve">lorenademoro.aluno@unipampa.edu.br</w:t>
        </w:r>
      </w:hyperlink>
      <w:r w:rsidDel="00000000" w:rsidR="00000000" w:rsidRPr="00000000">
        <w:rPr>
          <w:sz w:val="20"/>
          <w:szCs w:val="20"/>
          <w:rtl w:val="0"/>
        </w:rPr>
        <w:t xml:space="preserve"> </w:t>
      </w:r>
    </w:p>
  </w:footnote>
  <w:footnote w:id="0">
    <w:p w:rsidR="00000000" w:rsidDel="00000000" w:rsidP="00000000" w:rsidRDefault="00000000" w:rsidRPr="00000000" w14:paraId="0000006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Discente do quinto semestre do Curso de Serviço Social - Unipampa Campus São Borja. Bolsista CNPQ do Projeto de Pesquisa: Gravidez, maternidade e maternagem na adolescência: desvendando suas determinações. E-mail: </w:t>
      </w:r>
      <w:hyperlink r:id="rId2">
        <w:r w:rsidDel="00000000" w:rsidR="00000000" w:rsidRPr="00000000">
          <w:rPr>
            <w:color w:val="1155cc"/>
            <w:sz w:val="20"/>
            <w:szCs w:val="20"/>
            <w:u w:val="single"/>
            <w:rtl w:val="0"/>
          </w:rPr>
          <w:t xml:space="preserve">tainakarsburg.aluno@unipampa.edu.br</w:t>
        </w:r>
      </w:hyperlink>
      <w:r w:rsidDel="00000000" w:rsidR="00000000" w:rsidRPr="00000000">
        <w:rPr>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0">
    <w:pPr>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9" name="image1.png"/>
          <a:graphic>
            <a:graphicData uri="http://schemas.openxmlformats.org/drawingml/2006/picture">
              <pic:pic>
                <pic:nvPicPr>
                  <pic:cNvPr id="0" name="image1.png"/>
                  <pic:cNvPicPr preferRelativeResize="0"/>
                </pic:nvPicPr>
                <pic:blipFill>
                  <a:blip r:embed="rId1"/>
                  <a:srcRect b="3106" l="0" r="0" t="-3108"/>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ind w:left="0" w:hanging="1"/>
    </w:pPr>
    <w:rPr>
      <w:sz w:val="40"/>
      <w:szCs w:val="40"/>
      <w:vertAlign w:val="baseline"/>
    </w:rPr>
  </w:style>
  <w:style w:type="paragraph" w:styleId="Heading2">
    <w:name w:val="heading 2"/>
    <w:basedOn w:val="Normal"/>
    <w:next w:val="Normal"/>
    <w:pPr>
      <w:keepNext w:val="1"/>
      <w:keepLines w:val="1"/>
      <w:spacing w:after="120" w:before="360" w:lineRule="auto"/>
      <w:ind w:left="0" w:hanging="1"/>
    </w:pPr>
    <w:rPr>
      <w:sz w:val="32"/>
      <w:szCs w:val="32"/>
      <w:vertAlign w:val="baseline"/>
    </w:rPr>
  </w:style>
  <w:style w:type="paragraph" w:styleId="Heading3">
    <w:name w:val="heading 3"/>
    <w:basedOn w:val="Normal"/>
    <w:next w:val="Normal"/>
    <w:pPr>
      <w:keepNext w:val="1"/>
      <w:keepLines w:val="1"/>
      <w:spacing w:after="80" w:before="320" w:lineRule="auto"/>
      <w:ind w:left="0" w:hanging="1"/>
    </w:pPr>
    <w:rPr>
      <w:color w:val="434343"/>
      <w:sz w:val="28"/>
      <w:szCs w:val="28"/>
      <w:vertAlign w:val="baseline"/>
    </w:rPr>
  </w:style>
  <w:style w:type="paragraph" w:styleId="Heading4">
    <w:name w:val="heading 4"/>
    <w:basedOn w:val="Normal"/>
    <w:next w:val="Normal"/>
    <w:pPr>
      <w:keepNext w:val="1"/>
      <w:keepLines w:val="1"/>
      <w:spacing w:after="80" w:before="280" w:lineRule="auto"/>
      <w:ind w:left="0" w:hanging="1"/>
    </w:pPr>
    <w:rPr>
      <w:color w:val="666666"/>
      <w:sz w:val="24"/>
      <w:szCs w:val="24"/>
      <w:vertAlign w:val="baseline"/>
    </w:rPr>
  </w:style>
  <w:style w:type="paragraph" w:styleId="Heading5">
    <w:name w:val="heading 5"/>
    <w:basedOn w:val="Normal"/>
    <w:next w:val="Normal"/>
    <w:pPr>
      <w:keepNext w:val="1"/>
      <w:keepLines w:val="1"/>
      <w:spacing w:after="80" w:before="240" w:lineRule="auto"/>
      <w:ind w:left="0" w:hanging="1"/>
    </w:pPr>
    <w:rPr>
      <w:color w:val="666666"/>
      <w:vertAlign w:val="baseline"/>
    </w:rPr>
  </w:style>
  <w:style w:type="paragraph" w:styleId="Heading6">
    <w:name w:val="heading 6"/>
    <w:basedOn w:val="Normal"/>
    <w:next w:val="Normal"/>
    <w:pPr>
      <w:keepNext w:val="1"/>
      <w:keepLines w:val="1"/>
      <w:spacing w:after="80" w:before="240" w:lineRule="auto"/>
      <w:ind w:left="0" w:hanging="1"/>
    </w:pPr>
    <w:rPr>
      <w:i w:val="1"/>
      <w:color w:val="666666"/>
      <w:vertAlign w:val="baseline"/>
    </w:rPr>
  </w:style>
  <w:style w:type="paragraph" w:styleId="Title">
    <w:name w:val="Title"/>
    <w:basedOn w:val="Normal"/>
    <w:next w:val="Normal"/>
    <w:pPr>
      <w:keepNext w:val="1"/>
      <w:keepLines w:val="1"/>
      <w:spacing w:after="60" w:lineRule="auto"/>
      <w:ind w:left="0" w:hanging="1"/>
    </w:pPr>
    <w:rPr>
      <w:sz w:val="52"/>
      <w:szCs w:val="52"/>
      <w:vertAlign w:val="baseline"/>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Normal"/>
    <w:tblPr>
      <w:tblCellMar>
        <w:top w:w="0.0" w:type="dxa"/>
        <w:left w:w="0.0" w:type="dxa"/>
        <w:bottom w:w="0.0" w:type="dxa"/>
        <w:right w:w="0.0" w:type="dxa"/>
      </w:tblCellMar>
    </w:tblPr>
  </w:style>
  <w:style w:type="table" w:styleId="TableNormal1" w:customStyle="1">
    <w:name w:val="Table Normal"/>
    <w:next w:val="TableNormal0"/>
    <w:pPr>
      <w:suppressAutoHyphens w:val="1"/>
      <w:ind w:left="-1" w:leftChars="-1" w:hanging="1" w:hangingChars="1"/>
      <w:textDirection w:val="btLr"/>
      <w:textAlignment w:val="top"/>
      <w:outlineLvl w:val="0"/>
    </w:pPr>
    <w:rPr>
      <w:position w:val="-1"/>
    </w:rPr>
    <w:tblPr>
      <w:tblCellMar>
        <w:top w:w="0.0" w:type="dxa"/>
        <w:left w:w="0.0" w:type="dxa"/>
        <w:bottom w:w="0.0" w:type="dxa"/>
        <w:right w:w="0.0" w:type="dxa"/>
      </w:tblCellMar>
    </w:tblPr>
  </w:style>
  <w:style w:type="paragraph" w:styleId="Cabealho">
    <w:name w:val="header"/>
    <w:basedOn w:val="Normal"/>
    <w:qFormat w:val="1"/>
    <w:pPr>
      <w:tabs>
        <w:tab w:val="center" w:pos="4252"/>
        <w:tab w:val="right" w:pos="8504"/>
      </w:tabs>
      <w:suppressAutoHyphens w:val="1"/>
      <w:spacing w:line="240" w:lineRule="auto"/>
      <w:ind w:left="-1" w:leftChars="-1" w:hanging="1" w:hangingChars="1"/>
      <w:textDirection w:val="btLr"/>
      <w:textAlignment w:val="top"/>
      <w:outlineLvl w:val="0"/>
    </w:pPr>
    <w:rPr>
      <w:position w:val="-1"/>
    </w:rPr>
  </w:style>
  <w:style w:type="character" w:styleId="CabealhoChar" w:customStyle="1">
    <w:name w:val="Cabeçalho Char"/>
    <w:basedOn w:val="Fontepargpadro"/>
    <w:rPr>
      <w:w w:val="100"/>
      <w:position w:val="-1"/>
      <w:effect w:val="none"/>
      <w:vertAlign w:val="baseline"/>
      <w:cs w:val="0"/>
      <w:em w:val="none"/>
    </w:rPr>
  </w:style>
  <w:style w:type="paragraph" w:styleId="Rodap">
    <w:name w:val="footer"/>
    <w:basedOn w:val="Normal"/>
    <w:qFormat w:val="1"/>
    <w:pPr>
      <w:tabs>
        <w:tab w:val="center" w:pos="4252"/>
        <w:tab w:val="right" w:pos="8504"/>
      </w:tabs>
      <w:suppressAutoHyphens w:val="1"/>
      <w:spacing w:line="240" w:lineRule="auto"/>
      <w:ind w:left="-1" w:leftChars="-1" w:hanging="1" w:hangingChars="1"/>
      <w:textDirection w:val="btLr"/>
      <w:textAlignment w:val="top"/>
      <w:outlineLvl w:val="0"/>
    </w:pPr>
    <w:rPr>
      <w:position w:val="-1"/>
    </w:rPr>
  </w:style>
  <w:style w:type="character" w:styleId="RodapChar" w:customStyle="1">
    <w:name w:val="Rodapé Char"/>
    <w:basedOn w:val="Fontepargpadro"/>
    <w:rPr>
      <w:w w:val="100"/>
      <w:position w:val="-1"/>
      <w:effect w:val="none"/>
      <w:vertAlign w:val="baseline"/>
      <w:cs w:val="0"/>
      <w:em w:val="none"/>
    </w:rPr>
  </w:style>
  <w:style w:type="paragraph" w:styleId="SemEspaamento">
    <w:name w:val="No Spacing"/>
    <w:pPr>
      <w:suppressAutoHyphens w:val="1"/>
      <w:spacing w:line="1" w:lineRule="atLeast"/>
      <w:ind w:left="-1" w:leftChars="-1" w:hanging="1" w:hangingChars="1"/>
      <w:textDirection w:val="btLr"/>
      <w:textAlignment w:val="top"/>
      <w:outlineLvl w:val="0"/>
    </w:pPr>
    <w:rPr>
      <w:position w:val="-1"/>
    </w:rPr>
  </w:style>
  <w:style w:type="paragraph" w:styleId="Textodecomentrio">
    <w:name w:val="annotation text"/>
    <w:basedOn w:val="Normal"/>
    <w:link w:val="TextodecomentrioChar"/>
    <w:uiPriority w:val="99"/>
    <w:semiHidden w:val="1"/>
    <w:unhideWhenUsed w:val="1"/>
    <w:pPr>
      <w:spacing w:line="240" w:lineRule="auto"/>
    </w:pPr>
    <w:rPr>
      <w:sz w:val="20"/>
      <w:szCs w:val="20"/>
    </w:rPr>
  </w:style>
  <w:style w:type="character" w:styleId="TextodecomentrioChar" w:customStyle="1">
    <w:name w:val="Texto de comentário Char"/>
    <w:basedOn w:val="Fontepargpadro"/>
    <w:link w:val="Textodecomentrio"/>
    <w:uiPriority w:val="99"/>
    <w:semiHidden w:val="1"/>
    <w:rPr>
      <w:sz w:val="20"/>
      <w:szCs w:val="20"/>
    </w:rPr>
  </w:style>
  <w:style w:type="character" w:styleId="Refdecomentrio">
    <w:name w:val="annotation reference"/>
    <w:basedOn w:val="Fontepargpadro"/>
    <w:uiPriority w:val="99"/>
    <w:semiHidden w:val="1"/>
    <w:unhideWhenUsed w:val="1"/>
    <w:rPr>
      <w:sz w:val="16"/>
      <w:szCs w:val="16"/>
    </w:rPr>
  </w:style>
  <w:style w:type="paragraph" w:styleId="Textodebalo">
    <w:name w:val="Balloon Text"/>
    <w:basedOn w:val="Normal"/>
    <w:link w:val="TextodebaloChar"/>
    <w:uiPriority w:val="99"/>
    <w:semiHidden w:val="1"/>
    <w:unhideWhenUsed w:val="1"/>
    <w:rsid w:val="008041CF"/>
    <w:pPr>
      <w:spacing w:line="240" w:lineRule="auto"/>
    </w:pPr>
    <w:rPr>
      <w:rFonts w:ascii="Tahoma" w:cs="Tahoma" w:hAnsi="Tahoma"/>
      <w:sz w:val="16"/>
      <w:szCs w:val="16"/>
    </w:rPr>
  </w:style>
  <w:style w:type="character" w:styleId="TextodebaloChar" w:customStyle="1">
    <w:name w:val="Texto de balão Char"/>
    <w:basedOn w:val="Fontepargpadro"/>
    <w:link w:val="Textodebalo"/>
    <w:uiPriority w:val="99"/>
    <w:semiHidden w:val="1"/>
    <w:rsid w:val="008041CF"/>
    <w:rPr>
      <w:rFonts w:ascii="Tahoma" w:cs="Tahoma" w:hAnsi="Tahoma"/>
      <w:sz w:val="16"/>
      <w:szCs w:val="1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g1.globo.com/politica/noticia/2025/05/18/denuncias-de-abuso-e-exploracao-sexual-infantil-crescem-195percent-nos-ultimos-4-anos.ghtml" TargetMode="External"/><Relationship Id="rId11" Type="http://schemas.openxmlformats.org/officeDocument/2006/relationships/hyperlink" Target="https://agenciagov.ebc.com.br/noticias/202401/protecao-lei-brasileira-visa-prevenir-gravidez-na-adolescencia-no-pais-somente-em-2020-380-mil-partos-foram-realizados-por-maes-com-ate-19-anos" TargetMode="External"/><Relationship Id="rId10" Type="http://schemas.openxmlformats.org/officeDocument/2006/relationships/hyperlink" Target="https://g1.globo.com/economia/noticia/2025/05/16/ibge-queda-nascimentos-2023.ghtml" TargetMode="External"/><Relationship Id="rId21" Type="http://schemas.openxmlformats.org/officeDocument/2006/relationships/header" Target="header1.xml"/><Relationship Id="rId13" Type="http://schemas.openxmlformats.org/officeDocument/2006/relationships/hyperlink" Target="http://legislacao.planalto.gov.br/legisla/legislacao.nsf/Viw_Identificacao/lei%2012.015-2009?OpenDocument" TargetMode="External"/><Relationship Id="rId12" Type="http://schemas.openxmlformats.org/officeDocument/2006/relationships/hyperlink" Target="https://svs.aids.gov.br/daent/cgiae/sinas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scielo.br/j/rsp/a/Bfqj7cdf3HSQpW7pFNyjjSr/?format=pdf&amp;lang=pt" TargetMode="External"/><Relationship Id="rId15" Type="http://schemas.openxmlformats.org/officeDocument/2006/relationships/hyperlink" Target="https://www.scielo.br/j/csp/a/8kTxcWsPgjsMk3JJWysqmWS/?lang=pt" TargetMode="External"/><Relationship Id="rId14" Type="http://schemas.openxmlformats.org/officeDocument/2006/relationships/hyperlink" Target="https://www.planalto.gov.br/ccivil_03/_ato2007-2010/2009/lei/l12015.htm" TargetMode="External"/><Relationship Id="rId17" Type="http://schemas.openxmlformats.org/officeDocument/2006/relationships/hyperlink" Target="https://www.scielo.br/j/csc/a/J3v5kbXBypd3KQDg4nCqyrH/?format=pdf&amp;lang=pt" TargetMode="External"/><Relationship Id="rId16" Type="http://schemas.openxmlformats.org/officeDocument/2006/relationships/hyperlink" Target="https://www.scielo.br/j/ptp/a/QqFGJhsKBdpdysXPBG9vYnQ/?lang=pt" TargetMode="External"/><Relationship Id="rId5" Type="http://schemas.openxmlformats.org/officeDocument/2006/relationships/numbering" Target="numbering.xml"/><Relationship Id="rId19" Type="http://schemas.openxmlformats.org/officeDocument/2006/relationships/hyperlink" Target="https://www.unicef.org/brazil/comunicados-de-imprensa/mais-de-370-milhoes-de-meninas-e-mulheres-globalmente-foram-vitimas-de-estupro-ou-abuso-sexual" TargetMode="External"/><Relationship Id="rId6" Type="http://schemas.openxmlformats.org/officeDocument/2006/relationships/styles" Target="styles.xml"/><Relationship Id="rId18" Type="http://schemas.openxmlformats.org/officeDocument/2006/relationships/hyperlink" Target="https://www.scielo.br/j/rsp/a/CHr38JyQ3wzXCX3GcYQsHpK/?lang=pt" TargetMode="External"/><Relationship Id="rId7" Type="http://schemas.openxmlformats.org/officeDocument/2006/relationships/customXml" Target="../customXML/item1.xml"/><Relationship Id="rId8" Type="http://schemas.openxmlformats.org/officeDocument/2006/relationships/hyperlink" Target="https://forumseguranca.org.br/wp-content/uploads/2024/07/anuario-2024.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lorenaweberdemoro.aluno@unipampa.edu.br" TargetMode="External"/><Relationship Id="rId2" Type="http://schemas.openxmlformats.org/officeDocument/2006/relationships/hyperlink" Target="mailto:tainakarsburg.aluno@unipampa.edu.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DzTqem5Wv6La0smtGXdjGh+mnA==">CgMxLjAyDmgueW8yeWszaDBtYTJvMg5oLnMybGZzaHE3cG00bTIOaC5ibHZiMTBqZmc4amkyDmguYXhyNDZvdmxkZ2owMg5oLmg2c2J5amlxc2s2bDIOaC44cW1lcmMzbmo4NTc4AHIhMVBXWk5ta1phSmsySHZ3SG0taVczdkVkbWFka2pkX2xE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2025-06-30T18:48:00Z</dcterms:created>
  <dc:creator>DELL</dc:creator>
</cp:coreProperties>
</file>