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b w:val="1"/>
          <w:sz w:val="24"/>
          <w:szCs w:val="24"/>
          <w:rtl w:val="0"/>
        </w:rPr>
        <w:t xml:space="preserve">VIOLÊNCIA ARMADA NAS ESCOLAS</w:t>
      </w:r>
      <w:r w:rsidDel="00000000" w:rsidR="00000000" w:rsidRPr="00000000">
        <w:rPr>
          <w:b w:val="1"/>
          <w:i w:val="0"/>
          <w:smallCaps w:val="0"/>
          <w:strike w:val="0"/>
          <w:sz w:val="24"/>
          <w:szCs w:val="24"/>
          <w:u w:val="none"/>
          <w:shd w:fill="auto" w:val="clear"/>
          <w:vertAlign w:val="baseline"/>
          <w:rtl w:val="0"/>
        </w:rPr>
        <w:t xml:space="preserve">:</w:t>
      </w:r>
      <w:r w:rsidDel="00000000" w:rsidR="00000000" w:rsidRPr="00000000">
        <w:rPr>
          <w:i w:val="0"/>
          <w:smallCaps w:val="0"/>
          <w:strike w:val="0"/>
          <w:sz w:val="24"/>
          <w:szCs w:val="24"/>
          <w:u w:val="none"/>
          <w:shd w:fill="auto" w:val="clear"/>
          <w:vertAlign w:val="baseline"/>
          <w:rtl w:val="0"/>
        </w:rPr>
        <w:t xml:space="preserve"> ref</w:t>
      </w:r>
      <w:r w:rsidDel="00000000" w:rsidR="00000000" w:rsidRPr="00000000">
        <w:rPr>
          <w:sz w:val="24"/>
          <w:szCs w:val="24"/>
          <w:rtl w:val="0"/>
        </w:rPr>
        <w:t xml:space="preserve">lexões a partir da minissérie “Adolescência” </w:t>
      </w:r>
    </w:p>
    <w:p w:rsidR="00000000" w:rsidDel="00000000" w:rsidP="00000000" w:rsidRDefault="00000000" w:rsidRPr="00000000" w14:paraId="00000002">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4"/>
          <w:szCs w:val="24"/>
        </w:rPr>
      </w:pPr>
      <w:r w:rsidDel="00000000" w:rsidR="00000000" w:rsidRPr="00000000">
        <w:rPr>
          <w:sz w:val="24"/>
          <w:szCs w:val="24"/>
          <w:rtl w:val="0"/>
        </w:rPr>
        <w:t xml:space="preserve">Eduardo Cechin da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4"/>
          <w:szCs w:val="24"/>
        </w:rPr>
      </w:pPr>
      <w:r w:rsidDel="00000000" w:rsidR="00000000" w:rsidRPr="00000000">
        <w:rPr>
          <w:sz w:val="24"/>
          <w:szCs w:val="24"/>
          <w:rtl w:val="0"/>
        </w:rPr>
        <w:t xml:space="preserve">Bárbara Dutra Fonseca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right"/>
        <w:rPr>
          <w:sz w:val="24"/>
          <w:szCs w:val="24"/>
        </w:rPr>
      </w:pPr>
      <w:r w:rsidDel="00000000" w:rsidR="00000000" w:rsidRPr="00000000">
        <w:rPr>
          <w:sz w:val="24"/>
          <w:szCs w:val="24"/>
          <w:rtl w:val="0"/>
        </w:rPr>
        <w:t xml:space="preserve">Gabrielle Vieira Sosa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0"/>
        <w:jc w:val="right"/>
        <w:rPr>
          <w:sz w:val="24"/>
          <w:szCs w:val="24"/>
        </w:rPr>
      </w:pPr>
      <w:r w:rsidDel="00000000" w:rsidR="00000000" w:rsidRPr="00000000">
        <w:rPr>
          <w:sz w:val="24"/>
          <w:szCs w:val="24"/>
          <w:rtl w:val="0"/>
        </w:rPr>
        <w:t xml:space="preserve">Jaina Raqueli Pedersen</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 </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A violência armada nas escolas é um fenômeno crescente na sociedade brasileira, com altos índices verificados a partir do ano de 2022. Por ser um tema preocupante, recentemente foi transmitida pela Netflix, a minissérie britânica “Adolescência”, que retrata a violência entre adolescentes de uma escola e que repercutiu na mídia e nas redes sociais, instigando um debate crítico sobre o conteúdo apresentado pela mesma. Assim, o artigo visa apresentar reflexões e análises feitas por diferentes especialistas e instituições, acerca desta produção, com vistas a identificar categorias que auxiliam no debate e na compreensão do fenômeno da violência armada nas escolas. Desse modo, a análise indica que a violência armada nas escolas, tem forte influência das/nas redes sociais, onde se fortalecem comunidades de ódio e de violência extrema. Por isso, trata-se de um problema que demanda responsabilização coletiva: das famílias, das escolas, do Estado, da sociedade e das empresas. </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Violência </w:t>
      </w:r>
      <w:r w:rsidDel="00000000" w:rsidR="00000000" w:rsidRPr="00000000">
        <w:rPr>
          <w:sz w:val="20"/>
          <w:szCs w:val="20"/>
          <w:rtl w:val="0"/>
        </w:rPr>
        <w:t xml:space="preserve">a</w:t>
      </w:r>
      <w:r w:rsidDel="00000000" w:rsidR="00000000" w:rsidRPr="00000000">
        <w:rPr>
          <w:sz w:val="20"/>
          <w:szCs w:val="20"/>
          <w:vertAlign w:val="baseline"/>
          <w:rtl w:val="0"/>
        </w:rPr>
        <w:t xml:space="preserve">rmada nas </w:t>
      </w:r>
      <w:r w:rsidDel="00000000" w:rsidR="00000000" w:rsidRPr="00000000">
        <w:rPr>
          <w:sz w:val="20"/>
          <w:szCs w:val="20"/>
          <w:rtl w:val="0"/>
        </w:rPr>
        <w:t xml:space="preserve">e</w:t>
      </w:r>
      <w:r w:rsidDel="00000000" w:rsidR="00000000" w:rsidRPr="00000000">
        <w:rPr>
          <w:sz w:val="20"/>
          <w:szCs w:val="20"/>
          <w:vertAlign w:val="baseline"/>
          <w:rtl w:val="0"/>
        </w:rPr>
        <w:t xml:space="preserve">scolas;</w:t>
      </w:r>
      <w:r w:rsidDel="00000000" w:rsidR="00000000" w:rsidRPr="00000000">
        <w:rPr>
          <w:sz w:val="20"/>
          <w:szCs w:val="20"/>
          <w:rtl w:val="0"/>
        </w:rPr>
        <w:t xml:space="preserve"> Redes sociais; Comunidades de ódio.</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Armed violence in schools is a growing phenomenon in Brazilian society, with high rates verified as of 2022. As this is a worrying issue, Netflix recently broadcast the British miniseries “Adolescence”, which depicts violence between teenagers at a school and which has had repercussions in the media and on social networks, instigating a critical debate about the content it presents. The article thus aims to present reflections and analyses made by different specialists and institutions about this production, with a view to identifying categories that help in the debate and understanding of the phenomenon of armed violence in schools. The analysis indicates that armed violence in schools has a strong influence on social networks, where communities of hate and extreme violence are strengthened. It is therefore a problem that demands collective responsibility: from families, schools, the state, society and companies.</w:t>
      </w:r>
    </w:p>
    <w:p w:rsidR="00000000" w:rsidDel="00000000" w:rsidP="00000000" w:rsidRDefault="00000000" w:rsidRPr="00000000" w14:paraId="0000000E">
      <w:pPr>
        <w:spacing w:line="240" w:lineRule="auto"/>
        <w:ind w:left="2835" w:firstLine="0"/>
        <w:jc w:val="both"/>
        <w:rPr>
          <w:sz w:val="24"/>
          <w:szCs w:val="24"/>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Armed violence in schools; </w:t>
      </w:r>
      <w:r w:rsidDel="00000000" w:rsidR="00000000" w:rsidRPr="00000000">
        <w:rPr>
          <w:sz w:val="20"/>
          <w:szCs w:val="20"/>
          <w:rtl w:val="0"/>
        </w:rPr>
        <w:t xml:space="preserve">Social networks</w:t>
      </w:r>
      <w:r w:rsidDel="00000000" w:rsidR="00000000" w:rsidRPr="00000000">
        <w:rPr>
          <w:sz w:val="20"/>
          <w:szCs w:val="20"/>
          <w:vertAlign w:val="baseline"/>
          <w:rtl w:val="0"/>
        </w:rPr>
        <w:t xml:space="preserve">;</w:t>
      </w:r>
      <w:r w:rsidDel="00000000" w:rsidR="00000000" w:rsidRPr="00000000">
        <w:rPr>
          <w:sz w:val="20"/>
          <w:szCs w:val="20"/>
          <w:rtl w:val="0"/>
        </w:rPr>
        <w:t xml:space="preserve"> </w:t>
      </w:r>
      <w:r w:rsidDel="00000000" w:rsidR="00000000" w:rsidRPr="00000000">
        <w:rPr>
          <w:sz w:val="20"/>
          <w:szCs w:val="20"/>
          <w:vertAlign w:val="baseline"/>
          <w:rtl w:val="0"/>
        </w:rPr>
        <w:t xml:space="preserve">Communities of hate.</w:t>
      </w: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240" w:lineRule="auto"/>
        <w:ind w:left="0" w:firstLine="0"/>
        <w:jc w:val="both"/>
        <w:rPr>
          <w:sz w:val="24"/>
          <w:szCs w:val="24"/>
          <w:vertAlign w:val="baseline"/>
        </w:rPr>
      </w:pPr>
      <w:r w:rsidDel="00000000" w:rsidR="00000000" w:rsidRPr="00000000">
        <w:rPr>
          <w:b w:val="1"/>
          <w:sz w:val="24"/>
          <w:szCs w:val="24"/>
          <w:vertAlign w:val="baseline"/>
          <w:rtl w:val="0"/>
        </w:rPr>
        <w:t xml:space="preserve">1</w:t>
        <w:tab/>
        <w:t xml:space="preserve">INTRODUÇÃO </w:t>
      </w: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ind w:firstLine="709"/>
        <w:jc w:val="both"/>
        <w:rPr>
          <w:sz w:val="24"/>
          <w:szCs w:val="24"/>
        </w:rPr>
      </w:pPr>
      <w:bookmarkStart w:colFirst="0" w:colLast="0" w:name="_heading=h.lru8aelawftr" w:id="0"/>
      <w:bookmarkEnd w:id="0"/>
      <w:r w:rsidDel="00000000" w:rsidR="00000000" w:rsidRPr="00000000">
        <w:rPr>
          <w:sz w:val="24"/>
          <w:szCs w:val="24"/>
          <w:rtl w:val="0"/>
        </w:rPr>
        <w:t xml:space="preserve">Nos últimos anos o Brasil vem sendo alvo de um tipo de violência que tem preocupado, sobretudo, escolas, famílias e governantes - a violência armada nas escolas. A primeira ocorrência foi registrada no Brasil em agosto de 2001 e até outubro de 2024, foram contabilizados 43 casos. Caso mais recente ocorreu no dia 1° de abril de 2025, na cidade de Caxias do Sul/RS, em que uma professora, que prefere não se identificar, foi esfaqueada por dois alunos do 7° ano do Ensino Fundamental, com idades entre 13 e 15 anos, que já apresentavam comportamento violento previamente. De acordo com as investigações e apurações policiais, </w:t>
      </w:r>
      <w:r w:rsidDel="00000000" w:rsidR="00000000" w:rsidRPr="00000000">
        <w:rPr>
          <w:b w:val="1"/>
          <w:sz w:val="24"/>
          <w:szCs w:val="24"/>
          <w:rtl w:val="0"/>
        </w:rPr>
        <w:t xml:space="preserve">os adolescentes teriam planejado o ataque nas redes sociais</w:t>
      </w:r>
      <w:r w:rsidDel="00000000" w:rsidR="00000000" w:rsidRPr="00000000">
        <w:rPr>
          <w:sz w:val="24"/>
          <w:szCs w:val="24"/>
          <w:rtl w:val="0"/>
        </w:rPr>
        <w:t xml:space="preserve">, motivados pela insatisfação geral com escola e profissionais (Palmeira, 2025, grifo nosso).</w:t>
      </w:r>
    </w:p>
    <w:p w:rsidR="00000000" w:rsidDel="00000000" w:rsidP="00000000" w:rsidRDefault="00000000" w:rsidRPr="00000000" w14:paraId="00000013">
      <w:pPr>
        <w:spacing w:line="360" w:lineRule="auto"/>
        <w:ind w:firstLine="709"/>
        <w:jc w:val="both"/>
        <w:rPr>
          <w:sz w:val="24"/>
          <w:szCs w:val="24"/>
        </w:rPr>
      </w:pPr>
      <w:bookmarkStart w:colFirst="0" w:colLast="0" w:name="_heading=h.ok2tincg4qv0" w:id="1"/>
      <w:bookmarkEnd w:id="1"/>
      <w:r w:rsidDel="00000000" w:rsidR="00000000" w:rsidRPr="00000000">
        <w:rPr>
          <w:sz w:val="24"/>
          <w:szCs w:val="24"/>
          <w:rtl w:val="0"/>
        </w:rPr>
        <w:t xml:space="preserve">Tal fenômeno pode ser caracterizado como o emprego intencional ou acidental de armas (brancas, de fogo ou outras substâncias/agentes químicos) no ambiente escolar, com o objetivo de matar ou ferir pessoas. Esse fenômeno também é qualificado por outros estudos como tiroteios escolares, ataques nas escolas e violência extrema nas escolas.</w:t>
      </w:r>
    </w:p>
    <w:p w:rsidR="00000000" w:rsidDel="00000000" w:rsidP="00000000" w:rsidRDefault="00000000" w:rsidRPr="00000000" w14:paraId="00000014">
      <w:pPr>
        <w:spacing w:line="360" w:lineRule="auto"/>
        <w:ind w:firstLine="709"/>
        <w:jc w:val="both"/>
        <w:rPr>
          <w:sz w:val="24"/>
          <w:szCs w:val="24"/>
        </w:rPr>
      </w:pPr>
      <w:bookmarkStart w:colFirst="0" w:colLast="0" w:name="_heading=h.7lnx52tqohzk" w:id="2"/>
      <w:bookmarkEnd w:id="2"/>
      <w:r w:rsidDel="00000000" w:rsidR="00000000" w:rsidRPr="00000000">
        <w:rPr>
          <w:sz w:val="24"/>
          <w:szCs w:val="24"/>
          <w:rtl w:val="0"/>
        </w:rPr>
        <w:t xml:space="preserve">Recentemente, a minissérie intitulada “Adolescência”, ganhou grande repercussão na sociedade por abordar o fenômeno em questão, ou seja, retrata a história de um adolescente de 13 anos que tira a vida de uma colega, também adolescente de 13 anos. Entende-se que a referida minissérie cumpre um papel social muito importante, pois sensibiliza famílias, profissionais e sociedade como um todo, para demandas emergentes na sociedade. “Lukács considera que a arte tem um privilegiado papel na dialética do movimento social” (Santos, 2017, p. 17) e apresenta a capacidade de alçar o ser social a um “processo catártico”, ou seja, a um processo que mexe com emoções e sentimentos, que “eleva o humano a um patamar superior de reflexão” (Santos, 2017, p. 36).</w:t>
      </w:r>
    </w:p>
    <w:p w:rsidR="00000000" w:rsidDel="00000000" w:rsidP="00000000" w:rsidRDefault="00000000" w:rsidRPr="00000000" w14:paraId="00000015">
      <w:pPr>
        <w:spacing w:line="360" w:lineRule="auto"/>
        <w:ind w:firstLine="709"/>
        <w:jc w:val="both"/>
        <w:rPr>
          <w:sz w:val="24"/>
          <w:szCs w:val="24"/>
        </w:rPr>
      </w:pPr>
      <w:bookmarkStart w:colFirst="0" w:colLast="0" w:name="_heading=h.rdpzry89ttdt" w:id="3"/>
      <w:bookmarkEnd w:id="3"/>
      <w:r w:rsidDel="00000000" w:rsidR="00000000" w:rsidRPr="00000000">
        <w:rPr>
          <w:sz w:val="24"/>
          <w:szCs w:val="24"/>
          <w:rtl w:val="0"/>
        </w:rPr>
        <w:t xml:space="preserve">Desse modo, tendo em vista que a maioria dos casos de violência armada nas escolas são planejados nas redes sociais, o texto objetiva apresentar reflexões e análises feitas por diferentes especialistas e instituições, acerca da minissérie, com vistas a identificar categorias que auxiliam no debate e na compreensão do fenômeno da violência armada nas escolas. Para tanto, foi realizada uma pesquisa documental, com abordagem qualitativa, em 09 textos localizados nas seguintes fontes: 02 em canais online das ONG’s SaferNet e Instituto Alana - Portal Lunetas; 03 em revistas eletrônicas: Outra saúde, Carta Capital e Revista de Educação; 01 no blog Boitempo; 02 no Jornal: O globo [formato online], sendo que um dos textos apresenta reflexões do pediatra e ativista pela infância Daniel Becker; e por fim, 01 matéria no site Uol - Brasil Escola.  </w:t>
      </w:r>
    </w:p>
    <w:p w:rsidR="00000000" w:rsidDel="00000000" w:rsidP="00000000" w:rsidRDefault="00000000" w:rsidRPr="00000000" w14:paraId="00000016">
      <w:pPr>
        <w:spacing w:line="360" w:lineRule="auto"/>
        <w:ind w:firstLine="709"/>
        <w:jc w:val="both"/>
        <w:rPr>
          <w:sz w:val="24"/>
          <w:szCs w:val="24"/>
        </w:rPr>
      </w:pPr>
      <w:bookmarkStart w:colFirst="0" w:colLast="0" w:name="_heading=h.rp5ww9wt9tw" w:id="4"/>
      <w:bookmarkEnd w:id="4"/>
      <w:r w:rsidDel="00000000" w:rsidR="00000000" w:rsidRPr="00000000">
        <w:rPr>
          <w:sz w:val="24"/>
          <w:szCs w:val="24"/>
          <w:rtl w:val="0"/>
        </w:rPr>
        <w:t xml:space="preserve">O item seguinte a esta introdução, apresenta dados sobre a violência armada no Brasil, evidenciando como esse fenômeno vem se apresentando nos últimos anos. Na sequência, apresentam-se os resultados da análise realizada nos textos da amostra, e que buscou responder aos seguintes questionamentos: a) Quais os principais conteúdos e aspectos analisados pelos/as autores/as em relação a minissérie? b) Quais categorias teóricas podem ser extraídas a partir das análises e reflexões apresentadas? Considerando a multiplicidade de análises e reflexões dar-se-á destaque para aquelas que apareceram com maior frequência. Por fim, apresentam-se as considerações finais.</w:t>
      </w:r>
    </w:p>
    <w:p w:rsidR="00000000" w:rsidDel="00000000" w:rsidP="00000000" w:rsidRDefault="00000000" w:rsidRPr="00000000" w14:paraId="00000017">
      <w:pPr>
        <w:spacing w:line="360" w:lineRule="auto"/>
        <w:ind w:firstLine="709"/>
        <w:jc w:val="both"/>
        <w:rPr>
          <w:sz w:val="24"/>
          <w:szCs w:val="24"/>
        </w:rPr>
      </w:pPr>
      <w:bookmarkStart w:colFirst="0" w:colLast="0" w:name="_heading=h.85rhdqyyriia" w:id="5"/>
      <w:bookmarkEnd w:id="5"/>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CARACTERIZAÇÃO DA VIOLÊNCIA ARMADA NO BRASIL</w:t>
      </w:r>
    </w:p>
    <w:p w:rsidR="00000000" w:rsidDel="00000000" w:rsidP="00000000" w:rsidRDefault="00000000" w:rsidRPr="00000000" w14:paraId="00000019">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A">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 primeiro caso de violência armada no Brasil ocorreu em 2001, especificamente na Bahia. Entre o período que corresponde de 2001 a dezembro de 2024 foram contabilizados 43 ataques de violência extrema contra as escolas brasileiras. Como consequência desses episódios, 168 pessoas foram vítimas, dentre elas, 115 feridos e 53 vítimas fatais. Com relação às vítimas fatais, 6 eram autores dos ataques. O Boletim Técnico “Escola que Protege: Dados sobre Violências nas Escolas” (Brasil, 2024) evidencia que aproximadamente um terço dessas ocorrências (15 episódios) culminaram na morte de ao menos uma vítima. </w:t>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ab/>
        <w:t xml:space="preserve">Segundo o referido Boletim, no período de 2001 a 2018, ocorreram 10 ataques às escolas. Nos anos de 2004-2007, 2009- 2010, 2013-2016 não houveram casos de atentado. Em 2019 visualiza-se um aumento significativo deste fenômeno, a partir do qual, em todos os anos seguintes (com exceção de 2020, devido a pandemia da covid-19 e o isolamento social) aconteceram ao menos dois ataques por ano. O aumento de casos acentuou-se em 2022 e 2023, ocorrendo entre 10 a 15 ataques. Em 2023, 9 pessoas foram mortas e 29 ficaram feridas em ataques violentos contra as escolas (Brasil, 2024).</w:t>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ab/>
        <w:t xml:space="preserve">Faz-se necessário destacar que os ataques de violência armada nas escolas diferenciam-se de outros tipos de violência escolar, como por exemplo, o bullying, a discriminação e diversos outros conflitos que permeiam esse ambiente.</w:t>
      </w:r>
    </w:p>
    <w:p w:rsidR="00000000" w:rsidDel="00000000" w:rsidP="00000000" w:rsidRDefault="00000000" w:rsidRPr="00000000" w14:paraId="0000001D">
      <w:pPr>
        <w:spacing w:line="240" w:lineRule="auto"/>
        <w:jc w:val="both"/>
        <w:rPr>
          <w:sz w:val="20"/>
          <w:szCs w:val="20"/>
        </w:rPr>
      </w:pPr>
      <w:r w:rsidDel="00000000" w:rsidR="00000000" w:rsidRPr="00000000">
        <w:rPr>
          <w:rtl w:val="0"/>
        </w:rPr>
      </w:r>
    </w:p>
    <w:p w:rsidR="00000000" w:rsidDel="00000000" w:rsidP="00000000" w:rsidRDefault="00000000" w:rsidRPr="00000000" w14:paraId="0000001E">
      <w:pPr>
        <w:spacing w:line="240" w:lineRule="auto"/>
        <w:ind w:left="2267.71653543307" w:firstLine="0"/>
        <w:jc w:val="both"/>
        <w:rPr>
          <w:sz w:val="20"/>
          <w:szCs w:val="20"/>
        </w:rPr>
      </w:pPr>
      <w:r w:rsidDel="00000000" w:rsidR="00000000" w:rsidRPr="00000000">
        <w:rPr>
          <w:sz w:val="20"/>
          <w:szCs w:val="20"/>
          <w:rtl w:val="0"/>
        </w:rPr>
        <w:t xml:space="preserve">[...] esses episódios podem ser caracterizados como ataques intencionais e premeditados, direcionados ao ambiente e à comunidade escolar, atentando contra a vida e a integridade física das pessoas, por meio do uso de armas de diversos tipos (Brasil, 2024, p.13). </w:t>
      </w:r>
    </w:p>
    <w:p w:rsidR="00000000" w:rsidDel="00000000" w:rsidP="00000000" w:rsidRDefault="00000000" w:rsidRPr="00000000" w14:paraId="0000001F">
      <w:pPr>
        <w:spacing w:line="240" w:lineRule="auto"/>
        <w:jc w:val="both"/>
        <w:rPr>
          <w:sz w:val="20"/>
          <w:szCs w:val="20"/>
        </w:rPr>
      </w:pPr>
      <w:r w:rsidDel="00000000" w:rsidR="00000000" w:rsidRPr="00000000">
        <w:rPr>
          <w:rtl w:val="0"/>
        </w:rPr>
      </w:r>
    </w:p>
    <w:p w:rsidR="00000000" w:rsidDel="00000000" w:rsidP="00000000" w:rsidRDefault="00000000" w:rsidRPr="00000000" w14:paraId="00000020">
      <w:pPr>
        <w:spacing w:line="360" w:lineRule="auto"/>
        <w:jc w:val="both"/>
        <w:rPr>
          <w:sz w:val="24"/>
          <w:szCs w:val="24"/>
        </w:rPr>
      </w:pPr>
      <w:r w:rsidDel="00000000" w:rsidR="00000000" w:rsidRPr="00000000">
        <w:rPr>
          <w:sz w:val="24"/>
          <w:szCs w:val="24"/>
          <w:rtl w:val="0"/>
        </w:rPr>
        <w:tab/>
        <w:t xml:space="preserve">Ou seja, este fenômeno terá como característica central o emprego de armas para matar ou ferir pessoas, sendo cometida propositalmente, e possuindo como alvo estudantes e trabalhadores das instituições de ensino. Em consequência disso, o espaço escolar torna-se um local de insegurança e medo, trazendo impactos profundos na sociedade brasileira. </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Em relação ao perfil dos autores da violência armada nas escolas, Brasil (2024) apud Vinha </w:t>
      </w:r>
      <w:r w:rsidDel="00000000" w:rsidR="00000000" w:rsidRPr="00000000">
        <w:rPr>
          <w:i w:val="1"/>
          <w:sz w:val="24"/>
          <w:szCs w:val="24"/>
          <w:rtl w:val="0"/>
        </w:rPr>
        <w:t xml:space="preserve">et al. </w:t>
      </w:r>
      <w:r w:rsidDel="00000000" w:rsidR="00000000" w:rsidRPr="00000000">
        <w:rPr>
          <w:sz w:val="24"/>
          <w:szCs w:val="24"/>
          <w:rtl w:val="0"/>
        </w:rPr>
        <w:t xml:space="preserve">(2023) destacam que em 100% dos casos, os ataques foram executados por meninos/homens, motivados por discursos de ódio e comunidades online de violência extrema. O recurso mais utilizado para materializar a violência foi a arma de fogo, em 19 destes ataques foram empregadas armas de fogo. Em 20 armas brancas, e em 4 foram utilizados outros tipos de armamento. Inspirado por outros ataques como o ataque de Columbine, nos EUA, os episódios possuem elementos como vingança, ideologias extremistas e planejamento detalhado. </w:t>
      </w:r>
    </w:p>
    <w:p w:rsidR="00000000" w:rsidDel="00000000" w:rsidP="00000000" w:rsidRDefault="00000000" w:rsidRPr="00000000" w14:paraId="00000022">
      <w:pPr>
        <w:spacing w:line="360" w:lineRule="auto"/>
        <w:ind w:firstLine="708.6614173228347"/>
        <w:jc w:val="both"/>
        <w:rPr>
          <w:sz w:val="24"/>
          <w:szCs w:val="24"/>
        </w:rPr>
      </w:pPr>
      <w:r w:rsidDel="00000000" w:rsidR="00000000" w:rsidRPr="00000000">
        <w:rPr>
          <w:sz w:val="24"/>
          <w:szCs w:val="24"/>
          <w:rtl w:val="0"/>
        </w:rPr>
        <w:t xml:space="preserve">Acerca da prevalência do emprego de armas de fogo, convém uma reflexão sobre o governo Bolsonaro, que em suas manifestações públicas instigava a população (inclusive crianças) a imitá-lo com o símbolo de arma com a mão, o que se caracteriza até os dias atuais como uma marca do ex-presidente e que acabou autorizando/legitimando a sociedade para o uso da violência. Frente a esses dados, é necessário refletir sobre a necessidade de um controle rigoroso em relação a liberação da posse de arma de fogo, uma vez que, a presença dessas no ambiente escolar e em seu território, auxilia para a naturalização deste tipo de violência, tornando esse ambiente um local de medos e inseguranças, provocando o abandono ou a evasão escolar. </w:t>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ab/>
        <w:t xml:space="preserve">O Boletim Técnico, destaca que no ano de 2024 estudos apontaram que as principais causas dos ataques estão relacionadas com o aumento do extremismo; a falta de controle e criminalização dos discursos e práticas de ódio propagados em diversos canais da internet; a promoção da cultura armamentista e glorificação da violência; a prevalência de bullying, preconceitos e discriminações no ambiente escola; e a insuficiência de formação profissional frente a mediação de conflitos (Brasil, 2024).</w:t>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ab/>
        <w:t xml:space="preserve">Cabe destacar que de acordo com uma pesquisa realizada em julho de 2023 pelo Fórum Brasileiro de Segurança Pública e do Instituto Nacional de Pesquisas Educacionais Anísio Teixeira - Inep, 12,6% das escolas brasileiras sofreram ameaças ou tentativas de ataques nos 12 meses anteriores à pesquisa, isto é, 12,6% do total, em dados numéricos isso equivale à 16.506 escolas (Brasil, 2024).</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26">
      <w:pPr>
        <w:spacing w:line="240" w:lineRule="auto"/>
        <w:ind w:left="0" w:firstLine="0"/>
        <w:jc w:val="both"/>
        <w:rPr>
          <w:b w:val="1"/>
          <w:sz w:val="24"/>
          <w:szCs w:val="24"/>
        </w:rPr>
      </w:pPr>
      <w:r w:rsidDel="00000000" w:rsidR="00000000" w:rsidRPr="00000000">
        <w:rPr>
          <w:b w:val="1"/>
          <w:sz w:val="24"/>
          <w:szCs w:val="24"/>
          <w:rtl w:val="0"/>
        </w:rPr>
        <w:t xml:space="preserve">3 MINISSÉRIE “ADOLESCÊNCIA”: EM DEBATE AS CATEGORIAS CENTRAIS</w:t>
      </w:r>
    </w:p>
    <w:p w:rsidR="00000000" w:rsidDel="00000000" w:rsidP="00000000" w:rsidRDefault="00000000" w:rsidRPr="00000000" w14:paraId="00000027">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8">
      <w:pPr>
        <w:spacing w:line="360" w:lineRule="auto"/>
        <w:ind w:left="0" w:firstLine="0"/>
        <w:jc w:val="both"/>
        <w:rPr>
          <w:sz w:val="24"/>
          <w:szCs w:val="24"/>
        </w:rPr>
      </w:pPr>
      <w:r w:rsidDel="00000000" w:rsidR="00000000" w:rsidRPr="00000000">
        <w:rPr>
          <w:sz w:val="24"/>
          <w:szCs w:val="24"/>
          <w:rtl w:val="0"/>
        </w:rPr>
        <w:tab/>
        <w:t xml:space="preserve">A minissérie britânica “Adolescência”</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explora a história do assasinato cometido por Jamie, um adolescente de 13 anos, e os desdobramentos tanto na vida do garoto, como na vida das pessoas ao seu redor. Nos primeiros momentos da minissérie, acompanhamos a investigação policial, que busca desvendar o que aconteceu na noite da morte de Katie Leonard, uma colega de classe do protagonista, que foi vista pela última vez, em uma gravação de câmera de segurança, sendo seguida e abordada por ele. A trama avança, com a presença da polícia na escola, investigando a dinâmica e as relações interpessoais dentro da instituição  e como esses fatores contribuíram para os eventos que se seguiram. “Adolescência” consegue traçar em Jamie, um perfil muito semelhante ao encontrado nos casos analisados na pesquisa sobre violência armada nas escolas, explicitado no comportamento e diálogo do jovem ao longo de todos os episódios, especialmente durante uma sessão de atendimento com uma profissional de psicologia, que investiga as motivações para o crime e o padrão de comportamento do jovem.</w:t>
        <w:tab/>
      </w:r>
    </w:p>
    <w:p w:rsidR="00000000" w:rsidDel="00000000" w:rsidP="00000000" w:rsidRDefault="00000000" w:rsidRPr="00000000" w14:paraId="00000029">
      <w:pPr>
        <w:spacing w:line="360" w:lineRule="auto"/>
        <w:ind w:left="0" w:firstLine="720"/>
        <w:jc w:val="both"/>
        <w:rPr>
          <w:sz w:val="24"/>
          <w:szCs w:val="24"/>
        </w:rPr>
      </w:pPr>
      <w:r w:rsidDel="00000000" w:rsidR="00000000" w:rsidRPr="00000000">
        <w:rPr>
          <w:sz w:val="24"/>
          <w:szCs w:val="24"/>
          <w:rtl w:val="0"/>
        </w:rPr>
        <w:t xml:space="preserve">A série mostra ao telespectador que o ataque cometido por Jamie foi multicausal, ou seja, não se originou de uma única motivação, mas sim de uma soma de diversas influências e fatores vindos de diversos ambientes, tanto físicos quanto digitais. A história explicita os perigos das redes sociais, que foram grandes  motivadores para o crime cometido, e denuncia o conflito existente entre a geração desses jovens que protagonizam a trama e as gerações anteriores, dos adultos que são responsáveis pela proteção dessa geração mais jovem.</w:t>
      </w:r>
    </w:p>
    <w:p w:rsidR="00000000" w:rsidDel="00000000" w:rsidP="00000000" w:rsidRDefault="00000000" w:rsidRPr="00000000" w14:paraId="0000002A">
      <w:pPr>
        <w:spacing w:line="360" w:lineRule="auto"/>
        <w:ind w:left="0" w:firstLine="720"/>
        <w:jc w:val="both"/>
        <w:rPr>
          <w:sz w:val="24"/>
          <w:szCs w:val="24"/>
        </w:rPr>
      </w:pPr>
      <w:r w:rsidDel="00000000" w:rsidR="00000000" w:rsidRPr="00000000">
        <w:rPr>
          <w:sz w:val="24"/>
          <w:szCs w:val="24"/>
          <w:rtl w:val="0"/>
        </w:rPr>
        <w:t xml:space="preserve">Com relação à primeira pergunta que norteou a pesquisa, destacaram-se 4 reflexões. A primeira delas diz respeito ao fato de que a minissérie revela os desafios postos a família, escola e sociedade no que se refere ao cuidado e proteção das crianças e adolescentes, ou seja, a responsabilidade pelo cuidado e educação é coletiva – da “Aldeia”. Portanto, mesmo que Jamie tenha cometido individualmente um ato infracional, a culpa e a responsabilidade é de todos nós. “A série levanta questões urgentes sobre como famílias, escolas e a sociedade estão lidando com desafios gerados a partir da radicalização de jovens em comunidades misóginas online” (SaferNet, 2025, </w:t>
      </w:r>
      <w:r w:rsidDel="00000000" w:rsidR="00000000" w:rsidRPr="00000000">
        <w:rPr>
          <w:i w:val="1"/>
          <w:sz w:val="24"/>
          <w:szCs w:val="24"/>
          <w:rtl w:val="0"/>
        </w:rPr>
        <w:t xml:space="preserve">online</w:t>
      </w:r>
      <w:r w:rsidDel="00000000" w:rsidR="00000000" w:rsidRPr="00000000">
        <w:rPr>
          <w:sz w:val="24"/>
          <w:szCs w:val="24"/>
          <w:rtl w:val="0"/>
        </w:rPr>
        <w:t xml:space="preserve">).</w:t>
      </w:r>
    </w:p>
    <w:p w:rsidR="00000000" w:rsidDel="00000000" w:rsidP="00000000" w:rsidRDefault="00000000" w:rsidRPr="00000000" w14:paraId="0000002B">
      <w:pPr>
        <w:spacing w:line="360" w:lineRule="auto"/>
        <w:ind w:left="0" w:firstLine="720"/>
        <w:jc w:val="both"/>
        <w:rPr>
          <w:sz w:val="24"/>
          <w:szCs w:val="24"/>
        </w:rPr>
      </w:pPr>
      <w:r w:rsidDel="00000000" w:rsidR="00000000" w:rsidRPr="00000000">
        <w:rPr>
          <w:sz w:val="24"/>
          <w:szCs w:val="24"/>
          <w:rtl w:val="0"/>
        </w:rPr>
        <w:t xml:space="preserve">Como se observa na citação, a preocupação deve ser de todos e não exclusivamente da família, pois esta muitas vezes não detém informações e recursos suficientes para exercer esse papel de vigilância e cuidado das crianças e adolescentes. Como refere o ECA, o cuidado e proteção de crianças e adolescentes são da família, do Estado e da sociedade.</w:t>
      </w:r>
    </w:p>
    <w:p w:rsidR="00000000" w:rsidDel="00000000" w:rsidP="00000000" w:rsidRDefault="00000000" w:rsidRPr="00000000" w14:paraId="0000002C">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2D">
      <w:pPr>
        <w:spacing w:line="240" w:lineRule="auto"/>
        <w:ind w:left="2267.716535433071" w:firstLine="0"/>
        <w:jc w:val="both"/>
        <w:rPr>
          <w:sz w:val="20"/>
          <w:szCs w:val="20"/>
        </w:rPr>
      </w:pPr>
      <w:r w:rsidDel="00000000" w:rsidR="00000000" w:rsidRPr="00000000">
        <w:rPr>
          <w:sz w:val="20"/>
          <w:szCs w:val="20"/>
          <w:rtl w:val="0"/>
        </w:rPr>
        <w:t xml:space="preserve">Além da necessidade da supervisão da família, a proteção dos adolescentes no ambiente virtual se estende às grandes empresas e plataformas virtuais [...]. Isso porque, mesmo com ferramentas de controle parental, classificação por idade e denúncias de violação de direitos, as redes sociais mostram que não foram desenhadas para crianças </w:t>
      </w:r>
      <w:r w:rsidDel="00000000" w:rsidR="00000000" w:rsidRPr="00000000">
        <w:rPr>
          <w:sz w:val="20"/>
          <w:szCs w:val="20"/>
          <w:rtl w:val="0"/>
        </w:rPr>
        <w:t xml:space="preserve">(Lima, 2025, </w:t>
      </w:r>
      <w:r w:rsidDel="00000000" w:rsidR="00000000" w:rsidRPr="00000000">
        <w:rPr>
          <w:i w:val="1"/>
          <w:sz w:val="20"/>
          <w:szCs w:val="20"/>
          <w:rtl w:val="0"/>
        </w:rPr>
        <w:t xml:space="preserve">online</w:t>
      </w:r>
      <w:r w:rsidDel="00000000" w:rsidR="00000000" w:rsidRPr="00000000">
        <w:rPr>
          <w:sz w:val="20"/>
          <w:szCs w:val="20"/>
          <w:rtl w:val="0"/>
        </w:rPr>
        <w:t xml:space="preserve">).</w:t>
      </w:r>
    </w:p>
    <w:p w:rsidR="00000000" w:rsidDel="00000000" w:rsidP="00000000" w:rsidRDefault="00000000" w:rsidRPr="00000000" w14:paraId="0000002E">
      <w:pPr>
        <w:spacing w:line="240" w:lineRule="auto"/>
        <w:ind w:left="0" w:firstLine="720"/>
        <w:jc w:val="both"/>
        <w:rPr>
          <w:sz w:val="20"/>
          <w:szCs w:val="20"/>
        </w:rPr>
      </w:pPr>
      <w:r w:rsidDel="00000000" w:rsidR="00000000" w:rsidRPr="00000000">
        <w:rPr>
          <w:rtl w:val="0"/>
        </w:rPr>
      </w:r>
    </w:p>
    <w:p w:rsidR="00000000" w:rsidDel="00000000" w:rsidP="00000000" w:rsidRDefault="00000000" w:rsidRPr="00000000" w14:paraId="0000002F">
      <w:pPr>
        <w:spacing w:line="360" w:lineRule="auto"/>
        <w:ind w:left="0" w:firstLine="720"/>
        <w:jc w:val="both"/>
        <w:rPr>
          <w:sz w:val="24"/>
          <w:szCs w:val="24"/>
        </w:rPr>
      </w:pPr>
      <w:r w:rsidDel="00000000" w:rsidR="00000000" w:rsidRPr="00000000">
        <w:rPr>
          <w:sz w:val="24"/>
          <w:szCs w:val="24"/>
          <w:rtl w:val="0"/>
        </w:rPr>
        <w:t xml:space="preserve">A segunda reflexão diz respeito a grande influência das redes sociais na vida de crianças e adolescentes e que a pandemia, foi algo que contribuiu significativamente para levar estes sujeitos ao mundo virtual. Este, por sua vez, é apontado como um mundo hostil, que vem influenciando e moldando a trajetória de muitas crianças e adolescentes, além de influenciar na construção da personalidade e identidade de meninos e meninas. A minissérie “[...] conta como os sentimentos dele e a influência das condições ambientais, como as regras culturais do grupo de amigos, por exemplo, compõem a construção desse menino” (Colombini, 2025 </w:t>
      </w:r>
      <w:r w:rsidDel="00000000" w:rsidR="00000000" w:rsidRPr="00000000">
        <w:rPr>
          <w:i w:val="1"/>
          <w:sz w:val="24"/>
          <w:szCs w:val="24"/>
          <w:rtl w:val="0"/>
        </w:rPr>
        <w:t xml:space="preserve">apud </w:t>
      </w:r>
      <w:r w:rsidDel="00000000" w:rsidR="00000000" w:rsidRPr="00000000">
        <w:rPr>
          <w:sz w:val="24"/>
          <w:szCs w:val="24"/>
          <w:rtl w:val="0"/>
        </w:rPr>
        <w:t xml:space="preserve">Lima, 2025, </w:t>
      </w:r>
      <w:r w:rsidDel="00000000" w:rsidR="00000000" w:rsidRPr="00000000">
        <w:rPr>
          <w:i w:val="1"/>
          <w:sz w:val="24"/>
          <w:szCs w:val="24"/>
          <w:rtl w:val="0"/>
        </w:rPr>
        <w:t xml:space="preserve">online</w:t>
      </w:r>
      <w:r w:rsidDel="00000000" w:rsidR="00000000" w:rsidRPr="00000000">
        <w:rPr>
          <w:sz w:val="24"/>
          <w:szCs w:val="24"/>
          <w:rtl w:val="0"/>
        </w:rPr>
        <w:t xml:space="preserve">).</w:t>
      </w:r>
    </w:p>
    <w:p w:rsidR="00000000" w:rsidDel="00000000" w:rsidP="00000000" w:rsidRDefault="00000000" w:rsidRPr="00000000" w14:paraId="00000030">
      <w:pPr>
        <w:spacing w:line="360" w:lineRule="auto"/>
        <w:ind w:left="0" w:firstLine="720"/>
        <w:jc w:val="both"/>
        <w:rPr>
          <w:sz w:val="24"/>
          <w:szCs w:val="24"/>
        </w:rPr>
      </w:pPr>
      <w:r w:rsidDel="00000000" w:rsidR="00000000" w:rsidRPr="00000000">
        <w:rPr>
          <w:sz w:val="24"/>
          <w:szCs w:val="24"/>
          <w:rtl w:val="0"/>
        </w:rPr>
        <w:t xml:space="preserve">O século XXI vêm apresentando para a sociedade grandes mudanças, seja no mundo do trabalho ou nas relações sociais como um todo, pois cada vez mais estas relações passam a ser mediadas pelas Tecnologias de informação e comunicação (TICs), que demarcam uma nova fase da sociedade - da era digital. A incorporação dessas TICs na vida das pessoas, representa inúmeros benefícios, mas contraditoriamente, inúmeros desafios e dificuldades. Como pano de fundo, grandes empresas, donas dos aplicativos e plataformas digitais, têm nas TICs, uma ferramenta para aumentar seu capital.  Como refere Antunes “As novas tecnologias de informação, o mundo dos algoritmos, a inteligência artificial [...] potencializam o sentido destrutivo e agressivo do capitalismo” (Antunes, 2025, </w:t>
      </w:r>
      <w:r w:rsidDel="00000000" w:rsidR="00000000" w:rsidRPr="00000000">
        <w:rPr>
          <w:i w:val="1"/>
          <w:sz w:val="24"/>
          <w:szCs w:val="24"/>
          <w:rtl w:val="0"/>
        </w:rPr>
        <w:t xml:space="preserve">online)</w:t>
      </w:r>
      <w:r w:rsidDel="00000000" w:rsidR="00000000" w:rsidRPr="00000000">
        <w:rPr>
          <w:sz w:val="24"/>
          <w:szCs w:val="24"/>
          <w:rtl w:val="0"/>
        </w:rPr>
        <w:t xml:space="preserve">. </w:t>
      </w:r>
    </w:p>
    <w:p w:rsidR="00000000" w:rsidDel="00000000" w:rsidP="00000000" w:rsidRDefault="00000000" w:rsidRPr="00000000" w14:paraId="00000031">
      <w:pPr>
        <w:spacing w:line="360" w:lineRule="auto"/>
        <w:ind w:left="0" w:firstLine="720"/>
        <w:jc w:val="both"/>
        <w:rPr>
          <w:sz w:val="24"/>
          <w:szCs w:val="24"/>
        </w:rPr>
      </w:pPr>
      <w:r w:rsidDel="00000000" w:rsidR="00000000" w:rsidRPr="00000000">
        <w:rPr>
          <w:sz w:val="24"/>
          <w:szCs w:val="24"/>
          <w:rtl w:val="0"/>
        </w:rPr>
        <w:t xml:space="preserve">Na sequência, a terceira reflexão que se destaca, diz respeito à responsabilização das famílias, da necessidade dos pais estarem mais atentos aos conteúdos acessados pelos filhos nas redes sociais; questiona a educação oferecida pelos pais; se os pais conhecem os filhos. Tais apontamentos indicam uma centralidade da família enquanto responsável pelo que os/as filhos/as acessam e fazem no ambiente virtual. A partir disso, cabe uma breve reflexão sobre a categoria familismo, que posiciona a família como a principal instituição responsável pela proteção e cuidado, fundamentada em valores tradicionais e patriarcais, reforçando a ideia de que a família deve suprir as necessidades básicas de seus membros (Mioto; Campos; </w:t>
      </w:r>
      <w:r w:rsidDel="00000000" w:rsidR="00000000" w:rsidRPr="00000000">
        <w:rPr>
          <w:sz w:val="24"/>
          <w:szCs w:val="24"/>
          <w:rtl w:val="0"/>
        </w:rPr>
        <w:t xml:space="preserve">Carloto</w:t>
      </w:r>
      <w:r w:rsidDel="00000000" w:rsidR="00000000" w:rsidRPr="00000000">
        <w:rPr>
          <w:sz w:val="24"/>
          <w:szCs w:val="24"/>
          <w:rtl w:val="0"/>
        </w:rPr>
        <w:t xml:space="preserve">, 2003).</w:t>
      </w:r>
    </w:p>
    <w:p w:rsidR="00000000" w:rsidDel="00000000" w:rsidP="00000000" w:rsidRDefault="00000000" w:rsidRPr="00000000" w14:paraId="00000032">
      <w:pPr>
        <w:spacing w:line="240" w:lineRule="auto"/>
        <w:ind w:left="0" w:firstLine="720"/>
        <w:jc w:val="both"/>
        <w:rPr>
          <w:sz w:val="20"/>
          <w:szCs w:val="20"/>
        </w:rPr>
      </w:pPr>
      <w:r w:rsidDel="00000000" w:rsidR="00000000" w:rsidRPr="00000000">
        <w:rPr>
          <w:rtl w:val="0"/>
        </w:rPr>
      </w:r>
    </w:p>
    <w:p w:rsidR="00000000" w:rsidDel="00000000" w:rsidP="00000000" w:rsidRDefault="00000000" w:rsidRPr="00000000" w14:paraId="00000033">
      <w:pPr>
        <w:spacing w:line="240" w:lineRule="auto"/>
        <w:ind w:left="2267.71653543307" w:firstLine="0"/>
        <w:jc w:val="both"/>
        <w:rPr>
          <w:sz w:val="20"/>
          <w:szCs w:val="20"/>
        </w:rPr>
      </w:pPr>
      <w:r w:rsidDel="00000000" w:rsidR="00000000" w:rsidRPr="00000000">
        <w:rPr>
          <w:sz w:val="20"/>
          <w:szCs w:val="20"/>
          <w:rtl w:val="0"/>
        </w:rPr>
        <w:t xml:space="preserve">[...] o foco da ação pública conclama à centralidade da família, para a proteção de seus membros e, diferentemente de um sistema “pró-família”, que estabelece cuidados à família para o exercício do cuidar, o familismo se pauta na solidariedade dos membros. Reitera as funções protetoras femininas e a naturalização da família como instância responsável pela reprodução social e se expressa em graduações diferentes, conforme a desresponsabilização pública, quer pela omissão e, também, pelo compartilhamento de metas ambiciosas, diante de situações adversas e de difícil solução, com parcos investimentos (Mioto; Campos; </w:t>
      </w:r>
      <w:r w:rsidDel="00000000" w:rsidR="00000000" w:rsidRPr="00000000">
        <w:rPr>
          <w:sz w:val="20"/>
          <w:szCs w:val="20"/>
          <w:rtl w:val="0"/>
        </w:rPr>
        <w:t xml:space="preserve">Carloto</w:t>
      </w:r>
      <w:r w:rsidDel="00000000" w:rsidR="00000000" w:rsidRPr="00000000">
        <w:rPr>
          <w:sz w:val="20"/>
          <w:szCs w:val="20"/>
          <w:rtl w:val="0"/>
        </w:rPr>
        <w:t xml:space="preserve">, 2003, p. 58).</w:t>
      </w:r>
    </w:p>
    <w:p w:rsidR="00000000" w:rsidDel="00000000" w:rsidP="00000000" w:rsidRDefault="00000000" w:rsidRPr="00000000" w14:paraId="00000034">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35">
      <w:pPr>
        <w:spacing w:line="360" w:lineRule="auto"/>
        <w:ind w:left="0" w:firstLine="720"/>
        <w:jc w:val="both"/>
        <w:rPr>
          <w:sz w:val="24"/>
          <w:szCs w:val="24"/>
        </w:rPr>
      </w:pPr>
      <w:r w:rsidDel="00000000" w:rsidR="00000000" w:rsidRPr="00000000">
        <w:rPr>
          <w:sz w:val="24"/>
          <w:szCs w:val="24"/>
          <w:rtl w:val="0"/>
        </w:rPr>
        <w:t xml:space="preserve">Em vista disso, em sua essência, o familismo trata-se de uma lógica que transfere o dever de cuidado do campo dos direitos sociais para o espaço privado da família, ocultando a insuficiência de ações do Estado e aprofundando as desigualdades, sobretudo a de gênero. É importante ressaltar que o familismo apresenta-se sob a forma de metas idealizadas e inviáveis, impostas às famílias já fragilizadas por contextos de desigualdade social decorrentes do sistema capitalista. </w:t>
      </w:r>
    </w:p>
    <w:p w:rsidR="00000000" w:rsidDel="00000000" w:rsidP="00000000" w:rsidRDefault="00000000" w:rsidRPr="00000000" w14:paraId="00000036">
      <w:pPr>
        <w:spacing w:line="360" w:lineRule="auto"/>
        <w:ind w:left="0" w:firstLine="720"/>
        <w:jc w:val="both"/>
        <w:rPr>
          <w:sz w:val="24"/>
          <w:szCs w:val="24"/>
        </w:rPr>
      </w:pPr>
      <w:r w:rsidDel="00000000" w:rsidR="00000000" w:rsidRPr="00000000">
        <w:rPr>
          <w:sz w:val="24"/>
          <w:szCs w:val="24"/>
          <w:rtl w:val="0"/>
        </w:rPr>
        <w:t xml:space="preserve">A quarta reflexão chama atenção para a desconexão ou descompasso existente entre as gerações, que “vai além da ficção e propõe uma análise profunda sobre a desconexão [...] entre adultos e jovens, pais e filhos, professores e alunos, justiça e sociedade” (Bollos, 2025, </w:t>
      </w:r>
      <w:r w:rsidDel="00000000" w:rsidR="00000000" w:rsidRPr="00000000">
        <w:rPr>
          <w:i w:val="1"/>
          <w:sz w:val="24"/>
          <w:szCs w:val="24"/>
          <w:rtl w:val="0"/>
        </w:rPr>
        <w:t xml:space="preserve">online</w:t>
      </w:r>
      <w:r w:rsidDel="00000000" w:rsidR="00000000" w:rsidRPr="00000000">
        <w:rPr>
          <w:sz w:val="24"/>
          <w:szCs w:val="24"/>
          <w:rtl w:val="0"/>
        </w:rPr>
        <w:t xml:space="preserve">). Esta questão pode ser observada a partir da oposição de valores socializados entre diferentes gerações, por exemplo, as concernentes às faixas-etárias de Jamie (geração Alpha) e seus pais (geração X ou geração Y/Millenials), os quais foram educados em épocas distintas, apesar de isto ter sido feito sobre a mesma estrutura patriarcal do capitalismo, porém com particularidades temporais, que moldam suas atitudes e comportamentos.</w:t>
      </w:r>
    </w:p>
    <w:p w:rsidR="00000000" w:rsidDel="00000000" w:rsidP="00000000" w:rsidRDefault="00000000" w:rsidRPr="00000000" w14:paraId="00000037">
      <w:pPr>
        <w:spacing w:line="360" w:lineRule="auto"/>
        <w:ind w:left="0" w:firstLine="720"/>
        <w:jc w:val="both"/>
        <w:rPr>
          <w:sz w:val="24"/>
          <w:szCs w:val="24"/>
        </w:rPr>
      </w:pPr>
      <w:r w:rsidDel="00000000" w:rsidR="00000000" w:rsidRPr="00000000">
        <w:rPr>
          <w:sz w:val="24"/>
          <w:szCs w:val="24"/>
          <w:rtl w:val="0"/>
        </w:rPr>
        <w:t xml:space="preserve">Além disso, evidencia-se o descompasso geracional existente no meio educacional entre professores e estudantes, decorrente do “colapso da autoridade docente [...] [onde] a escola deixou de ser espaço apenas de aprendizagem para se tornar campo de batalhas ideológicas e culturais” (Bollos, 2025, </w:t>
      </w:r>
      <w:r w:rsidDel="00000000" w:rsidR="00000000" w:rsidRPr="00000000">
        <w:rPr>
          <w:i w:val="1"/>
          <w:sz w:val="24"/>
          <w:szCs w:val="24"/>
          <w:rtl w:val="0"/>
        </w:rPr>
        <w:t xml:space="preserve">online</w:t>
      </w:r>
      <w:r w:rsidDel="00000000" w:rsidR="00000000" w:rsidRPr="00000000">
        <w:rPr>
          <w:sz w:val="24"/>
          <w:szCs w:val="24"/>
          <w:rtl w:val="0"/>
        </w:rPr>
        <w:t xml:space="preserve">). Dessa maneira, essa desconexão entre pais e filhos, professores e estudantes, instituição de educação e comunidade, para prevenção e combate à violência armada das escolas, como manifestado na minissérie, decorrem da ausência do cuidado, do diálogo e da escuta com as crianças e adolescentes – por isso, a necessidade disso acontecer (Becker, 2025).</w:t>
      </w:r>
    </w:p>
    <w:p w:rsidR="00000000" w:rsidDel="00000000" w:rsidP="00000000" w:rsidRDefault="00000000" w:rsidRPr="00000000" w14:paraId="00000038">
      <w:pPr>
        <w:spacing w:line="360" w:lineRule="auto"/>
        <w:ind w:left="0" w:firstLine="720"/>
        <w:jc w:val="both"/>
        <w:rPr>
          <w:sz w:val="24"/>
          <w:szCs w:val="24"/>
        </w:rPr>
      </w:pPr>
      <w:r w:rsidDel="00000000" w:rsidR="00000000" w:rsidRPr="00000000">
        <w:rPr>
          <w:sz w:val="24"/>
          <w:szCs w:val="24"/>
          <w:rtl w:val="0"/>
        </w:rPr>
        <w:t xml:space="preserve">Em relação à segunda pergunta, que buscou identificar as categorias teóricas a partir das análises e reflexões apresentadas, destaca-se as comunidades de ódio nas redes sociais, a violência extrema e a misoginia. Sobre estas comunidades online inicia-se caracterizando a machosfera, que é o conjunto de “comunidades masculinistas que propagam ideias misóginas" (SaferNet, 2025), a célula que engloba todas essas comunidades virtuais baseadas nos discursos de ódio às minorias. A sistematização e organização desses grupos é complexa e bem estruturada: inicia-se nesta grande categoria, a machosfera, e se subdivide e ramifica em comunidades como os </w:t>
      </w:r>
      <w:r w:rsidDel="00000000" w:rsidR="00000000" w:rsidRPr="00000000">
        <w:rPr>
          <w:i w:val="1"/>
          <w:sz w:val="24"/>
          <w:szCs w:val="24"/>
          <w:rtl w:val="0"/>
        </w:rPr>
        <w:t xml:space="preserve">incels</w:t>
      </w:r>
      <w:r w:rsidDel="00000000" w:rsidR="00000000" w:rsidRPr="00000000">
        <w:rPr>
          <w:sz w:val="24"/>
          <w:szCs w:val="24"/>
          <w:rtl w:val="0"/>
        </w:rPr>
        <w:t xml:space="preserve">, </w:t>
      </w:r>
      <w:r w:rsidDel="00000000" w:rsidR="00000000" w:rsidRPr="00000000">
        <w:rPr>
          <w:i w:val="1"/>
          <w:sz w:val="24"/>
          <w:szCs w:val="24"/>
          <w:rtl w:val="0"/>
        </w:rPr>
        <w:t xml:space="preserve">red pills </w:t>
      </w:r>
      <w:r w:rsidDel="00000000" w:rsidR="00000000" w:rsidRPr="00000000">
        <w:rPr>
          <w:sz w:val="24"/>
          <w:szCs w:val="24"/>
          <w:rtl w:val="0"/>
        </w:rPr>
        <w:t xml:space="preserve">e </w:t>
      </w:r>
      <w:r w:rsidDel="00000000" w:rsidR="00000000" w:rsidRPr="00000000">
        <w:rPr>
          <w:i w:val="1"/>
          <w:sz w:val="24"/>
          <w:szCs w:val="24"/>
          <w:rtl w:val="0"/>
        </w:rPr>
        <w:t xml:space="preserve">MGTOW</w:t>
      </w:r>
      <w:r w:rsidDel="00000000" w:rsidR="00000000" w:rsidRPr="00000000">
        <w:rPr>
          <w:sz w:val="24"/>
          <w:szCs w:val="24"/>
          <w:rtl w:val="0"/>
        </w:rPr>
        <w:t xml:space="preserve">, grupos que não estão necessariamente interligados ou estabelecem interdependência, mas visam o objetivo de alcançar um público cada vez maior, nos mais diversos locais. </w:t>
      </w:r>
    </w:p>
    <w:p w:rsidR="00000000" w:rsidDel="00000000" w:rsidP="00000000" w:rsidRDefault="00000000" w:rsidRPr="00000000" w14:paraId="00000039">
      <w:pPr>
        <w:spacing w:line="360" w:lineRule="auto"/>
        <w:ind w:left="0" w:firstLine="708.6614173228347"/>
        <w:jc w:val="both"/>
        <w:rPr>
          <w:sz w:val="24"/>
          <w:szCs w:val="24"/>
        </w:rPr>
      </w:pPr>
      <w:r w:rsidDel="00000000" w:rsidR="00000000" w:rsidRPr="00000000">
        <w:rPr>
          <w:sz w:val="24"/>
          <w:szCs w:val="24"/>
          <w:rtl w:val="0"/>
        </w:rPr>
        <w:t xml:space="preserve">Nesse sentido, sendo a misoginia parte indissociável da machosfera, as comunidades de ódio são em geral constituídas por homens, que de alguma forma se sentem ameaçados ou menosprezados pela figura feminina. Os </w:t>
      </w:r>
      <w:r w:rsidDel="00000000" w:rsidR="00000000" w:rsidRPr="00000000">
        <w:rPr>
          <w:i w:val="1"/>
          <w:sz w:val="24"/>
          <w:szCs w:val="24"/>
          <w:rtl w:val="0"/>
        </w:rPr>
        <w:t xml:space="preserve">incels</w:t>
      </w:r>
      <w:r w:rsidDel="00000000" w:rsidR="00000000" w:rsidRPr="00000000">
        <w:rPr>
          <w:sz w:val="24"/>
          <w:szCs w:val="24"/>
          <w:rtl w:val="0"/>
        </w:rPr>
        <w:t xml:space="preserve">, são celibatários involuntários, ou seja, são homens com uma vida sexual frustrada ou inexistente. Já os chamados </w:t>
      </w:r>
      <w:r w:rsidDel="00000000" w:rsidR="00000000" w:rsidRPr="00000000">
        <w:rPr>
          <w:i w:val="1"/>
          <w:sz w:val="24"/>
          <w:szCs w:val="24"/>
          <w:rtl w:val="0"/>
        </w:rPr>
        <w:t xml:space="preserve">red pills</w:t>
      </w:r>
      <w:r w:rsidDel="00000000" w:rsidR="00000000" w:rsidRPr="00000000">
        <w:rPr>
          <w:sz w:val="24"/>
          <w:szCs w:val="24"/>
          <w:rtl w:val="0"/>
        </w:rPr>
        <w:t xml:space="preserve"> são aqueles que enxergam o “constante  favorecimento” das mulheres na sociedade. Por fim, há a comunidade </w:t>
      </w:r>
      <w:r w:rsidDel="00000000" w:rsidR="00000000" w:rsidRPr="00000000">
        <w:rPr>
          <w:i w:val="1"/>
          <w:sz w:val="24"/>
          <w:szCs w:val="24"/>
          <w:rtl w:val="0"/>
        </w:rPr>
        <w:t xml:space="preserve">MGTOW, </w:t>
      </w:r>
      <w:r w:rsidDel="00000000" w:rsidR="00000000" w:rsidRPr="00000000">
        <w:rPr>
          <w:sz w:val="24"/>
          <w:szCs w:val="24"/>
          <w:rtl w:val="0"/>
        </w:rPr>
        <w:t xml:space="preserve">sigla em inglês para “homens seguindo seu próprio caminho”, que busca a independência e rejeita contato com a figura feminina (SaferNet, 2025). Todos os grupos depositam, de alguma forma, culpabilidade às mulheres por seus problemas individuais e, como resposta, disseminam discursos de ódio e preconceito contra as mais diversas minorias.</w:t>
      </w:r>
    </w:p>
    <w:p w:rsidR="00000000" w:rsidDel="00000000" w:rsidP="00000000" w:rsidRDefault="00000000" w:rsidRPr="00000000" w14:paraId="0000003A">
      <w:pPr>
        <w:spacing w:line="360" w:lineRule="auto"/>
        <w:ind w:left="0" w:firstLine="708.6614173228347"/>
        <w:jc w:val="both"/>
        <w:rPr>
          <w:sz w:val="24"/>
          <w:szCs w:val="24"/>
        </w:rPr>
      </w:pPr>
      <w:r w:rsidDel="00000000" w:rsidR="00000000" w:rsidRPr="00000000">
        <w:rPr>
          <w:sz w:val="24"/>
          <w:szCs w:val="24"/>
          <w:rtl w:val="0"/>
        </w:rPr>
        <w:t xml:space="preserve">Há que se destacar que tais práticas encontram um cenário favorável e confortável para sua reprodução, tendo em vista o avanço, no mundo e no Brasil, da extrema direita, do neoconservadorismo e do neofascismo. Barroco (2022, p. 18), ao analisar o período recente do Brasil, enfatiza que a ascensão e manutenção de projetos políticos bárbaros nos últimos anos, como o bolsonarismo, contribuíram para a criação de mitos condizentes com o apagamento do passado, do culto da morte e da violência por meio da defesa e da liberalização do porte de armas e da “celebração da brutalidade letal”.</w:t>
      </w:r>
    </w:p>
    <w:p w:rsidR="00000000" w:rsidDel="00000000" w:rsidP="00000000" w:rsidRDefault="00000000" w:rsidRPr="00000000" w14:paraId="0000003B">
      <w:pPr>
        <w:spacing w:line="360" w:lineRule="auto"/>
        <w:ind w:left="0" w:firstLine="720"/>
        <w:jc w:val="both"/>
        <w:rPr>
          <w:sz w:val="24"/>
          <w:szCs w:val="24"/>
        </w:rPr>
      </w:pPr>
      <w:r w:rsidDel="00000000" w:rsidR="00000000" w:rsidRPr="00000000">
        <w:rPr>
          <w:sz w:val="24"/>
          <w:szCs w:val="24"/>
          <w:rtl w:val="0"/>
        </w:rPr>
        <w:t xml:space="preserve">Por fim, os/as autores/as enfatizam que a geração que hoje se encontra na fase da adolescência e que se relaciona, sobretudo pelas redes sociais, vêm utilizando cada vez mais códigos e emojis para se comunicar. A série revela como adolescentes usam símbolos e códigos para comunicar intenções sem que adultos compreendam. Um emoji de peixe seguido por uma pílula azul, por exemplo, representa fraqueza e exclusão. Esses códigos funcionam como linguagem emocional e política, revelando alianças e rejeições em comunidades digitais.</w:t>
      </w:r>
    </w:p>
    <w:p w:rsidR="00000000" w:rsidDel="00000000" w:rsidP="00000000" w:rsidRDefault="00000000" w:rsidRPr="00000000" w14:paraId="0000003C">
      <w:pPr>
        <w:spacing w:line="360" w:lineRule="auto"/>
        <w:ind w:left="0" w:firstLine="0"/>
        <w:jc w:val="both"/>
        <w:rPr/>
      </w:pPr>
      <w:r w:rsidDel="00000000" w:rsidR="00000000" w:rsidRPr="00000000">
        <w:rPr>
          <w:sz w:val="24"/>
          <w:szCs w:val="24"/>
          <w:rtl w:val="0"/>
        </w:rPr>
        <w:tab/>
      </w:r>
      <w:r w:rsidDel="00000000" w:rsidR="00000000" w:rsidRPr="00000000">
        <w:rPr>
          <w:rtl w:val="0"/>
        </w:rPr>
        <w:tab/>
      </w:r>
    </w:p>
    <w:p w:rsidR="00000000" w:rsidDel="00000000" w:rsidP="00000000" w:rsidRDefault="00000000" w:rsidRPr="00000000" w14:paraId="0000003D">
      <w:pPr>
        <w:spacing w:line="360" w:lineRule="auto"/>
        <w:ind w:left="0" w:firstLine="0"/>
        <w:jc w:val="both"/>
        <w:rPr>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E">
      <w:pPr>
        <w:spacing w:line="360" w:lineRule="auto"/>
        <w:jc w:val="both"/>
        <w:rPr>
          <w:sz w:val="24"/>
          <w:szCs w:val="24"/>
        </w:rPr>
      </w:pPr>
      <w:r w:rsidDel="00000000" w:rsidR="00000000" w:rsidRPr="00000000">
        <w:rPr>
          <w:rtl w:val="0"/>
        </w:rPr>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Com base nas informações apresentadas, é possível perceber que a violência armada nas escolas, que tem como principais autores adolescentes e jovens do sexo masculino - como também evidenciado na minissérie, é uma expressão de violência mais contemporânea aqui no Brasil e que reflete, em suas particularidades, as relações de exploração e opressão de uma sociedade capitalista, patriarcal e racista. </w:t>
      </w:r>
    </w:p>
    <w:p w:rsidR="00000000" w:rsidDel="00000000" w:rsidP="00000000" w:rsidRDefault="00000000" w:rsidRPr="00000000" w14:paraId="00000040">
      <w:pPr>
        <w:spacing w:line="360" w:lineRule="auto"/>
        <w:ind w:firstLine="720"/>
        <w:jc w:val="both"/>
        <w:rPr>
          <w:sz w:val="24"/>
          <w:szCs w:val="24"/>
        </w:rPr>
      </w:pPr>
      <w:r w:rsidDel="00000000" w:rsidR="00000000" w:rsidRPr="00000000">
        <w:rPr>
          <w:sz w:val="24"/>
          <w:szCs w:val="24"/>
          <w:rtl w:val="0"/>
        </w:rPr>
        <w:t xml:space="preserve">De forma mais contundente, a minissérie demonstra o quanto adolescentes e jovens vem sendo capturados e manipulados, sobretudo no ambiente online (redes sociais), para reproduzir atitudes e comportamentos machistas, tendo em vista a grande influência de movimentos masculinistas que propagam ideias misóginas e contribuem para a manifestação de violências extremas, de forma naturalizada.</w:t>
      </w:r>
    </w:p>
    <w:p w:rsidR="00000000" w:rsidDel="00000000" w:rsidP="00000000" w:rsidRDefault="00000000" w:rsidRPr="00000000" w14:paraId="00000041">
      <w:pPr>
        <w:spacing w:line="360" w:lineRule="auto"/>
        <w:ind w:firstLine="720"/>
        <w:jc w:val="both"/>
        <w:rPr>
          <w:sz w:val="24"/>
          <w:szCs w:val="24"/>
        </w:rPr>
      </w:pPr>
      <w:r w:rsidDel="00000000" w:rsidR="00000000" w:rsidRPr="00000000">
        <w:rPr>
          <w:sz w:val="24"/>
          <w:szCs w:val="24"/>
          <w:rtl w:val="0"/>
        </w:rPr>
        <w:t xml:space="preserve">Percebe-se que as históricas manifestações de opressão e violência às mulheres vão se atualizando e metamorfoseando, garantindo a reprodução das relações desiguais de poder. Contemporaneamente, como se observa nos casos de violência armada nas escolas, o planejamento dos atos violentos se dá silenciosamente, nas redes sociais, usando uma comunicação através de símbolos e códigos que comunicam intenções sem que adultos compreendam. Portanto, de fato o desafio é imenso e implica comprometimento e responsabilidade de todos: família, Estado, sociedade e empresas.</w:t>
      </w:r>
    </w:p>
    <w:p w:rsidR="00000000" w:rsidDel="00000000" w:rsidP="00000000" w:rsidRDefault="00000000" w:rsidRPr="00000000" w14:paraId="00000042">
      <w:pPr>
        <w:spacing w:line="360" w:lineRule="auto"/>
        <w:ind w:left="0" w:firstLine="0"/>
        <w:jc w:val="both"/>
        <w:rPr>
          <w:rFonts w:ascii="Roboto" w:cs="Roboto" w:eastAsia="Roboto" w:hAnsi="Roboto"/>
          <w:sz w:val="12"/>
          <w:szCs w:val="12"/>
        </w:rPr>
      </w:pPr>
      <w:r w:rsidDel="00000000" w:rsidR="00000000" w:rsidRPr="00000000">
        <w:rPr>
          <w:rtl w:val="0"/>
        </w:rPr>
      </w:r>
    </w:p>
    <w:p w:rsidR="00000000" w:rsidDel="00000000" w:rsidP="00000000" w:rsidRDefault="00000000" w:rsidRPr="00000000" w14:paraId="00000043">
      <w:pPr>
        <w:spacing w:line="240" w:lineRule="auto"/>
        <w:jc w:val="center"/>
        <w:rPr>
          <w:b w:val="1"/>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4">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45">
      <w:pPr>
        <w:spacing w:line="240" w:lineRule="auto"/>
        <w:rPr>
          <w:sz w:val="24"/>
          <w:szCs w:val="24"/>
        </w:rPr>
      </w:pPr>
      <w:r w:rsidDel="00000000" w:rsidR="00000000" w:rsidRPr="00000000">
        <w:rPr>
          <w:sz w:val="24"/>
          <w:szCs w:val="24"/>
          <w:rtl w:val="0"/>
        </w:rPr>
        <w:t xml:space="preserve">ANTUNES, R. “As novas tecnologias potencializam o sentido destrutivo e agressivo do capitalismo”. [Entrevista concedida a] André Lobão da Revista Fórum. </w:t>
      </w:r>
      <w:r w:rsidDel="00000000" w:rsidR="00000000" w:rsidRPr="00000000">
        <w:rPr>
          <w:b w:val="1"/>
          <w:sz w:val="24"/>
          <w:szCs w:val="24"/>
          <w:rtl w:val="0"/>
        </w:rPr>
        <w:t xml:space="preserve">IHU</w:t>
      </w:r>
      <w:r w:rsidDel="00000000" w:rsidR="00000000" w:rsidRPr="00000000">
        <w:rPr>
          <w:sz w:val="24"/>
          <w:szCs w:val="24"/>
          <w:rtl w:val="0"/>
        </w:rPr>
        <w:t xml:space="preserve">, [</w:t>
      </w:r>
      <w:r w:rsidDel="00000000" w:rsidR="00000000" w:rsidRPr="00000000">
        <w:rPr>
          <w:i w:val="1"/>
          <w:sz w:val="24"/>
          <w:szCs w:val="24"/>
          <w:rtl w:val="0"/>
        </w:rPr>
        <w:t xml:space="preserve">S.l</w:t>
      </w:r>
      <w:r w:rsidDel="00000000" w:rsidR="00000000" w:rsidRPr="00000000">
        <w:rPr>
          <w:sz w:val="24"/>
          <w:szCs w:val="24"/>
          <w:rtl w:val="0"/>
        </w:rPr>
        <w:t xml:space="preserve">], 2025. Disponível em: </w:t>
      </w:r>
      <w:hyperlink r:id="rId8">
        <w:r w:rsidDel="00000000" w:rsidR="00000000" w:rsidRPr="00000000">
          <w:rPr>
            <w:color w:val="1155cc"/>
            <w:sz w:val="24"/>
            <w:szCs w:val="24"/>
            <w:u w:val="single"/>
            <w:rtl w:val="0"/>
          </w:rPr>
          <w:t xml:space="preserve">https://ihu.unisinos.br/categorias/648193-as-novas-tecnologias-potencializam-o-sentido-destrutivo-e-agressivo-do-capitalismo-entrevista-com-ricardo-antunes</w:t>
        </w:r>
      </w:hyperlink>
      <w:r w:rsidDel="00000000" w:rsidR="00000000" w:rsidRPr="00000000">
        <w:rPr>
          <w:sz w:val="24"/>
          <w:szCs w:val="24"/>
          <w:rtl w:val="0"/>
        </w:rPr>
        <w:t xml:space="preserve">. </w:t>
      </w:r>
      <w:r w:rsidDel="00000000" w:rsidR="00000000" w:rsidRPr="00000000">
        <w:rPr>
          <w:sz w:val="24"/>
          <w:szCs w:val="24"/>
          <w:rtl w:val="0"/>
        </w:rPr>
        <w:t xml:space="preserve">Acesso em: 27 jun. 2025.</w:t>
      </w:r>
    </w:p>
    <w:p w:rsidR="00000000" w:rsidDel="00000000" w:rsidP="00000000" w:rsidRDefault="00000000" w:rsidRPr="00000000" w14:paraId="00000046">
      <w:pPr>
        <w:spacing w:line="240" w:lineRule="auto"/>
        <w:jc w:val="left"/>
        <w:rPr>
          <w:sz w:val="24"/>
          <w:szCs w:val="24"/>
        </w:rPr>
      </w:pPr>
      <w:r w:rsidDel="00000000" w:rsidR="00000000" w:rsidRPr="00000000">
        <w:rPr>
          <w:rtl w:val="0"/>
        </w:rPr>
      </w:r>
    </w:p>
    <w:p w:rsidR="00000000" w:rsidDel="00000000" w:rsidP="00000000" w:rsidRDefault="00000000" w:rsidRPr="00000000" w14:paraId="00000047">
      <w:pPr>
        <w:spacing w:line="240" w:lineRule="auto"/>
        <w:jc w:val="left"/>
        <w:rPr>
          <w:sz w:val="24"/>
          <w:szCs w:val="24"/>
        </w:rPr>
      </w:pPr>
      <w:r w:rsidDel="00000000" w:rsidR="00000000" w:rsidRPr="00000000">
        <w:rPr>
          <w:sz w:val="24"/>
          <w:szCs w:val="24"/>
          <w:rtl w:val="0"/>
        </w:rPr>
        <w:t xml:space="preserve">BARROCO, M. L. da S. Direitos humanos, neoconservadorismo e neofascismo no Brasil contemporâneo. </w:t>
      </w:r>
      <w:r w:rsidDel="00000000" w:rsidR="00000000" w:rsidRPr="00000000">
        <w:rPr>
          <w:b w:val="1"/>
          <w:sz w:val="24"/>
          <w:szCs w:val="24"/>
          <w:rtl w:val="0"/>
        </w:rPr>
        <w:t xml:space="preserve">Serviço Social &amp; Sociedade</w:t>
      </w:r>
      <w:r w:rsidDel="00000000" w:rsidR="00000000" w:rsidRPr="00000000">
        <w:rPr>
          <w:sz w:val="24"/>
          <w:szCs w:val="24"/>
          <w:rtl w:val="0"/>
        </w:rPr>
        <w:t xml:space="preserve">, São Paulo, n. 143, p. 12-21, jan./jun. 2022.</w:t>
      </w:r>
      <w:r w:rsidDel="00000000" w:rsidR="00000000" w:rsidRPr="00000000">
        <w:rPr>
          <w:rtl w:val="0"/>
        </w:rPr>
      </w:r>
    </w:p>
    <w:p w:rsidR="00000000" w:rsidDel="00000000" w:rsidP="00000000" w:rsidRDefault="00000000" w:rsidRPr="00000000" w14:paraId="00000048">
      <w:pPr>
        <w:spacing w:line="240" w:lineRule="auto"/>
        <w:jc w:val="left"/>
        <w:rPr>
          <w:sz w:val="24"/>
          <w:szCs w:val="24"/>
        </w:rPr>
      </w:pPr>
      <w:r w:rsidDel="00000000" w:rsidR="00000000" w:rsidRPr="00000000">
        <w:rPr>
          <w:rtl w:val="0"/>
        </w:rPr>
      </w:r>
    </w:p>
    <w:p w:rsidR="00000000" w:rsidDel="00000000" w:rsidP="00000000" w:rsidRDefault="00000000" w:rsidRPr="00000000" w14:paraId="00000049">
      <w:pPr>
        <w:spacing w:line="240" w:lineRule="auto"/>
        <w:rPr>
          <w:sz w:val="24"/>
          <w:szCs w:val="24"/>
        </w:rPr>
      </w:pPr>
      <w:r w:rsidDel="00000000" w:rsidR="00000000" w:rsidRPr="00000000">
        <w:rPr>
          <w:sz w:val="24"/>
          <w:szCs w:val="24"/>
          <w:rtl w:val="0"/>
        </w:rPr>
        <w:t xml:space="preserve">BECKER, D. Para não perder nossos meninos. </w:t>
      </w:r>
      <w:r w:rsidDel="00000000" w:rsidR="00000000" w:rsidRPr="00000000">
        <w:rPr>
          <w:b w:val="1"/>
          <w:sz w:val="24"/>
          <w:szCs w:val="24"/>
          <w:rtl w:val="0"/>
        </w:rPr>
        <w:t xml:space="preserve">O Globo</w:t>
      </w:r>
      <w:r w:rsidDel="00000000" w:rsidR="00000000" w:rsidRPr="00000000">
        <w:rPr>
          <w:sz w:val="24"/>
          <w:szCs w:val="24"/>
          <w:rtl w:val="0"/>
        </w:rPr>
        <w:t xml:space="preserve">, [</w:t>
      </w:r>
      <w:r w:rsidDel="00000000" w:rsidR="00000000" w:rsidRPr="00000000">
        <w:rPr>
          <w:i w:val="1"/>
          <w:sz w:val="24"/>
          <w:szCs w:val="24"/>
          <w:rtl w:val="0"/>
        </w:rPr>
        <w:t xml:space="preserve">S.l</w:t>
      </w:r>
      <w:r w:rsidDel="00000000" w:rsidR="00000000" w:rsidRPr="00000000">
        <w:rPr>
          <w:sz w:val="24"/>
          <w:szCs w:val="24"/>
          <w:rtl w:val="0"/>
        </w:rPr>
        <w:t xml:space="preserve">], 23 mar. 2025. Disponível em: </w:t>
      </w:r>
      <w:hyperlink r:id="rId9">
        <w:r w:rsidDel="00000000" w:rsidR="00000000" w:rsidRPr="00000000">
          <w:rPr>
            <w:color w:val="1155cc"/>
            <w:sz w:val="24"/>
            <w:szCs w:val="24"/>
            <w:u w:val="single"/>
            <w:rtl w:val="0"/>
          </w:rPr>
          <w:t xml:space="preserve">https://marreta.pcdomanual.com/p/https://oglobo.globo.com/blogs/daniel-becker/post/2025/03/para-nao-perder-nossos-meninos.ghtml</w:t>
        </w:r>
      </w:hyperlink>
      <w:r w:rsidDel="00000000" w:rsidR="00000000" w:rsidRPr="00000000">
        <w:rPr>
          <w:sz w:val="24"/>
          <w:szCs w:val="24"/>
          <w:rtl w:val="0"/>
        </w:rPr>
        <w:t xml:space="preserve">. Acesso em: 02 jun. 2025.</w:t>
      </w:r>
    </w:p>
    <w:p w:rsidR="00000000" w:rsidDel="00000000" w:rsidP="00000000" w:rsidRDefault="00000000" w:rsidRPr="00000000" w14:paraId="0000004A">
      <w:pPr>
        <w:spacing w:line="240" w:lineRule="auto"/>
        <w:jc w:val="left"/>
        <w:rPr>
          <w:sz w:val="24"/>
          <w:szCs w:val="24"/>
        </w:rPr>
      </w:pPr>
      <w:r w:rsidDel="00000000" w:rsidR="00000000" w:rsidRPr="00000000">
        <w:rPr>
          <w:rtl w:val="0"/>
        </w:rPr>
      </w:r>
    </w:p>
    <w:p w:rsidR="00000000" w:rsidDel="00000000" w:rsidP="00000000" w:rsidRDefault="00000000" w:rsidRPr="00000000" w14:paraId="0000004B">
      <w:pPr>
        <w:spacing w:line="240" w:lineRule="auto"/>
        <w:rPr>
          <w:sz w:val="24"/>
          <w:szCs w:val="24"/>
        </w:rPr>
      </w:pPr>
      <w:r w:rsidDel="00000000" w:rsidR="00000000" w:rsidRPr="00000000">
        <w:rPr>
          <w:sz w:val="24"/>
          <w:szCs w:val="24"/>
          <w:rtl w:val="0"/>
        </w:rPr>
        <w:t xml:space="preserve">BOLLOS, R. A minissérie britânica ‘Adolescência’ </w:t>
      </w:r>
      <w:r w:rsidDel="00000000" w:rsidR="00000000" w:rsidRPr="00000000">
        <w:rPr>
          <w:sz w:val="24"/>
          <w:szCs w:val="24"/>
          <w:rtl w:val="0"/>
        </w:rPr>
        <w:t xml:space="preserve">em 15</w:t>
      </w:r>
      <w:r w:rsidDel="00000000" w:rsidR="00000000" w:rsidRPr="00000000">
        <w:rPr>
          <w:sz w:val="24"/>
          <w:szCs w:val="24"/>
          <w:rtl w:val="0"/>
        </w:rPr>
        <w:t xml:space="preserve"> pontos para refletir: juventude, dor e responsabilidade intergeracional. </w:t>
      </w:r>
      <w:r w:rsidDel="00000000" w:rsidR="00000000" w:rsidRPr="00000000">
        <w:rPr>
          <w:b w:val="1"/>
          <w:sz w:val="24"/>
          <w:szCs w:val="24"/>
          <w:rtl w:val="0"/>
        </w:rPr>
        <w:t xml:space="preserve">Revista Educação</w:t>
      </w:r>
      <w:r w:rsidDel="00000000" w:rsidR="00000000" w:rsidRPr="00000000">
        <w:rPr>
          <w:sz w:val="24"/>
          <w:szCs w:val="24"/>
          <w:rtl w:val="0"/>
        </w:rPr>
        <w:t xml:space="preserve">, [</w:t>
      </w:r>
      <w:r w:rsidDel="00000000" w:rsidR="00000000" w:rsidRPr="00000000">
        <w:rPr>
          <w:i w:val="1"/>
          <w:sz w:val="24"/>
          <w:szCs w:val="24"/>
          <w:rtl w:val="0"/>
        </w:rPr>
        <w:t xml:space="preserve">S.l</w:t>
      </w:r>
      <w:r w:rsidDel="00000000" w:rsidR="00000000" w:rsidRPr="00000000">
        <w:rPr>
          <w:sz w:val="24"/>
          <w:szCs w:val="24"/>
          <w:rtl w:val="0"/>
        </w:rPr>
        <w:t xml:space="preserve">], 26 mar. 2025. Disponível em: </w:t>
      </w:r>
      <w:hyperlink r:id="rId10">
        <w:r w:rsidDel="00000000" w:rsidR="00000000" w:rsidRPr="00000000">
          <w:rPr>
            <w:color w:val="1155cc"/>
            <w:sz w:val="24"/>
            <w:szCs w:val="24"/>
            <w:u w:val="single"/>
            <w:rtl w:val="0"/>
          </w:rPr>
          <w:t xml:space="preserve">https://revistaeducacao.com.br/2025/03/26/serie-adolescencia/</w:t>
        </w:r>
      </w:hyperlink>
      <w:r w:rsidDel="00000000" w:rsidR="00000000" w:rsidRPr="00000000">
        <w:rPr>
          <w:sz w:val="24"/>
          <w:szCs w:val="24"/>
          <w:rtl w:val="0"/>
        </w:rPr>
        <w:t xml:space="preserve">. Acesso em: 02 jun. 2025.</w:t>
      </w:r>
    </w:p>
    <w:p w:rsidR="00000000" w:rsidDel="00000000" w:rsidP="00000000" w:rsidRDefault="00000000" w:rsidRPr="00000000" w14:paraId="0000004C">
      <w:pPr>
        <w:spacing w:line="240" w:lineRule="auto"/>
        <w:jc w:val="left"/>
        <w:rPr>
          <w:sz w:val="24"/>
          <w:szCs w:val="24"/>
        </w:rPr>
      </w:pPr>
      <w:r w:rsidDel="00000000" w:rsidR="00000000" w:rsidRPr="00000000">
        <w:rPr>
          <w:rtl w:val="0"/>
        </w:rPr>
      </w:r>
    </w:p>
    <w:p w:rsidR="00000000" w:rsidDel="00000000" w:rsidP="00000000" w:rsidRDefault="00000000" w:rsidRPr="00000000" w14:paraId="0000004D">
      <w:pPr>
        <w:spacing w:line="240" w:lineRule="auto"/>
        <w:jc w:val="left"/>
        <w:rPr>
          <w:sz w:val="24"/>
          <w:szCs w:val="24"/>
        </w:rPr>
      </w:pPr>
      <w:r w:rsidDel="00000000" w:rsidR="00000000" w:rsidRPr="00000000">
        <w:rPr>
          <w:sz w:val="24"/>
          <w:szCs w:val="24"/>
          <w:rtl w:val="0"/>
        </w:rPr>
        <w:t xml:space="preserve">BRASIL. Ministério da Educação; Ministério dos Direitos Humanos e da Cidadania; Fórum Brasileiro de Segurança Pública. </w:t>
      </w:r>
      <w:r w:rsidDel="00000000" w:rsidR="00000000" w:rsidRPr="00000000">
        <w:rPr>
          <w:b w:val="1"/>
          <w:sz w:val="24"/>
          <w:szCs w:val="24"/>
          <w:rtl w:val="0"/>
        </w:rPr>
        <w:t xml:space="preserve">1º Boletim Técnico Escola que Protege: </w:t>
      </w:r>
      <w:r w:rsidDel="00000000" w:rsidR="00000000" w:rsidRPr="00000000">
        <w:rPr>
          <w:sz w:val="24"/>
          <w:szCs w:val="24"/>
          <w:rtl w:val="0"/>
        </w:rPr>
        <w:t xml:space="preserve">Dados sobre Violências nas Escolas</w:t>
      </w:r>
      <w:r w:rsidDel="00000000" w:rsidR="00000000" w:rsidRPr="00000000">
        <w:rPr>
          <w:b w:val="1"/>
          <w:sz w:val="24"/>
          <w:szCs w:val="24"/>
          <w:rtl w:val="0"/>
        </w:rPr>
        <w:t xml:space="preserve">. </w:t>
      </w:r>
      <w:r w:rsidDel="00000000" w:rsidR="00000000" w:rsidRPr="00000000">
        <w:rPr>
          <w:sz w:val="24"/>
          <w:szCs w:val="24"/>
          <w:rtl w:val="0"/>
        </w:rPr>
        <w:t xml:space="preserve">Brasília: MEC, 2024.</w:t>
      </w:r>
    </w:p>
    <w:p w:rsidR="00000000" w:rsidDel="00000000" w:rsidP="00000000" w:rsidRDefault="00000000" w:rsidRPr="00000000" w14:paraId="0000004E">
      <w:pPr>
        <w:spacing w:line="240" w:lineRule="auto"/>
        <w:jc w:val="left"/>
        <w:rPr>
          <w:sz w:val="24"/>
          <w:szCs w:val="24"/>
        </w:rPr>
      </w:pPr>
      <w:r w:rsidDel="00000000" w:rsidR="00000000" w:rsidRPr="00000000">
        <w:rPr>
          <w:rtl w:val="0"/>
        </w:rPr>
      </w:r>
    </w:p>
    <w:p w:rsidR="00000000" w:rsidDel="00000000" w:rsidP="00000000" w:rsidRDefault="00000000" w:rsidRPr="00000000" w14:paraId="0000004F">
      <w:pPr>
        <w:spacing w:line="240" w:lineRule="auto"/>
        <w:jc w:val="left"/>
        <w:rPr>
          <w:sz w:val="24"/>
          <w:szCs w:val="24"/>
        </w:rPr>
      </w:pPr>
      <w:r w:rsidDel="00000000" w:rsidR="00000000" w:rsidRPr="00000000">
        <w:rPr>
          <w:sz w:val="24"/>
          <w:szCs w:val="24"/>
          <w:rtl w:val="0"/>
        </w:rPr>
        <w:t xml:space="preserve">GRAHAM, S. Adolescence: Stephen Graham Explains the ‘Poetry’ of That Final Scene. [Entrevista concedida a] Kristin Iversen. </w:t>
      </w:r>
      <w:r w:rsidDel="00000000" w:rsidR="00000000" w:rsidRPr="00000000">
        <w:rPr>
          <w:b w:val="1"/>
          <w:sz w:val="24"/>
          <w:szCs w:val="24"/>
          <w:rtl w:val="0"/>
        </w:rPr>
        <w:t xml:space="preserve">Netflix</w:t>
      </w:r>
      <w:r w:rsidDel="00000000" w:rsidR="00000000" w:rsidRPr="00000000">
        <w:rPr>
          <w:sz w:val="24"/>
          <w:szCs w:val="24"/>
          <w:rtl w:val="0"/>
        </w:rPr>
        <w:t xml:space="preserve">, [</w:t>
      </w:r>
      <w:r w:rsidDel="00000000" w:rsidR="00000000" w:rsidRPr="00000000">
        <w:rPr>
          <w:i w:val="1"/>
          <w:sz w:val="24"/>
          <w:szCs w:val="24"/>
          <w:rtl w:val="0"/>
        </w:rPr>
        <w:t xml:space="preserve">S.l</w:t>
      </w:r>
      <w:r w:rsidDel="00000000" w:rsidR="00000000" w:rsidRPr="00000000">
        <w:rPr>
          <w:sz w:val="24"/>
          <w:szCs w:val="24"/>
          <w:rtl w:val="0"/>
        </w:rPr>
        <w:t xml:space="preserve">], 24 mar. 2025. Disponível em: </w:t>
      </w:r>
      <w:hyperlink r:id="rId11">
        <w:r w:rsidDel="00000000" w:rsidR="00000000" w:rsidRPr="00000000">
          <w:rPr>
            <w:color w:val="1155cc"/>
            <w:sz w:val="24"/>
            <w:szCs w:val="24"/>
            <w:u w:val="single"/>
            <w:rtl w:val="0"/>
          </w:rPr>
          <w:t xml:space="preserve">https://www.netflix.com/tudum/articles/adolescence-stephen-graham-interview</w:t>
        </w:r>
      </w:hyperlink>
      <w:r w:rsidDel="00000000" w:rsidR="00000000" w:rsidRPr="00000000">
        <w:rPr>
          <w:sz w:val="24"/>
          <w:szCs w:val="24"/>
          <w:rtl w:val="0"/>
        </w:rPr>
        <w:t xml:space="preserve">.</w:t>
      </w:r>
      <w:r w:rsidDel="00000000" w:rsidR="00000000" w:rsidRPr="00000000">
        <w:rPr>
          <w:sz w:val="24"/>
          <w:szCs w:val="24"/>
          <w:rtl w:val="0"/>
        </w:rPr>
        <w:t xml:space="preserve"> Acesso em: 02 jun. 2025.</w:t>
      </w:r>
    </w:p>
    <w:p w:rsidR="00000000" w:rsidDel="00000000" w:rsidP="00000000" w:rsidRDefault="00000000" w:rsidRPr="00000000" w14:paraId="00000050">
      <w:pPr>
        <w:spacing w:line="240" w:lineRule="auto"/>
        <w:jc w:val="left"/>
        <w:rPr>
          <w:sz w:val="24"/>
          <w:szCs w:val="24"/>
        </w:rPr>
      </w:pPr>
      <w:r w:rsidDel="00000000" w:rsidR="00000000" w:rsidRPr="00000000">
        <w:rPr>
          <w:rtl w:val="0"/>
        </w:rPr>
      </w:r>
    </w:p>
    <w:p w:rsidR="00000000" w:rsidDel="00000000" w:rsidP="00000000" w:rsidRDefault="00000000" w:rsidRPr="00000000" w14:paraId="00000051">
      <w:pPr>
        <w:spacing w:line="240" w:lineRule="auto"/>
        <w:jc w:val="left"/>
        <w:rPr>
          <w:sz w:val="24"/>
          <w:szCs w:val="24"/>
        </w:rPr>
      </w:pPr>
      <w:r w:rsidDel="00000000" w:rsidR="00000000" w:rsidRPr="00000000">
        <w:rPr>
          <w:sz w:val="24"/>
          <w:szCs w:val="24"/>
          <w:rtl w:val="0"/>
        </w:rPr>
        <w:t xml:space="preserve">KINANI, R. Everything to Know About One- Shot Crime Drama Adolescence. </w:t>
      </w:r>
      <w:r w:rsidDel="00000000" w:rsidR="00000000" w:rsidRPr="00000000">
        <w:rPr>
          <w:b w:val="1"/>
          <w:sz w:val="24"/>
          <w:szCs w:val="24"/>
          <w:rtl w:val="0"/>
        </w:rPr>
        <w:t xml:space="preserve">Netflix</w:t>
      </w:r>
      <w:r w:rsidDel="00000000" w:rsidR="00000000" w:rsidRPr="00000000">
        <w:rPr>
          <w:sz w:val="24"/>
          <w:szCs w:val="24"/>
          <w:rtl w:val="0"/>
        </w:rPr>
        <w:t xml:space="preserve">, [</w:t>
      </w:r>
      <w:r w:rsidDel="00000000" w:rsidR="00000000" w:rsidRPr="00000000">
        <w:rPr>
          <w:i w:val="1"/>
          <w:sz w:val="24"/>
          <w:szCs w:val="24"/>
          <w:rtl w:val="0"/>
        </w:rPr>
        <w:t xml:space="preserve">S.l</w:t>
      </w:r>
      <w:r w:rsidDel="00000000" w:rsidR="00000000" w:rsidRPr="00000000">
        <w:rPr>
          <w:sz w:val="24"/>
          <w:szCs w:val="24"/>
          <w:rtl w:val="0"/>
        </w:rPr>
        <w:t xml:space="preserve">], 21 mar. 2025. Disponível em: </w:t>
      </w:r>
      <w:hyperlink r:id="rId12">
        <w:r w:rsidDel="00000000" w:rsidR="00000000" w:rsidRPr="00000000">
          <w:rPr>
            <w:color w:val="1155cc"/>
            <w:sz w:val="24"/>
            <w:szCs w:val="24"/>
            <w:u w:val="single"/>
            <w:rtl w:val="0"/>
          </w:rPr>
          <w:t xml:space="preserve">https://www.netflix.com/tudum/articles/adolescence-cast-release-date-photos-news</w:t>
        </w:r>
      </w:hyperlink>
      <w:r w:rsidDel="00000000" w:rsidR="00000000" w:rsidRPr="00000000">
        <w:rPr>
          <w:sz w:val="24"/>
          <w:szCs w:val="24"/>
          <w:rtl w:val="0"/>
        </w:rPr>
        <w:t xml:space="preserve">. Acesso em: 07 jun. 2025.</w:t>
      </w:r>
    </w:p>
    <w:p w:rsidR="00000000" w:rsidDel="00000000" w:rsidP="00000000" w:rsidRDefault="00000000" w:rsidRPr="00000000" w14:paraId="00000052">
      <w:pPr>
        <w:spacing w:line="240" w:lineRule="auto"/>
        <w:jc w:val="left"/>
        <w:rPr>
          <w:sz w:val="24"/>
          <w:szCs w:val="24"/>
        </w:rPr>
      </w:pPr>
      <w:r w:rsidDel="00000000" w:rsidR="00000000" w:rsidRPr="00000000">
        <w:rPr>
          <w:rtl w:val="0"/>
        </w:rPr>
      </w:r>
    </w:p>
    <w:p w:rsidR="00000000" w:rsidDel="00000000" w:rsidP="00000000" w:rsidRDefault="00000000" w:rsidRPr="00000000" w14:paraId="00000053">
      <w:pPr>
        <w:spacing w:line="240" w:lineRule="auto"/>
        <w:jc w:val="left"/>
        <w:rPr>
          <w:sz w:val="24"/>
          <w:szCs w:val="24"/>
        </w:rPr>
      </w:pPr>
      <w:r w:rsidDel="00000000" w:rsidR="00000000" w:rsidRPr="00000000">
        <w:rPr>
          <w:sz w:val="24"/>
          <w:szCs w:val="24"/>
          <w:rtl w:val="0"/>
        </w:rPr>
        <w:t xml:space="preserve">LIMA, C. F. Série ‘Adolescência’ lança olhar profundo às relações parentais. </w:t>
      </w:r>
      <w:r w:rsidDel="00000000" w:rsidR="00000000" w:rsidRPr="00000000">
        <w:rPr>
          <w:b w:val="1"/>
          <w:sz w:val="24"/>
          <w:szCs w:val="24"/>
          <w:rtl w:val="0"/>
        </w:rPr>
        <w:t xml:space="preserve">Portal Lunetas</w:t>
      </w:r>
      <w:r w:rsidDel="00000000" w:rsidR="00000000" w:rsidRPr="00000000">
        <w:rPr>
          <w:sz w:val="24"/>
          <w:szCs w:val="24"/>
          <w:rtl w:val="0"/>
        </w:rPr>
        <w:t xml:space="preserve">, [</w:t>
      </w:r>
      <w:r w:rsidDel="00000000" w:rsidR="00000000" w:rsidRPr="00000000">
        <w:rPr>
          <w:i w:val="1"/>
          <w:sz w:val="24"/>
          <w:szCs w:val="24"/>
          <w:rtl w:val="0"/>
        </w:rPr>
        <w:t xml:space="preserve">S.l</w:t>
      </w:r>
      <w:r w:rsidDel="00000000" w:rsidR="00000000" w:rsidRPr="00000000">
        <w:rPr>
          <w:sz w:val="24"/>
          <w:szCs w:val="24"/>
          <w:rtl w:val="0"/>
        </w:rPr>
        <w:t xml:space="preserve">], 24 mar. 2025. Disponível em: </w:t>
      </w:r>
      <w:hyperlink r:id="rId13">
        <w:r w:rsidDel="00000000" w:rsidR="00000000" w:rsidRPr="00000000">
          <w:rPr>
            <w:color w:val="1155cc"/>
            <w:sz w:val="24"/>
            <w:szCs w:val="24"/>
            <w:u w:val="single"/>
            <w:rtl w:val="0"/>
          </w:rPr>
          <w:t xml:space="preserve">https://lunetas.com.br/serie-adolescencia-lanca-olhar-profundo-as-relacoes-parentais/</w:t>
        </w:r>
      </w:hyperlink>
      <w:r w:rsidDel="00000000" w:rsidR="00000000" w:rsidRPr="00000000">
        <w:rPr>
          <w:sz w:val="24"/>
          <w:szCs w:val="24"/>
          <w:rtl w:val="0"/>
        </w:rPr>
        <w:t xml:space="preserve">. Acesso em 29 jun. 2025.</w:t>
      </w:r>
    </w:p>
    <w:p w:rsidR="00000000" w:rsidDel="00000000" w:rsidP="00000000" w:rsidRDefault="00000000" w:rsidRPr="00000000" w14:paraId="00000054">
      <w:pPr>
        <w:spacing w:line="240" w:lineRule="auto"/>
        <w:jc w:val="left"/>
        <w:rPr>
          <w:sz w:val="24"/>
          <w:szCs w:val="24"/>
        </w:rPr>
      </w:pPr>
      <w:r w:rsidDel="00000000" w:rsidR="00000000" w:rsidRPr="00000000">
        <w:rPr>
          <w:rtl w:val="0"/>
        </w:rPr>
      </w:r>
    </w:p>
    <w:p w:rsidR="00000000" w:rsidDel="00000000" w:rsidP="00000000" w:rsidRDefault="00000000" w:rsidRPr="00000000" w14:paraId="00000055">
      <w:pPr>
        <w:spacing w:line="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rtl w:val="0"/>
        </w:rPr>
        <w:t xml:space="preserve">MIOTO, R. C. T.; CAMPOS, M. S.; CARLOTO, C. M. </w:t>
      </w:r>
      <w:r w:rsidDel="00000000" w:rsidR="00000000" w:rsidRPr="00000000">
        <w:rPr>
          <w:rFonts w:ascii="Roboto" w:cs="Roboto" w:eastAsia="Roboto" w:hAnsi="Roboto"/>
          <w:b w:val="1"/>
          <w:sz w:val="24"/>
          <w:szCs w:val="24"/>
          <w:rtl w:val="0"/>
        </w:rPr>
        <w:t xml:space="preserve">Familismo, direito e cidadania:</w:t>
      </w:r>
      <w:r w:rsidDel="00000000" w:rsidR="00000000" w:rsidRPr="00000000">
        <w:rPr>
          <w:rFonts w:ascii="Roboto" w:cs="Roboto" w:eastAsia="Roboto" w:hAnsi="Roboto"/>
          <w:sz w:val="24"/>
          <w:szCs w:val="24"/>
          <w:rtl w:val="0"/>
        </w:rPr>
        <w:t xml:space="preserve"> contradições da política social. São Paulo: Cortez Editora, 2015.</w:t>
      </w:r>
      <w:r w:rsidDel="00000000" w:rsidR="00000000" w:rsidRPr="00000000">
        <w:rPr>
          <w:rtl w:val="0"/>
        </w:rPr>
      </w:r>
    </w:p>
    <w:p w:rsidR="00000000" w:rsidDel="00000000" w:rsidP="00000000" w:rsidRDefault="00000000" w:rsidRPr="00000000" w14:paraId="00000056">
      <w:pPr>
        <w:spacing w:line="240" w:lineRule="auto"/>
        <w:jc w:val="left"/>
        <w:rPr>
          <w:sz w:val="24"/>
          <w:szCs w:val="24"/>
        </w:rPr>
      </w:pPr>
      <w:r w:rsidDel="00000000" w:rsidR="00000000" w:rsidRPr="00000000">
        <w:rPr>
          <w:rtl w:val="0"/>
        </w:rPr>
      </w:r>
    </w:p>
    <w:p w:rsidR="00000000" w:rsidDel="00000000" w:rsidP="00000000" w:rsidRDefault="00000000" w:rsidRPr="00000000" w14:paraId="00000057">
      <w:pPr>
        <w:spacing w:line="240" w:lineRule="auto"/>
        <w:jc w:val="left"/>
        <w:rPr>
          <w:sz w:val="24"/>
          <w:szCs w:val="24"/>
        </w:rPr>
      </w:pPr>
      <w:r w:rsidDel="00000000" w:rsidR="00000000" w:rsidRPr="00000000">
        <w:rPr>
          <w:sz w:val="24"/>
          <w:szCs w:val="24"/>
          <w:rtl w:val="0"/>
        </w:rPr>
        <w:t xml:space="preserve">PALMEIRA, C. Professora esfaqueada no RS: polícia conclui investigação e aponta autoria de três alunos. </w:t>
      </w:r>
      <w:r w:rsidDel="00000000" w:rsidR="00000000" w:rsidRPr="00000000">
        <w:rPr>
          <w:b w:val="1"/>
          <w:sz w:val="24"/>
          <w:szCs w:val="24"/>
          <w:rtl w:val="0"/>
        </w:rPr>
        <w:t xml:space="preserve">G1</w:t>
      </w:r>
      <w:r w:rsidDel="00000000" w:rsidR="00000000" w:rsidRPr="00000000">
        <w:rPr>
          <w:sz w:val="24"/>
          <w:szCs w:val="24"/>
          <w:rtl w:val="0"/>
        </w:rPr>
        <w:t xml:space="preserve">, [</w:t>
      </w:r>
      <w:r w:rsidDel="00000000" w:rsidR="00000000" w:rsidRPr="00000000">
        <w:rPr>
          <w:i w:val="1"/>
          <w:sz w:val="24"/>
          <w:szCs w:val="24"/>
          <w:rtl w:val="0"/>
        </w:rPr>
        <w:t xml:space="preserve">S.l</w:t>
      </w:r>
      <w:r w:rsidDel="00000000" w:rsidR="00000000" w:rsidRPr="00000000">
        <w:rPr>
          <w:sz w:val="24"/>
          <w:szCs w:val="24"/>
          <w:rtl w:val="0"/>
        </w:rPr>
        <w:t xml:space="preserve">], 25 abr. 2025. Disponível em: </w:t>
      </w:r>
      <w:hyperlink r:id="rId14">
        <w:r w:rsidDel="00000000" w:rsidR="00000000" w:rsidRPr="00000000">
          <w:rPr>
            <w:color w:val="1155cc"/>
            <w:sz w:val="24"/>
            <w:szCs w:val="24"/>
            <w:u w:val="single"/>
            <w:rtl w:val="0"/>
          </w:rPr>
          <w:t xml:space="preserve">https://g1.globo.com/rs/rio-grande-do-sul/noticia/2025/04/25/professora-esfaqueada-no-rs-policia-conclui-investigacao-e-aponta-autoria-de-tres-alunos.ghtml</w:t>
        </w:r>
      </w:hyperlink>
      <w:r w:rsidDel="00000000" w:rsidR="00000000" w:rsidRPr="00000000">
        <w:rPr>
          <w:sz w:val="24"/>
          <w:szCs w:val="24"/>
          <w:rtl w:val="0"/>
        </w:rPr>
        <w:t xml:space="preserve">.</w:t>
      </w:r>
      <w:r w:rsidDel="00000000" w:rsidR="00000000" w:rsidRPr="00000000">
        <w:rPr>
          <w:sz w:val="24"/>
          <w:szCs w:val="24"/>
          <w:rtl w:val="0"/>
        </w:rPr>
        <w:t xml:space="preserve"> Acesso em 27 jun. 2025.</w:t>
      </w:r>
    </w:p>
    <w:p w:rsidR="00000000" w:rsidDel="00000000" w:rsidP="00000000" w:rsidRDefault="00000000" w:rsidRPr="00000000" w14:paraId="00000058">
      <w:pPr>
        <w:spacing w:line="240" w:lineRule="auto"/>
        <w:jc w:val="left"/>
        <w:rPr>
          <w:sz w:val="24"/>
          <w:szCs w:val="24"/>
        </w:rPr>
      </w:pPr>
      <w:r w:rsidDel="00000000" w:rsidR="00000000" w:rsidRPr="00000000">
        <w:rPr>
          <w:rtl w:val="0"/>
        </w:rPr>
      </w:r>
    </w:p>
    <w:p w:rsidR="00000000" w:rsidDel="00000000" w:rsidP="00000000" w:rsidRDefault="00000000" w:rsidRPr="00000000" w14:paraId="00000059">
      <w:pPr>
        <w:spacing w:line="240" w:lineRule="auto"/>
        <w:jc w:val="left"/>
        <w:rPr>
          <w:sz w:val="24"/>
          <w:szCs w:val="24"/>
        </w:rPr>
      </w:pPr>
      <w:r w:rsidDel="00000000" w:rsidR="00000000" w:rsidRPr="00000000">
        <w:rPr>
          <w:sz w:val="24"/>
          <w:szCs w:val="24"/>
          <w:rtl w:val="0"/>
        </w:rPr>
        <w:t xml:space="preserve">SAFERNET. O que a série “Adolescência” revela sobre misoginia na internet?. </w:t>
      </w:r>
      <w:r w:rsidDel="00000000" w:rsidR="00000000" w:rsidRPr="00000000">
        <w:rPr>
          <w:b w:val="1"/>
          <w:sz w:val="24"/>
          <w:szCs w:val="24"/>
          <w:rtl w:val="0"/>
        </w:rPr>
        <w:t xml:space="preserve">Instagram</w:t>
      </w:r>
      <w:r w:rsidDel="00000000" w:rsidR="00000000" w:rsidRPr="00000000">
        <w:rPr>
          <w:sz w:val="24"/>
          <w:szCs w:val="24"/>
          <w:rtl w:val="0"/>
        </w:rPr>
        <w:t xml:space="preserve">, [</w:t>
      </w:r>
      <w:r w:rsidDel="00000000" w:rsidR="00000000" w:rsidRPr="00000000">
        <w:rPr>
          <w:i w:val="1"/>
          <w:sz w:val="24"/>
          <w:szCs w:val="24"/>
          <w:rtl w:val="0"/>
        </w:rPr>
        <w:t xml:space="preserve">S.l</w:t>
      </w:r>
      <w:r w:rsidDel="00000000" w:rsidR="00000000" w:rsidRPr="00000000">
        <w:rPr>
          <w:sz w:val="24"/>
          <w:szCs w:val="24"/>
          <w:rtl w:val="0"/>
        </w:rPr>
        <w:t xml:space="preserve">], 24 mar. 2025. Disponível em: </w:t>
      </w:r>
      <w:hyperlink r:id="rId15">
        <w:r w:rsidDel="00000000" w:rsidR="00000000" w:rsidRPr="00000000">
          <w:rPr>
            <w:color w:val="1155cc"/>
            <w:sz w:val="24"/>
            <w:szCs w:val="24"/>
            <w:u w:val="single"/>
            <w:rtl w:val="0"/>
          </w:rPr>
          <w:t xml:space="preserve">https://www.instagram.com/safernetbr/p/DHln5MuuATu/?img_index=1</w:t>
        </w:r>
      </w:hyperlink>
      <w:r w:rsidDel="00000000" w:rsidR="00000000" w:rsidRPr="00000000">
        <w:rPr>
          <w:sz w:val="24"/>
          <w:szCs w:val="24"/>
          <w:rtl w:val="0"/>
        </w:rPr>
        <w:t xml:space="preserve">. Acesso em: 02 jun. 2025.</w:t>
      </w:r>
    </w:p>
    <w:p w:rsidR="00000000" w:rsidDel="00000000" w:rsidP="00000000" w:rsidRDefault="00000000" w:rsidRPr="00000000" w14:paraId="0000005A">
      <w:pPr>
        <w:spacing w:line="240" w:lineRule="auto"/>
        <w:jc w:val="left"/>
        <w:rPr>
          <w:sz w:val="24"/>
          <w:szCs w:val="24"/>
        </w:rPr>
      </w:pPr>
      <w:r w:rsidDel="00000000" w:rsidR="00000000" w:rsidRPr="00000000">
        <w:rPr>
          <w:rtl w:val="0"/>
        </w:rPr>
      </w:r>
    </w:p>
    <w:p w:rsidR="00000000" w:rsidDel="00000000" w:rsidP="00000000" w:rsidRDefault="00000000" w:rsidRPr="00000000" w14:paraId="0000005B">
      <w:pPr>
        <w:spacing w:line="240" w:lineRule="auto"/>
        <w:jc w:val="left"/>
        <w:rPr>
          <w:sz w:val="24"/>
          <w:szCs w:val="24"/>
        </w:rPr>
      </w:pPr>
      <w:r w:rsidDel="00000000" w:rsidR="00000000" w:rsidRPr="00000000">
        <w:rPr>
          <w:sz w:val="24"/>
          <w:szCs w:val="24"/>
          <w:rtl w:val="0"/>
        </w:rPr>
        <w:t xml:space="preserve">SANTOS, D. </w:t>
      </w:r>
      <w:r w:rsidDel="00000000" w:rsidR="00000000" w:rsidRPr="00000000">
        <w:rPr>
          <w:b w:val="1"/>
          <w:sz w:val="24"/>
          <w:szCs w:val="24"/>
          <w:rtl w:val="0"/>
        </w:rPr>
        <w:t xml:space="preserve">A particularidade na estética de Lukács.</w:t>
      </w:r>
      <w:r w:rsidDel="00000000" w:rsidR="00000000" w:rsidRPr="00000000">
        <w:rPr>
          <w:sz w:val="24"/>
          <w:szCs w:val="24"/>
          <w:rtl w:val="0"/>
        </w:rPr>
        <w:t xml:space="preserve"> São Paulo: Instituto Lukács, 2017.</w:t>
      </w:r>
    </w:p>
    <w:p w:rsidR="00000000" w:rsidDel="00000000" w:rsidP="00000000" w:rsidRDefault="00000000" w:rsidRPr="00000000" w14:paraId="0000005C">
      <w:pPr>
        <w:spacing w:line="240" w:lineRule="auto"/>
        <w:jc w:val="left"/>
        <w:rPr>
          <w:rFonts w:ascii="Calibri" w:cs="Calibri" w:eastAsia="Calibri" w:hAnsi="Calibri"/>
          <w:sz w:val="24"/>
          <w:szCs w:val="24"/>
          <w:vertAlign w:val="baseline"/>
        </w:rPr>
      </w:pPr>
      <w:r w:rsidDel="00000000" w:rsidR="00000000" w:rsidRPr="00000000">
        <w:rPr>
          <w:rtl w:val="0"/>
        </w:rPr>
      </w:r>
    </w:p>
    <w:sectPr>
      <w:headerReference r:id="rId16"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4">
    <w:p w:rsidR="00000000" w:rsidDel="00000000" w:rsidP="00000000" w:rsidRDefault="00000000" w:rsidRPr="00000000" w14:paraId="0000005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Lançada em março de 2025, produzida e transmitida pela Netflix, foi escrita por Jack Thorne e Stephen Graham, que também atuou como o pai do personagem principal, Jamie Miller. Composta por quatro episódios, a minissérie instiga a reflexão sobre as pressões vivenciadas pelos jovens atualmente e os possíveis desdobramentos nesses indivíduos e na sociedade como um todo (Graham, 2025).</w:t>
      </w:r>
    </w:p>
  </w:footnote>
  <w:footnote w:id="3">
    <w:p w:rsidR="00000000" w:rsidDel="00000000" w:rsidP="00000000" w:rsidRDefault="00000000" w:rsidRPr="00000000" w14:paraId="0000005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Serviço Social (PUC-RS). Docente do Curso de Serviço Social e do Mestrado em Serviço Social e Proteção Social da UNIPAMPA - Campus São Borja. Líder do Grupo de Pesquisa em Política Social, Questão Social e Relações de Exploração/Opressão (GPEXO). E-mail: </w:t>
      </w:r>
      <w:hyperlink r:id="rId1">
        <w:r w:rsidDel="00000000" w:rsidR="00000000" w:rsidRPr="00000000">
          <w:rPr>
            <w:color w:val="1155cc"/>
            <w:sz w:val="20"/>
            <w:szCs w:val="20"/>
            <w:u w:val="single"/>
            <w:rtl w:val="0"/>
          </w:rPr>
          <w:t xml:space="preserve">jainapedersen@unipampa.edu.br</w:t>
        </w:r>
      </w:hyperlink>
      <w:r w:rsidDel="00000000" w:rsidR="00000000" w:rsidRPr="00000000">
        <w:rPr>
          <w:sz w:val="20"/>
          <w:szCs w:val="20"/>
          <w:rtl w:val="0"/>
        </w:rPr>
        <w:t xml:space="preserve">. </w:t>
      </w:r>
    </w:p>
    <w:p w:rsidR="00000000" w:rsidDel="00000000" w:rsidP="00000000" w:rsidRDefault="00000000" w:rsidRPr="00000000" w14:paraId="00000060">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6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de Serviço Social e Proteção Social pela UNIPAMPA - Campus São Borja. Bolsista CAPES. E-mail: </w:t>
      </w:r>
      <w:hyperlink r:id="rId2">
        <w:r w:rsidDel="00000000" w:rsidR="00000000" w:rsidRPr="00000000">
          <w:rPr>
            <w:color w:val="1155cc"/>
            <w:sz w:val="20"/>
            <w:szCs w:val="20"/>
            <w:u w:val="single"/>
            <w:rtl w:val="0"/>
          </w:rPr>
          <w:t xml:space="preserve">barbarafonseca.aluno@unipampa.edu.br</w:t>
        </w:r>
      </w:hyperlink>
      <w:r w:rsidDel="00000000" w:rsidR="00000000" w:rsidRPr="00000000">
        <w:rPr>
          <w:sz w:val="20"/>
          <w:szCs w:val="20"/>
          <w:rtl w:val="0"/>
        </w:rPr>
        <w:t xml:space="preserve">. </w:t>
      </w:r>
    </w:p>
  </w:footnote>
  <w:footnote w:id="2">
    <w:p w:rsidR="00000000" w:rsidDel="00000000" w:rsidP="00000000" w:rsidRDefault="00000000" w:rsidRPr="00000000" w14:paraId="0000006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UNIPAMPA - Campus São Borja. Bolsista PDA/UNIPAMPA. E-mail: </w:t>
      </w:r>
      <w:hyperlink r:id="rId3">
        <w:r w:rsidDel="00000000" w:rsidR="00000000" w:rsidRPr="00000000">
          <w:rPr>
            <w:color w:val="1155cc"/>
            <w:sz w:val="20"/>
            <w:szCs w:val="20"/>
            <w:u w:val="single"/>
            <w:rtl w:val="0"/>
          </w:rPr>
          <w:t xml:space="preserve">gabriellesosa.aluno@unipampa.edu.br</w:t>
        </w:r>
      </w:hyperlink>
      <w:r w:rsidDel="00000000" w:rsidR="00000000" w:rsidRPr="00000000">
        <w:rPr>
          <w:sz w:val="20"/>
          <w:szCs w:val="20"/>
          <w:rtl w:val="0"/>
        </w:rPr>
        <w:t xml:space="preserve">. </w:t>
      </w:r>
    </w:p>
  </w:footnote>
  <w:footnote w:id="0">
    <w:p w:rsidR="00000000" w:rsidDel="00000000" w:rsidP="00000000" w:rsidRDefault="00000000" w:rsidRPr="00000000" w14:paraId="000000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em Serviço Social pela UNIPAMPA - Campus São Borja. Bolsista PROBIC/FAPERGS. E-mail: </w:t>
      </w:r>
      <w:hyperlink r:id="rId4">
        <w:r w:rsidDel="00000000" w:rsidR="00000000" w:rsidRPr="00000000">
          <w:rPr>
            <w:color w:val="1155cc"/>
            <w:sz w:val="20"/>
            <w:szCs w:val="20"/>
            <w:u w:val="single"/>
            <w:rtl w:val="0"/>
          </w:rPr>
          <w:t xml:space="preserve">eduardocechin424@gmail.com</w:t>
        </w:r>
      </w:hyperlink>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netflix.com/tudum/articles/adolescence-stephen-graham-interview" TargetMode="External"/><Relationship Id="rId10" Type="http://schemas.openxmlformats.org/officeDocument/2006/relationships/hyperlink" Target="https://revistaeducacao.com.br/2025/03/26/serie-adolescencia/" TargetMode="External"/><Relationship Id="rId13" Type="http://schemas.openxmlformats.org/officeDocument/2006/relationships/hyperlink" Target="https://lunetas.com.br/serie-adolescencia-lanca-olhar-profundo-as-relacoes-parentais/" TargetMode="External"/><Relationship Id="rId12" Type="http://schemas.openxmlformats.org/officeDocument/2006/relationships/hyperlink" Target="https://www.netflix.com/tudum/articles/adolescence-cast-release-date-photos-new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marreta.pcdomanual.com/p/https://oglobo.globo.com/blogs/daniel-becker/post/2025/03/para-nao-perder-nossos-meninos.ghtml" TargetMode="External"/><Relationship Id="rId15" Type="http://schemas.openxmlformats.org/officeDocument/2006/relationships/hyperlink" Target="https://www.instagram.com/safernetbr/p/DHln5MuuATu/?img_index=1" TargetMode="External"/><Relationship Id="rId14" Type="http://schemas.openxmlformats.org/officeDocument/2006/relationships/hyperlink" Target="https://g1.globo.com/rs/rio-grande-do-sul/noticia/2025/04/25/professora-esfaqueada-no-rs-policia-conclui-investigacao-e-aponta-autoria-de-tres-alunos.ghtml" TargetMode="Externa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ihu.unisinos.br/categorias/648193-as-novas-tecnologias-potencializam-o-sentido-destrutivo-e-agressivo-do-capitalismo-entrevista-com-ricardo-antun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jainapedersen@unipampa.edu.br" TargetMode="External"/><Relationship Id="rId2" Type="http://schemas.openxmlformats.org/officeDocument/2006/relationships/hyperlink" Target="mailto:barbarafonseca.aluno@unipampa.edu.br" TargetMode="External"/><Relationship Id="rId3" Type="http://schemas.openxmlformats.org/officeDocument/2006/relationships/hyperlink" Target="mailto:gabriellesosa.aluno@unipampa.edu.br" TargetMode="External"/><Relationship Id="rId4" Type="http://schemas.openxmlformats.org/officeDocument/2006/relationships/hyperlink" Target="mailto:eduardocechin424@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zSknyur6iV4XOPAM01FMQW5Bw==">CgMxLjAyDmgubHJ1OGFlbGF3ZnRyMg5oLm9rMnRpbmNnNHF2MDIOaC43bG54NTJ0cW9oemsyDmgucmRwenJ5ODl0dGR0Mg1oLnJwNXd3OXd0OXR3Mg5oLjg1cmhkcXl5cmlpYTgAciExcTVxUXRQVnVFYldjOTVLeXd4Yjg1M0NHcGlURnpxNHY=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2025-04-22T16:50:00Z</dcterms:created>
  <dc:creator>DELL</dc:creator>
</cp:coreProperties>
</file>

<file path=docProps/custom.xml><?xml version="1.0" encoding="utf-8"?>
<Properties xmlns="http://schemas.openxmlformats.org/officeDocument/2006/custom-properties" xmlns:vt="http://schemas.openxmlformats.org/officeDocument/2006/docPropsVTypes"/>
</file>