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04D31" w14:textId="4A461C83" w:rsidR="00E4085B" w:rsidRDefault="00A05D9C">
      <w:pPr>
        <w:spacing w:line="240" w:lineRule="auto"/>
        <w:jc w:val="center"/>
        <w:rPr>
          <w:sz w:val="24"/>
          <w:szCs w:val="24"/>
        </w:rPr>
      </w:pPr>
      <w:r>
        <w:rPr>
          <w:b/>
          <w:sz w:val="24"/>
          <w:szCs w:val="24"/>
        </w:rPr>
        <w:t>POLÍTICA NACIONAL DE CUIDADOS</w:t>
      </w:r>
      <w:r w:rsidR="00014AB8">
        <w:rPr>
          <w:b/>
          <w:sz w:val="24"/>
          <w:szCs w:val="24"/>
        </w:rPr>
        <w:t>: o abandono da perspectiva de gênero?</w:t>
      </w:r>
    </w:p>
    <w:p w14:paraId="358E3D99" w14:textId="77777777" w:rsidR="00E4085B" w:rsidRDefault="00E4085B">
      <w:pPr>
        <w:spacing w:line="240" w:lineRule="auto"/>
        <w:jc w:val="right"/>
        <w:rPr>
          <w:sz w:val="24"/>
          <w:szCs w:val="24"/>
        </w:rPr>
      </w:pPr>
    </w:p>
    <w:p w14:paraId="2CDDE688" w14:textId="77777777" w:rsidR="007370BA" w:rsidRDefault="00A05D9C">
      <w:pPr>
        <w:spacing w:line="240" w:lineRule="auto"/>
        <w:jc w:val="right"/>
        <w:rPr>
          <w:sz w:val="24"/>
          <w:szCs w:val="24"/>
        </w:rPr>
      </w:pPr>
      <w:r>
        <w:rPr>
          <w:sz w:val="24"/>
          <w:szCs w:val="24"/>
        </w:rPr>
        <w:t>Fernanda Fortini Macharet</w:t>
      </w:r>
      <w:r w:rsidR="007370BA">
        <w:rPr>
          <w:sz w:val="24"/>
          <w:szCs w:val="24"/>
          <w:vertAlign w:val="superscript"/>
        </w:rPr>
        <w:footnoteReference w:id="1"/>
      </w:r>
    </w:p>
    <w:p w14:paraId="57E1C1FA" w14:textId="77777777" w:rsidR="007370BA" w:rsidRDefault="007370BA">
      <w:pPr>
        <w:spacing w:line="240" w:lineRule="auto"/>
        <w:jc w:val="both"/>
        <w:rPr>
          <w:sz w:val="20"/>
          <w:szCs w:val="20"/>
        </w:rPr>
      </w:pPr>
    </w:p>
    <w:p w14:paraId="0ADB741B" w14:textId="77777777" w:rsidR="007370BA" w:rsidRDefault="007370BA">
      <w:pPr>
        <w:spacing w:line="240" w:lineRule="auto"/>
        <w:ind w:left="2835"/>
        <w:jc w:val="both"/>
        <w:rPr>
          <w:sz w:val="20"/>
          <w:szCs w:val="20"/>
        </w:rPr>
      </w:pPr>
      <w:r>
        <w:rPr>
          <w:b/>
          <w:sz w:val="20"/>
          <w:szCs w:val="20"/>
        </w:rPr>
        <w:t>Resumo</w:t>
      </w:r>
    </w:p>
    <w:p w14:paraId="2001F2F2" w14:textId="77777777" w:rsidR="007370BA" w:rsidRDefault="007370BA">
      <w:pPr>
        <w:spacing w:line="240" w:lineRule="auto"/>
        <w:ind w:left="2835"/>
        <w:jc w:val="both"/>
        <w:rPr>
          <w:sz w:val="20"/>
          <w:szCs w:val="20"/>
        </w:rPr>
      </w:pPr>
      <w:r>
        <w:rPr>
          <w:sz w:val="20"/>
          <w:szCs w:val="20"/>
        </w:rPr>
        <w:t xml:space="preserve">O presente artigo é uma reflexão teórica baseada em pesquisa documental de abordagem qualitativa, fundamentada na perspectiva teórico-metodológica crítico-dialética. O objetivo central é identificar e analisar as principais alterações no transcurso do Projeto de Lei (PL) 2.762/2024 para a Lei 15.069/2024, que institui a Política Nacional de Cuidados (PNaC), destacando a supressão das noções de gênero, interseccionalidade e divisão sexual e racial do trabalho. Argumenta-se que, com essas modificações, o texto final da Lei se afasta do marco conceitual original, assentado, significativamente, na vertente feminista da economia do cuidado e nas diretrizes da Comissão Econômica para a América Latina e o Caribe (Cepal). </w:t>
      </w:r>
      <w:r w:rsidRPr="00BF7780">
        <w:rPr>
          <w:sz w:val="20"/>
          <w:szCs w:val="20"/>
        </w:rPr>
        <w:t>Ainda assim, indica-se que, a partir da promulgação da PNaC, disputas em torno de seu conteúdo seguem em andamento pelos movimentos feministas, atuando por dentro e por fora da institucionalidade.</w:t>
      </w:r>
      <w:r>
        <w:rPr>
          <w:sz w:val="20"/>
          <w:szCs w:val="20"/>
        </w:rPr>
        <w:t xml:space="preserve"> </w:t>
      </w:r>
    </w:p>
    <w:p w14:paraId="05D1FE2B" w14:textId="77777777" w:rsidR="007370BA" w:rsidRDefault="007370BA">
      <w:pPr>
        <w:spacing w:line="240" w:lineRule="auto"/>
        <w:ind w:left="2835"/>
        <w:jc w:val="both"/>
        <w:rPr>
          <w:sz w:val="20"/>
          <w:szCs w:val="20"/>
        </w:rPr>
      </w:pPr>
      <w:r>
        <w:rPr>
          <w:b/>
          <w:sz w:val="20"/>
          <w:szCs w:val="20"/>
        </w:rPr>
        <w:t>Palavras-chave</w:t>
      </w:r>
      <w:r>
        <w:rPr>
          <w:sz w:val="20"/>
          <w:szCs w:val="20"/>
        </w:rPr>
        <w:t>: Política Nacional de Cuidados; Gênero; Cepal.</w:t>
      </w:r>
    </w:p>
    <w:p w14:paraId="64105956" w14:textId="77777777" w:rsidR="007370BA" w:rsidRDefault="007370BA">
      <w:pPr>
        <w:spacing w:line="240" w:lineRule="auto"/>
        <w:ind w:left="2835"/>
        <w:jc w:val="both"/>
        <w:rPr>
          <w:sz w:val="20"/>
          <w:szCs w:val="20"/>
        </w:rPr>
      </w:pPr>
    </w:p>
    <w:p w14:paraId="62402E67" w14:textId="77777777" w:rsidR="00BF7780" w:rsidRPr="00BF7780" w:rsidRDefault="007370BA" w:rsidP="00BF7780">
      <w:pPr>
        <w:spacing w:line="240" w:lineRule="auto"/>
        <w:ind w:left="2835"/>
        <w:jc w:val="both"/>
        <w:rPr>
          <w:sz w:val="20"/>
          <w:szCs w:val="20"/>
        </w:rPr>
      </w:pPr>
      <w:r>
        <w:rPr>
          <w:b/>
          <w:sz w:val="20"/>
          <w:szCs w:val="20"/>
        </w:rPr>
        <w:t>Abstract</w:t>
      </w:r>
    </w:p>
    <w:p w14:paraId="5341106A" w14:textId="77777777" w:rsidR="00BF7780" w:rsidRPr="00BF7780" w:rsidRDefault="00BF7780">
      <w:pPr>
        <w:spacing w:line="240" w:lineRule="auto"/>
        <w:ind w:left="2835"/>
        <w:jc w:val="both"/>
        <w:rPr>
          <w:sz w:val="18"/>
          <w:szCs w:val="20"/>
          <w:highlight w:val="yellow"/>
        </w:rPr>
      </w:pPr>
      <w:r w:rsidRPr="00BF7780">
        <w:rPr>
          <w:sz w:val="20"/>
        </w:rPr>
        <w:t>This article is a theoretical reflection based on documentary research with a qualitative approach, grounded in the critical-dialectical theoretical-methodological perspective. The central objective is to identify and analyze the main changes that occurred during the transition from Bill (PL) 2,762/2024 to Law 15,069/2024, which establishes the National Care Policy (PNaC), highlighting the removal of concepts such as gender, intersectionality, and the sexual and racial division of labor. It is argued that, due to these modifications, the final version of the Law departs from its original conceptual framework, which was significantly based on the feminist perspective of the care economy and on the guidelines of the Economic Commission for Latin America and the Caribbean (ECLAC). Nevertheless, it is noted that, since the promulgation of the PNaC, disputes over its content are ongoing, with feminist movements continuing to advocate both within and outside institutional spaces.</w:t>
      </w:r>
    </w:p>
    <w:p w14:paraId="021F9B09" w14:textId="77777777" w:rsidR="007370BA" w:rsidRDefault="007370BA">
      <w:pPr>
        <w:spacing w:line="240" w:lineRule="auto"/>
        <w:ind w:left="2835"/>
        <w:jc w:val="both"/>
        <w:rPr>
          <w:sz w:val="20"/>
          <w:szCs w:val="20"/>
        </w:rPr>
      </w:pPr>
      <w:r>
        <w:rPr>
          <w:b/>
          <w:sz w:val="20"/>
          <w:szCs w:val="20"/>
        </w:rPr>
        <w:t>Keywords</w:t>
      </w:r>
      <w:r>
        <w:rPr>
          <w:sz w:val="20"/>
          <w:szCs w:val="20"/>
        </w:rPr>
        <w:t>: National Care Policy; Gender; ECLAC.</w:t>
      </w:r>
    </w:p>
    <w:p w14:paraId="118B6AA9" w14:textId="77777777" w:rsidR="007370BA" w:rsidRDefault="007370BA">
      <w:pPr>
        <w:spacing w:line="360" w:lineRule="auto"/>
        <w:jc w:val="both"/>
        <w:rPr>
          <w:sz w:val="24"/>
          <w:szCs w:val="24"/>
        </w:rPr>
      </w:pPr>
    </w:p>
    <w:p w14:paraId="2C878654" w14:textId="77777777" w:rsidR="007370BA" w:rsidRDefault="007370BA">
      <w:pPr>
        <w:spacing w:line="360" w:lineRule="auto"/>
        <w:jc w:val="both"/>
        <w:rPr>
          <w:sz w:val="24"/>
          <w:szCs w:val="24"/>
        </w:rPr>
      </w:pPr>
    </w:p>
    <w:p w14:paraId="66390015" w14:textId="77777777" w:rsidR="007370BA" w:rsidRDefault="007370BA">
      <w:pPr>
        <w:spacing w:line="360" w:lineRule="auto"/>
        <w:jc w:val="both"/>
        <w:rPr>
          <w:sz w:val="24"/>
          <w:szCs w:val="24"/>
        </w:rPr>
      </w:pPr>
    </w:p>
    <w:p w14:paraId="33C50EFB" w14:textId="77777777" w:rsidR="007370BA" w:rsidRDefault="007370BA">
      <w:pPr>
        <w:spacing w:line="360" w:lineRule="auto"/>
        <w:rPr>
          <w:sz w:val="24"/>
          <w:szCs w:val="24"/>
        </w:rPr>
      </w:pPr>
      <w:r>
        <w:br w:type="page"/>
      </w:r>
      <w:r>
        <w:rPr>
          <w:b/>
          <w:sz w:val="24"/>
          <w:szCs w:val="24"/>
        </w:rPr>
        <w:lastRenderedPageBreak/>
        <w:t>1</w:t>
      </w:r>
      <w:r>
        <w:rPr>
          <w:b/>
          <w:sz w:val="24"/>
          <w:szCs w:val="24"/>
        </w:rPr>
        <w:tab/>
        <w:t>INTRODUÇÃO</w:t>
      </w:r>
    </w:p>
    <w:p w14:paraId="29DC757F" w14:textId="77777777" w:rsidR="007370BA" w:rsidRDefault="007370BA">
      <w:pPr>
        <w:spacing w:line="360" w:lineRule="auto"/>
        <w:ind w:firstLine="709"/>
        <w:jc w:val="both"/>
        <w:rPr>
          <w:sz w:val="24"/>
          <w:szCs w:val="24"/>
        </w:rPr>
      </w:pPr>
      <w:bookmarkStart w:id="0" w:name="_xp5svlfh5t35" w:colFirst="0" w:colLast="0"/>
      <w:bookmarkEnd w:id="0"/>
    </w:p>
    <w:p w14:paraId="09945977" w14:textId="77777777" w:rsidR="007370BA" w:rsidRDefault="007370BA">
      <w:pPr>
        <w:spacing w:line="360" w:lineRule="auto"/>
        <w:ind w:firstLine="709"/>
        <w:jc w:val="both"/>
        <w:rPr>
          <w:sz w:val="24"/>
          <w:szCs w:val="24"/>
        </w:rPr>
      </w:pPr>
      <w:r>
        <w:rPr>
          <w:sz w:val="24"/>
          <w:szCs w:val="24"/>
        </w:rPr>
        <w:t xml:space="preserve">Análise da concepção e previsões de financiamento da embrionária Política Nacional de Cuidados (PNaC) – expressa, naquele momento, no Projeto de Lei (PL) 2.762/2024 – foi realizada por Macharet (2024). Aquele trabalho demonstrou a conexão da Política com as diretrizes atuais da Comissão Econômica para a América Latina e o Caribe (Cepal) – organismo vinculado à Organização das Nações Unidas (ONU) –, que propõe a edificação de uma </w:t>
      </w:r>
      <w:r>
        <w:rPr>
          <w:i/>
          <w:sz w:val="24"/>
          <w:szCs w:val="24"/>
        </w:rPr>
        <w:t>sociedade do cuidado</w:t>
      </w:r>
      <w:r>
        <w:rPr>
          <w:sz w:val="24"/>
          <w:szCs w:val="24"/>
        </w:rPr>
        <w:t xml:space="preserve">. Na leitura da Cepal, a economia do cuidado detém potencial para transformar os modelos de desenvolvimento dominantes na região com vistas ao enfrentamento à crise econômica, a partir da facilitação da incorporação de mulheres no mercado de trabalho e da diminuição das desigualdades de gênero (Cepal, 2022). </w:t>
      </w:r>
    </w:p>
    <w:p w14:paraId="1B38D2EB" w14:textId="77777777" w:rsidR="007370BA" w:rsidRDefault="007370BA">
      <w:pPr>
        <w:spacing w:line="360" w:lineRule="auto"/>
        <w:ind w:firstLine="709"/>
        <w:jc w:val="both"/>
        <w:rPr>
          <w:sz w:val="24"/>
          <w:szCs w:val="24"/>
        </w:rPr>
      </w:pPr>
      <w:r>
        <w:rPr>
          <w:sz w:val="24"/>
          <w:szCs w:val="24"/>
        </w:rPr>
        <w:t>A partir da crítica à perspectiva cepalina, Macharet (2024) buscou também apontar alguns limites do PL da PNaC com base na relação entre política social, ajuste fiscal e fundo público. Ao mesmo tempo,</w:t>
      </w:r>
      <w:r>
        <w:t xml:space="preserve"> </w:t>
      </w:r>
      <w:r>
        <w:rPr>
          <w:sz w:val="24"/>
          <w:szCs w:val="24"/>
        </w:rPr>
        <w:t xml:space="preserve">procurou situar a Política no terreno contraditório no qual ela se construía, reconhecendo que, apesar das fragilidades nela identificadas, a análise precisaria seguir em aberto, atenta aos movimentos de disputa que poderiam emergir na continuidade de seu processo de construção, bem como </w:t>
      </w:r>
      <w:r>
        <w:rPr>
          <w:i/>
          <w:sz w:val="24"/>
          <w:szCs w:val="24"/>
        </w:rPr>
        <w:t>a posteriori</w:t>
      </w:r>
      <w:r>
        <w:rPr>
          <w:sz w:val="24"/>
          <w:szCs w:val="24"/>
        </w:rPr>
        <w:t xml:space="preserve">. Desde então, passado um breve período, o que era um PL se transformou numa Lei – a Lei 15.069 de 23 de dezembro de 2024 – e, nesse transcurso, se deram modificações substanciais, como a </w:t>
      </w:r>
      <w:r>
        <w:rPr>
          <w:i/>
          <w:sz w:val="24"/>
          <w:szCs w:val="24"/>
        </w:rPr>
        <w:t>supressão total dos termos “gênero”, “interseccionalidade” e “divisão sexual e racial do trabalho” no texto da Lei</w:t>
      </w:r>
      <w:r>
        <w:rPr>
          <w:sz w:val="24"/>
          <w:szCs w:val="24"/>
        </w:rPr>
        <w:t xml:space="preserve">. </w:t>
      </w:r>
    </w:p>
    <w:p w14:paraId="6E004D0C" w14:textId="77777777" w:rsidR="007370BA" w:rsidRDefault="007370BA">
      <w:pPr>
        <w:spacing w:line="360" w:lineRule="auto"/>
        <w:ind w:firstLine="709"/>
        <w:jc w:val="both"/>
        <w:rPr>
          <w:sz w:val="24"/>
          <w:szCs w:val="24"/>
        </w:rPr>
      </w:pPr>
      <w:r>
        <w:rPr>
          <w:sz w:val="24"/>
          <w:szCs w:val="24"/>
        </w:rPr>
        <w:t xml:space="preserve">Diante dessas alterações, consideramos esta reflexão teórica relevante, porque ela se propõe à atualização da análise crítica da PNaC, agora já instituída legalmente. Para tanto, o objetivo central deste artigo é evidenciar que modificações foram estas, a partir da comparação entre o conteúdo do PL e o da Lei, por meio de pesquisa documental, de abordagem qualitativa. Deste modo, este estudo coletou informações através de duas fontes principais relacionadas à PNaC: a) documentos institucionais de natureza pública disponibilizados em </w:t>
      </w:r>
      <w:r>
        <w:rPr>
          <w:i/>
          <w:sz w:val="24"/>
          <w:szCs w:val="24"/>
        </w:rPr>
        <w:t>sites</w:t>
      </w:r>
      <w:r>
        <w:rPr>
          <w:sz w:val="24"/>
          <w:szCs w:val="24"/>
        </w:rPr>
        <w:t xml:space="preserve"> dos poderes Executivo e Legislativo, </w:t>
      </w:r>
      <w:r>
        <w:rPr>
          <w:sz w:val="24"/>
          <w:szCs w:val="24"/>
        </w:rPr>
        <w:lastRenderedPageBreak/>
        <w:t xml:space="preserve">como relatório e marco conceitual; b) documentos jurídicos do Executivo e do Legislativo (Projetos de Lei, Lei e relatório disponíveis em </w:t>
      </w:r>
      <w:r>
        <w:rPr>
          <w:i/>
          <w:sz w:val="24"/>
          <w:szCs w:val="24"/>
        </w:rPr>
        <w:t>sites</w:t>
      </w:r>
      <w:r>
        <w:rPr>
          <w:sz w:val="24"/>
          <w:szCs w:val="24"/>
        </w:rPr>
        <w:t xml:space="preserve"> do Poder Executivo e do Congresso Nacional). Para que o exercício de comparação seja possível, compreendemos que não basta explicitar as diferenças de concepção que se apresentam nos documentos legais; é preciso situá-las no terreno concreto das relações político-institucionais que os moldaram, com vistas a capturar o movimento contraditório de continuidade e ruptura entre eles, tendo por aporte teórico-metodológico o método crítico dialético.</w:t>
      </w:r>
    </w:p>
    <w:p w14:paraId="1C98B0BC" w14:textId="77777777" w:rsidR="007370BA" w:rsidRDefault="007370BA">
      <w:pPr>
        <w:spacing w:line="360" w:lineRule="auto"/>
        <w:ind w:firstLine="709"/>
        <w:jc w:val="both"/>
        <w:rPr>
          <w:sz w:val="24"/>
          <w:szCs w:val="24"/>
        </w:rPr>
      </w:pPr>
      <w:r>
        <w:rPr>
          <w:sz w:val="24"/>
          <w:szCs w:val="24"/>
        </w:rPr>
        <w:t xml:space="preserve">Nessa direção, na primeira parte deste trabalho abordamos o processo de construção da PNaC, que se coloca na agenda pública a partir do governo de Luiz Inácio “Lula” da Silva, no ano de 2023, com a constituição de duas Secretarias: uma no âmbito do Ministério das Mulheres (MMulheres) e outra no do Ministério do Desenvolvimento e Assistência Social, Família e Combate à Fome (MDS). Ainda no mesmo ano, mais um passo importante é dado com a definição de um Grupo de Trabalho Interministerial (GTI-Cuidados), que passa a ter 360 dias para elaborar a PNaC e um Plano Nacional de </w:t>
      </w:r>
      <w:r w:rsidRPr="00762781">
        <w:rPr>
          <w:sz w:val="24"/>
          <w:szCs w:val="24"/>
        </w:rPr>
        <w:t>Cuidados</w:t>
      </w:r>
      <w:r>
        <w:rPr>
          <w:sz w:val="24"/>
          <w:szCs w:val="24"/>
        </w:rPr>
        <w:t xml:space="preserve"> </w:t>
      </w:r>
      <w:r w:rsidR="00762781">
        <w:rPr>
          <w:rStyle w:val="Refdenotadefim"/>
          <w:sz w:val="24"/>
          <w:szCs w:val="24"/>
        </w:rPr>
        <w:endnoteReference w:id="1"/>
      </w:r>
      <w:r>
        <w:rPr>
          <w:sz w:val="24"/>
          <w:szCs w:val="24"/>
        </w:rPr>
        <w:t xml:space="preserve">(Laboissière, 2025), além de fundamentá-los por meio de um marco </w:t>
      </w:r>
      <w:r w:rsidRPr="00762781">
        <w:rPr>
          <w:sz w:val="24"/>
          <w:szCs w:val="24"/>
        </w:rPr>
        <w:t>conceitual</w:t>
      </w:r>
      <w:r w:rsidR="00762781">
        <w:rPr>
          <w:rStyle w:val="Refdenotadefim"/>
          <w:sz w:val="24"/>
          <w:szCs w:val="24"/>
        </w:rPr>
        <w:endnoteReference w:id="2"/>
      </w:r>
      <w:r>
        <w:rPr>
          <w:sz w:val="24"/>
          <w:szCs w:val="24"/>
        </w:rPr>
        <w:t>. A explicitação das organizações e entidades envolvidas nesse primeiro momento de elaboração da PNaC é o que tratamos inicialmente.</w:t>
      </w:r>
    </w:p>
    <w:p w14:paraId="28C0DB03" w14:textId="77777777" w:rsidR="007370BA" w:rsidRDefault="007370BA">
      <w:pPr>
        <w:spacing w:line="360" w:lineRule="auto"/>
        <w:ind w:firstLine="709"/>
        <w:jc w:val="both"/>
        <w:rPr>
          <w:sz w:val="24"/>
          <w:szCs w:val="24"/>
        </w:rPr>
      </w:pPr>
      <w:r>
        <w:rPr>
          <w:sz w:val="24"/>
          <w:szCs w:val="24"/>
        </w:rPr>
        <w:t xml:space="preserve">Num segundo momento, identificamos e analisamos as principais alterações ensejadas com a promulgação da Lei 15.069/2024 em relação ao que foi encaminhado no âmbito do GTI-Cuidados. Compreendemos que tais mudanças carregam consigo a síntese da correlação de forças institucional no âmbito do Estado brasileiro que, na complexidade de sua configuração, é fortemente marcada pela presença de forças ultraconservadoras e ultraneoliberais. Nessa direção, é parte de nosso esforço relacionar o entendimento em torno do conceito de </w:t>
      </w:r>
      <w:r>
        <w:rPr>
          <w:i/>
          <w:sz w:val="24"/>
          <w:szCs w:val="24"/>
        </w:rPr>
        <w:t>cuidado</w:t>
      </w:r>
      <w:r>
        <w:rPr>
          <w:sz w:val="24"/>
          <w:szCs w:val="24"/>
        </w:rPr>
        <w:t xml:space="preserve"> que emerge na Lei, nesse contexto, à eliminação do termo “gênero”, uma vez que seu silenciamento no texto da Política expressa, por si só, determinada concepção. Com isso, argumentamos que o texto final da PNaC rompe, ainda que parcialmente, com seu marco conceitual original, </w:t>
      </w:r>
      <w:r>
        <w:rPr>
          <w:sz w:val="24"/>
          <w:szCs w:val="24"/>
        </w:rPr>
        <w:lastRenderedPageBreak/>
        <w:t xml:space="preserve">amplamente assentado na vertente feminista da economia do cuidado, até então em sintonia com as diretrizes cepalinas. </w:t>
      </w:r>
    </w:p>
    <w:p w14:paraId="099EDD35" w14:textId="77777777" w:rsidR="007370BA" w:rsidRDefault="007370BA">
      <w:pPr>
        <w:spacing w:line="360" w:lineRule="auto"/>
        <w:ind w:firstLine="709"/>
        <w:jc w:val="both"/>
        <w:rPr>
          <w:sz w:val="24"/>
          <w:szCs w:val="24"/>
        </w:rPr>
      </w:pPr>
    </w:p>
    <w:p w14:paraId="2E98E8F0" w14:textId="77777777" w:rsidR="007370BA" w:rsidRDefault="007370BA">
      <w:pPr>
        <w:spacing w:line="360" w:lineRule="auto"/>
        <w:jc w:val="both"/>
        <w:rPr>
          <w:sz w:val="24"/>
          <w:szCs w:val="24"/>
        </w:rPr>
      </w:pPr>
      <w:r>
        <w:rPr>
          <w:b/>
          <w:sz w:val="24"/>
          <w:szCs w:val="24"/>
        </w:rPr>
        <w:t>2</w:t>
      </w:r>
      <w:r>
        <w:rPr>
          <w:b/>
          <w:sz w:val="24"/>
          <w:szCs w:val="24"/>
        </w:rPr>
        <w:tab/>
        <w:t>A CONSTRUÇÃO DA PNAC NO ÂMBITO DO GTI-CUIDADOS</w:t>
      </w:r>
    </w:p>
    <w:p w14:paraId="3B2CF8E2" w14:textId="77777777" w:rsidR="007370BA" w:rsidRDefault="007370BA">
      <w:pPr>
        <w:spacing w:line="360" w:lineRule="auto"/>
        <w:ind w:firstLine="709"/>
        <w:jc w:val="both"/>
        <w:rPr>
          <w:sz w:val="24"/>
          <w:szCs w:val="24"/>
        </w:rPr>
      </w:pPr>
    </w:p>
    <w:p w14:paraId="4754CAB2" w14:textId="77777777" w:rsidR="007370BA" w:rsidRDefault="007370BA">
      <w:pPr>
        <w:spacing w:line="360" w:lineRule="auto"/>
        <w:ind w:firstLine="709"/>
        <w:jc w:val="both"/>
        <w:rPr>
          <w:sz w:val="24"/>
          <w:szCs w:val="24"/>
        </w:rPr>
      </w:pPr>
      <w:r>
        <w:rPr>
          <w:sz w:val="24"/>
          <w:szCs w:val="24"/>
        </w:rPr>
        <w:t xml:space="preserve">A Lei 15.069, que institui a Política Nacional de Cuidados (PNaC), foi promulgada no dia 23 de dezembro de 2024 e publicada no Diário Oficial da União (DOU) no dia seguinte. Seu conteúdo se baseia no PL 2.762/2024, apresentado pelo Poder Executivo, mais especificamente pela então Ministra Aparecida Gonçalves, pelo MMulheres; pelo Ministro José Wellington Dias, pelo MDS; e pelo então Ministro Silvio de Almeida, pelo Ministério dos Direitos Humanos e da Cidadania (MDHC). Este PL é fruto de um conjunto de debates que se coloca formalmente com a instituição do Decreto nº 11.460 de 30 de março de 2023 (posteriormente alterado pelo Decreto nº 11.954, de 19 de março de 2024) que forma Grupo de Trabalho Interministerial (GTI-Cuidados) – constituído também por representantes de outros dezessete ministérios, bem como do Instituto de Pesquisa Econômica Aplicada (Ipea), da Fundação Oswaldo Cruz (Fiocruz) e do Instituto Brasileiro de Geografia e Estatística (IBGE). </w:t>
      </w:r>
    </w:p>
    <w:p w14:paraId="1AF0EB47" w14:textId="77777777" w:rsidR="007370BA" w:rsidRDefault="007370BA">
      <w:pPr>
        <w:spacing w:line="360" w:lineRule="auto"/>
        <w:ind w:firstLine="709"/>
        <w:jc w:val="both"/>
        <w:rPr>
          <w:sz w:val="24"/>
          <w:szCs w:val="24"/>
        </w:rPr>
      </w:pPr>
      <w:r>
        <w:rPr>
          <w:sz w:val="24"/>
          <w:szCs w:val="24"/>
        </w:rPr>
        <w:t xml:space="preserve">O GTI-Cuidados foi coordenado de forma conjunta pela Secretaria de Autonomia Econômica e Política de Cuidados do MMulheres, com Rosane da Silva como Secretária, e pela Secretaria Nacional de Cuidados e Família (SENAEC/SNCF) do MDS, cuja Secretária é Laís Wendel Abramo. Rosane da Silva é membro do Diretório Nacional do Partido dos Trabalhadores (PT), ex-assessora no Governo de Dilma Roussef e ex-Diretora Executiva Nacional da Central Única dos Trabalhadores (CUT) (Governo do Brasil, 2025a). Já Laís Abramo é Doutora em Sociologia pela Universidade de São Paulo (USP), foi Diretora da Divisão de Desenvolvimento Social da Cepal, entre 2015 e 2019, e Diretora do Escritório da OIT no Brasil, 2005-2015 (Governo do Brasil, 2025b). </w:t>
      </w:r>
    </w:p>
    <w:p w14:paraId="277EC9C0" w14:textId="77777777" w:rsidR="007370BA" w:rsidRDefault="007370BA">
      <w:pPr>
        <w:spacing w:line="360" w:lineRule="auto"/>
        <w:ind w:firstLine="709"/>
        <w:jc w:val="both"/>
        <w:rPr>
          <w:sz w:val="24"/>
          <w:szCs w:val="24"/>
        </w:rPr>
      </w:pPr>
      <w:r>
        <w:rPr>
          <w:sz w:val="24"/>
          <w:szCs w:val="24"/>
        </w:rPr>
        <w:t>A composição de atrizes e atores que atuaram na construção do conteúdo que se expressa no PL 2.762/2024, por meio da participação permanente no GTI-</w:t>
      </w:r>
      <w:r>
        <w:rPr>
          <w:sz w:val="24"/>
          <w:szCs w:val="24"/>
        </w:rPr>
        <w:lastRenderedPageBreak/>
        <w:t xml:space="preserve">Cuidados, apresenta importantes indícios do cenário político-institucional no qual a Política se gesta, a saber: a presença direta da própria Cepal; o Colegiado Nacional de Gestores Municipais de Assistência Social (Congemas); o Fórum Nacional de Secretários(as) de Estado da Assistência Social (Fonseas); a Organização das Nações Unidas para Igualdade de Gênero e Empoderamento das Mulheres (OnuMulheres); a Organização Internacional do Trabalho (OIT); e o Fundo das Nações Unidas para a Infância (Unicef) (Brasil, 2024e). </w:t>
      </w:r>
    </w:p>
    <w:p w14:paraId="460EA51D" w14:textId="77777777" w:rsidR="007370BA" w:rsidRDefault="007370BA">
      <w:pPr>
        <w:spacing w:line="360" w:lineRule="auto"/>
        <w:ind w:firstLine="709"/>
        <w:jc w:val="both"/>
        <w:rPr>
          <w:sz w:val="24"/>
          <w:szCs w:val="24"/>
        </w:rPr>
      </w:pPr>
      <w:r>
        <w:rPr>
          <w:sz w:val="24"/>
          <w:szCs w:val="24"/>
        </w:rPr>
        <w:t>Destaca-se também a participação do Banco Interamericano de Desenvolvimento (BID), organização financeira internacional criada no âmbito da Organização dos Estados Americanos (OEA); da ONU para a Educação, a Ciência e a Cultura (Unesco); da Fundação Friedrich Ebert (FES) – fundação de direito privado criada na Alemanha na década de 1920; do Laboratório de Ação contra a Pobreza Abdul Latif Jameel  (J-PaL) – centro de pesquisa global criado em 2003 no Departamento de Economia do Instituto de Tecnologia de Massachusetts (MIT); e da Open Society Foundation (OSF) – rede internacional de filantropia fundada pelo bilionário húngaro-estadunidense George Soros (Brasil, 2024e).</w:t>
      </w:r>
    </w:p>
    <w:p w14:paraId="3AE1259F" w14:textId="77777777" w:rsidR="007370BA" w:rsidRDefault="007370BA">
      <w:pPr>
        <w:spacing w:line="360" w:lineRule="auto"/>
        <w:ind w:firstLine="709"/>
        <w:jc w:val="both"/>
        <w:rPr>
          <w:sz w:val="24"/>
          <w:szCs w:val="24"/>
        </w:rPr>
      </w:pPr>
      <w:r>
        <w:rPr>
          <w:sz w:val="24"/>
          <w:szCs w:val="24"/>
        </w:rPr>
        <w:t xml:space="preserve">Ao investigar as previsões de financiamento contidas no PL (e que hoje se mantém integralmente na Lei), Macharet (2024) aponta para sua fragilidade, à medida que não há o estabelecimento de um percentual mínimo para a garantia das ações previstas na Política, tanto no que se refere às dotações orçamentárias do Orçamento Geral da União (OGU) quanto no que diz respeito às fontes de recursos de órgãos e entidades da administração pública. O custeio previsto segue, portanto, a lógica de restrição do fundo público para a proteção social ou, nas palavras de Behring: “há forte persistência do neoliberalismo e de suas políticas de ajuste fiscal, as quais atingem, de forma deletéria, a política social, em seu financiamento e concepção” (Behring, 2021, p. 163). </w:t>
      </w:r>
    </w:p>
    <w:p w14:paraId="6A6D27AA" w14:textId="77777777" w:rsidR="007370BA" w:rsidRDefault="007370BA">
      <w:pPr>
        <w:spacing w:line="360" w:lineRule="auto"/>
        <w:ind w:firstLine="709"/>
        <w:jc w:val="both"/>
        <w:rPr>
          <w:sz w:val="24"/>
          <w:szCs w:val="24"/>
        </w:rPr>
      </w:pPr>
      <w:r>
        <w:rPr>
          <w:sz w:val="24"/>
          <w:szCs w:val="24"/>
        </w:rPr>
        <w:t xml:space="preserve">Macharet (2024) destaca ainda a previsão, no capítulo que trata do financiamento, de doações por pessoas físicas ou jurídicas (do Brasil ou do exterior), além de outras fontes de recursos nacionais ou internacionais, indicando que esta é </w:t>
      </w:r>
      <w:r>
        <w:rPr>
          <w:sz w:val="24"/>
          <w:szCs w:val="24"/>
        </w:rPr>
        <w:lastRenderedPageBreak/>
        <w:t>uma via que abre um amplo campo de pesquisa para desvelar os nexos entre a concepção da Política e quem de fato a financiará. Em acordo com esta leitura, nossa impressão inicial é a de que as pistas já se apresentam na própria conformação das entidades que tiveram assento no GTI-Cuidados no momento de construção da PNaC, como o BID, a FES, o J-PaL e a OSF – ainda que a confirmação desta hipótese exija investigação permanente, conforme se avance na operacionalização da Política.</w:t>
      </w:r>
    </w:p>
    <w:p w14:paraId="78979BF7" w14:textId="77777777" w:rsidR="007370BA" w:rsidRDefault="007370BA">
      <w:pPr>
        <w:spacing w:line="360" w:lineRule="auto"/>
        <w:ind w:firstLine="709"/>
        <w:jc w:val="both"/>
        <w:rPr>
          <w:sz w:val="24"/>
          <w:szCs w:val="24"/>
        </w:rPr>
      </w:pPr>
      <w:r>
        <w:rPr>
          <w:sz w:val="24"/>
          <w:szCs w:val="24"/>
        </w:rPr>
        <w:t xml:space="preserve">Como enfatiza relatório produzido pelo GTI-Cuidados, enquanto este esteve à frente da construção da PNaC houve “[...] intensa interlocução com outros países da América Latina que contam com políticas e/ou sistemas nacionais de cuidados, ou que estão empenhados na sua construção” (Brasil, 2024c, p. 19), com destaque para Argentina, Chile, Colômbia, Costa Rica, México e Uruguai. Essa articulação teve como espaço privilegiado a XV Reunião da Conferência Regional sobre a Mulher da América Latina e do Caribe (CRM), realizada em 2022, na cidade de Buenos Aires, na Argentina. </w:t>
      </w:r>
    </w:p>
    <w:p w14:paraId="6B47528E" w14:textId="77777777" w:rsidR="007370BA" w:rsidRDefault="007370BA">
      <w:pPr>
        <w:shd w:val="clear" w:color="auto" w:fill="FFFFFF"/>
        <w:spacing w:line="240" w:lineRule="auto"/>
        <w:ind w:left="2268"/>
        <w:jc w:val="both"/>
        <w:rPr>
          <w:sz w:val="20"/>
          <w:szCs w:val="20"/>
        </w:rPr>
      </w:pPr>
    </w:p>
    <w:p w14:paraId="2A370D4B" w14:textId="77777777" w:rsidR="007370BA" w:rsidRDefault="007370BA">
      <w:pPr>
        <w:shd w:val="clear" w:color="auto" w:fill="FFFFFF"/>
        <w:spacing w:line="240" w:lineRule="auto"/>
        <w:ind w:left="2268"/>
        <w:jc w:val="both"/>
        <w:rPr>
          <w:sz w:val="20"/>
          <w:szCs w:val="20"/>
        </w:rPr>
      </w:pPr>
      <w:r>
        <w:rPr>
          <w:sz w:val="20"/>
          <w:szCs w:val="20"/>
        </w:rPr>
        <w:t xml:space="preserve">Em síntese, o Consenso de Buenos Aires, documento aprovado pelos governos da região na XV Reunião da CRM, preconiza um novo paradigma para o desenvolvimento econômico, social e ambiental, que tenha o cuidado no centro: a sociedade dos cuidados. Suas bases são a corresponsabilização, a sustentabilidade da vida e do planeta e a garantia de direito ao cuidado (a cuidar, ser cuidado e ao autocuidado), </w:t>
      </w:r>
      <w:r>
        <w:rPr>
          <w:b/>
          <w:sz w:val="20"/>
          <w:szCs w:val="20"/>
        </w:rPr>
        <w:t>incorporando as perspectivas de gênero, interseccionalidade e interculturalidade nas políticas de cuidado</w:t>
      </w:r>
      <w:r>
        <w:rPr>
          <w:sz w:val="20"/>
          <w:szCs w:val="20"/>
        </w:rPr>
        <w:t xml:space="preserve"> (Brasil, 2024d, p. 14 – grifos nossos).  </w:t>
      </w:r>
    </w:p>
    <w:p w14:paraId="1D05CBE4" w14:textId="77777777" w:rsidR="007370BA" w:rsidRDefault="007370BA">
      <w:pPr>
        <w:spacing w:line="240" w:lineRule="auto"/>
        <w:ind w:left="2268"/>
        <w:jc w:val="both"/>
        <w:rPr>
          <w:sz w:val="24"/>
          <w:szCs w:val="24"/>
        </w:rPr>
      </w:pPr>
    </w:p>
    <w:p w14:paraId="026BB4E9" w14:textId="77777777" w:rsidR="007370BA" w:rsidRDefault="007370BA">
      <w:pPr>
        <w:spacing w:line="360" w:lineRule="auto"/>
        <w:ind w:firstLine="709"/>
        <w:jc w:val="both"/>
        <w:rPr>
          <w:sz w:val="24"/>
          <w:szCs w:val="24"/>
        </w:rPr>
      </w:pPr>
      <w:r>
        <w:rPr>
          <w:sz w:val="24"/>
          <w:szCs w:val="24"/>
        </w:rPr>
        <w:t xml:space="preserve">Nesse sentido, pode-se afirmar que, no âmbito do GTI-Cuidados, a proposta de construção da PNaC esteve em sintonia com a agenda proposta no âmbito da Cepal, cuja perspectiva de gênero se fazia central. Naquela leitura, a </w:t>
      </w:r>
      <w:r>
        <w:rPr>
          <w:i/>
          <w:sz w:val="24"/>
          <w:szCs w:val="24"/>
        </w:rPr>
        <w:t>corresponsabilidade de gênero</w:t>
      </w:r>
      <w:r>
        <w:rPr>
          <w:sz w:val="24"/>
          <w:szCs w:val="24"/>
        </w:rPr>
        <w:t xml:space="preserve"> se referia à necessidade de compartilhamento da provisão de cuidados “de forma equitativa entre homens e mulheres </w:t>
      </w:r>
      <w:r>
        <w:rPr>
          <w:i/>
          <w:sz w:val="24"/>
          <w:szCs w:val="24"/>
        </w:rPr>
        <w:t>em toda sua diversidade</w:t>
      </w:r>
      <w:r>
        <w:rPr>
          <w:sz w:val="24"/>
          <w:szCs w:val="24"/>
        </w:rPr>
        <w:t xml:space="preserve">, de forma a transformar a injusta e desigual divisão sexual do trabalho vigente” (Brasil, 2024d, p. 26 – grifos nossos), levando em consideração, ainda, a realidade de sobrecarga das mulheres com o trabalho de cuidados que, além de </w:t>
      </w:r>
      <w:r>
        <w:rPr>
          <w:sz w:val="24"/>
          <w:szCs w:val="24"/>
        </w:rPr>
        <w:lastRenderedPageBreak/>
        <w:t>marcada pela dimensão de gênero, “é também fortemente racializado e determinado pela classe social” (Brasil, 2024c, p. 7). Veremos, a seguir, o que muda desde então.</w:t>
      </w:r>
    </w:p>
    <w:p w14:paraId="79080244" w14:textId="77777777" w:rsidR="007370BA" w:rsidRDefault="007370BA">
      <w:pPr>
        <w:spacing w:line="360" w:lineRule="auto"/>
        <w:ind w:firstLine="709"/>
        <w:jc w:val="both"/>
        <w:rPr>
          <w:sz w:val="24"/>
          <w:szCs w:val="24"/>
        </w:rPr>
      </w:pPr>
    </w:p>
    <w:p w14:paraId="434BF0AD" w14:textId="77777777" w:rsidR="007370BA" w:rsidRDefault="007370BA">
      <w:pPr>
        <w:spacing w:line="360" w:lineRule="auto"/>
        <w:jc w:val="both"/>
        <w:rPr>
          <w:sz w:val="24"/>
          <w:szCs w:val="24"/>
        </w:rPr>
      </w:pPr>
      <w:r>
        <w:rPr>
          <w:b/>
          <w:sz w:val="24"/>
          <w:szCs w:val="24"/>
        </w:rPr>
        <w:t>3</w:t>
      </w:r>
      <w:r>
        <w:rPr>
          <w:b/>
          <w:sz w:val="24"/>
          <w:szCs w:val="24"/>
        </w:rPr>
        <w:tab/>
        <w:t>A LEI DA PNAC: CONTINUIDADES E RUPTURAS</w:t>
      </w:r>
    </w:p>
    <w:p w14:paraId="535D0512" w14:textId="77777777" w:rsidR="007370BA" w:rsidRDefault="007370BA">
      <w:pPr>
        <w:spacing w:line="360" w:lineRule="auto"/>
        <w:ind w:firstLine="709"/>
        <w:jc w:val="both"/>
        <w:rPr>
          <w:sz w:val="24"/>
          <w:szCs w:val="24"/>
        </w:rPr>
      </w:pPr>
    </w:p>
    <w:p w14:paraId="329876C8" w14:textId="77777777" w:rsidR="00E4085B" w:rsidRDefault="007370BA">
      <w:pPr>
        <w:spacing w:line="360" w:lineRule="auto"/>
        <w:ind w:firstLine="709"/>
        <w:jc w:val="both"/>
        <w:rPr>
          <w:sz w:val="24"/>
          <w:szCs w:val="24"/>
        </w:rPr>
      </w:pPr>
      <w:r>
        <w:rPr>
          <w:sz w:val="24"/>
          <w:szCs w:val="24"/>
        </w:rPr>
        <w:t xml:space="preserve">A Câmara Técnica de Acompanhamento do Legislativo (CT-Leg) do GTI-Cuidados realizou o levantamento de PLs relacionados aos cuidados que já existiam antes do início do processo de construção da Política e se dedicou, ainda, à discussão da minuta do PL da PNaC (Brasil, 2024c). Esse trabalho possibilitou a posterior junção do PL 2.762/2024 a outro previamente existente, o PL 5.791/2019, apresentado pela Deputada Federal Leandre Dal Ponte, à época vinculada ao Partido Verde no Paraná (PV-PR). Esse processo de apensação dos dois PLs contou com a relatoria da Deputada Federal, eleita no Rio de Janeiro, Benedita da Silva (PT-RJ), que incorporou, em seu parecer, emendas de plenário propostas pela Deputada Federal Laura Carneiro, filiada ao Partido Social Democrático (PSD-RJ), como a noção de parentalidade </w:t>
      </w:r>
      <w:r w:rsidRPr="00762781">
        <w:rPr>
          <w:sz w:val="24"/>
          <w:szCs w:val="24"/>
        </w:rPr>
        <w:t>positiva</w:t>
      </w:r>
      <w:r>
        <w:rPr>
          <w:sz w:val="24"/>
          <w:szCs w:val="24"/>
        </w:rPr>
        <w:t xml:space="preserve"> </w:t>
      </w:r>
      <w:r w:rsidR="00762781">
        <w:rPr>
          <w:rStyle w:val="Refdenotadefim"/>
          <w:sz w:val="24"/>
          <w:szCs w:val="24"/>
        </w:rPr>
        <w:endnoteReference w:id="3"/>
      </w:r>
      <w:r w:rsidR="00A05D9C">
        <w:rPr>
          <w:sz w:val="24"/>
          <w:szCs w:val="24"/>
        </w:rPr>
        <w:t>(Brasil, 2024c). Já no Senado, o relator foi Paulo Paim (PT-Rio Grande do Sul).</w:t>
      </w:r>
    </w:p>
    <w:p w14:paraId="1E119812" w14:textId="77777777" w:rsidR="00E4085B" w:rsidRDefault="00A05D9C">
      <w:pPr>
        <w:spacing w:line="360" w:lineRule="auto"/>
        <w:ind w:firstLine="709"/>
        <w:jc w:val="both"/>
        <w:rPr>
          <w:sz w:val="24"/>
          <w:szCs w:val="24"/>
        </w:rPr>
      </w:pPr>
      <w:r>
        <w:rPr>
          <w:sz w:val="24"/>
          <w:szCs w:val="24"/>
        </w:rPr>
        <w:t xml:space="preserve">O PL de 2024 foi amplamente incorporado à Lei 15.069/2024, que institui a Política Nacional de Cuidados – e por isso o tomamos como base comparativa de análise –, com algumas modificações que serão aqui evidenciadas. A primeira se apresenta logo no primeiro artigo da Lei, onde se afirma que a PNaC é “[...] destinada a garantir o direito ao cuidado, por meio da promoção da </w:t>
      </w:r>
      <w:r>
        <w:rPr>
          <w:b/>
          <w:sz w:val="24"/>
          <w:szCs w:val="24"/>
        </w:rPr>
        <w:t>corresponsabilização social e entre homens e mulheres</w:t>
      </w:r>
      <w:r>
        <w:rPr>
          <w:sz w:val="24"/>
          <w:szCs w:val="24"/>
        </w:rPr>
        <w:t xml:space="preserve"> pela provisão de cuidados, consideradas as </w:t>
      </w:r>
      <w:r>
        <w:rPr>
          <w:b/>
          <w:sz w:val="24"/>
          <w:szCs w:val="24"/>
        </w:rPr>
        <w:t>múltiplas desigualdades</w:t>
      </w:r>
      <w:r>
        <w:rPr>
          <w:sz w:val="24"/>
          <w:szCs w:val="24"/>
        </w:rPr>
        <w:t xml:space="preserve">” (Brasil, 2024a, p. 1 – grifos nossos). Comparativamente, no PL 2.762/2024 o texto se apresentava da seguinte maneira: a PNaC é “[...] destinada a garantir o direito ao cuidado, por meio da promoção da </w:t>
      </w:r>
      <w:r>
        <w:rPr>
          <w:b/>
          <w:sz w:val="24"/>
          <w:szCs w:val="24"/>
        </w:rPr>
        <w:t>corresponsabilização social e de gênero</w:t>
      </w:r>
      <w:r>
        <w:rPr>
          <w:sz w:val="24"/>
          <w:szCs w:val="24"/>
        </w:rPr>
        <w:t xml:space="preserve"> pela provisão de cuidados, consideradas as </w:t>
      </w:r>
      <w:r>
        <w:rPr>
          <w:b/>
          <w:sz w:val="24"/>
          <w:szCs w:val="24"/>
        </w:rPr>
        <w:t>desigualdades interseccionais</w:t>
      </w:r>
      <w:r>
        <w:rPr>
          <w:sz w:val="24"/>
          <w:szCs w:val="24"/>
        </w:rPr>
        <w:t xml:space="preserve">” (Brasil, 2024b, p. 1 – grifos nossos). </w:t>
      </w:r>
    </w:p>
    <w:p w14:paraId="2403B3F9" w14:textId="5D8D58E3" w:rsidR="00E4085B" w:rsidRPr="00014AB8" w:rsidRDefault="00A05D9C">
      <w:pPr>
        <w:spacing w:line="360" w:lineRule="auto"/>
        <w:ind w:firstLine="709"/>
        <w:jc w:val="both"/>
        <w:rPr>
          <w:sz w:val="24"/>
          <w:szCs w:val="24"/>
        </w:rPr>
      </w:pPr>
      <w:r w:rsidRPr="00014AB8">
        <w:rPr>
          <w:i/>
          <w:sz w:val="24"/>
          <w:szCs w:val="24"/>
        </w:rPr>
        <w:lastRenderedPageBreak/>
        <w:t>Desigualdades interseccionais</w:t>
      </w:r>
      <w:r w:rsidRPr="00014AB8">
        <w:rPr>
          <w:sz w:val="24"/>
          <w:szCs w:val="24"/>
        </w:rPr>
        <w:t xml:space="preserve"> constava como um dos conceitos norteadores da Política no material construído pelo GTI-Cuidados e, portanto, também no PL de 2024, o que se encontrava em sintonia com as diretrizes da Cepal. Sua definição apontava para a “intersecção de diversas dimensões de exclusão e subordinação com base em critérios de classe, </w:t>
      </w:r>
      <w:r w:rsidRPr="00014AB8">
        <w:rPr>
          <w:b/>
          <w:sz w:val="24"/>
          <w:szCs w:val="24"/>
        </w:rPr>
        <w:t>gênero</w:t>
      </w:r>
      <w:r w:rsidRPr="00014AB8">
        <w:rPr>
          <w:sz w:val="24"/>
          <w:szCs w:val="24"/>
        </w:rPr>
        <w:t xml:space="preserve">, raça, etnia, </w:t>
      </w:r>
      <w:r w:rsidRPr="00014AB8">
        <w:rPr>
          <w:b/>
          <w:sz w:val="24"/>
          <w:szCs w:val="24"/>
        </w:rPr>
        <w:t>orientação sexual</w:t>
      </w:r>
      <w:r w:rsidRPr="00014AB8">
        <w:rPr>
          <w:sz w:val="24"/>
          <w:szCs w:val="24"/>
        </w:rPr>
        <w:t xml:space="preserve">, idade, território e deficiência” que atuam na estruturação e reprodução de desigualdades sociais e, portanto, </w:t>
      </w:r>
      <w:r w:rsidR="00014AB8" w:rsidRPr="00014AB8">
        <w:rPr>
          <w:sz w:val="24"/>
          <w:szCs w:val="24"/>
        </w:rPr>
        <w:t>n</w:t>
      </w:r>
      <w:r w:rsidRPr="00014AB8">
        <w:rPr>
          <w:sz w:val="24"/>
          <w:szCs w:val="24"/>
        </w:rPr>
        <w:t>a experiência de vida de pessoas e grupos sociais (Brasil, 2024b, p. 2 – grifos nossos).</w:t>
      </w:r>
      <w:r w:rsidRPr="00014AB8">
        <w:rPr>
          <w:sz w:val="20"/>
          <w:szCs w:val="20"/>
        </w:rPr>
        <w:t xml:space="preserve"> </w:t>
      </w:r>
      <w:r w:rsidRPr="00014AB8">
        <w:rPr>
          <w:sz w:val="24"/>
          <w:szCs w:val="24"/>
        </w:rPr>
        <w:t xml:space="preserve">Já no texto da Lei, o conceito é abandonado para a adoção da noção de </w:t>
      </w:r>
      <w:r w:rsidRPr="00014AB8">
        <w:rPr>
          <w:i/>
          <w:sz w:val="24"/>
          <w:szCs w:val="24"/>
        </w:rPr>
        <w:t>“múltiplas desigualdades”</w:t>
      </w:r>
      <w:r w:rsidRPr="00014AB8">
        <w:rPr>
          <w:sz w:val="24"/>
          <w:szCs w:val="24"/>
        </w:rPr>
        <w:t xml:space="preserve">, definida como desigualdades sociais que se estruturam com base em diferentes dimensões de exclusão e subordinação, por meio de critérios </w:t>
      </w:r>
      <w:r w:rsidR="00014AB8" w:rsidRPr="00014AB8">
        <w:rPr>
          <w:sz w:val="24"/>
          <w:szCs w:val="24"/>
        </w:rPr>
        <w:t>baseados na “</w:t>
      </w:r>
      <w:r w:rsidRPr="00014AB8">
        <w:rPr>
          <w:sz w:val="24"/>
          <w:szCs w:val="24"/>
        </w:rPr>
        <w:t xml:space="preserve">classe, </w:t>
      </w:r>
      <w:r w:rsidRPr="00014AB8">
        <w:rPr>
          <w:b/>
          <w:sz w:val="24"/>
          <w:szCs w:val="24"/>
        </w:rPr>
        <w:t>sexo</w:t>
      </w:r>
      <w:r w:rsidRPr="00014AB8">
        <w:rPr>
          <w:sz w:val="24"/>
          <w:szCs w:val="24"/>
        </w:rPr>
        <w:t xml:space="preserve">, raça, etnia, idade, território e deficiência” (Brasil, 2024a, p. 2 – grifos nossos). </w:t>
      </w:r>
    </w:p>
    <w:p w14:paraId="3D1C0B3C" w14:textId="77777777" w:rsidR="00E4085B" w:rsidRDefault="00A05D9C">
      <w:pPr>
        <w:spacing w:line="360" w:lineRule="auto"/>
        <w:ind w:firstLine="709"/>
        <w:jc w:val="both"/>
        <w:rPr>
          <w:sz w:val="24"/>
          <w:szCs w:val="24"/>
        </w:rPr>
      </w:pPr>
      <w:r w:rsidRPr="00014AB8">
        <w:rPr>
          <w:sz w:val="24"/>
          <w:szCs w:val="24"/>
        </w:rPr>
        <w:t>Ainda que a definição</w:t>
      </w:r>
      <w:r>
        <w:rPr>
          <w:sz w:val="24"/>
          <w:szCs w:val="24"/>
        </w:rPr>
        <w:t xml:space="preserve"> de </w:t>
      </w:r>
      <w:r>
        <w:rPr>
          <w:i/>
          <w:sz w:val="24"/>
          <w:szCs w:val="24"/>
        </w:rPr>
        <w:t xml:space="preserve">interseccionalidade </w:t>
      </w:r>
      <w:r>
        <w:rPr>
          <w:sz w:val="24"/>
          <w:szCs w:val="24"/>
        </w:rPr>
        <w:t xml:space="preserve">se insira num campo de disputas, com diferenças e convergências entre distintas perspectivas feministas, Passos e Santos (2025) assinalam o inegável protagonismo do pensamento feminista negro em torno de sua conceituação, tanto em relação às produções norte-americanas quanto nas brasileiras. Nesse sentido, a diversidade de compreensões em torno do termo possibilitaria a abertura do debate acerca da concepção que se inscreve no PL; contudo, a discussão se encerra à medida que o termo é </w:t>
      </w:r>
      <w:r>
        <w:rPr>
          <w:i/>
          <w:sz w:val="24"/>
          <w:szCs w:val="24"/>
        </w:rPr>
        <w:t>completamente retirado no texto da Lei.</w:t>
      </w:r>
      <w:r>
        <w:rPr>
          <w:sz w:val="24"/>
          <w:szCs w:val="24"/>
        </w:rPr>
        <w:t xml:space="preserve"> Além disso, </w:t>
      </w:r>
      <w:r>
        <w:rPr>
          <w:i/>
          <w:sz w:val="24"/>
          <w:szCs w:val="24"/>
        </w:rPr>
        <w:t>o mesmo ocorre em todos os sete trechos em que havia menção a “gênero”, de modo que este conceito também foi totalmente suprimido do texto final da PNaC, sendo substituído, na maioria das vezes, por “homens e mulheres” e uma vez por “sexo”</w:t>
      </w:r>
      <w:r>
        <w:rPr>
          <w:sz w:val="24"/>
          <w:szCs w:val="24"/>
        </w:rPr>
        <w:t xml:space="preserve">. Note-se, ainda, que não apenas “gênero” é substituído por “sexo”, como </w:t>
      </w:r>
      <w:r>
        <w:rPr>
          <w:i/>
          <w:sz w:val="24"/>
          <w:szCs w:val="24"/>
        </w:rPr>
        <w:t>o termo “orientação sexual” é eliminado</w:t>
      </w:r>
      <w:r>
        <w:rPr>
          <w:sz w:val="24"/>
          <w:szCs w:val="24"/>
        </w:rPr>
        <w:t xml:space="preserve">. </w:t>
      </w:r>
    </w:p>
    <w:p w14:paraId="77E7C3FA" w14:textId="77777777" w:rsidR="00E4085B" w:rsidRDefault="00A05D9C">
      <w:pPr>
        <w:spacing w:line="360" w:lineRule="auto"/>
        <w:ind w:firstLine="709"/>
        <w:jc w:val="both"/>
        <w:rPr>
          <w:sz w:val="24"/>
          <w:szCs w:val="24"/>
        </w:rPr>
      </w:pPr>
      <w:r>
        <w:rPr>
          <w:sz w:val="24"/>
          <w:szCs w:val="24"/>
        </w:rPr>
        <w:t>Compreendemos que tais mudanças não são meramente acessórias ou secundárias;</w:t>
      </w:r>
      <w:r>
        <w:rPr>
          <w:i/>
          <w:sz w:val="24"/>
          <w:szCs w:val="24"/>
        </w:rPr>
        <w:t xml:space="preserve"> </w:t>
      </w:r>
      <w:r>
        <w:rPr>
          <w:sz w:val="24"/>
          <w:szCs w:val="24"/>
        </w:rPr>
        <w:t>elas expressam o fato de que, na disputa entre as diferentes forças políticas que operam nas instâncias representativas de poder atuantes no interior do Estado brasileiro,</w:t>
      </w:r>
      <w:r>
        <w:rPr>
          <w:i/>
          <w:sz w:val="24"/>
          <w:szCs w:val="24"/>
        </w:rPr>
        <w:t xml:space="preserve"> foi vitoriosa, na definição do texto final da Lei da PNaC, a perspectiva que se baseia no sexo biológico, </w:t>
      </w:r>
      <w:r>
        <w:rPr>
          <w:sz w:val="24"/>
          <w:szCs w:val="24"/>
        </w:rPr>
        <w:t xml:space="preserve">e não aquela que assinala a construção </w:t>
      </w:r>
      <w:r>
        <w:rPr>
          <w:sz w:val="24"/>
          <w:szCs w:val="24"/>
        </w:rPr>
        <w:lastRenderedPageBreak/>
        <w:t xml:space="preserve">histórica, social e cultural dos papéis de gênero. Compreendemos que a aprovação do texto nesse formato traz implicações teórico-práticas, uma vez que pode dificultar o reconhecimento de dissidências sexuais e de gênero ao cisheterossexismo no trabalho de cuidados. </w:t>
      </w:r>
    </w:p>
    <w:p w14:paraId="11563D18" w14:textId="77777777" w:rsidR="00E4085B" w:rsidRDefault="00A05D9C">
      <w:pPr>
        <w:spacing w:line="360" w:lineRule="auto"/>
        <w:ind w:firstLine="709"/>
        <w:jc w:val="both"/>
        <w:rPr>
          <w:sz w:val="24"/>
          <w:szCs w:val="24"/>
        </w:rPr>
      </w:pPr>
      <w:r>
        <w:rPr>
          <w:sz w:val="24"/>
          <w:szCs w:val="24"/>
        </w:rPr>
        <w:t xml:space="preserve">Mesmo os dois trechos em que aparecia o termo </w:t>
      </w:r>
      <w:r>
        <w:rPr>
          <w:i/>
          <w:sz w:val="24"/>
          <w:szCs w:val="24"/>
        </w:rPr>
        <w:t>divisão sexual do trabalho</w:t>
      </w:r>
      <w:r>
        <w:rPr>
          <w:sz w:val="24"/>
          <w:szCs w:val="24"/>
        </w:rPr>
        <w:t xml:space="preserve"> são suprimidos. O primeiro trata do que o Plano Nacional de Cuidados deve conter minimamente, referindo-se à importância da construção de políticas públicas que visem a transformação cultural, “[...] </w:t>
      </w:r>
      <w:r>
        <w:rPr>
          <w:b/>
          <w:sz w:val="24"/>
          <w:szCs w:val="24"/>
        </w:rPr>
        <w:t>relativas à divisão sexual, racial e social do cuidado</w:t>
      </w:r>
      <w:r>
        <w:rPr>
          <w:sz w:val="24"/>
          <w:szCs w:val="24"/>
        </w:rPr>
        <w:t xml:space="preserve">, para o reconhecimento e a valorização de quem cuida e do cuidado como trabalho e direito [...]” (Brasil, 2024b, p. 5-6 – grifos nossos). Na Lei, o texto define que as políticas públicas para a transformação cultural são “[...] </w:t>
      </w:r>
      <w:r>
        <w:rPr>
          <w:b/>
          <w:sz w:val="24"/>
          <w:szCs w:val="24"/>
        </w:rPr>
        <w:t>relativas à divisão racial, social e entre homens e mulheres do trabalho</w:t>
      </w:r>
      <w:r>
        <w:rPr>
          <w:sz w:val="24"/>
          <w:szCs w:val="24"/>
        </w:rPr>
        <w:t xml:space="preserve">, para o reconhecimento e a valorização de quem cuida e do cuidado como trabalho e direito [...]” (Brasil, 2024a, p. 5-6 – grifos nossos). </w:t>
      </w:r>
    </w:p>
    <w:p w14:paraId="34726B28" w14:textId="77777777" w:rsidR="00E4085B" w:rsidRDefault="00A05D9C">
      <w:pPr>
        <w:spacing w:line="360" w:lineRule="auto"/>
        <w:ind w:firstLine="709"/>
        <w:jc w:val="both"/>
        <w:rPr>
          <w:sz w:val="20"/>
          <w:szCs w:val="20"/>
        </w:rPr>
      </w:pPr>
      <w:r>
        <w:rPr>
          <w:sz w:val="24"/>
          <w:szCs w:val="24"/>
        </w:rPr>
        <w:t xml:space="preserve">Já o segundo diz respeito aos objetivos da PNaC. O PL indicava a importância de “promover a mudança cultural relacionada à </w:t>
      </w:r>
      <w:r>
        <w:rPr>
          <w:b/>
          <w:sz w:val="24"/>
          <w:szCs w:val="24"/>
        </w:rPr>
        <w:t>divisão sexual, racial e social do trabalho de cuidado</w:t>
      </w:r>
      <w:r>
        <w:rPr>
          <w:sz w:val="24"/>
          <w:szCs w:val="24"/>
        </w:rPr>
        <w:t xml:space="preserve">” (Brasil, 2024b, p. 2 – grifos nossos), ao passo que a Lei coloca nos seguintes termos: “promover a mudança cultural relacionada à </w:t>
      </w:r>
      <w:r>
        <w:rPr>
          <w:b/>
          <w:sz w:val="24"/>
          <w:szCs w:val="24"/>
        </w:rPr>
        <w:t xml:space="preserve">organização social do trabalho de cuidado” </w:t>
      </w:r>
      <w:r>
        <w:rPr>
          <w:sz w:val="24"/>
          <w:szCs w:val="24"/>
        </w:rPr>
        <w:t xml:space="preserve">(Brasil, 2024a, p. 2 – grifos nossos). Vale dizer que o abandono da noção de divisão sexual e racial do trabalho de cuidado se difere do debate que, em grande medida fundamenta, a proposta da política pública de cuidados organizada pelo GTI, baseada em publicação do Ipea organizada por Camarano e Pinheiro (2023). Nela, a </w:t>
      </w:r>
      <w:r>
        <w:rPr>
          <w:i/>
          <w:sz w:val="24"/>
          <w:szCs w:val="24"/>
        </w:rPr>
        <w:t>economia do cuidado</w:t>
      </w:r>
      <w:r>
        <w:rPr>
          <w:sz w:val="24"/>
          <w:szCs w:val="24"/>
        </w:rPr>
        <w:t xml:space="preserve"> ganha destaque na tecitura da crítica ao peso que este tipo de trabalho tem no interior das famílias, seja ele remunerado ou não. </w:t>
      </w:r>
    </w:p>
    <w:p w14:paraId="2485A22B" w14:textId="4C1B8BC5" w:rsidR="00E4085B" w:rsidRDefault="00A05D9C">
      <w:pPr>
        <w:spacing w:line="360" w:lineRule="auto"/>
        <w:ind w:firstLine="709"/>
        <w:jc w:val="both"/>
        <w:rPr>
          <w:sz w:val="24"/>
          <w:szCs w:val="24"/>
        </w:rPr>
      </w:pPr>
      <w:r>
        <w:rPr>
          <w:sz w:val="24"/>
          <w:szCs w:val="24"/>
        </w:rPr>
        <w:t xml:space="preserve">Destacamos que o conceito de cuidado, conforme descrito formalmente no PL e na Lei, não sofre alterações. Em ambos os textos, </w:t>
      </w:r>
      <w:r>
        <w:rPr>
          <w:i/>
          <w:sz w:val="24"/>
          <w:szCs w:val="24"/>
        </w:rPr>
        <w:t>cuidado</w:t>
      </w:r>
      <w:r>
        <w:rPr>
          <w:sz w:val="24"/>
          <w:szCs w:val="24"/>
        </w:rPr>
        <w:t xml:space="preserve"> é compreendido como o “trabalho cotidiano de produção de bens e serviços necessários à sustentação e à reprodução diária da vida humana, da força de trabalho, da sociedade e da economia, </w:t>
      </w:r>
      <w:r>
        <w:rPr>
          <w:sz w:val="24"/>
          <w:szCs w:val="24"/>
        </w:rPr>
        <w:lastRenderedPageBreak/>
        <w:t xml:space="preserve">e à garantia do bem-estar de todas as pessoas” (Brasil, 2024a, p. 2). Entretanto, considerando as modificações realizadas e aqui destacadas, podemos afirmar que a Lei que </w:t>
      </w:r>
      <w:r w:rsidRPr="00887AF1">
        <w:rPr>
          <w:sz w:val="24"/>
          <w:szCs w:val="24"/>
        </w:rPr>
        <w:t>estabelece a PNaC se distancia, ainda que em parte, do marco teórico conceitual original que a embasou. Por outro lado, a disputa em torno de seu conteúdo apenas se inicia a partir de sua promulgação</w:t>
      </w:r>
      <w:r w:rsidR="00887AF1" w:rsidRPr="00887AF1">
        <w:rPr>
          <w:sz w:val="24"/>
          <w:szCs w:val="24"/>
        </w:rPr>
        <w:t>, exigindo esforço contínuo de pesquisa</w:t>
      </w:r>
      <w:r w:rsidRPr="00887AF1">
        <w:rPr>
          <w:sz w:val="24"/>
          <w:szCs w:val="24"/>
        </w:rPr>
        <w:t xml:space="preserve">. </w:t>
      </w:r>
    </w:p>
    <w:p w14:paraId="35AB0DC9" w14:textId="77777777" w:rsidR="00E4085B" w:rsidRDefault="00E4085B">
      <w:pPr>
        <w:spacing w:line="360" w:lineRule="auto"/>
        <w:ind w:firstLine="709"/>
        <w:jc w:val="both"/>
        <w:rPr>
          <w:sz w:val="24"/>
          <w:szCs w:val="24"/>
        </w:rPr>
      </w:pPr>
    </w:p>
    <w:p w14:paraId="7E3C9A67" w14:textId="77777777" w:rsidR="00E4085B" w:rsidRDefault="00A05D9C">
      <w:pPr>
        <w:spacing w:line="360" w:lineRule="auto"/>
        <w:jc w:val="both"/>
        <w:rPr>
          <w:sz w:val="24"/>
          <w:szCs w:val="24"/>
        </w:rPr>
      </w:pPr>
      <w:r>
        <w:rPr>
          <w:b/>
          <w:sz w:val="24"/>
          <w:szCs w:val="24"/>
        </w:rPr>
        <w:t>4</w:t>
      </w:r>
      <w:r>
        <w:rPr>
          <w:b/>
          <w:sz w:val="24"/>
          <w:szCs w:val="24"/>
        </w:rPr>
        <w:tab/>
        <w:t>CONCLUSÃO</w:t>
      </w:r>
    </w:p>
    <w:p w14:paraId="75FC5F12" w14:textId="77777777" w:rsidR="00E4085B" w:rsidRDefault="00E4085B">
      <w:pPr>
        <w:spacing w:line="360" w:lineRule="auto"/>
        <w:ind w:firstLine="709"/>
        <w:jc w:val="both"/>
        <w:rPr>
          <w:sz w:val="24"/>
          <w:szCs w:val="24"/>
        </w:rPr>
      </w:pPr>
    </w:p>
    <w:p w14:paraId="3CF4B113" w14:textId="77777777" w:rsidR="00887AF1" w:rsidRPr="00887AF1" w:rsidRDefault="00A05D9C">
      <w:pPr>
        <w:spacing w:line="360" w:lineRule="auto"/>
        <w:ind w:firstLine="709"/>
        <w:jc w:val="both"/>
        <w:rPr>
          <w:sz w:val="24"/>
          <w:szCs w:val="24"/>
        </w:rPr>
      </w:pPr>
      <w:r>
        <w:rPr>
          <w:sz w:val="24"/>
          <w:szCs w:val="24"/>
        </w:rPr>
        <w:t xml:space="preserve">Procuramos identificar e analisar as principais diferenças entre o texto do Projeto de Lei 2.762/2024 e o da Lei 15.069/2024, que institui a Política Nacional de Cuidados. Nesse ínterim, destacam-se a eliminação dos termos </w:t>
      </w:r>
      <w:r>
        <w:rPr>
          <w:i/>
          <w:sz w:val="24"/>
          <w:szCs w:val="24"/>
        </w:rPr>
        <w:t>gênero</w:t>
      </w:r>
      <w:r>
        <w:rPr>
          <w:sz w:val="24"/>
          <w:szCs w:val="24"/>
        </w:rPr>
        <w:t xml:space="preserve">, </w:t>
      </w:r>
      <w:r>
        <w:rPr>
          <w:i/>
          <w:sz w:val="24"/>
          <w:szCs w:val="24"/>
        </w:rPr>
        <w:t>interseccionalidade</w:t>
      </w:r>
      <w:r>
        <w:rPr>
          <w:sz w:val="24"/>
          <w:szCs w:val="24"/>
        </w:rPr>
        <w:t xml:space="preserve"> e </w:t>
      </w:r>
      <w:r>
        <w:rPr>
          <w:i/>
          <w:sz w:val="24"/>
          <w:szCs w:val="24"/>
        </w:rPr>
        <w:t>divisão sexual (e racial) do trabalho</w:t>
      </w:r>
      <w:r>
        <w:rPr>
          <w:sz w:val="24"/>
          <w:szCs w:val="24"/>
        </w:rPr>
        <w:t>, que fundamentavam a discussão inicial em torno da construção de uma política pública de cuidados no Brasil. Ainda que o conceito de cuidado não tenha sido alterado, nosso entendimento é o de que sua concepção sofre inflexões, à medida que aqueles outros conceitos, estruturantes nas diretrizes da Cepal e representativos de pautas feministas, são suprimidos. A</w:t>
      </w:r>
      <w:r w:rsidR="00887AF1">
        <w:rPr>
          <w:sz w:val="24"/>
          <w:szCs w:val="24"/>
        </w:rPr>
        <w:t>inda assim, a</w:t>
      </w:r>
      <w:r>
        <w:rPr>
          <w:sz w:val="24"/>
          <w:szCs w:val="24"/>
        </w:rPr>
        <w:t xml:space="preserve"> promulgação da Lei com caracterização distinta de seu </w:t>
      </w:r>
      <w:r w:rsidRPr="00887AF1">
        <w:rPr>
          <w:sz w:val="24"/>
          <w:szCs w:val="24"/>
        </w:rPr>
        <w:t xml:space="preserve">conteúdo original não conclui nossa reflexão que, ao contrário, precisa seguir atenta às disputas que se abrem a partir da instituição da PNaC. </w:t>
      </w:r>
    </w:p>
    <w:p w14:paraId="18596561" w14:textId="0D5564D0" w:rsidR="00E4085B" w:rsidRDefault="00887AF1">
      <w:pPr>
        <w:spacing w:line="360" w:lineRule="auto"/>
        <w:ind w:firstLine="709"/>
        <w:jc w:val="both"/>
        <w:rPr>
          <w:sz w:val="24"/>
          <w:szCs w:val="24"/>
        </w:rPr>
      </w:pPr>
      <w:r w:rsidRPr="00887AF1">
        <w:rPr>
          <w:sz w:val="24"/>
          <w:szCs w:val="24"/>
        </w:rPr>
        <w:t>Exemplo disso é a articulação em torno do Movimento Mulheres em Luta (MEL)</w:t>
      </w:r>
      <w:r w:rsidRPr="00887AF1">
        <w:rPr>
          <w:sz w:val="24"/>
          <w:szCs w:val="24"/>
        </w:rPr>
        <w:t>, que</w:t>
      </w:r>
      <w:r w:rsidRPr="00887AF1">
        <w:rPr>
          <w:sz w:val="24"/>
          <w:szCs w:val="24"/>
        </w:rPr>
        <w:t xml:space="preserve"> coordenou, em maio de 2025, “protocolaço” de projetos de lei que tratam do abono de faltas para acompanhamento de filhos em reuniões escolares</w:t>
      </w:r>
      <w:r w:rsidRPr="00887AF1">
        <w:rPr>
          <w:sz w:val="24"/>
          <w:szCs w:val="24"/>
        </w:rPr>
        <w:t xml:space="preserve"> e</w:t>
      </w:r>
      <w:r w:rsidRPr="00887AF1">
        <w:rPr>
          <w:sz w:val="24"/>
          <w:szCs w:val="24"/>
        </w:rPr>
        <w:t xml:space="preserve"> consultas médicas</w:t>
      </w:r>
      <w:r w:rsidRPr="00887AF1">
        <w:rPr>
          <w:sz w:val="24"/>
          <w:szCs w:val="24"/>
        </w:rPr>
        <w:t xml:space="preserve">, </w:t>
      </w:r>
      <w:r w:rsidRPr="00887AF1">
        <w:rPr>
          <w:sz w:val="24"/>
          <w:szCs w:val="24"/>
        </w:rPr>
        <w:t xml:space="preserve">sem prejuízo salarial, </w:t>
      </w:r>
      <w:r w:rsidRPr="00887AF1">
        <w:rPr>
          <w:sz w:val="24"/>
          <w:szCs w:val="24"/>
        </w:rPr>
        <w:t>com o</w:t>
      </w:r>
      <w:r w:rsidRPr="00887AF1">
        <w:rPr>
          <w:sz w:val="24"/>
          <w:szCs w:val="24"/>
        </w:rPr>
        <w:t xml:space="preserve"> argumento de que a proposta se alinha à PNaC (MEL, 2025). Outra iniciativa nesse sentido é a realização do Prêmio “Tecendo os cuidados”, construído em parceria pela SNCF do MDS e o Conselho Nacional de Desenvolvimento Científico e Tecnológico (CNPq). Lançado no final de junho de 2025, ele prevê o pagamento em dinheiro para pesquisador</w:t>
      </w:r>
      <w:r w:rsidRPr="00887AF1">
        <w:rPr>
          <w:sz w:val="24"/>
          <w:szCs w:val="24"/>
        </w:rPr>
        <w:t>as</w:t>
      </w:r>
      <w:r w:rsidRPr="00887AF1">
        <w:rPr>
          <w:sz w:val="24"/>
          <w:szCs w:val="24"/>
        </w:rPr>
        <w:t xml:space="preserve">/es que enviem artigos inéditos que versem sobre o tema “Políticas públicas de cuidados”, numa abordagem que considere as desigualdades interseccionais de gênero, raça, etnia, classe social, </w:t>
      </w:r>
      <w:r w:rsidRPr="00887AF1">
        <w:rPr>
          <w:sz w:val="24"/>
          <w:szCs w:val="24"/>
        </w:rPr>
        <w:lastRenderedPageBreak/>
        <w:t>território e deficiência (Governo do Brasil, 2025c).</w:t>
      </w:r>
      <w:r w:rsidRPr="00887AF1">
        <w:rPr>
          <w:sz w:val="24"/>
          <w:szCs w:val="24"/>
        </w:rPr>
        <w:t xml:space="preserve"> Nesse</w:t>
      </w:r>
      <w:r>
        <w:rPr>
          <w:sz w:val="24"/>
          <w:szCs w:val="24"/>
        </w:rPr>
        <w:t xml:space="preserve"> sentido, ações como as destacadas indicam que</w:t>
      </w:r>
      <w:r w:rsidR="00A05D9C">
        <w:rPr>
          <w:sz w:val="24"/>
          <w:szCs w:val="24"/>
        </w:rPr>
        <w:t xml:space="preserve"> </w:t>
      </w:r>
      <w:r>
        <w:rPr>
          <w:sz w:val="24"/>
          <w:szCs w:val="24"/>
        </w:rPr>
        <w:t xml:space="preserve">o </w:t>
      </w:r>
      <w:r w:rsidR="00A05D9C">
        <w:rPr>
          <w:sz w:val="24"/>
          <w:szCs w:val="24"/>
        </w:rPr>
        <w:t>movimento da realidade é incessante e necessariamente contraditório</w:t>
      </w:r>
      <w:r>
        <w:rPr>
          <w:sz w:val="24"/>
          <w:szCs w:val="24"/>
        </w:rPr>
        <w:t xml:space="preserve"> e, por isso</w:t>
      </w:r>
      <w:r w:rsidR="00A05D9C">
        <w:rPr>
          <w:sz w:val="24"/>
          <w:szCs w:val="24"/>
        </w:rPr>
        <w:t>, fará parte da continuidade do processo de pesquisa permanecer em aberto para identificar a mobilização de diferentes organizações, em especial as feministas, que possam se apoiar na P</w:t>
      </w:r>
      <w:r>
        <w:rPr>
          <w:sz w:val="24"/>
          <w:szCs w:val="24"/>
        </w:rPr>
        <w:t>NaC</w:t>
      </w:r>
      <w:r w:rsidR="00A05D9C">
        <w:rPr>
          <w:sz w:val="24"/>
          <w:szCs w:val="24"/>
        </w:rPr>
        <w:t xml:space="preserve"> para ampliar acesso a direitos e promover mudanças sociais</w:t>
      </w:r>
      <w:r>
        <w:rPr>
          <w:sz w:val="24"/>
          <w:szCs w:val="24"/>
        </w:rPr>
        <w:t xml:space="preserve"> progressistas</w:t>
      </w:r>
      <w:r w:rsidR="00A05D9C">
        <w:rPr>
          <w:sz w:val="24"/>
          <w:szCs w:val="24"/>
        </w:rPr>
        <w:t xml:space="preserve">. </w:t>
      </w:r>
    </w:p>
    <w:p w14:paraId="3892FEA6" w14:textId="77777777" w:rsidR="00E4085B" w:rsidRDefault="00E4085B">
      <w:pPr>
        <w:spacing w:line="360" w:lineRule="auto"/>
        <w:ind w:firstLine="709"/>
        <w:jc w:val="both"/>
        <w:rPr>
          <w:sz w:val="24"/>
          <w:szCs w:val="24"/>
        </w:rPr>
      </w:pPr>
    </w:p>
    <w:p w14:paraId="7A3FF9EC" w14:textId="77777777" w:rsidR="00E4085B" w:rsidRDefault="00A05D9C">
      <w:pPr>
        <w:spacing w:line="240" w:lineRule="auto"/>
        <w:jc w:val="center"/>
        <w:rPr>
          <w:sz w:val="24"/>
          <w:szCs w:val="24"/>
        </w:rPr>
      </w:pPr>
      <w:r>
        <w:rPr>
          <w:b/>
          <w:sz w:val="24"/>
          <w:szCs w:val="24"/>
        </w:rPr>
        <w:t>REFERÊNCIAS</w:t>
      </w:r>
    </w:p>
    <w:p w14:paraId="0363C7DA" w14:textId="77777777" w:rsidR="00E4085B" w:rsidRDefault="00E4085B">
      <w:pPr>
        <w:spacing w:line="240" w:lineRule="auto"/>
        <w:rPr>
          <w:sz w:val="24"/>
          <w:szCs w:val="24"/>
        </w:rPr>
      </w:pPr>
    </w:p>
    <w:p w14:paraId="25F6A614" w14:textId="77777777" w:rsidR="00E4085B" w:rsidRDefault="00A05D9C">
      <w:pPr>
        <w:spacing w:line="240" w:lineRule="auto"/>
        <w:rPr>
          <w:sz w:val="24"/>
          <w:szCs w:val="24"/>
        </w:rPr>
      </w:pPr>
      <w:r>
        <w:rPr>
          <w:sz w:val="24"/>
          <w:szCs w:val="24"/>
        </w:rPr>
        <w:t xml:space="preserve">BEHRING, E. R. </w:t>
      </w:r>
      <w:r>
        <w:rPr>
          <w:b/>
          <w:sz w:val="24"/>
          <w:szCs w:val="24"/>
        </w:rPr>
        <w:t>Fundo público, valor e política social</w:t>
      </w:r>
      <w:r>
        <w:rPr>
          <w:sz w:val="24"/>
          <w:szCs w:val="24"/>
        </w:rPr>
        <w:t xml:space="preserve">. São Paulo: Cortez, 2021. </w:t>
      </w:r>
    </w:p>
    <w:p w14:paraId="024E035E" w14:textId="77777777" w:rsidR="00E4085B" w:rsidRDefault="00E4085B">
      <w:pPr>
        <w:spacing w:line="240" w:lineRule="auto"/>
        <w:rPr>
          <w:sz w:val="24"/>
          <w:szCs w:val="24"/>
        </w:rPr>
      </w:pPr>
    </w:p>
    <w:p w14:paraId="05E3E62C" w14:textId="77777777" w:rsidR="00E4085B" w:rsidRDefault="00A05D9C">
      <w:pPr>
        <w:spacing w:line="240" w:lineRule="auto"/>
        <w:rPr>
          <w:sz w:val="24"/>
          <w:szCs w:val="24"/>
        </w:rPr>
      </w:pPr>
      <w:r>
        <w:rPr>
          <w:sz w:val="24"/>
          <w:szCs w:val="24"/>
        </w:rPr>
        <w:t xml:space="preserve">BRASIL. </w:t>
      </w:r>
      <w:r>
        <w:rPr>
          <w:b/>
          <w:sz w:val="24"/>
          <w:szCs w:val="24"/>
        </w:rPr>
        <w:t>Lei 15.069/2024</w:t>
      </w:r>
      <w:r>
        <w:rPr>
          <w:sz w:val="24"/>
          <w:szCs w:val="24"/>
        </w:rPr>
        <w:t xml:space="preserve">. Institui a Política Nacional de Cuidados. Brasília: 2024a. Disponível em: </w:t>
      </w:r>
      <w:hyperlink r:id="rId7">
        <w:r>
          <w:rPr>
            <w:color w:val="467886"/>
            <w:sz w:val="24"/>
            <w:szCs w:val="24"/>
            <w:u w:val="single"/>
          </w:rPr>
          <w:t>https://www.</w:t>
        </w:r>
        <w:r w:rsidRPr="00887AF1">
          <w:rPr>
            <w:color w:val="31849B" w:themeColor="accent5" w:themeShade="BF"/>
            <w:sz w:val="24"/>
            <w:szCs w:val="24"/>
            <w:u w:val="single"/>
          </w:rPr>
          <w:t>planalto</w:t>
        </w:r>
        <w:r>
          <w:rPr>
            <w:color w:val="467886"/>
            <w:sz w:val="24"/>
            <w:szCs w:val="24"/>
            <w:u w:val="single"/>
          </w:rPr>
          <w:t>.gov.br/ccivil_03/_Ato2023-2026/2024/Lei/L15069.htm</w:t>
        </w:r>
      </w:hyperlink>
      <w:r>
        <w:rPr>
          <w:sz w:val="24"/>
          <w:szCs w:val="24"/>
        </w:rPr>
        <w:t xml:space="preserve">. Acesso em: 05 jun. 2025. </w:t>
      </w:r>
    </w:p>
    <w:p w14:paraId="1301E23B" w14:textId="77777777" w:rsidR="00E4085B" w:rsidRDefault="00E4085B">
      <w:pPr>
        <w:spacing w:line="240" w:lineRule="auto"/>
        <w:rPr>
          <w:sz w:val="24"/>
          <w:szCs w:val="24"/>
        </w:rPr>
      </w:pPr>
    </w:p>
    <w:p w14:paraId="4A50BD67" w14:textId="77777777" w:rsidR="00E4085B" w:rsidRDefault="00A05D9C">
      <w:pPr>
        <w:spacing w:line="240" w:lineRule="auto"/>
        <w:rPr>
          <w:sz w:val="24"/>
          <w:szCs w:val="24"/>
        </w:rPr>
      </w:pPr>
      <w:r>
        <w:rPr>
          <w:sz w:val="24"/>
          <w:szCs w:val="24"/>
        </w:rPr>
        <w:t xml:space="preserve">BRASIL. </w:t>
      </w:r>
      <w:r>
        <w:rPr>
          <w:b/>
          <w:sz w:val="24"/>
          <w:szCs w:val="24"/>
        </w:rPr>
        <w:t>Projeto de Lei nº 2.762, de 15 de março de 2024</w:t>
      </w:r>
      <w:r>
        <w:rPr>
          <w:sz w:val="24"/>
          <w:szCs w:val="24"/>
        </w:rPr>
        <w:t xml:space="preserve">. Institui a Política Nacional de Cuidados. Brasília: 2024b. Disponível em: </w:t>
      </w:r>
      <w:r>
        <w:rPr>
          <w:color w:val="467886"/>
          <w:sz w:val="24"/>
          <w:szCs w:val="24"/>
          <w:u w:val="single"/>
        </w:rPr>
        <w:t>https://www.camara.leg.br/proposicoesWeb/fichadetramitacao?idProposicao=244701 0</w:t>
      </w:r>
      <w:r>
        <w:rPr>
          <w:sz w:val="24"/>
          <w:szCs w:val="24"/>
        </w:rPr>
        <w:t>. Acesso em: 05 jun. 2025.</w:t>
      </w:r>
    </w:p>
    <w:p w14:paraId="167EEA0E" w14:textId="77777777" w:rsidR="00E4085B" w:rsidRDefault="00E4085B">
      <w:pPr>
        <w:spacing w:line="240" w:lineRule="auto"/>
        <w:rPr>
          <w:sz w:val="24"/>
          <w:szCs w:val="24"/>
        </w:rPr>
      </w:pPr>
    </w:p>
    <w:p w14:paraId="1DE5DDC6" w14:textId="77777777" w:rsidR="00E4085B" w:rsidRDefault="00A05D9C">
      <w:pPr>
        <w:spacing w:line="240" w:lineRule="auto"/>
        <w:rPr>
          <w:sz w:val="24"/>
          <w:szCs w:val="24"/>
        </w:rPr>
      </w:pPr>
      <w:r>
        <w:rPr>
          <w:sz w:val="24"/>
          <w:szCs w:val="24"/>
        </w:rPr>
        <w:t xml:space="preserve">BRASIL. </w:t>
      </w:r>
      <w:r>
        <w:rPr>
          <w:b/>
          <w:sz w:val="24"/>
          <w:szCs w:val="24"/>
        </w:rPr>
        <w:t>Parecer às emendas de plenário ao Projeto de Lei nº 5.791 de 2019</w:t>
      </w:r>
      <w:r>
        <w:rPr>
          <w:sz w:val="24"/>
          <w:szCs w:val="24"/>
        </w:rPr>
        <w:t>. Apensado</w:t>
      </w:r>
      <w:r>
        <w:rPr>
          <w:sz w:val="28"/>
          <w:szCs w:val="28"/>
        </w:rPr>
        <w:t xml:space="preserve"> </w:t>
      </w:r>
      <w:r>
        <w:rPr>
          <w:sz w:val="24"/>
          <w:szCs w:val="24"/>
        </w:rPr>
        <w:t>ao PL nº 2.762/2024. Brasília, DF: Câmara dos Deputados, 2024c.</w:t>
      </w:r>
    </w:p>
    <w:p w14:paraId="1679C1BC" w14:textId="77777777" w:rsidR="00E4085B" w:rsidRDefault="00E4085B">
      <w:pPr>
        <w:spacing w:line="240" w:lineRule="auto"/>
        <w:rPr>
          <w:sz w:val="24"/>
          <w:szCs w:val="24"/>
        </w:rPr>
      </w:pPr>
    </w:p>
    <w:p w14:paraId="580A03BD" w14:textId="77777777" w:rsidR="00E4085B" w:rsidRDefault="00A05D9C">
      <w:pPr>
        <w:spacing w:line="240" w:lineRule="auto"/>
        <w:rPr>
          <w:sz w:val="24"/>
          <w:szCs w:val="24"/>
        </w:rPr>
      </w:pPr>
      <w:r>
        <w:rPr>
          <w:sz w:val="24"/>
          <w:szCs w:val="24"/>
        </w:rPr>
        <w:t xml:space="preserve">BRASIL. Ministério do Desenvolvimento e Assistência Social, Família e Combate à Fome. </w:t>
      </w:r>
      <w:r>
        <w:rPr>
          <w:b/>
          <w:sz w:val="24"/>
          <w:szCs w:val="24"/>
        </w:rPr>
        <w:t>Cuidado em debate 1</w:t>
      </w:r>
      <w:r>
        <w:rPr>
          <w:sz w:val="24"/>
          <w:szCs w:val="24"/>
        </w:rPr>
        <w:t xml:space="preserve">: Marco Conceitual da Política Nacional de Cuidados do Brasil. Brasília, DF: 2024d. </w:t>
      </w:r>
    </w:p>
    <w:p w14:paraId="133E5D94" w14:textId="77777777" w:rsidR="00E4085B" w:rsidRDefault="00E4085B">
      <w:pPr>
        <w:spacing w:line="240" w:lineRule="auto"/>
        <w:rPr>
          <w:sz w:val="24"/>
          <w:szCs w:val="24"/>
        </w:rPr>
      </w:pPr>
    </w:p>
    <w:p w14:paraId="5A98AA2A" w14:textId="77777777" w:rsidR="00E4085B" w:rsidRDefault="00A05D9C">
      <w:pPr>
        <w:spacing w:line="240" w:lineRule="auto"/>
        <w:rPr>
          <w:sz w:val="24"/>
          <w:szCs w:val="24"/>
        </w:rPr>
      </w:pPr>
      <w:r>
        <w:rPr>
          <w:sz w:val="24"/>
          <w:szCs w:val="24"/>
        </w:rPr>
        <w:t>BRASIL. Ministério das Mulheres; Ministério do Desenvolvimento e Assistência Social, Família e Combate à Fome.</w:t>
      </w:r>
      <w:r>
        <w:rPr>
          <w:b/>
          <w:sz w:val="24"/>
          <w:szCs w:val="24"/>
        </w:rPr>
        <w:t xml:space="preserve"> Relatório do Grupo de Trabalho Interministerial – GTI-Cuidados</w:t>
      </w:r>
      <w:r>
        <w:rPr>
          <w:sz w:val="24"/>
          <w:szCs w:val="24"/>
        </w:rPr>
        <w:t xml:space="preserve">. Brasília, DF: 2024e. Disponível em: </w:t>
      </w:r>
      <w:hyperlink r:id="rId8">
        <w:r>
          <w:rPr>
            <w:color w:val="467886"/>
            <w:sz w:val="24"/>
            <w:szCs w:val="24"/>
            <w:u w:val="single"/>
          </w:rPr>
          <w:t>https://mds.gov.br/webarquivos/MDS/7_Orgaos/SNCF_Secretaria_Nacional_da_Politica_de_Cuidados_e_Familia/Arquivos/Relatorios/GTI-Cuidados.pdf</w:t>
        </w:r>
      </w:hyperlink>
      <w:r>
        <w:rPr>
          <w:sz w:val="24"/>
          <w:szCs w:val="24"/>
        </w:rPr>
        <w:t>. Acesso em: 02 mai. 2025.</w:t>
      </w:r>
    </w:p>
    <w:p w14:paraId="2DC4FE53" w14:textId="77777777" w:rsidR="00E4085B" w:rsidRDefault="00E4085B">
      <w:pPr>
        <w:spacing w:line="240" w:lineRule="auto"/>
        <w:rPr>
          <w:sz w:val="24"/>
          <w:szCs w:val="24"/>
        </w:rPr>
      </w:pPr>
    </w:p>
    <w:p w14:paraId="795D93A9" w14:textId="77777777" w:rsidR="00E4085B" w:rsidRDefault="00A05D9C">
      <w:pPr>
        <w:spacing w:line="240" w:lineRule="auto"/>
        <w:rPr>
          <w:sz w:val="24"/>
          <w:szCs w:val="24"/>
        </w:rPr>
      </w:pPr>
      <w:r>
        <w:rPr>
          <w:sz w:val="24"/>
          <w:szCs w:val="24"/>
        </w:rPr>
        <w:t xml:space="preserve">CAMARANO, A. A.; PINHEIRO, L. (orgs.). </w:t>
      </w:r>
      <w:r>
        <w:rPr>
          <w:b/>
          <w:sz w:val="24"/>
          <w:szCs w:val="24"/>
        </w:rPr>
        <w:t>Cuidar, verbo transitivo</w:t>
      </w:r>
      <w:r>
        <w:rPr>
          <w:sz w:val="24"/>
          <w:szCs w:val="24"/>
        </w:rPr>
        <w:t>: caminhos para a provisão de cuidados no Brasil. Rio de Janeiro: Ipea, 2023.</w:t>
      </w:r>
    </w:p>
    <w:p w14:paraId="15F6AE9C" w14:textId="77777777" w:rsidR="00E4085B" w:rsidRDefault="00E4085B">
      <w:pPr>
        <w:spacing w:line="240" w:lineRule="auto"/>
        <w:rPr>
          <w:sz w:val="24"/>
          <w:szCs w:val="24"/>
        </w:rPr>
      </w:pPr>
    </w:p>
    <w:p w14:paraId="33956606" w14:textId="77777777" w:rsidR="00E4085B" w:rsidRDefault="00A05D9C">
      <w:pPr>
        <w:spacing w:line="240" w:lineRule="auto"/>
        <w:rPr>
          <w:sz w:val="24"/>
          <w:szCs w:val="24"/>
        </w:rPr>
      </w:pPr>
      <w:r>
        <w:rPr>
          <w:sz w:val="24"/>
          <w:szCs w:val="24"/>
        </w:rPr>
        <w:t xml:space="preserve">CEPAL - COMISSÃO ECONÔMICA PARA A AMÉRICA LATINA E O CARIBE. </w:t>
      </w:r>
      <w:r>
        <w:rPr>
          <w:b/>
          <w:sz w:val="24"/>
          <w:szCs w:val="24"/>
        </w:rPr>
        <w:t>La sociedad del cuidado:</w:t>
      </w:r>
      <w:r>
        <w:rPr>
          <w:sz w:val="24"/>
          <w:szCs w:val="24"/>
        </w:rPr>
        <w:t xml:space="preserve"> horizonte para una recuperación sostenible con igualdad de género (LC/CRM.15/3), Santiago, 2022.</w:t>
      </w:r>
    </w:p>
    <w:p w14:paraId="0577B55F" w14:textId="77777777" w:rsidR="00E4085B" w:rsidRDefault="00E4085B">
      <w:pPr>
        <w:spacing w:line="240" w:lineRule="auto"/>
        <w:rPr>
          <w:sz w:val="24"/>
          <w:szCs w:val="24"/>
        </w:rPr>
      </w:pPr>
    </w:p>
    <w:p w14:paraId="5C75B209" w14:textId="77777777" w:rsidR="00E4085B" w:rsidRDefault="00A05D9C">
      <w:pPr>
        <w:spacing w:line="240" w:lineRule="auto"/>
        <w:rPr>
          <w:sz w:val="24"/>
          <w:szCs w:val="24"/>
        </w:rPr>
      </w:pPr>
      <w:r>
        <w:rPr>
          <w:sz w:val="24"/>
          <w:szCs w:val="24"/>
        </w:rPr>
        <w:t xml:space="preserve">GOVERNO DO BRASIL. Rosane da Silva. </w:t>
      </w:r>
      <w:r>
        <w:rPr>
          <w:b/>
          <w:sz w:val="24"/>
          <w:szCs w:val="24"/>
        </w:rPr>
        <w:t>Secretaria Nacional de Autonomia Econômica e Política de Cuidados</w:t>
      </w:r>
      <w:r>
        <w:rPr>
          <w:sz w:val="24"/>
          <w:szCs w:val="24"/>
        </w:rPr>
        <w:t xml:space="preserve">. Disponível em: </w:t>
      </w:r>
      <w:hyperlink r:id="rId9">
        <w:r>
          <w:rPr>
            <w:color w:val="467886"/>
            <w:sz w:val="24"/>
            <w:szCs w:val="24"/>
            <w:u w:val="single"/>
          </w:rPr>
          <w:t>https://www.gov.br/mulheres/pt-br/composicao/secretaria-nacional-de-autonomia-economica/rosane-silva</w:t>
        </w:r>
      </w:hyperlink>
      <w:r>
        <w:rPr>
          <w:sz w:val="24"/>
          <w:szCs w:val="24"/>
        </w:rPr>
        <w:t>. Acesso em: 12 jun. 2025a.</w:t>
      </w:r>
    </w:p>
    <w:p w14:paraId="2A3BE9C6" w14:textId="77777777" w:rsidR="00E4085B" w:rsidRDefault="00E4085B">
      <w:pPr>
        <w:spacing w:line="240" w:lineRule="auto"/>
        <w:rPr>
          <w:sz w:val="24"/>
          <w:szCs w:val="24"/>
        </w:rPr>
      </w:pPr>
    </w:p>
    <w:p w14:paraId="578416FD" w14:textId="77777777" w:rsidR="00E4085B" w:rsidRPr="00887AF1" w:rsidRDefault="00A05D9C">
      <w:pPr>
        <w:spacing w:line="240" w:lineRule="auto"/>
        <w:rPr>
          <w:sz w:val="24"/>
          <w:szCs w:val="24"/>
        </w:rPr>
      </w:pPr>
      <w:r>
        <w:rPr>
          <w:sz w:val="24"/>
          <w:szCs w:val="24"/>
        </w:rPr>
        <w:t>GOVERNO DO BRASIL. Laís Wendel Abramo.</w:t>
      </w:r>
      <w:r>
        <w:rPr>
          <w:b/>
          <w:sz w:val="24"/>
          <w:szCs w:val="24"/>
        </w:rPr>
        <w:t xml:space="preserve"> Secretaria Nacional de Cuidados e </w:t>
      </w:r>
      <w:r w:rsidRPr="00887AF1">
        <w:rPr>
          <w:b/>
          <w:sz w:val="24"/>
          <w:szCs w:val="24"/>
        </w:rPr>
        <w:t>Família.</w:t>
      </w:r>
      <w:r w:rsidRPr="00887AF1">
        <w:rPr>
          <w:sz w:val="24"/>
          <w:szCs w:val="24"/>
        </w:rPr>
        <w:t xml:space="preserve"> Disponível em: </w:t>
      </w:r>
      <w:hyperlink r:id="rId10">
        <w:r w:rsidRPr="00887AF1">
          <w:rPr>
            <w:color w:val="467886"/>
            <w:sz w:val="24"/>
            <w:szCs w:val="24"/>
            <w:u w:val="single"/>
          </w:rPr>
          <w:t>https://www.gov.br/mds/pt-br/composicao/mds-secretarias/secretaria-nacional-da-politica-de-cuidados-e-familia/secretario</w:t>
        </w:r>
      </w:hyperlink>
      <w:r w:rsidRPr="00887AF1">
        <w:rPr>
          <w:sz w:val="24"/>
          <w:szCs w:val="24"/>
        </w:rPr>
        <w:t>. Acesso em: 12 jun. 2025b.</w:t>
      </w:r>
    </w:p>
    <w:p w14:paraId="0172BB62" w14:textId="77777777" w:rsidR="00F1427A" w:rsidRPr="00887AF1" w:rsidRDefault="00F1427A">
      <w:pPr>
        <w:spacing w:line="240" w:lineRule="auto"/>
        <w:rPr>
          <w:sz w:val="24"/>
          <w:szCs w:val="24"/>
        </w:rPr>
      </w:pPr>
    </w:p>
    <w:p w14:paraId="298B5F6B" w14:textId="77777777" w:rsidR="00F1427A" w:rsidRPr="00887AF1" w:rsidRDefault="00F1427A">
      <w:pPr>
        <w:spacing w:line="240" w:lineRule="auto"/>
        <w:rPr>
          <w:sz w:val="24"/>
          <w:szCs w:val="24"/>
        </w:rPr>
      </w:pPr>
      <w:r w:rsidRPr="00887AF1">
        <w:rPr>
          <w:sz w:val="24"/>
          <w:szCs w:val="24"/>
        </w:rPr>
        <w:t xml:space="preserve">GOVERNO DO BRASIL. </w:t>
      </w:r>
      <w:r w:rsidR="00BF7780" w:rsidRPr="00887AF1">
        <w:rPr>
          <w:sz w:val="24"/>
          <w:szCs w:val="24"/>
        </w:rPr>
        <w:t xml:space="preserve">Ministério do Desenvolvimento e Assistência Social, Família e Combate à Fome. Disponível em: </w:t>
      </w:r>
      <w:hyperlink r:id="rId11" w:history="1">
        <w:r w:rsidR="00BF7780" w:rsidRPr="00887AF1">
          <w:rPr>
            <w:rStyle w:val="Hyperlink"/>
            <w:color w:val="31849B" w:themeColor="accent5" w:themeShade="BF"/>
            <w:sz w:val="24"/>
            <w:szCs w:val="24"/>
          </w:rPr>
          <w:t>https://www.gov.br/mds/pt-br/acoes-e-programas/brasil-que-cuida/observatorio-do-cuidado/premio</w:t>
        </w:r>
      </w:hyperlink>
      <w:r w:rsidR="00BF7780" w:rsidRPr="00887AF1">
        <w:rPr>
          <w:sz w:val="24"/>
          <w:szCs w:val="24"/>
        </w:rPr>
        <w:t xml:space="preserve">. Acesso em: 27 de jun. de 2025c. </w:t>
      </w:r>
    </w:p>
    <w:p w14:paraId="62D843EB" w14:textId="77777777" w:rsidR="00E4085B" w:rsidRPr="00887AF1" w:rsidRDefault="00E4085B">
      <w:pPr>
        <w:spacing w:line="240" w:lineRule="auto"/>
        <w:rPr>
          <w:sz w:val="24"/>
          <w:szCs w:val="24"/>
        </w:rPr>
      </w:pPr>
    </w:p>
    <w:p w14:paraId="1DB26E9E" w14:textId="77777777" w:rsidR="00E4085B" w:rsidRPr="00887AF1" w:rsidRDefault="00A05D9C">
      <w:pPr>
        <w:spacing w:line="240" w:lineRule="auto"/>
        <w:rPr>
          <w:sz w:val="24"/>
          <w:szCs w:val="24"/>
        </w:rPr>
      </w:pPr>
      <w:r w:rsidRPr="00887AF1">
        <w:rPr>
          <w:sz w:val="24"/>
          <w:szCs w:val="24"/>
        </w:rPr>
        <w:t xml:space="preserve">LABOISSIÈRE, Paula. Batizado Brasil que Cuida, Plano Nacional de Cuidados sairá em breve. </w:t>
      </w:r>
      <w:r w:rsidRPr="00887AF1">
        <w:rPr>
          <w:b/>
          <w:sz w:val="24"/>
          <w:szCs w:val="24"/>
        </w:rPr>
        <w:t xml:space="preserve">Agência Brasil. </w:t>
      </w:r>
      <w:r w:rsidRPr="00887AF1">
        <w:rPr>
          <w:sz w:val="24"/>
          <w:szCs w:val="24"/>
        </w:rPr>
        <w:t xml:space="preserve">Brasília, 19 de março de 2025. Disponível em: </w:t>
      </w:r>
      <w:hyperlink r:id="rId12">
        <w:r w:rsidRPr="00887AF1">
          <w:rPr>
            <w:color w:val="467886"/>
            <w:sz w:val="24"/>
            <w:szCs w:val="24"/>
            <w:u w:val="single"/>
          </w:rPr>
          <w:t>https://agenciabrasil.ebc.com.br/direitos-humanos/noticia/2025-03/batizado-brasil-que-cuida-plano-nacional-de-cuidados-saira-em-breve</w:t>
        </w:r>
      </w:hyperlink>
      <w:r w:rsidRPr="00887AF1">
        <w:rPr>
          <w:sz w:val="24"/>
          <w:szCs w:val="24"/>
        </w:rPr>
        <w:t>. Acesso em: 14 jun. 2025.</w:t>
      </w:r>
    </w:p>
    <w:p w14:paraId="614A7644" w14:textId="77777777" w:rsidR="00E4085B" w:rsidRPr="00887AF1" w:rsidRDefault="00E4085B">
      <w:pPr>
        <w:spacing w:line="240" w:lineRule="auto"/>
        <w:rPr>
          <w:sz w:val="24"/>
          <w:szCs w:val="24"/>
        </w:rPr>
      </w:pPr>
    </w:p>
    <w:p w14:paraId="00A80ADD" w14:textId="77777777" w:rsidR="00E4085B" w:rsidRPr="00887AF1" w:rsidRDefault="00A05D9C">
      <w:pPr>
        <w:pBdr>
          <w:top w:val="nil"/>
          <w:left w:val="nil"/>
          <w:bottom w:val="nil"/>
          <w:right w:val="nil"/>
          <w:between w:val="nil"/>
        </w:pBdr>
        <w:spacing w:line="240" w:lineRule="auto"/>
        <w:rPr>
          <w:color w:val="000000"/>
          <w:sz w:val="24"/>
          <w:szCs w:val="24"/>
        </w:rPr>
      </w:pPr>
      <w:hyperlink r:id="rId13">
        <w:r w:rsidRPr="00887AF1">
          <w:rPr>
            <w:color w:val="000000"/>
            <w:sz w:val="24"/>
            <w:szCs w:val="24"/>
          </w:rPr>
          <w:t>MACHARET, F. F.</w:t>
        </w:r>
      </w:hyperlink>
      <w:r w:rsidRPr="00887AF1">
        <w:rPr>
          <w:color w:val="000000"/>
          <w:sz w:val="24"/>
          <w:szCs w:val="24"/>
        </w:rPr>
        <w:t xml:space="preserve"> Política Nacional de Cuidados: reflexões iniciais para a análise de um tipo de política pública inaugurada em tempo recente. </w:t>
      </w:r>
      <w:r w:rsidRPr="00887AF1">
        <w:rPr>
          <w:i/>
          <w:color w:val="000000"/>
          <w:sz w:val="24"/>
          <w:szCs w:val="24"/>
        </w:rPr>
        <w:t>In</w:t>
      </w:r>
      <w:r w:rsidRPr="00887AF1">
        <w:rPr>
          <w:color w:val="000000"/>
          <w:sz w:val="24"/>
          <w:szCs w:val="24"/>
        </w:rPr>
        <w:t xml:space="preserve">: </w:t>
      </w:r>
      <w:r w:rsidRPr="00887AF1">
        <w:rPr>
          <w:b/>
          <w:color w:val="000000"/>
          <w:sz w:val="24"/>
          <w:szCs w:val="24"/>
        </w:rPr>
        <w:t>V Seminário Nacional de Serviço Social, Trabalho e Política Social, 2024, Florianópolis</w:t>
      </w:r>
      <w:r w:rsidRPr="00887AF1">
        <w:rPr>
          <w:color w:val="000000"/>
          <w:sz w:val="24"/>
          <w:szCs w:val="24"/>
        </w:rPr>
        <w:t>. Anais do V Seminário Nacional de Serviço Social, Trabalho e Política Social. Florianópolis: Repositório Institucional UFSC, 2024.</w:t>
      </w:r>
    </w:p>
    <w:p w14:paraId="49B572F0" w14:textId="77777777" w:rsidR="007370BA" w:rsidRPr="00887AF1" w:rsidRDefault="007370BA">
      <w:pPr>
        <w:pBdr>
          <w:top w:val="nil"/>
          <w:left w:val="nil"/>
          <w:bottom w:val="nil"/>
          <w:right w:val="nil"/>
          <w:between w:val="nil"/>
        </w:pBdr>
        <w:spacing w:line="240" w:lineRule="auto"/>
        <w:rPr>
          <w:color w:val="000000"/>
          <w:sz w:val="24"/>
          <w:szCs w:val="24"/>
        </w:rPr>
      </w:pPr>
    </w:p>
    <w:p w14:paraId="510732EF" w14:textId="77777777" w:rsidR="007370BA" w:rsidRDefault="007370BA">
      <w:pPr>
        <w:pBdr>
          <w:top w:val="nil"/>
          <w:left w:val="nil"/>
          <w:bottom w:val="nil"/>
          <w:right w:val="nil"/>
          <w:between w:val="nil"/>
        </w:pBdr>
        <w:spacing w:line="240" w:lineRule="auto"/>
        <w:rPr>
          <w:color w:val="000000"/>
          <w:sz w:val="24"/>
          <w:szCs w:val="24"/>
        </w:rPr>
      </w:pPr>
      <w:r w:rsidRPr="00887AF1">
        <w:rPr>
          <w:color w:val="000000"/>
          <w:sz w:val="24"/>
          <w:szCs w:val="24"/>
        </w:rPr>
        <w:t xml:space="preserve">MEL – Mulheres em Lutas (@mel.mulheresemlutas). 2025. </w:t>
      </w:r>
      <w:r w:rsidR="00096C3E" w:rsidRPr="00887AF1">
        <w:rPr>
          <w:b/>
          <w:color w:val="000000"/>
          <w:sz w:val="24"/>
          <w:szCs w:val="24"/>
        </w:rPr>
        <w:t xml:space="preserve">Protocolaço: a trabalhadora também é mãe! </w:t>
      </w:r>
      <w:r w:rsidR="00096C3E" w:rsidRPr="00887AF1">
        <w:rPr>
          <w:color w:val="000000"/>
          <w:sz w:val="24"/>
          <w:szCs w:val="24"/>
        </w:rPr>
        <w:t xml:space="preserve">Instagram, 08 de maio de 2025. Disponível em: </w:t>
      </w:r>
      <w:hyperlink r:id="rId14" w:history="1">
        <w:r w:rsidR="00096C3E" w:rsidRPr="00887AF1">
          <w:rPr>
            <w:rStyle w:val="Hyperlink"/>
            <w:color w:val="31849B" w:themeColor="accent5" w:themeShade="BF"/>
            <w:sz w:val="24"/>
            <w:szCs w:val="24"/>
          </w:rPr>
          <w:t>https://www.instagram.com/p/DJZEzVsx3UE/?img_index=1</w:t>
        </w:r>
      </w:hyperlink>
      <w:r w:rsidR="00096C3E" w:rsidRPr="00887AF1">
        <w:rPr>
          <w:color w:val="000000"/>
          <w:sz w:val="24"/>
          <w:szCs w:val="24"/>
        </w:rPr>
        <w:t>. Acesso em: 28 de jun. de 2025.</w:t>
      </w:r>
    </w:p>
    <w:p w14:paraId="1C39E6A6" w14:textId="77777777" w:rsidR="00E4085B" w:rsidRDefault="00E4085B">
      <w:pPr>
        <w:pBdr>
          <w:top w:val="nil"/>
          <w:left w:val="nil"/>
          <w:bottom w:val="nil"/>
          <w:right w:val="nil"/>
          <w:between w:val="nil"/>
        </w:pBdr>
        <w:spacing w:line="240" w:lineRule="auto"/>
        <w:rPr>
          <w:color w:val="000000"/>
          <w:sz w:val="24"/>
          <w:szCs w:val="24"/>
        </w:rPr>
      </w:pPr>
    </w:p>
    <w:p w14:paraId="74523063" w14:textId="77777777" w:rsidR="00E4085B" w:rsidRDefault="00A05D9C">
      <w:pPr>
        <w:pBdr>
          <w:top w:val="nil"/>
          <w:left w:val="nil"/>
          <w:bottom w:val="nil"/>
          <w:right w:val="nil"/>
          <w:between w:val="nil"/>
        </w:pBdr>
        <w:spacing w:line="240" w:lineRule="auto"/>
        <w:rPr>
          <w:color w:val="000000"/>
          <w:sz w:val="24"/>
          <w:szCs w:val="24"/>
        </w:rPr>
      </w:pPr>
      <w:r>
        <w:rPr>
          <w:color w:val="000000"/>
          <w:sz w:val="24"/>
          <w:szCs w:val="24"/>
        </w:rPr>
        <w:t xml:space="preserve">PASSOS, R. G.; SANTOS, T. C. M. Interseccionalidade e Serviço Social: a perspectiva crítica de Lélia Gonzalez. </w:t>
      </w:r>
      <w:r>
        <w:rPr>
          <w:i/>
          <w:color w:val="000000"/>
          <w:sz w:val="24"/>
          <w:szCs w:val="24"/>
        </w:rPr>
        <w:t>In</w:t>
      </w:r>
      <w:r>
        <w:rPr>
          <w:color w:val="000000"/>
          <w:sz w:val="24"/>
          <w:szCs w:val="24"/>
        </w:rPr>
        <w:t xml:space="preserve">: </w:t>
      </w:r>
      <w:r>
        <w:rPr>
          <w:b/>
          <w:color w:val="000000"/>
          <w:sz w:val="24"/>
          <w:szCs w:val="24"/>
        </w:rPr>
        <w:t>Revista Serviço Social e Sociedade</w:t>
      </w:r>
      <w:r>
        <w:rPr>
          <w:color w:val="000000"/>
          <w:sz w:val="24"/>
          <w:szCs w:val="24"/>
        </w:rPr>
        <w:t xml:space="preserve">, v. 148(3), e-6628451. São Paulo: Editora Cortez, 2025. </w:t>
      </w:r>
    </w:p>
    <w:sectPr w:rsidR="00E4085B">
      <w:headerReference w:type="default" r:id="rId15"/>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7AF9" w14:textId="77777777" w:rsidR="001E7401" w:rsidRDefault="001E7401">
      <w:pPr>
        <w:spacing w:line="240" w:lineRule="auto"/>
      </w:pPr>
      <w:r>
        <w:separator/>
      </w:r>
    </w:p>
  </w:endnote>
  <w:endnote w:type="continuationSeparator" w:id="0">
    <w:p w14:paraId="72EEDAA0" w14:textId="77777777" w:rsidR="001E7401" w:rsidRDefault="001E7401">
      <w:pPr>
        <w:spacing w:line="240" w:lineRule="auto"/>
      </w:pPr>
      <w:r>
        <w:continuationSeparator/>
      </w:r>
    </w:p>
  </w:endnote>
  <w:endnote w:id="1">
    <w:p w14:paraId="51EA612C" w14:textId="77777777" w:rsidR="00762781" w:rsidRDefault="00762781" w:rsidP="00762781">
      <w:pPr>
        <w:pStyle w:val="Textodenotadefim"/>
        <w:jc w:val="both"/>
      </w:pPr>
      <w:r>
        <w:rPr>
          <w:rStyle w:val="Refdenotadefim"/>
        </w:rPr>
        <w:endnoteRef/>
      </w:r>
      <w:r>
        <w:t xml:space="preserve"> </w:t>
      </w:r>
      <w:r>
        <w:rPr>
          <w:color w:val="000000"/>
        </w:rPr>
        <w:t>Até o momento em que este trabalho foi escrito, o Plano Nacional de Cuidados ainda não foi lançado. Há o anúncio de que ele será nomeado "Brasil que Cuida" e terá como slogan "Cuidar é o trabalho que sustenta o mundo".</w:t>
      </w:r>
    </w:p>
  </w:endnote>
  <w:endnote w:id="2">
    <w:p w14:paraId="279EC7ED" w14:textId="77777777" w:rsidR="00762781" w:rsidRPr="00762781" w:rsidRDefault="00762781" w:rsidP="00762781">
      <w:pPr>
        <w:pStyle w:val="Textodenotadefim"/>
        <w:jc w:val="both"/>
      </w:pPr>
      <w:r w:rsidRPr="00762781">
        <w:rPr>
          <w:rStyle w:val="Refdenotadefim"/>
        </w:rPr>
        <w:endnoteRef/>
      </w:r>
      <w:r w:rsidRPr="00762781">
        <w:t xml:space="preserve"> Um documento importante para o entendimento da proposta original da PNaC é o seu marco conceitual, produzido no âmbito do GTI-Cuidados e aberto para contribuições por meio de consulta pública </w:t>
      </w:r>
      <w:r w:rsidRPr="00762781">
        <w:rPr>
          <w:i/>
        </w:rPr>
        <w:t>online</w:t>
      </w:r>
      <w:r w:rsidRPr="00762781">
        <w:t xml:space="preserve"> entre 30 de outubro e 23 de dezembro de 2023.</w:t>
      </w:r>
    </w:p>
  </w:endnote>
  <w:endnote w:id="3">
    <w:p w14:paraId="750F28E9" w14:textId="4FFD20C5" w:rsidR="00762781" w:rsidRDefault="00762781" w:rsidP="00887AF1">
      <w:pPr>
        <w:spacing w:line="240" w:lineRule="auto"/>
        <w:jc w:val="both"/>
      </w:pPr>
      <w:r w:rsidRPr="00762781">
        <w:rPr>
          <w:rStyle w:val="Refdenotadefim"/>
          <w:sz w:val="20"/>
          <w:szCs w:val="20"/>
        </w:rPr>
        <w:endnoteRef/>
      </w:r>
      <w:r w:rsidRPr="00762781">
        <w:rPr>
          <w:sz w:val="20"/>
          <w:szCs w:val="20"/>
        </w:rPr>
        <w:t xml:space="preserve"> </w:t>
      </w:r>
      <w:r w:rsidRPr="00762781">
        <w:rPr>
          <w:color w:val="000000"/>
          <w:sz w:val="20"/>
          <w:szCs w:val="20"/>
        </w:rPr>
        <w:t>Essa noção encontra respaldo na Lei da Parentalidade Positiva (14.826/2024), de autoria da própria Deputada Laura Carneiro, baseada nos princípios contemporâneos de educação infantil e desenvolvimento emocional.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E0D28" w14:textId="77777777" w:rsidR="001E7401" w:rsidRDefault="001E7401">
      <w:pPr>
        <w:spacing w:line="240" w:lineRule="auto"/>
      </w:pPr>
      <w:r>
        <w:separator/>
      </w:r>
    </w:p>
  </w:footnote>
  <w:footnote w:type="continuationSeparator" w:id="0">
    <w:p w14:paraId="038DEDE2" w14:textId="77777777" w:rsidR="001E7401" w:rsidRDefault="001E7401">
      <w:pPr>
        <w:spacing w:line="240" w:lineRule="auto"/>
      </w:pPr>
      <w:r>
        <w:continuationSeparator/>
      </w:r>
    </w:p>
  </w:footnote>
  <w:footnote w:id="1">
    <w:p w14:paraId="75223B4C" w14:textId="77777777" w:rsidR="007370BA" w:rsidRDefault="007370BA">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Assistente Social no Instituto de Psiquiatria da Universidade Federal do Rio de Janeiro (IPUB/UFRJ); doutoranda no Programa de Pós-Graduação em Serviço Social da Universidade do Estado do Rio de Janeiro (PPGSS/UERJ); bolsista pela CAPES. E-mail: </w:t>
      </w:r>
      <w:hyperlink r:id="rId1">
        <w:r>
          <w:rPr>
            <w:color w:val="467886"/>
            <w:sz w:val="20"/>
            <w:szCs w:val="20"/>
            <w:u w:val="single"/>
          </w:rPr>
          <w:t>femacharet@gmail.com</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1278" w14:textId="77777777" w:rsidR="00E4085B" w:rsidRDefault="00A05D9C">
    <w:r>
      <w:rPr>
        <w:noProof/>
      </w:rPr>
      <w:drawing>
        <wp:anchor distT="0" distB="0" distL="0" distR="0" simplePos="0" relativeHeight="251658240" behindDoc="1" locked="0" layoutInCell="1" hidden="0" allowOverlap="1" wp14:anchorId="11160FBD" wp14:editId="16667EFC">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85B"/>
    <w:rsid w:val="00014AB8"/>
    <w:rsid w:val="00096C3E"/>
    <w:rsid w:val="001E7401"/>
    <w:rsid w:val="007370BA"/>
    <w:rsid w:val="00762781"/>
    <w:rsid w:val="00887AF1"/>
    <w:rsid w:val="008A12AE"/>
    <w:rsid w:val="009C0411"/>
    <w:rsid w:val="00A05D9C"/>
    <w:rsid w:val="00BF7780"/>
    <w:rsid w:val="00DC5C23"/>
    <w:rsid w:val="00E4085B"/>
    <w:rsid w:val="00F1427A"/>
    <w:rsid w:val="00FA02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2FE0"/>
  <w15:docId w15:val="{E7497CC1-A7BF-4582-BE7A-5154E27FE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notadefim">
    <w:name w:val="endnote text"/>
    <w:basedOn w:val="Normal"/>
    <w:link w:val="TextodenotadefimChar"/>
    <w:uiPriority w:val="99"/>
    <w:semiHidden/>
    <w:unhideWhenUsed/>
    <w:rsid w:val="007370BA"/>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7370BA"/>
    <w:rPr>
      <w:sz w:val="20"/>
      <w:szCs w:val="20"/>
    </w:rPr>
  </w:style>
  <w:style w:type="paragraph" w:styleId="Textodenotaderodap">
    <w:name w:val="footnote text"/>
    <w:basedOn w:val="Normal"/>
    <w:link w:val="TextodenotaderodapChar"/>
    <w:uiPriority w:val="99"/>
    <w:semiHidden/>
    <w:unhideWhenUsed/>
    <w:rsid w:val="007370B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370BA"/>
    <w:rPr>
      <w:sz w:val="20"/>
      <w:szCs w:val="20"/>
    </w:rPr>
  </w:style>
  <w:style w:type="character" w:styleId="Refdenotadefim">
    <w:name w:val="endnote reference"/>
    <w:basedOn w:val="Fontepargpadro"/>
    <w:uiPriority w:val="99"/>
    <w:semiHidden/>
    <w:unhideWhenUsed/>
    <w:rsid w:val="007370BA"/>
    <w:rPr>
      <w:vertAlign w:val="superscript"/>
    </w:rPr>
  </w:style>
  <w:style w:type="character" w:styleId="Refdenotaderodap">
    <w:name w:val="footnote reference"/>
    <w:basedOn w:val="Fontepargpadro"/>
    <w:uiPriority w:val="99"/>
    <w:semiHidden/>
    <w:unhideWhenUsed/>
    <w:rsid w:val="007370BA"/>
    <w:rPr>
      <w:vertAlign w:val="superscript"/>
    </w:rPr>
  </w:style>
  <w:style w:type="character" w:styleId="Hyperlink">
    <w:name w:val="Hyperlink"/>
    <w:basedOn w:val="Fontepargpadro"/>
    <w:uiPriority w:val="99"/>
    <w:unhideWhenUsed/>
    <w:rsid w:val="00096C3E"/>
    <w:rPr>
      <w:color w:val="0000FF" w:themeColor="hyperlink"/>
      <w:u w:val="single"/>
    </w:rPr>
  </w:style>
  <w:style w:type="paragraph" w:styleId="Rodap">
    <w:name w:val="footer"/>
    <w:basedOn w:val="Normal"/>
    <w:link w:val="RodapChar"/>
    <w:uiPriority w:val="99"/>
    <w:unhideWhenUsed/>
    <w:rsid w:val="00762781"/>
    <w:pPr>
      <w:tabs>
        <w:tab w:val="center" w:pos="4680"/>
        <w:tab w:val="right" w:pos="9360"/>
      </w:tabs>
      <w:spacing w:line="240" w:lineRule="auto"/>
    </w:pPr>
    <w:rPr>
      <w:rFonts w:ascii="Times New Roman" w:eastAsiaTheme="minorEastAsia" w:hAnsi="Times New Roman" w:cstheme="minorBidi"/>
      <w:sz w:val="24"/>
      <w:lang w:val="en-US" w:eastAsia="en-US"/>
    </w:rPr>
  </w:style>
  <w:style w:type="character" w:customStyle="1" w:styleId="RodapChar">
    <w:name w:val="Rodapé Char"/>
    <w:basedOn w:val="Fontepargpadro"/>
    <w:link w:val="Rodap"/>
    <w:uiPriority w:val="99"/>
    <w:rsid w:val="00762781"/>
    <w:rPr>
      <w:rFonts w:ascii="Times New Roman" w:eastAsiaTheme="minorEastAsia" w:hAnsi="Times New Roman" w:cstheme="minorBidi"/>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ds.gov.br/webarquivos/MDS/7_Orgaos/SNCF_Secretaria_Nacional_da_Politica_de_Cuidados_e_Familia/Arquivos/Relatorios/GTI-Cuidados.pdf" TargetMode="External"/><Relationship Id="rId13" Type="http://schemas.openxmlformats.org/officeDocument/2006/relationships/hyperlink" Target="http://lattes.cnpq.br/9083720935774864" TargetMode="External"/><Relationship Id="rId3" Type="http://schemas.openxmlformats.org/officeDocument/2006/relationships/settings" Target="settings.xml"/><Relationship Id="rId7" Type="http://schemas.openxmlformats.org/officeDocument/2006/relationships/hyperlink" Target="https://www.planalto.gov.br/ccivil_03/_Ato2023-2026/2024/Lei/L15069.htm" TargetMode="External"/><Relationship Id="rId12" Type="http://schemas.openxmlformats.org/officeDocument/2006/relationships/hyperlink" Target="https://agenciabrasil.ebc.com.br/direitos-humanos/noticia/2025-03/batizado-brasil-que-cuida-plano-nacional-de-cuidados-saira-em-brev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v.br/mds/pt-br/acoes-e-programas/brasil-que-cuida/observatorio-do-cuidado/premi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ov.br/mds/pt-br/composicao/mds-secretarias/secretaria-nacional-da-politica-de-cuidados-e-familia/secretario" TargetMode="External"/><Relationship Id="rId4" Type="http://schemas.openxmlformats.org/officeDocument/2006/relationships/webSettings" Target="webSettings.xml"/><Relationship Id="rId9" Type="http://schemas.openxmlformats.org/officeDocument/2006/relationships/hyperlink" Target="https://www.gov.br/mulheres/pt-br/composicao/secretaria-nacional-de-autonomia-economica/rosane-silva" TargetMode="External"/><Relationship Id="rId14" Type="http://schemas.openxmlformats.org/officeDocument/2006/relationships/hyperlink" Target="https://www.instagram.com/p/DJZEzVsx3UE/?img_index=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femacharet@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319CF-3B45-4C69-AABD-17FB062F0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12</Pages>
  <Words>4098</Words>
  <Characters>22132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femacharet@outlook.com</cp:lastModifiedBy>
  <cp:revision>9</cp:revision>
  <dcterms:created xsi:type="dcterms:W3CDTF">2025-06-30T01:04:00Z</dcterms:created>
  <dcterms:modified xsi:type="dcterms:W3CDTF">2025-06-30T18:57:00Z</dcterms:modified>
</cp:coreProperties>
</file>