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98A33" w14:textId="77777777" w:rsidR="00B42C73" w:rsidRDefault="00D431E6" w:rsidP="00B42C73">
      <w:pPr>
        <w:spacing w:line="360" w:lineRule="auto"/>
        <w:jc w:val="center"/>
        <w:rPr>
          <w:b/>
          <w:bCs/>
          <w:sz w:val="24"/>
          <w:szCs w:val="24"/>
        </w:rPr>
      </w:pPr>
      <w:r w:rsidRPr="00DE76C4">
        <w:rPr>
          <w:b/>
          <w:bCs/>
          <w:sz w:val="24"/>
          <w:szCs w:val="24"/>
        </w:rPr>
        <w:t>COLONIALISMO E RACISMO</w:t>
      </w:r>
      <w:r w:rsidR="00B42C73" w:rsidRPr="00DE76C4">
        <w:rPr>
          <w:b/>
          <w:bCs/>
          <w:sz w:val="24"/>
          <w:szCs w:val="24"/>
        </w:rPr>
        <w:t xml:space="preserve">: </w:t>
      </w:r>
      <w:r w:rsidR="00B42C73" w:rsidRPr="00DE76C4">
        <w:rPr>
          <w:bCs/>
          <w:sz w:val="24"/>
          <w:szCs w:val="24"/>
        </w:rPr>
        <w:t>apontamentos para uma abordagem crítica das guerras contemporâneas - o caso da Argélia</w:t>
      </w:r>
      <w:r w:rsidR="00B42C73" w:rsidRPr="00DE76C4">
        <w:rPr>
          <w:b/>
          <w:bCs/>
          <w:sz w:val="24"/>
          <w:szCs w:val="24"/>
        </w:rPr>
        <w:t xml:space="preserve"> </w:t>
      </w:r>
    </w:p>
    <w:p w14:paraId="0B0EAEE7" w14:textId="77777777" w:rsidR="00DE2A23" w:rsidRDefault="00DE2A23" w:rsidP="00B42C73">
      <w:pPr>
        <w:spacing w:line="360" w:lineRule="auto"/>
        <w:jc w:val="center"/>
        <w:rPr>
          <w:b/>
          <w:bCs/>
          <w:sz w:val="24"/>
          <w:szCs w:val="24"/>
        </w:rPr>
      </w:pPr>
    </w:p>
    <w:p w14:paraId="5B291E83" w14:textId="7A459948" w:rsidR="00DE2A23" w:rsidRPr="00DE2A23" w:rsidRDefault="00DE2A23" w:rsidP="00B42C73">
      <w:pPr>
        <w:spacing w:line="360" w:lineRule="auto"/>
        <w:jc w:val="center"/>
        <w:rPr>
          <w:b/>
          <w:bCs/>
          <w:sz w:val="24"/>
          <w:szCs w:val="24"/>
          <w:lang w:val="en-US"/>
        </w:rPr>
      </w:pPr>
      <w:r w:rsidRPr="00DE2A23">
        <w:rPr>
          <w:b/>
          <w:bCs/>
          <w:sz w:val="24"/>
          <w:szCs w:val="24"/>
          <w:lang w:val="en-US"/>
        </w:rPr>
        <w:t xml:space="preserve">COLONIALISM AND RACISM: </w:t>
      </w:r>
      <w:r w:rsidRPr="00DE2A23">
        <w:rPr>
          <w:sz w:val="24"/>
          <w:szCs w:val="24"/>
          <w:lang w:val="en-US"/>
        </w:rPr>
        <w:t>notes for a critical approach to contemporary wars - the case of Algeria</w:t>
      </w:r>
    </w:p>
    <w:p w14:paraId="1DC776DC" w14:textId="77777777" w:rsidR="00D431E6" w:rsidRPr="00DE2A23" w:rsidRDefault="00D431E6" w:rsidP="00B42C73">
      <w:pPr>
        <w:spacing w:line="360" w:lineRule="auto"/>
        <w:jc w:val="center"/>
        <w:rPr>
          <w:b/>
          <w:bCs/>
          <w:sz w:val="24"/>
          <w:szCs w:val="24"/>
          <w:lang w:val="en-US"/>
        </w:rPr>
      </w:pPr>
    </w:p>
    <w:p w14:paraId="08278F78" w14:textId="77777777" w:rsidR="002861CF" w:rsidRPr="00DE76C4" w:rsidRDefault="002861CF" w:rsidP="002861CF">
      <w:pPr>
        <w:spacing w:line="360" w:lineRule="auto"/>
        <w:jc w:val="right"/>
        <w:rPr>
          <w:bCs/>
          <w:sz w:val="24"/>
          <w:szCs w:val="24"/>
        </w:rPr>
      </w:pPr>
      <w:r w:rsidRPr="00DE76C4">
        <w:rPr>
          <w:bCs/>
          <w:sz w:val="24"/>
          <w:szCs w:val="24"/>
        </w:rPr>
        <w:t>Ítalo Gustavo e Silva Leite</w:t>
      </w:r>
      <w:r w:rsidR="00363E7C" w:rsidRPr="00DE76C4">
        <w:rPr>
          <w:rStyle w:val="Refdenotaderodap"/>
          <w:bCs/>
          <w:sz w:val="24"/>
          <w:szCs w:val="24"/>
        </w:rPr>
        <w:footnoteReference w:id="1"/>
      </w:r>
    </w:p>
    <w:p w14:paraId="70B7B540" w14:textId="77777777" w:rsidR="00DB1AA1" w:rsidRPr="00DE76C4" w:rsidRDefault="00DB1AA1" w:rsidP="002861CF">
      <w:pPr>
        <w:spacing w:line="360" w:lineRule="auto"/>
        <w:jc w:val="right"/>
        <w:rPr>
          <w:bCs/>
          <w:sz w:val="24"/>
          <w:szCs w:val="24"/>
        </w:rPr>
      </w:pPr>
      <w:r w:rsidRPr="00DE76C4">
        <w:rPr>
          <w:bCs/>
          <w:sz w:val="24"/>
          <w:szCs w:val="24"/>
        </w:rPr>
        <w:t>Ana Alice Torres Sampaio</w:t>
      </w:r>
      <w:r w:rsidRPr="00DE76C4">
        <w:rPr>
          <w:rStyle w:val="Refdenotaderodap"/>
          <w:bCs/>
          <w:sz w:val="24"/>
          <w:szCs w:val="24"/>
        </w:rPr>
        <w:footnoteReference w:id="2"/>
      </w:r>
    </w:p>
    <w:p w14:paraId="52B13D1A" w14:textId="77777777" w:rsidR="002861CF" w:rsidRPr="00DE76C4" w:rsidRDefault="002861CF" w:rsidP="00B42C73">
      <w:pPr>
        <w:spacing w:line="360" w:lineRule="auto"/>
        <w:jc w:val="center"/>
        <w:rPr>
          <w:b/>
          <w:bCs/>
          <w:sz w:val="24"/>
          <w:szCs w:val="24"/>
        </w:rPr>
      </w:pPr>
    </w:p>
    <w:p w14:paraId="7481FB2A" w14:textId="2DE2A097" w:rsidR="00D431E6" w:rsidRPr="00DE76C4" w:rsidRDefault="00DE2A23" w:rsidP="00B42C73">
      <w:pPr>
        <w:spacing w:line="360" w:lineRule="auto"/>
        <w:ind w:left="2835"/>
        <w:jc w:val="both"/>
        <w:rPr>
          <w:i/>
          <w:iCs/>
          <w:sz w:val="20"/>
          <w:szCs w:val="20"/>
        </w:rPr>
      </w:pPr>
      <w:r w:rsidRPr="00DE76C4">
        <w:rPr>
          <w:b/>
          <w:bCs/>
          <w:sz w:val="20"/>
          <w:szCs w:val="20"/>
        </w:rPr>
        <w:t>RESUMO</w:t>
      </w:r>
    </w:p>
    <w:p w14:paraId="398D699A" w14:textId="77777777" w:rsidR="00B42C73" w:rsidRDefault="00B42C73" w:rsidP="00D431E6">
      <w:pPr>
        <w:spacing w:line="240" w:lineRule="auto"/>
        <w:ind w:left="2835"/>
        <w:jc w:val="both"/>
        <w:rPr>
          <w:sz w:val="20"/>
          <w:szCs w:val="20"/>
        </w:rPr>
      </w:pPr>
      <w:r w:rsidRPr="00DE76C4">
        <w:rPr>
          <w:sz w:val="20"/>
          <w:szCs w:val="20"/>
        </w:rPr>
        <w:t>Evidenciar a maneira como os franceses, no decorrer da batalha do povo argelino por sua autonomia, empregaram estratégias que lembram as u</w:t>
      </w:r>
      <w:r w:rsidR="00251E01" w:rsidRPr="00DE76C4">
        <w:rPr>
          <w:sz w:val="20"/>
          <w:szCs w:val="20"/>
        </w:rPr>
        <w:t>tilizadas</w:t>
      </w:r>
      <w:r w:rsidRPr="00DE76C4">
        <w:rPr>
          <w:sz w:val="20"/>
          <w:szCs w:val="20"/>
        </w:rPr>
        <w:t xml:space="preserve"> pelos nazistas na Segunda Grande Guerra. A tortura e a lei penal do autor são exemplos dessa conduta. Depois da independência das ex-colônias, essa atitude agressiva persistiu, embora de forma diferente. Hoje em dia, essas ações ganharam novos significados e seguem existindo como formas de racismo, inclusive nos polos econômicos do mundo. A lei pena</w:t>
      </w:r>
      <w:r w:rsidR="00251E01" w:rsidRPr="00DE76C4">
        <w:rPr>
          <w:sz w:val="20"/>
          <w:szCs w:val="20"/>
        </w:rPr>
        <w:t>l que prejudica o réu ainda é utilizada, agora com as justificativas</w:t>
      </w:r>
      <w:r w:rsidRPr="00DE76C4">
        <w:rPr>
          <w:sz w:val="20"/>
          <w:szCs w:val="20"/>
        </w:rPr>
        <w:t xml:space="preserve"> da luta contra as drogas e do combate ao terrorismo, afetando principalmente os mais pobres.</w:t>
      </w:r>
    </w:p>
    <w:p w14:paraId="6ECC97A6" w14:textId="77777777" w:rsidR="00DE2A23" w:rsidRPr="00DE76C4" w:rsidRDefault="00DE2A23" w:rsidP="00D431E6">
      <w:pPr>
        <w:spacing w:line="240" w:lineRule="auto"/>
        <w:ind w:left="2835"/>
        <w:jc w:val="both"/>
        <w:rPr>
          <w:sz w:val="20"/>
          <w:szCs w:val="20"/>
        </w:rPr>
      </w:pPr>
    </w:p>
    <w:p w14:paraId="01190FCB" w14:textId="77777777" w:rsidR="00B42C73" w:rsidRPr="00DE76C4" w:rsidRDefault="00B42C73" w:rsidP="00D431E6">
      <w:pPr>
        <w:spacing w:line="240" w:lineRule="auto"/>
        <w:ind w:left="2835"/>
        <w:jc w:val="both"/>
        <w:rPr>
          <w:sz w:val="20"/>
          <w:szCs w:val="20"/>
        </w:rPr>
      </w:pPr>
      <w:r w:rsidRPr="00DE76C4">
        <w:rPr>
          <w:b/>
          <w:sz w:val="20"/>
          <w:szCs w:val="20"/>
        </w:rPr>
        <w:t>Palavras-chaves:</w:t>
      </w:r>
      <w:r w:rsidR="00251E01" w:rsidRPr="00DE76C4">
        <w:rPr>
          <w:sz w:val="20"/>
          <w:szCs w:val="20"/>
        </w:rPr>
        <w:t xml:space="preserve"> c</w:t>
      </w:r>
      <w:r w:rsidRPr="00DE76C4">
        <w:rPr>
          <w:sz w:val="20"/>
          <w:szCs w:val="20"/>
        </w:rPr>
        <w:t xml:space="preserve">olonialismo; inimigo; pobreza. </w:t>
      </w:r>
    </w:p>
    <w:p w14:paraId="397F7FDD" w14:textId="77777777" w:rsidR="00D431E6" w:rsidRPr="00DE76C4" w:rsidRDefault="00D431E6" w:rsidP="00B42C73">
      <w:pPr>
        <w:spacing w:line="360" w:lineRule="auto"/>
        <w:ind w:left="2835"/>
        <w:jc w:val="both"/>
        <w:rPr>
          <w:b/>
          <w:bCs/>
          <w:sz w:val="20"/>
          <w:szCs w:val="20"/>
        </w:rPr>
      </w:pPr>
    </w:p>
    <w:p w14:paraId="6B592610" w14:textId="48351383" w:rsidR="00D431E6" w:rsidRPr="00DE76C4" w:rsidRDefault="00DE2A23" w:rsidP="00B42C73">
      <w:pPr>
        <w:spacing w:line="360" w:lineRule="auto"/>
        <w:ind w:left="2835"/>
        <w:jc w:val="both"/>
        <w:rPr>
          <w:b/>
          <w:bCs/>
          <w:sz w:val="20"/>
          <w:szCs w:val="20"/>
          <w:lang w:val="en-US"/>
        </w:rPr>
      </w:pPr>
      <w:r w:rsidRPr="00DE76C4">
        <w:rPr>
          <w:b/>
          <w:bCs/>
          <w:sz w:val="20"/>
          <w:szCs w:val="20"/>
          <w:lang w:val="en-US"/>
        </w:rPr>
        <w:t>ABSTRACT</w:t>
      </w:r>
    </w:p>
    <w:p w14:paraId="561624E1" w14:textId="77777777" w:rsidR="00B42C73" w:rsidRPr="00DE76C4" w:rsidRDefault="00B42C73" w:rsidP="00D431E6">
      <w:pPr>
        <w:spacing w:line="240" w:lineRule="auto"/>
        <w:ind w:left="2835"/>
        <w:jc w:val="both"/>
        <w:rPr>
          <w:sz w:val="20"/>
          <w:szCs w:val="20"/>
          <w:lang w:val="en-US"/>
        </w:rPr>
      </w:pPr>
      <w:r w:rsidRPr="00DE76C4">
        <w:rPr>
          <w:sz w:val="20"/>
          <w:szCs w:val="20"/>
          <w:lang w:val="en-US"/>
        </w:rPr>
        <w:t>Highlight the way in which French, during the Algerian people's battle for their autonomy, employed strategies reminiscent of those used by the Nazis in the Second World War. Torture and the author's criminal law are examples of this conduct. After the independence of the former colonies, this aggressive attitude persisted, although in a different form. Nowadays, these actions have gained new meanings and continue to exist as forms of racism, including in the world's economic hubs. The criminal law that harms the defendant is still used, now with the excuses of the fight against drugs and the fight against terrorism, mainly affecting the poorest.</w:t>
      </w:r>
    </w:p>
    <w:p w14:paraId="5443DA20" w14:textId="77777777" w:rsidR="00DE2A23" w:rsidRDefault="00DE2A23" w:rsidP="00D431E6">
      <w:pPr>
        <w:spacing w:line="240" w:lineRule="auto"/>
        <w:ind w:left="2835"/>
        <w:jc w:val="both"/>
        <w:rPr>
          <w:b/>
          <w:sz w:val="20"/>
          <w:szCs w:val="20"/>
        </w:rPr>
      </w:pPr>
    </w:p>
    <w:p w14:paraId="2A91A953" w14:textId="373A57B7" w:rsidR="00B42C73" w:rsidRPr="00DE76C4" w:rsidRDefault="00B42C73" w:rsidP="00D431E6">
      <w:pPr>
        <w:spacing w:line="240" w:lineRule="auto"/>
        <w:ind w:left="2835"/>
        <w:jc w:val="both"/>
        <w:rPr>
          <w:sz w:val="20"/>
          <w:szCs w:val="20"/>
        </w:rPr>
      </w:pPr>
      <w:r w:rsidRPr="00DE76C4">
        <w:rPr>
          <w:b/>
          <w:sz w:val="20"/>
          <w:szCs w:val="20"/>
        </w:rPr>
        <w:t>Keywords:</w:t>
      </w:r>
      <w:r w:rsidR="00251E01" w:rsidRPr="00DE76C4">
        <w:rPr>
          <w:sz w:val="20"/>
          <w:szCs w:val="20"/>
        </w:rPr>
        <w:t xml:space="preserve"> </w:t>
      </w:r>
      <w:proofErr w:type="spellStart"/>
      <w:r w:rsidR="00251E01" w:rsidRPr="00DE76C4">
        <w:rPr>
          <w:sz w:val="20"/>
          <w:szCs w:val="20"/>
        </w:rPr>
        <w:t>c</w:t>
      </w:r>
      <w:r w:rsidRPr="00DE76C4">
        <w:rPr>
          <w:sz w:val="20"/>
          <w:szCs w:val="20"/>
        </w:rPr>
        <w:t>olonialism</w:t>
      </w:r>
      <w:proofErr w:type="spellEnd"/>
      <w:r w:rsidRPr="00DE76C4">
        <w:rPr>
          <w:sz w:val="20"/>
          <w:szCs w:val="20"/>
        </w:rPr>
        <w:t xml:space="preserve">; </w:t>
      </w:r>
      <w:proofErr w:type="spellStart"/>
      <w:r w:rsidRPr="00DE76C4">
        <w:rPr>
          <w:sz w:val="20"/>
          <w:szCs w:val="20"/>
        </w:rPr>
        <w:t>enemy</w:t>
      </w:r>
      <w:proofErr w:type="spellEnd"/>
      <w:r w:rsidRPr="00DE76C4">
        <w:rPr>
          <w:sz w:val="20"/>
          <w:szCs w:val="20"/>
        </w:rPr>
        <w:t xml:space="preserve">; </w:t>
      </w:r>
      <w:proofErr w:type="spellStart"/>
      <w:r w:rsidRPr="00DE76C4">
        <w:rPr>
          <w:sz w:val="20"/>
          <w:szCs w:val="20"/>
        </w:rPr>
        <w:t>poverty</w:t>
      </w:r>
      <w:proofErr w:type="spellEnd"/>
      <w:r w:rsidRPr="00DE76C4">
        <w:rPr>
          <w:sz w:val="20"/>
          <w:szCs w:val="20"/>
        </w:rPr>
        <w:t>.</w:t>
      </w:r>
    </w:p>
    <w:p w14:paraId="3119A9F9" w14:textId="77777777" w:rsidR="00D431E6" w:rsidRPr="00DE76C4" w:rsidRDefault="00D431E6" w:rsidP="00B42C73">
      <w:pPr>
        <w:spacing w:line="360" w:lineRule="auto"/>
        <w:jc w:val="both"/>
        <w:rPr>
          <w:b/>
          <w:bCs/>
          <w:sz w:val="24"/>
          <w:szCs w:val="24"/>
        </w:rPr>
      </w:pPr>
    </w:p>
    <w:p w14:paraId="409A809C" w14:textId="77777777" w:rsidR="00297A0A" w:rsidRDefault="00C52933" w:rsidP="00297A0A">
      <w:pPr>
        <w:spacing w:line="360" w:lineRule="auto"/>
        <w:jc w:val="both"/>
        <w:rPr>
          <w:b/>
          <w:bCs/>
          <w:sz w:val="24"/>
          <w:szCs w:val="24"/>
        </w:rPr>
      </w:pPr>
      <w:r w:rsidRPr="00DE76C4">
        <w:rPr>
          <w:b/>
          <w:bCs/>
          <w:sz w:val="24"/>
          <w:szCs w:val="24"/>
        </w:rPr>
        <w:t>1 INTRODUÇÃ</w:t>
      </w:r>
      <w:r w:rsidR="008D6987" w:rsidRPr="00DE76C4">
        <w:rPr>
          <w:b/>
          <w:bCs/>
          <w:sz w:val="24"/>
          <w:szCs w:val="24"/>
        </w:rPr>
        <w:t>O</w:t>
      </w:r>
    </w:p>
    <w:p w14:paraId="0244C1A2" w14:textId="77777777" w:rsidR="009B3BA7" w:rsidRPr="00DE76C4" w:rsidRDefault="009B3BA7" w:rsidP="00297A0A">
      <w:pPr>
        <w:spacing w:line="360" w:lineRule="auto"/>
        <w:jc w:val="both"/>
        <w:rPr>
          <w:b/>
          <w:bCs/>
          <w:sz w:val="24"/>
          <w:szCs w:val="24"/>
        </w:rPr>
      </w:pPr>
    </w:p>
    <w:p w14:paraId="22C518FA" w14:textId="77777777" w:rsidR="00B42C73" w:rsidRPr="00DE76C4" w:rsidRDefault="00B42C73" w:rsidP="00297A0A">
      <w:pPr>
        <w:spacing w:line="360" w:lineRule="auto"/>
        <w:ind w:firstLine="709"/>
        <w:jc w:val="both"/>
        <w:rPr>
          <w:sz w:val="24"/>
          <w:szCs w:val="24"/>
        </w:rPr>
      </w:pPr>
      <w:r w:rsidRPr="00DE76C4">
        <w:rPr>
          <w:sz w:val="24"/>
          <w:szCs w:val="24"/>
        </w:rPr>
        <w:t xml:space="preserve">A análise das guerras contemporâneas exige um olhar atento sobre as dinâmicas históricas que moldam os conflitos atuais, especialmente em relação aos resquícios do colonialismo e suas consequências. </w:t>
      </w:r>
    </w:p>
    <w:p w14:paraId="7E5C0057" w14:textId="77777777" w:rsidR="00B42C73" w:rsidRPr="00DE76C4" w:rsidRDefault="00B42C73" w:rsidP="00CF05E3">
      <w:pPr>
        <w:spacing w:line="360" w:lineRule="auto"/>
        <w:ind w:firstLine="709"/>
        <w:jc w:val="both"/>
        <w:rPr>
          <w:sz w:val="24"/>
          <w:szCs w:val="24"/>
        </w:rPr>
      </w:pPr>
      <w:r w:rsidRPr="00DE76C4">
        <w:rPr>
          <w:sz w:val="24"/>
          <w:szCs w:val="24"/>
        </w:rPr>
        <w:t>A Guerra da Argélia (1954-1962), um marco no processo de descolonização, oferece um exemplo de como as potências coloniais utilizam a violência</w:t>
      </w:r>
      <w:r w:rsidR="008E47B8" w:rsidRPr="00DE76C4">
        <w:rPr>
          <w:sz w:val="24"/>
          <w:szCs w:val="24"/>
        </w:rPr>
        <w:t xml:space="preserve"> e</w:t>
      </w:r>
      <w:r w:rsidRPr="00DE76C4">
        <w:rPr>
          <w:sz w:val="24"/>
          <w:szCs w:val="24"/>
        </w:rPr>
        <w:t xml:space="preserve"> a repressã</w:t>
      </w:r>
      <w:r w:rsidR="008E47B8" w:rsidRPr="00DE76C4">
        <w:rPr>
          <w:sz w:val="24"/>
          <w:szCs w:val="24"/>
        </w:rPr>
        <w:t xml:space="preserve">o </w:t>
      </w:r>
      <w:r w:rsidRPr="00DE76C4">
        <w:rPr>
          <w:sz w:val="24"/>
          <w:szCs w:val="24"/>
        </w:rPr>
        <w:t xml:space="preserve">para manter o poder. </w:t>
      </w:r>
      <w:r w:rsidR="008E47B8" w:rsidRPr="00DE76C4">
        <w:rPr>
          <w:sz w:val="24"/>
          <w:szCs w:val="24"/>
        </w:rPr>
        <w:t xml:space="preserve">O exército francês </w:t>
      </w:r>
      <w:r w:rsidRPr="00DE76C4">
        <w:rPr>
          <w:sz w:val="24"/>
          <w:szCs w:val="24"/>
        </w:rPr>
        <w:t>utiliz</w:t>
      </w:r>
      <w:r w:rsidR="008E47B8" w:rsidRPr="00DE76C4">
        <w:rPr>
          <w:sz w:val="24"/>
          <w:szCs w:val="24"/>
        </w:rPr>
        <w:t>ou</w:t>
      </w:r>
      <w:r w:rsidRPr="00DE76C4">
        <w:rPr>
          <w:sz w:val="24"/>
          <w:szCs w:val="24"/>
        </w:rPr>
        <w:t xml:space="preserve"> a tortura contra combatentes da Frente de Libertação Nacional (FLN), um episódio que gerou uma controvérsia pública que persiste, refletindo as cicatrizes deixadas pelo colonialismo.</w:t>
      </w:r>
    </w:p>
    <w:p w14:paraId="2A86126D" w14:textId="77777777" w:rsidR="00B42C73" w:rsidRPr="00DE76C4" w:rsidRDefault="004113B1" w:rsidP="00C52933">
      <w:pPr>
        <w:spacing w:line="360" w:lineRule="auto"/>
        <w:ind w:firstLine="709"/>
        <w:jc w:val="both"/>
        <w:rPr>
          <w:sz w:val="24"/>
          <w:szCs w:val="24"/>
        </w:rPr>
      </w:pPr>
      <w:r w:rsidRPr="00DE76C4">
        <w:rPr>
          <w:sz w:val="24"/>
          <w:szCs w:val="24"/>
        </w:rPr>
        <w:t xml:space="preserve">É </w:t>
      </w:r>
      <w:r w:rsidR="00B42C73" w:rsidRPr="00DE76C4">
        <w:rPr>
          <w:sz w:val="24"/>
          <w:szCs w:val="24"/>
        </w:rPr>
        <w:t>impossível dissociar as práticas de tortura e repressão sistemática na Guerra da Argélia da ideologia colonial que moldava a visão da França sobre seus territórios</w:t>
      </w:r>
      <w:r w:rsidR="00CF05E3" w:rsidRPr="00DE76C4">
        <w:rPr>
          <w:sz w:val="24"/>
          <w:szCs w:val="24"/>
        </w:rPr>
        <w:t xml:space="preserve">. </w:t>
      </w:r>
      <w:r w:rsidR="00B42C73" w:rsidRPr="00DE76C4">
        <w:rPr>
          <w:sz w:val="24"/>
          <w:szCs w:val="24"/>
        </w:rPr>
        <w:t>As ações do exército francês</w:t>
      </w:r>
      <w:r w:rsidR="008D6987" w:rsidRPr="00DE76C4">
        <w:rPr>
          <w:sz w:val="24"/>
          <w:szCs w:val="24"/>
        </w:rPr>
        <w:t xml:space="preserve"> </w:t>
      </w:r>
      <w:r w:rsidR="00B42C73" w:rsidRPr="00DE76C4">
        <w:rPr>
          <w:sz w:val="24"/>
          <w:szCs w:val="24"/>
        </w:rPr>
        <w:t xml:space="preserve">estavam imersas em uma lógica que negava a humanidade dos povos colonizados, tratando-os como objetos a serem controlados e submetidos. </w:t>
      </w:r>
    </w:p>
    <w:p w14:paraId="747DAD25" w14:textId="77777777" w:rsidR="00B42C73" w:rsidRDefault="00B42C73" w:rsidP="008D6987">
      <w:pPr>
        <w:spacing w:line="360" w:lineRule="auto"/>
        <w:ind w:firstLine="709"/>
        <w:jc w:val="both"/>
        <w:rPr>
          <w:sz w:val="24"/>
          <w:szCs w:val="24"/>
        </w:rPr>
      </w:pPr>
      <w:r w:rsidRPr="00DE76C4">
        <w:rPr>
          <w:sz w:val="24"/>
          <w:szCs w:val="24"/>
        </w:rPr>
        <w:t>O próprio Estado francês, ao se recusar a reconhecer o conflito como uma guerra legítima, estabeleceu uma cortina de silêncio sobre as práticas cruéis utilizadas impedindo a comunidade internacional de questionar a validade e os métodos dessa operação. Esse descompasso entre a realidade fática ocorrida até 1962 e a versão francesa da manutenção da ordem revela uma manifestação deliberada de camuflar viés imperialista da intervenção.</w:t>
      </w:r>
    </w:p>
    <w:p w14:paraId="14686492" w14:textId="77777777" w:rsidR="008F090E" w:rsidRDefault="008F090E" w:rsidP="008D6987">
      <w:pPr>
        <w:spacing w:line="360" w:lineRule="auto"/>
        <w:ind w:firstLine="709"/>
        <w:jc w:val="both"/>
        <w:rPr>
          <w:sz w:val="24"/>
          <w:szCs w:val="24"/>
        </w:rPr>
      </w:pPr>
      <w:r w:rsidRPr="008F090E">
        <w:rPr>
          <w:sz w:val="24"/>
          <w:szCs w:val="24"/>
        </w:rPr>
        <w:t xml:space="preserve">Este estudo parte do seguinte problema de pesquisa: de que forma práticas repressivas coloniais, como as utilizadas pela França na Guerra da Argélia, ainda se manifestam sob novas formas nos sistemas penais contemporâneos, especialmente em países do Sul Global? A hipótese é que há uma continuidade histórica entre as estratégias coloniais de repressão e o atual modelo de gestão penal, que legitima práticas racistas e autoritárias através do uso do Direito Penal do autor, da necropolítica e da força seletiva contra grupos </w:t>
      </w:r>
      <w:proofErr w:type="spellStart"/>
      <w:r w:rsidRPr="008F090E">
        <w:rPr>
          <w:sz w:val="24"/>
          <w:szCs w:val="24"/>
        </w:rPr>
        <w:t>racializados</w:t>
      </w:r>
      <w:proofErr w:type="spellEnd"/>
      <w:r w:rsidRPr="008F090E">
        <w:rPr>
          <w:sz w:val="24"/>
          <w:szCs w:val="24"/>
        </w:rPr>
        <w:t xml:space="preserve"> e periféricos. </w:t>
      </w:r>
    </w:p>
    <w:p w14:paraId="03E6FFE5" w14:textId="77777777" w:rsidR="008F090E" w:rsidRDefault="008F090E" w:rsidP="008D6987">
      <w:pPr>
        <w:spacing w:line="360" w:lineRule="auto"/>
        <w:ind w:firstLine="709"/>
        <w:jc w:val="both"/>
        <w:rPr>
          <w:sz w:val="24"/>
          <w:szCs w:val="24"/>
        </w:rPr>
      </w:pPr>
      <w:r w:rsidRPr="008F090E">
        <w:rPr>
          <w:sz w:val="24"/>
          <w:szCs w:val="24"/>
        </w:rPr>
        <w:lastRenderedPageBreak/>
        <w:t xml:space="preserve">O objetivo geral é analisar criticamente a permanência dessas estruturas coloniais nas políticas penais e de segurança atuais. Como objetivos específicos, busca-se: investigar o uso de técnicas repressivas coloniais pela França na Guerra da Argélia e seus fundamentos jurídico-penais; compreender a transição dessas práticas para os sistemas penais contemporâneos; e refletir sobre o papel do Direito Penal na reprodução de desigualdades raciais e sociais, à luz de categorias como o Direito Penal do inimigo. </w:t>
      </w:r>
    </w:p>
    <w:p w14:paraId="4FF3B946" w14:textId="77777777" w:rsidR="008F090E" w:rsidRDefault="008F090E" w:rsidP="008D6987">
      <w:pPr>
        <w:spacing w:line="360" w:lineRule="auto"/>
        <w:ind w:firstLine="709"/>
        <w:jc w:val="both"/>
        <w:rPr>
          <w:sz w:val="24"/>
          <w:szCs w:val="24"/>
        </w:rPr>
      </w:pPr>
      <w:r w:rsidRPr="008F090E">
        <w:rPr>
          <w:sz w:val="24"/>
          <w:szCs w:val="24"/>
        </w:rPr>
        <w:t xml:space="preserve">A justificativa pessoal está ligada à inquietação dos autores diante das recorrentes violações de direitos em nome da segurança pública, principalmente contra populações periféricas. A justificativa social reside na urgência de revelar os vínculos entre passado colonial e práticas punitivas atuais, enquanto a justificativa acadêmica consiste em contribuir para o debate crítico sobre a função do Direito Penal na contemporaneidade, a partir de uma perspectiva interseccional entre racismo, colonialismo e controle social. </w:t>
      </w:r>
    </w:p>
    <w:p w14:paraId="54179E67" w14:textId="77777777" w:rsidR="008F090E" w:rsidRPr="00DE76C4" w:rsidRDefault="008F090E" w:rsidP="008D6987">
      <w:pPr>
        <w:spacing w:line="360" w:lineRule="auto"/>
        <w:ind w:firstLine="709"/>
        <w:jc w:val="both"/>
        <w:rPr>
          <w:sz w:val="24"/>
          <w:szCs w:val="24"/>
        </w:rPr>
      </w:pPr>
      <w:r w:rsidRPr="008F090E">
        <w:rPr>
          <w:sz w:val="24"/>
          <w:szCs w:val="24"/>
        </w:rPr>
        <w:t xml:space="preserve">A metodologia adotada é qualitativa, baseada em análise documental e bibliográfica, com ênfase em autores da criminologia crítica, teoria pós-colonial e estudos sobre racismo estrutural, como Frantz </w:t>
      </w:r>
      <w:proofErr w:type="spellStart"/>
      <w:r w:rsidRPr="008F090E">
        <w:rPr>
          <w:sz w:val="24"/>
          <w:szCs w:val="24"/>
        </w:rPr>
        <w:t>Fanon</w:t>
      </w:r>
      <w:proofErr w:type="spellEnd"/>
      <w:r w:rsidRPr="008F090E">
        <w:rPr>
          <w:sz w:val="24"/>
          <w:szCs w:val="24"/>
        </w:rPr>
        <w:t xml:space="preserve">, Achille </w:t>
      </w:r>
      <w:proofErr w:type="spellStart"/>
      <w:r w:rsidRPr="008F090E">
        <w:rPr>
          <w:sz w:val="24"/>
          <w:szCs w:val="24"/>
        </w:rPr>
        <w:t>Mbembe</w:t>
      </w:r>
      <w:proofErr w:type="spellEnd"/>
      <w:r w:rsidRPr="008F090E">
        <w:rPr>
          <w:sz w:val="24"/>
          <w:szCs w:val="24"/>
        </w:rPr>
        <w:t>, Günther Jakobs, Nilo Batista e Eugenio Zaffaroni, tomando-se o caso da Guerra da Argélia como referência empírica central.</w:t>
      </w:r>
    </w:p>
    <w:p w14:paraId="2924A571" w14:textId="77777777" w:rsidR="00714761" w:rsidRPr="00DE76C4" w:rsidRDefault="00714761" w:rsidP="008D6987">
      <w:pPr>
        <w:spacing w:line="360" w:lineRule="auto"/>
        <w:ind w:firstLine="709"/>
        <w:jc w:val="both"/>
        <w:rPr>
          <w:sz w:val="24"/>
          <w:szCs w:val="24"/>
        </w:rPr>
      </w:pPr>
    </w:p>
    <w:p w14:paraId="7DEBB996" w14:textId="77777777" w:rsidR="00714761" w:rsidRPr="00DE76C4" w:rsidRDefault="00B42C73" w:rsidP="00914EF5">
      <w:pPr>
        <w:spacing w:line="360" w:lineRule="auto"/>
        <w:jc w:val="both"/>
        <w:rPr>
          <w:b/>
          <w:bCs/>
          <w:sz w:val="24"/>
          <w:szCs w:val="24"/>
        </w:rPr>
      </w:pPr>
      <w:r w:rsidRPr="00DE76C4">
        <w:rPr>
          <w:b/>
          <w:bCs/>
          <w:sz w:val="24"/>
          <w:szCs w:val="24"/>
        </w:rPr>
        <w:t>2 RESISTÊNCIA</w:t>
      </w:r>
    </w:p>
    <w:p w14:paraId="573BB204" w14:textId="77777777" w:rsidR="00297A0A" w:rsidRPr="00DE76C4" w:rsidRDefault="00297A0A" w:rsidP="00914EF5">
      <w:pPr>
        <w:spacing w:line="360" w:lineRule="auto"/>
        <w:jc w:val="both"/>
        <w:rPr>
          <w:b/>
          <w:bCs/>
          <w:sz w:val="24"/>
          <w:szCs w:val="24"/>
        </w:rPr>
      </w:pPr>
    </w:p>
    <w:p w14:paraId="28292D7A" w14:textId="77777777" w:rsidR="00D431E6" w:rsidRPr="00DE76C4" w:rsidRDefault="00B42C73" w:rsidP="008D6987">
      <w:pPr>
        <w:spacing w:line="360" w:lineRule="auto"/>
        <w:ind w:firstLine="709"/>
        <w:jc w:val="both"/>
        <w:rPr>
          <w:sz w:val="24"/>
          <w:szCs w:val="24"/>
        </w:rPr>
      </w:pPr>
      <w:r w:rsidRPr="00DE76C4">
        <w:rPr>
          <w:sz w:val="24"/>
          <w:szCs w:val="24"/>
        </w:rPr>
        <w:t>Após o término da Guerra em 1945 começaram as hostilidades da França justamente contra o povo que foi determinante para que vitória.</w:t>
      </w:r>
      <w:r w:rsidR="008D6987" w:rsidRPr="00DE76C4">
        <w:rPr>
          <w:sz w:val="24"/>
          <w:szCs w:val="24"/>
        </w:rPr>
        <w:t xml:space="preserve"> </w:t>
      </w:r>
      <w:r w:rsidR="00CF05E3" w:rsidRPr="00DE76C4">
        <w:rPr>
          <w:sz w:val="24"/>
          <w:szCs w:val="24"/>
        </w:rPr>
        <w:t xml:space="preserve"> Findos </w:t>
      </w:r>
      <w:r w:rsidRPr="00DE76C4">
        <w:rPr>
          <w:sz w:val="24"/>
          <w:szCs w:val="24"/>
        </w:rPr>
        <w:t>os conflitos globais começaram os massacres no maior país africano. Terra de Camus,</w:t>
      </w:r>
      <w:r w:rsidRPr="00DE76C4">
        <w:t xml:space="preserve"> </w:t>
      </w:r>
      <w:bookmarkStart w:id="0" w:name="_Hlk199784554"/>
      <w:proofErr w:type="spellStart"/>
      <w:r w:rsidRPr="00DE76C4">
        <w:rPr>
          <w:sz w:val="24"/>
          <w:szCs w:val="24"/>
        </w:rPr>
        <w:t>Djamila</w:t>
      </w:r>
      <w:proofErr w:type="spellEnd"/>
      <w:r w:rsidRPr="00DE76C4">
        <w:rPr>
          <w:sz w:val="24"/>
          <w:szCs w:val="24"/>
        </w:rPr>
        <w:t xml:space="preserve"> </w:t>
      </w:r>
      <w:proofErr w:type="spellStart"/>
      <w:r w:rsidRPr="00DE76C4">
        <w:rPr>
          <w:sz w:val="24"/>
          <w:szCs w:val="24"/>
        </w:rPr>
        <w:t>Bouhired</w:t>
      </w:r>
      <w:proofErr w:type="spellEnd"/>
      <w:r w:rsidRPr="00DE76C4">
        <w:rPr>
          <w:sz w:val="24"/>
          <w:szCs w:val="24"/>
        </w:rPr>
        <w:t xml:space="preserve">, </w:t>
      </w:r>
      <w:proofErr w:type="spellStart"/>
      <w:r w:rsidRPr="00DE76C4">
        <w:rPr>
          <w:sz w:val="24"/>
          <w:szCs w:val="24"/>
        </w:rPr>
        <w:t>Zohra</w:t>
      </w:r>
      <w:proofErr w:type="spellEnd"/>
      <w:r w:rsidRPr="00DE76C4">
        <w:rPr>
          <w:sz w:val="24"/>
          <w:szCs w:val="24"/>
        </w:rPr>
        <w:t xml:space="preserve"> </w:t>
      </w:r>
      <w:proofErr w:type="spellStart"/>
      <w:r w:rsidRPr="00DE76C4">
        <w:rPr>
          <w:sz w:val="24"/>
          <w:szCs w:val="24"/>
        </w:rPr>
        <w:t>Drif</w:t>
      </w:r>
      <w:proofErr w:type="spellEnd"/>
      <w:r w:rsidRPr="00DE76C4">
        <w:rPr>
          <w:sz w:val="24"/>
          <w:szCs w:val="24"/>
        </w:rPr>
        <w:t xml:space="preserve">, </w:t>
      </w:r>
      <w:proofErr w:type="spellStart"/>
      <w:r w:rsidRPr="00DE76C4">
        <w:rPr>
          <w:sz w:val="24"/>
          <w:szCs w:val="24"/>
        </w:rPr>
        <w:t>Yacef</w:t>
      </w:r>
      <w:proofErr w:type="spellEnd"/>
      <w:r w:rsidRPr="00DE76C4">
        <w:rPr>
          <w:sz w:val="24"/>
          <w:szCs w:val="24"/>
        </w:rPr>
        <w:t xml:space="preserve"> Saadi, Bachir </w:t>
      </w:r>
      <w:proofErr w:type="spellStart"/>
      <w:r w:rsidRPr="00DE76C4">
        <w:rPr>
          <w:sz w:val="24"/>
          <w:szCs w:val="24"/>
        </w:rPr>
        <w:t>Boumaza</w:t>
      </w:r>
      <w:proofErr w:type="spellEnd"/>
      <w:r w:rsidRPr="00DE76C4">
        <w:rPr>
          <w:sz w:val="24"/>
          <w:szCs w:val="24"/>
        </w:rPr>
        <w:t>,</w:t>
      </w:r>
      <w:bookmarkEnd w:id="0"/>
      <w:r w:rsidRPr="00DE76C4">
        <w:rPr>
          <w:sz w:val="24"/>
          <w:szCs w:val="24"/>
        </w:rPr>
        <w:t xml:space="preserve"> dentre outros heróis que criam um grupo, cujo </w:t>
      </w:r>
      <w:r w:rsidR="00251E01" w:rsidRPr="00DE76C4">
        <w:rPr>
          <w:sz w:val="24"/>
          <w:szCs w:val="24"/>
        </w:rPr>
        <w:t>uso político da violência foi utiliz</w:t>
      </w:r>
      <w:r w:rsidRPr="00DE76C4">
        <w:rPr>
          <w:sz w:val="24"/>
          <w:szCs w:val="24"/>
        </w:rPr>
        <w:t xml:space="preserve">ado como forma de defesa. </w:t>
      </w:r>
    </w:p>
    <w:p w14:paraId="4EC27BFC" w14:textId="77777777" w:rsidR="00826137" w:rsidRPr="00DE76C4" w:rsidRDefault="00826137" w:rsidP="00914EF5">
      <w:pPr>
        <w:spacing w:line="360" w:lineRule="auto"/>
        <w:jc w:val="both"/>
        <w:rPr>
          <w:sz w:val="24"/>
          <w:szCs w:val="24"/>
        </w:rPr>
      </w:pPr>
    </w:p>
    <w:p w14:paraId="161B4426" w14:textId="77777777" w:rsidR="00714761" w:rsidRPr="00DE76C4" w:rsidRDefault="00B42C73" w:rsidP="008D6987">
      <w:pPr>
        <w:spacing w:line="360" w:lineRule="auto"/>
        <w:jc w:val="both"/>
        <w:rPr>
          <w:b/>
          <w:sz w:val="24"/>
          <w:szCs w:val="24"/>
        </w:rPr>
      </w:pPr>
      <w:r w:rsidRPr="00DE76C4">
        <w:rPr>
          <w:b/>
          <w:sz w:val="24"/>
          <w:szCs w:val="24"/>
        </w:rPr>
        <w:t xml:space="preserve">2.1 </w:t>
      </w:r>
      <w:r w:rsidR="00D431E6" w:rsidRPr="00DE76C4">
        <w:rPr>
          <w:b/>
          <w:sz w:val="24"/>
          <w:szCs w:val="24"/>
        </w:rPr>
        <w:t>As marcas do colonialismo</w:t>
      </w:r>
    </w:p>
    <w:p w14:paraId="2F1211DD" w14:textId="77777777" w:rsidR="00714761" w:rsidRDefault="00B42C73" w:rsidP="008F090E">
      <w:pPr>
        <w:spacing w:line="360" w:lineRule="auto"/>
        <w:ind w:firstLine="709"/>
        <w:jc w:val="both"/>
        <w:rPr>
          <w:sz w:val="24"/>
          <w:szCs w:val="24"/>
        </w:rPr>
      </w:pPr>
      <w:r w:rsidRPr="00DE76C4">
        <w:rPr>
          <w:sz w:val="24"/>
          <w:szCs w:val="24"/>
        </w:rPr>
        <w:lastRenderedPageBreak/>
        <w:t>O pensamento de Marx e Engels é suficientemente conhecido, cujas interpretações aprecem inesgotáveis:</w:t>
      </w:r>
    </w:p>
    <w:p w14:paraId="63441DA1" w14:textId="77777777" w:rsidR="008F090E" w:rsidRPr="00DE76C4" w:rsidRDefault="008F090E" w:rsidP="008F090E">
      <w:pPr>
        <w:spacing w:line="360" w:lineRule="auto"/>
        <w:ind w:firstLine="709"/>
        <w:jc w:val="both"/>
        <w:rPr>
          <w:sz w:val="24"/>
          <w:szCs w:val="24"/>
        </w:rPr>
      </w:pPr>
    </w:p>
    <w:p w14:paraId="47319B3B" w14:textId="77777777" w:rsidR="00714761" w:rsidRDefault="00B42C73" w:rsidP="008F090E">
      <w:pPr>
        <w:spacing w:line="240" w:lineRule="auto"/>
        <w:ind w:left="2268"/>
        <w:jc w:val="both"/>
        <w:rPr>
          <w:sz w:val="20"/>
          <w:szCs w:val="20"/>
        </w:rPr>
      </w:pPr>
      <w:r w:rsidRPr="00DE76C4">
        <w:rPr>
          <w:sz w:val="20"/>
          <w:szCs w:val="20"/>
        </w:rPr>
        <w:t>Uma das conquistas teóricas do m</w:t>
      </w:r>
      <w:r w:rsidR="00251E01" w:rsidRPr="00DE76C4">
        <w:rPr>
          <w:sz w:val="20"/>
          <w:szCs w:val="20"/>
        </w:rPr>
        <w:t>arxismo foi ter descoberto que é</w:t>
      </w:r>
      <w:r w:rsidRPr="00DE76C4">
        <w:rPr>
          <w:sz w:val="20"/>
          <w:szCs w:val="20"/>
        </w:rPr>
        <w:t xml:space="preserve"> nas práticas sociais e culturais, fundamente enraizadas no tempo e no espaço, que se formam as ideologias e as expressões simbólicas em geral.</w:t>
      </w:r>
      <w:r w:rsidR="00297A0A" w:rsidRPr="00DE76C4">
        <w:rPr>
          <w:sz w:val="20"/>
          <w:szCs w:val="20"/>
        </w:rPr>
        <w:t xml:space="preserve"> [...] </w:t>
      </w:r>
      <w:r w:rsidRPr="00DE76C4">
        <w:rPr>
          <w:sz w:val="20"/>
          <w:szCs w:val="20"/>
        </w:rPr>
        <w:t xml:space="preserve">O núcleo temático de </w:t>
      </w:r>
      <w:r w:rsidRPr="00DE76C4">
        <w:rPr>
          <w:i/>
          <w:iCs/>
          <w:sz w:val="20"/>
          <w:szCs w:val="20"/>
        </w:rPr>
        <w:t>Ideologia Alemã</w:t>
      </w:r>
      <w:r w:rsidRPr="00DE76C4">
        <w:rPr>
          <w:sz w:val="20"/>
          <w:szCs w:val="20"/>
        </w:rPr>
        <w:t>, que Marx e Engels escreveram em</w:t>
      </w:r>
      <w:r w:rsidR="00297A0A" w:rsidRPr="00DE76C4">
        <w:rPr>
          <w:sz w:val="20"/>
          <w:szCs w:val="20"/>
        </w:rPr>
        <w:t xml:space="preserve"> </w:t>
      </w:r>
      <w:r w:rsidRPr="00DE76C4">
        <w:rPr>
          <w:sz w:val="20"/>
          <w:szCs w:val="20"/>
        </w:rPr>
        <w:t xml:space="preserve">1846, expõe a relação íntima que as representações de uma sociedade mantêm coma sua realidade efetiva. As práticas, tomam-se a palavra no sentido mais lato, são o fermento das ideias na medida que estas visam a racionalizar as aspirações difusas nos seus produtores e veiculadores. </w:t>
      </w:r>
      <w:r w:rsidR="00297A0A" w:rsidRPr="00DE76C4">
        <w:rPr>
          <w:sz w:val="20"/>
          <w:szCs w:val="20"/>
        </w:rPr>
        <w:t xml:space="preserve"> </w:t>
      </w:r>
      <w:r w:rsidRPr="00DE76C4">
        <w:rPr>
          <w:sz w:val="20"/>
          <w:szCs w:val="20"/>
        </w:rPr>
        <w:t>A ideolo</w:t>
      </w:r>
      <w:r w:rsidR="00FE7982" w:rsidRPr="00DE76C4">
        <w:rPr>
          <w:sz w:val="20"/>
          <w:szCs w:val="20"/>
        </w:rPr>
        <w:t>gia compõe retoricamente (isto é</w:t>
      </w:r>
      <w:r w:rsidRPr="00DE76C4">
        <w:rPr>
          <w:sz w:val="20"/>
          <w:szCs w:val="20"/>
        </w:rPr>
        <w:t xml:space="preserve">, registros de persuasão) certas motivações particulares e as dá como necessidades gerais. </w:t>
      </w:r>
      <w:r w:rsidR="00297A0A" w:rsidRPr="00DE76C4">
        <w:rPr>
          <w:sz w:val="20"/>
          <w:szCs w:val="20"/>
        </w:rPr>
        <w:t xml:space="preserve"> </w:t>
      </w:r>
      <w:r w:rsidRPr="00DE76C4">
        <w:rPr>
          <w:sz w:val="20"/>
          <w:szCs w:val="20"/>
        </w:rPr>
        <w:t>Nos seus discursos, o interesse e a vontade exprimem-se, ou traem-se, sob a forma de algum princípio abstrato ou alguma razão de força maior (</w:t>
      </w:r>
      <w:r w:rsidR="00D431E6" w:rsidRPr="00DE76C4">
        <w:rPr>
          <w:sz w:val="20"/>
          <w:szCs w:val="20"/>
        </w:rPr>
        <w:t>Bosi</w:t>
      </w:r>
      <w:r w:rsidRPr="00DE76C4">
        <w:rPr>
          <w:sz w:val="20"/>
          <w:szCs w:val="20"/>
        </w:rPr>
        <w:t>, 1993, p.</w:t>
      </w:r>
      <w:r w:rsidR="00FE7982" w:rsidRPr="00DE76C4">
        <w:rPr>
          <w:sz w:val="20"/>
          <w:szCs w:val="20"/>
        </w:rPr>
        <w:t xml:space="preserve"> </w:t>
      </w:r>
      <w:r w:rsidRPr="00DE76C4">
        <w:rPr>
          <w:sz w:val="20"/>
          <w:szCs w:val="20"/>
        </w:rPr>
        <w:t>194-195).</w:t>
      </w:r>
    </w:p>
    <w:p w14:paraId="551CF5EE" w14:textId="77777777" w:rsidR="008F090E" w:rsidRPr="008F090E" w:rsidRDefault="008F090E" w:rsidP="008F090E">
      <w:pPr>
        <w:spacing w:line="240" w:lineRule="auto"/>
        <w:ind w:left="2268"/>
        <w:jc w:val="both"/>
        <w:rPr>
          <w:sz w:val="20"/>
          <w:szCs w:val="20"/>
        </w:rPr>
      </w:pPr>
    </w:p>
    <w:p w14:paraId="5313A0F3" w14:textId="77777777" w:rsidR="00B42C73" w:rsidRPr="00DE76C4" w:rsidRDefault="00B42C73" w:rsidP="00CF05E3">
      <w:pPr>
        <w:spacing w:line="360" w:lineRule="auto"/>
        <w:ind w:firstLine="709"/>
        <w:jc w:val="both"/>
        <w:rPr>
          <w:sz w:val="24"/>
          <w:szCs w:val="24"/>
        </w:rPr>
      </w:pPr>
      <w:r w:rsidRPr="00DE76C4">
        <w:rPr>
          <w:sz w:val="24"/>
          <w:szCs w:val="24"/>
        </w:rPr>
        <w:t>O colonialismo, ao impor uma hierarquia de valores e uma estrutura de dominação cultural, contribuiu para a perpetuação do racismo e das desigualdades, questões que, como Bosi indica, não desapareceram com o fim formal da colonização</w:t>
      </w:r>
      <w:r w:rsidR="007409F0" w:rsidRPr="00DE76C4">
        <w:rPr>
          <w:sz w:val="24"/>
          <w:szCs w:val="24"/>
        </w:rPr>
        <w:t xml:space="preserve">. </w:t>
      </w:r>
      <w:r w:rsidRPr="00DE76C4">
        <w:rPr>
          <w:sz w:val="24"/>
          <w:szCs w:val="24"/>
        </w:rPr>
        <w:t>Não se trata apenas de analisar os métodos de combate ou as motivações ideológicas dos envolvidos, mas de entender como essas guerras ainda são moldadas por relações de poder desiguais, enraizadas em um passado colonial</w:t>
      </w:r>
      <w:r w:rsidR="007409F0" w:rsidRPr="00DE76C4">
        <w:rPr>
          <w:sz w:val="24"/>
          <w:szCs w:val="24"/>
        </w:rPr>
        <w:t xml:space="preserve">. </w:t>
      </w:r>
    </w:p>
    <w:p w14:paraId="33125CED" w14:textId="77777777" w:rsidR="00B42C73" w:rsidRPr="00DE76C4" w:rsidRDefault="00B42C73" w:rsidP="007409F0">
      <w:pPr>
        <w:spacing w:line="360" w:lineRule="auto"/>
        <w:ind w:firstLine="709"/>
        <w:jc w:val="both"/>
        <w:rPr>
          <w:sz w:val="24"/>
          <w:szCs w:val="24"/>
        </w:rPr>
      </w:pPr>
      <w:r w:rsidRPr="00DE76C4">
        <w:rPr>
          <w:sz w:val="24"/>
          <w:szCs w:val="24"/>
        </w:rPr>
        <w:t xml:space="preserve">Em 1958, a França vivia um momento </w:t>
      </w:r>
      <w:r w:rsidR="00CF05E3" w:rsidRPr="00DE76C4">
        <w:rPr>
          <w:sz w:val="24"/>
          <w:szCs w:val="24"/>
        </w:rPr>
        <w:t xml:space="preserve">de </w:t>
      </w:r>
      <w:r w:rsidRPr="00DE76C4">
        <w:rPr>
          <w:sz w:val="24"/>
          <w:szCs w:val="24"/>
        </w:rPr>
        <w:t>turbulência política</w:t>
      </w:r>
      <w:r w:rsidR="00CF05E3" w:rsidRPr="00DE76C4">
        <w:rPr>
          <w:sz w:val="24"/>
          <w:szCs w:val="24"/>
        </w:rPr>
        <w:t xml:space="preserve"> </w:t>
      </w:r>
      <w:r w:rsidRPr="00DE76C4">
        <w:rPr>
          <w:sz w:val="24"/>
          <w:szCs w:val="24"/>
        </w:rPr>
        <w:t xml:space="preserve">devido à crescente crise na Guerra da Argélia e à instabilidade interna. Charles de Gaulle assumiu o governo com a promessa de restaurar a ordem e a estabilidade no país. </w:t>
      </w:r>
    </w:p>
    <w:p w14:paraId="6283B0FC" w14:textId="77777777" w:rsidR="00826137" w:rsidRPr="00DE76C4" w:rsidRDefault="00826137" w:rsidP="007409F0">
      <w:pPr>
        <w:spacing w:line="360" w:lineRule="auto"/>
        <w:ind w:firstLine="709"/>
        <w:jc w:val="both"/>
        <w:rPr>
          <w:sz w:val="24"/>
          <w:szCs w:val="24"/>
        </w:rPr>
      </w:pPr>
    </w:p>
    <w:p w14:paraId="712998EC" w14:textId="77777777" w:rsidR="00B42C73" w:rsidRPr="00DE76C4" w:rsidRDefault="00B42C73" w:rsidP="00082878">
      <w:pPr>
        <w:spacing w:line="240" w:lineRule="auto"/>
        <w:ind w:left="2268"/>
        <w:jc w:val="both"/>
        <w:rPr>
          <w:sz w:val="20"/>
          <w:szCs w:val="20"/>
        </w:rPr>
      </w:pPr>
      <w:r w:rsidRPr="00DE76C4">
        <w:rPr>
          <w:sz w:val="20"/>
          <w:szCs w:val="20"/>
        </w:rPr>
        <w:t>Terminada a guerra, Charles de Gaulle reestabeleceu a República da França e iniciou a reconstrução do país, empreendendo importante reformas sociais. No entanto, insatisfeito com a Constituição da Quarta República (1946), demitiu-se do cargo de chefe de Estado, voltando ao poder mais tarde, em 1958, quando criou uma nova Carta Magna, que lhe conferia amplas prerrogativas como chefe de Estado, e elegeu-se presidente. Neste momento deu continuidade a uma política - já em andamento – de descolonização do continente africano, inclusive considerando o aumento da crise na Argélia (</w:t>
      </w:r>
      <w:r w:rsidR="00D431E6" w:rsidRPr="00DE76C4">
        <w:rPr>
          <w:sz w:val="20"/>
          <w:szCs w:val="20"/>
        </w:rPr>
        <w:t>Yazbek</w:t>
      </w:r>
      <w:r w:rsidRPr="00DE76C4">
        <w:rPr>
          <w:sz w:val="20"/>
          <w:szCs w:val="20"/>
        </w:rPr>
        <w:t>, 2008, p.</w:t>
      </w:r>
      <w:r w:rsidR="00D431E6" w:rsidRPr="00DE76C4">
        <w:rPr>
          <w:sz w:val="20"/>
          <w:szCs w:val="20"/>
        </w:rPr>
        <w:t xml:space="preserve"> </w:t>
      </w:r>
      <w:r w:rsidRPr="00DE76C4">
        <w:rPr>
          <w:sz w:val="20"/>
          <w:szCs w:val="20"/>
        </w:rPr>
        <w:t xml:space="preserve">36). </w:t>
      </w:r>
    </w:p>
    <w:p w14:paraId="63DC8CB8" w14:textId="77777777" w:rsidR="00714761" w:rsidRPr="00DE76C4" w:rsidRDefault="00714761" w:rsidP="00082878">
      <w:pPr>
        <w:spacing w:line="360" w:lineRule="auto"/>
        <w:ind w:firstLine="709"/>
        <w:jc w:val="both"/>
        <w:rPr>
          <w:sz w:val="24"/>
          <w:szCs w:val="24"/>
        </w:rPr>
      </w:pPr>
    </w:p>
    <w:p w14:paraId="1F0F59C5" w14:textId="77777777" w:rsidR="00B42C73" w:rsidRPr="00DE76C4" w:rsidRDefault="00B42C73" w:rsidP="00082878">
      <w:pPr>
        <w:spacing w:line="360" w:lineRule="auto"/>
        <w:ind w:firstLine="709"/>
        <w:jc w:val="both"/>
        <w:rPr>
          <w:sz w:val="24"/>
          <w:szCs w:val="24"/>
        </w:rPr>
      </w:pPr>
      <w:r w:rsidRPr="00DE76C4">
        <w:rPr>
          <w:sz w:val="24"/>
          <w:szCs w:val="24"/>
        </w:rPr>
        <w:t>Este opúsculo se propõe a discutir as continuidades do colonialismo nas guerras contemporâneas, com especial atenção ao racismo estrutural que marca a violência estatal contra populações periféricas</w:t>
      </w:r>
      <w:r w:rsidR="00714761" w:rsidRPr="00DE76C4">
        <w:rPr>
          <w:sz w:val="24"/>
          <w:szCs w:val="24"/>
        </w:rPr>
        <w:t>.</w:t>
      </w:r>
    </w:p>
    <w:p w14:paraId="2AF395C3" w14:textId="77777777" w:rsidR="00714761" w:rsidRPr="00DE76C4" w:rsidRDefault="00714761" w:rsidP="00082878">
      <w:pPr>
        <w:spacing w:line="360" w:lineRule="auto"/>
        <w:ind w:firstLine="709"/>
        <w:jc w:val="both"/>
        <w:rPr>
          <w:sz w:val="24"/>
          <w:szCs w:val="24"/>
        </w:rPr>
      </w:pPr>
    </w:p>
    <w:p w14:paraId="5DC52059" w14:textId="77777777" w:rsidR="00B42C73" w:rsidRPr="00DE76C4" w:rsidRDefault="00B42C73" w:rsidP="00082878">
      <w:pPr>
        <w:spacing w:line="360" w:lineRule="auto"/>
        <w:jc w:val="both"/>
        <w:rPr>
          <w:b/>
          <w:bCs/>
          <w:sz w:val="24"/>
          <w:szCs w:val="24"/>
        </w:rPr>
      </w:pPr>
      <w:r w:rsidRPr="00DE76C4">
        <w:rPr>
          <w:b/>
          <w:bCs/>
          <w:sz w:val="24"/>
          <w:szCs w:val="24"/>
        </w:rPr>
        <w:t>3 O DIREITO PENAL DO AUTOR E A INDEPENDÊNCIA DA ARGÉLIA</w:t>
      </w:r>
    </w:p>
    <w:p w14:paraId="6E76CD3F" w14:textId="77777777" w:rsidR="00714761" w:rsidRPr="00DE76C4" w:rsidRDefault="00714761" w:rsidP="00082878">
      <w:pPr>
        <w:spacing w:line="360" w:lineRule="auto"/>
        <w:ind w:firstLine="709"/>
        <w:jc w:val="both"/>
        <w:rPr>
          <w:sz w:val="24"/>
          <w:szCs w:val="24"/>
        </w:rPr>
      </w:pPr>
    </w:p>
    <w:p w14:paraId="5EACDEB3" w14:textId="77777777" w:rsidR="008F090E" w:rsidRDefault="00B42C73" w:rsidP="008F090E">
      <w:pPr>
        <w:spacing w:line="360" w:lineRule="auto"/>
        <w:ind w:firstLine="709"/>
        <w:jc w:val="both"/>
        <w:rPr>
          <w:sz w:val="24"/>
          <w:szCs w:val="24"/>
        </w:rPr>
      </w:pPr>
      <w:r w:rsidRPr="00DE76C4">
        <w:rPr>
          <w:sz w:val="24"/>
          <w:szCs w:val="24"/>
        </w:rPr>
        <w:t>Após o término da Segunda Guerra os franceses passaram a aplicar direito penal do autor, isto é, condena-se pelo que o sujeito é e não pelo que ele fez, sendo o crime um</w:t>
      </w:r>
      <w:r w:rsidR="00D431E6" w:rsidRPr="00DE76C4">
        <w:rPr>
          <w:sz w:val="24"/>
          <w:szCs w:val="24"/>
        </w:rPr>
        <w:t>a</w:t>
      </w:r>
      <w:r w:rsidRPr="00DE76C4">
        <w:rPr>
          <w:sz w:val="24"/>
          <w:szCs w:val="24"/>
        </w:rPr>
        <w:t xml:space="preserve"> consonância de um estado do autor sempre inferior ao das demais pessoas consideradas normais. </w:t>
      </w:r>
    </w:p>
    <w:p w14:paraId="28E859C3" w14:textId="77777777" w:rsidR="00B42C73" w:rsidRPr="00DE76C4" w:rsidRDefault="00B42C73" w:rsidP="008F090E">
      <w:pPr>
        <w:spacing w:line="360" w:lineRule="auto"/>
        <w:ind w:firstLine="709"/>
        <w:jc w:val="both"/>
        <w:rPr>
          <w:sz w:val="24"/>
          <w:szCs w:val="24"/>
        </w:rPr>
      </w:pPr>
      <w:r w:rsidRPr="00DE76C4">
        <w:rPr>
          <w:sz w:val="24"/>
          <w:szCs w:val="24"/>
        </w:rPr>
        <w:t xml:space="preserve">Pune-se o indivíduo pelo que ele, é não pelo que ele fez. O início do milênio trouxe à tona um debate crucial sobre como a sociedade deveria enfrentar a ameaça do terrorismo, especialmente após os ataques terroristas que abalaram diversos países. </w:t>
      </w:r>
      <w:r w:rsidR="00CF05E3" w:rsidRPr="00DE76C4">
        <w:rPr>
          <w:sz w:val="24"/>
          <w:szCs w:val="24"/>
        </w:rPr>
        <w:t xml:space="preserve">Com efeito, </w:t>
      </w:r>
      <w:r w:rsidRPr="00DE76C4">
        <w:rPr>
          <w:sz w:val="24"/>
          <w:szCs w:val="24"/>
        </w:rPr>
        <w:t>surgiu o conceito do Direito Penal do Inimigo, desenvolvido por Günther Jakobs (2004), que propôs uma abordagem radical no tratamento de indivíduos considerados uma ameaça constante à segurança pública. O conceito foi apresentado pela primeira vez em 1986, tendo como premissa a ideia de que certos indivíduos, devido à gravidade e à reincidência de seus crimes, não poderiam ser tratados como sujeitos de direitos, mas sim como inimigos a serem eliminados do convívio social.</w:t>
      </w:r>
    </w:p>
    <w:p w14:paraId="74C8546B" w14:textId="77777777" w:rsidR="00B42C73" w:rsidRPr="00DE76C4" w:rsidRDefault="00B42C73" w:rsidP="00DE76C4">
      <w:pPr>
        <w:spacing w:line="360" w:lineRule="auto"/>
        <w:ind w:firstLine="709"/>
        <w:jc w:val="both"/>
        <w:rPr>
          <w:sz w:val="24"/>
          <w:szCs w:val="24"/>
        </w:rPr>
      </w:pPr>
      <w:r w:rsidRPr="00DE76C4">
        <w:rPr>
          <w:sz w:val="24"/>
          <w:szCs w:val="24"/>
        </w:rPr>
        <w:t xml:space="preserve">O conceito de Direito Penal do autor é pertinente quando se analisa o contexto histórico da luta pela independência das colônias africanas, onde as potências coloniais muitas vezes adotaram uma abordagem similar para combater os movimentos de libertação. Seria anacrônico falar em direito penal do inimigo na guerra da Argélia, porque ainda não se tinha o conceito construído pelo alemão acima aludido. É correto falar em aplicado do direito autor, e não fato. Tanto na Guerra da Argélia quanto na Segunda Guerra é </w:t>
      </w:r>
      <w:r w:rsidR="00FE7982" w:rsidRPr="00DE76C4">
        <w:rPr>
          <w:sz w:val="24"/>
          <w:szCs w:val="24"/>
        </w:rPr>
        <w:t xml:space="preserve">correto </w:t>
      </w:r>
      <w:r w:rsidRPr="00DE76C4">
        <w:rPr>
          <w:sz w:val="24"/>
          <w:szCs w:val="24"/>
        </w:rPr>
        <w:t xml:space="preserve">falar </w:t>
      </w:r>
      <w:r w:rsidR="00FE7982" w:rsidRPr="00DE76C4">
        <w:rPr>
          <w:sz w:val="24"/>
          <w:szCs w:val="24"/>
        </w:rPr>
        <w:t xml:space="preserve">em </w:t>
      </w:r>
      <w:r w:rsidRPr="00DE76C4">
        <w:rPr>
          <w:sz w:val="24"/>
          <w:szCs w:val="24"/>
        </w:rPr>
        <w:t>direito penal do autor, e não</w:t>
      </w:r>
      <w:r w:rsidR="00FE7982" w:rsidRPr="00DE76C4">
        <w:rPr>
          <w:sz w:val="24"/>
          <w:szCs w:val="24"/>
        </w:rPr>
        <w:t xml:space="preserve"> em</w:t>
      </w:r>
      <w:r w:rsidRPr="00DE76C4">
        <w:rPr>
          <w:sz w:val="24"/>
          <w:szCs w:val="24"/>
        </w:rPr>
        <w:t xml:space="preserve"> direito penal do inimigo. </w:t>
      </w:r>
    </w:p>
    <w:p w14:paraId="445B911F" w14:textId="77777777" w:rsidR="00714761" w:rsidRPr="008F090E" w:rsidRDefault="00B42C73" w:rsidP="008F090E">
      <w:pPr>
        <w:spacing w:line="360" w:lineRule="auto"/>
        <w:ind w:firstLine="709"/>
        <w:jc w:val="both"/>
        <w:rPr>
          <w:sz w:val="24"/>
          <w:szCs w:val="24"/>
        </w:rPr>
      </w:pPr>
      <w:r w:rsidRPr="00DE76C4">
        <w:rPr>
          <w:sz w:val="24"/>
          <w:szCs w:val="24"/>
        </w:rPr>
        <w:t>Sua produção hostil ao indivíduo sua fase legitimadora, expressa uma visão de que o inimigo não pode ser tratado como um cidadão comum</w:t>
      </w:r>
      <w:r w:rsidR="008D6987" w:rsidRPr="00DE76C4">
        <w:rPr>
          <w:sz w:val="24"/>
          <w:szCs w:val="24"/>
        </w:rPr>
        <w:t xml:space="preserve">. </w:t>
      </w:r>
      <w:r w:rsidRPr="00DE76C4">
        <w:rPr>
          <w:sz w:val="24"/>
          <w:szCs w:val="24"/>
        </w:rPr>
        <w:t xml:space="preserve">Este pensamento ecoa a lógica colonial de eliminar a resistência e garantir a ordem no sistema colonial, mesmo que isso envolvesse a supressão de direitos fundamentais. </w:t>
      </w:r>
    </w:p>
    <w:p w14:paraId="07DB1CAB" w14:textId="77777777" w:rsidR="00714761" w:rsidRDefault="007409F0" w:rsidP="00874119">
      <w:pPr>
        <w:spacing w:line="360" w:lineRule="auto"/>
        <w:ind w:firstLine="709"/>
        <w:jc w:val="both"/>
        <w:rPr>
          <w:sz w:val="24"/>
          <w:szCs w:val="24"/>
        </w:rPr>
      </w:pPr>
      <w:r w:rsidRPr="00DE76C4">
        <w:rPr>
          <w:sz w:val="24"/>
          <w:szCs w:val="24"/>
        </w:rPr>
        <w:lastRenderedPageBreak/>
        <w:t xml:space="preserve">A </w:t>
      </w:r>
      <w:r w:rsidR="00B42C73" w:rsidRPr="00DE76C4">
        <w:rPr>
          <w:sz w:val="24"/>
          <w:szCs w:val="24"/>
        </w:rPr>
        <w:t xml:space="preserve">proposta de Jakobs gerou uma intensa discussão, especialmente após os atentados de 11 de setembro de 2001, quando a ideia de um inimigo a ser combatido com o uso de medidas extremas ganhou força. </w:t>
      </w:r>
      <w:r w:rsidRPr="00DE76C4">
        <w:rPr>
          <w:sz w:val="24"/>
          <w:szCs w:val="24"/>
        </w:rPr>
        <w:t>E</w:t>
      </w:r>
      <w:r w:rsidR="00B42C73" w:rsidRPr="00DE76C4">
        <w:rPr>
          <w:sz w:val="24"/>
          <w:szCs w:val="24"/>
        </w:rPr>
        <w:t>s</w:t>
      </w:r>
      <w:r w:rsidR="00CF05E3" w:rsidRPr="00DE76C4">
        <w:rPr>
          <w:sz w:val="24"/>
          <w:szCs w:val="24"/>
        </w:rPr>
        <w:t>t</w:t>
      </w:r>
      <w:r w:rsidR="00B42C73" w:rsidRPr="00DE76C4">
        <w:rPr>
          <w:sz w:val="24"/>
          <w:szCs w:val="24"/>
        </w:rPr>
        <w:t>a abordagem levanta sérias questões sobre a compatibilidade do Direito Penal do Inimigo com os princípios constitucionais, pois este sistema de justiça exclui os direitos processuais e pune com base na potencialidade do ato criminoso, e não no fato consumad</w:t>
      </w:r>
      <w:r w:rsidR="008F090E">
        <w:rPr>
          <w:sz w:val="24"/>
          <w:szCs w:val="24"/>
        </w:rPr>
        <w:t>o:</w:t>
      </w:r>
    </w:p>
    <w:p w14:paraId="7BE78DC1" w14:textId="77777777" w:rsidR="008F090E" w:rsidRPr="00DE76C4" w:rsidRDefault="008F090E" w:rsidP="00874119">
      <w:pPr>
        <w:spacing w:line="360" w:lineRule="auto"/>
        <w:ind w:firstLine="709"/>
        <w:jc w:val="both"/>
        <w:rPr>
          <w:sz w:val="24"/>
          <w:szCs w:val="24"/>
        </w:rPr>
      </w:pPr>
    </w:p>
    <w:p w14:paraId="7D3629CF" w14:textId="77777777" w:rsidR="00B42C73" w:rsidRPr="00DE76C4" w:rsidRDefault="00B42C73" w:rsidP="00082878">
      <w:pPr>
        <w:spacing w:line="240" w:lineRule="auto"/>
        <w:ind w:left="2268"/>
        <w:jc w:val="both"/>
        <w:rPr>
          <w:sz w:val="20"/>
          <w:szCs w:val="20"/>
        </w:rPr>
      </w:pPr>
      <w:r w:rsidRPr="00DE76C4">
        <w:rPr>
          <w:sz w:val="20"/>
          <w:szCs w:val="20"/>
        </w:rPr>
        <w:t>Não era possível continuar matando esses indivíduos como o faziam a época em praças, sendo encontrado, portanto, o encarceramento como mecanismo de controle. Um dos fatores primordiais da transformação do poder punitivo foi a concentração urbana, aumentando o número dos denominados indivíduos indesejáveis e dificultando os mecanismos de controle social em meados do século XIX (Zaffaroni, 2007, p.45).</w:t>
      </w:r>
    </w:p>
    <w:p w14:paraId="21EEDE6A" w14:textId="77777777" w:rsidR="00714761" w:rsidRPr="00DE76C4" w:rsidRDefault="00714761" w:rsidP="00C52933">
      <w:pPr>
        <w:spacing w:line="360" w:lineRule="auto"/>
        <w:ind w:firstLine="709"/>
        <w:jc w:val="both"/>
        <w:rPr>
          <w:sz w:val="24"/>
          <w:szCs w:val="24"/>
        </w:rPr>
      </w:pPr>
    </w:p>
    <w:p w14:paraId="63D757DB" w14:textId="77777777" w:rsidR="00B42C73" w:rsidRPr="00DE76C4" w:rsidRDefault="00B42C73" w:rsidP="00297A0A">
      <w:pPr>
        <w:spacing w:line="360" w:lineRule="auto"/>
        <w:ind w:firstLine="709"/>
        <w:jc w:val="both"/>
        <w:rPr>
          <w:sz w:val="24"/>
          <w:szCs w:val="24"/>
        </w:rPr>
      </w:pPr>
      <w:r w:rsidRPr="00DE76C4">
        <w:rPr>
          <w:sz w:val="24"/>
          <w:szCs w:val="24"/>
        </w:rPr>
        <w:t>A luta pela independência das colônias africanas</w:t>
      </w:r>
      <w:r w:rsidR="007409F0" w:rsidRPr="00DE76C4">
        <w:rPr>
          <w:sz w:val="24"/>
          <w:szCs w:val="24"/>
        </w:rPr>
        <w:t xml:space="preserve"> (o caso argelino é exemplo disto)</w:t>
      </w:r>
      <w:r w:rsidRPr="00DE76C4">
        <w:rPr>
          <w:sz w:val="24"/>
          <w:szCs w:val="24"/>
        </w:rPr>
        <w:t xml:space="preserve"> pode ser vista, assim, como um reflexo das mesmas dinâmicas de poder que alimentam o debate sobre </w:t>
      </w:r>
      <w:r w:rsidR="007409F0" w:rsidRPr="00DE76C4">
        <w:rPr>
          <w:sz w:val="24"/>
          <w:szCs w:val="24"/>
        </w:rPr>
        <w:t xml:space="preserve">o pensamento de Jakobs. </w:t>
      </w:r>
      <w:r w:rsidR="00297A0A" w:rsidRPr="00DE76C4">
        <w:rPr>
          <w:sz w:val="24"/>
          <w:szCs w:val="24"/>
        </w:rPr>
        <w:t xml:space="preserve"> </w:t>
      </w:r>
      <w:r w:rsidRPr="00DE76C4">
        <w:rPr>
          <w:sz w:val="24"/>
          <w:szCs w:val="24"/>
        </w:rPr>
        <w:t xml:space="preserve">A questão da colonização e a tortura física e psicológica são indissociáveis: </w:t>
      </w:r>
    </w:p>
    <w:p w14:paraId="5752541C" w14:textId="77777777" w:rsidR="00714761" w:rsidRPr="00DE76C4" w:rsidRDefault="00714761" w:rsidP="00082878">
      <w:pPr>
        <w:spacing w:line="360" w:lineRule="auto"/>
        <w:ind w:firstLine="709"/>
        <w:jc w:val="both"/>
        <w:rPr>
          <w:sz w:val="24"/>
          <w:szCs w:val="24"/>
        </w:rPr>
      </w:pPr>
    </w:p>
    <w:p w14:paraId="0C719110" w14:textId="77777777" w:rsidR="00B42C73" w:rsidRPr="00DE76C4" w:rsidRDefault="00B42C73" w:rsidP="00082878">
      <w:pPr>
        <w:spacing w:line="240" w:lineRule="auto"/>
        <w:ind w:left="2268"/>
        <w:jc w:val="both"/>
        <w:rPr>
          <w:sz w:val="20"/>
          <w:szCs w:val="20"/>
        </w:rPr>
      </w:pPr>
      <w:r w:rsidRPr="00DE76C4">
        <w:rPr>
          <w:sz w:val="20"/>
          <w:szCs w:val="20"/>
        </w:rPr>
        <w:t xml:space="preserve">A descolonização jamais passa despercebida porque atinge o ser, modifica fundamentalmente o ser, espectadores sobrecarregados de essencialidade em atores privilegiados, colhidos de: modo quase grandioso pela roda-viva da história. Introduz </w:t>
      </w:r>
      <w:proofErr w:type="spellStart"/>
      <w:r w:rsidRPr="00DE76C4">
        <w:rPr>
          <w:sz w:val="20"/>
          <w:szCs w:val="20"/>
        </w:rPr>
        <w:t>no</w:t>
      </w:r>
      <w:proofErr w:type="spellEnd"/>
      <w:r w:rsidRPr="00DE76C4">
        <w:rPr>
          <w:sz w:val="20"/>
          <w:szCs w:val="20"/>
        </w:rPr>
        <w:t xml:space="preserve"> ser um ritmo próprio, transmitido por homens novos, uma nova linguagem, uma nova humanidade. A descolonização é, em verdade, criação de homens novos (</w:t>
      </w:r>
      <w:proofErr w:type="spellStart"/>
      <w:r w:rsidR="00D431E6" w:rsidRPr="00DE76C4">
        <w:rPr>
          <w:sz w:val="20"/>
          <w:szCs w:val="20"/>
        </w:rPr>
        <w:t>Fanon</w:t>
      </w:r>
      <w:proofErr w:type="spellEnd"/>
      <w:r w:rsidRPr="00DE76C4">
        <w:rPr>
          <w:sz w:val="20"/>
          <w:szCs w:val="20"/>
        </w:rPr>
        <w:t>, 1968, p.</w:t>
      </w:r>
      <w:r w:rsidR="00D431E6" w:rsidRPr="00DE76C4">
        <w:rPr>
          <w:sz w:val="20"/>
          <w:szCs w:val="20"/>
        </w:rPr>
        <w:t xml:space="preserve"> </w:t>
      </w:r>
      <w:r w:rsidRPr="00DE76C4">
        <w:rPr>
          <w:sz w:val="20"/>
          <w:szCs w:val="20"/>
        </w:rPr>
        <w:t>26).</w:t>
      </w:r>
    </w:p>
    <w:p w14:paraId="7BD6D2F3" w14:textId="77777777" w:rsidR="00714761" w:rsidRPr="00DE76C4" w:rsidRDefault="00714761" w:rsidP="00082878">
      <w:pPr>
        <w:spacing w:line="360" w:lineRule="auto"/>
        <w:ind w:firstLine="709"/>
        <w:jc w:val="both"/>
        <w:rPr>
          <w:sz w:val="24"/>
          <w:szCs w:val="24"/>
        </w:rPr>
      </w:pPr>
    </w:p>
    <w:p w14:paraId="7B67A0B2" w14:textId="77777777" w:rsidR="00B42C73" w:rsidRPr="00DE76C4" w:rsidRDefault="00B42C73" w:rsidP="00082878">
      <w:pPr>
        <w:spacing w:line="360" w:lineRule="auto"/>
        <w:ind w:firstLine="709"/>
        <w:jc w:val="both"/>
        <w:rPr>
          <w:sz w:val="24"/>
          <w:szCs w:val="24"/>
        </w:rPr>
      </w:pPr>
      <w:r w:rsidRPr="00DE76C4">
        <w:rPr>
          <w:sz w:val="24"/>
          <w:szCs w:val="24"/>
        </w:rPr>
        <w:t>O colonizador, na medida em que utiliza a tortura, transforma o colonizado em algo menos que humano, uma coisa a ser aniquilada. A tortura, portanto, é um dos instrumentos fundamentais para o sistema colonial.</w:t>
      </w:r>
    </w:p>
    <w:p w14:paraId="518CC692" w14:textId="77777777" w:rsidR="00714761" w:rsidRPr="00DE76C4" w:rsidRDefault="00714761" w:rsidP="00082878">
      <w:pPr>
        <w:spacing w:line="360" w:lineRule="auto"/>
        <w:ind w:firstLine="709"/>
        <w:jc w:val="both"/>
        <w:rPr>
          <w:sz w:val="24"/>
          <w:szCs w:val="24"/>
        </w:rPr>
      </w:pPr>
    </w:p>
    <w:p w14:paraId="20AABD43" w14:textId="77777777" w:rsidR="00B42C73" w:rsidRPr="00DE76C4" w:rsidRDefault="00513179" w:rsidP="00082878">
      <w:pPr>
        <w:spacing w:line="360" w:lineRule="auto"/>
        <w:contextualSpacing/>
        <w:jc w:val="both"/>
        <w:rPr>
          <w:b/>
          <w:sz w:val="24"/>
          <w:szCs w:val="24"/>
        </w:rPr>
      </w:pPr>
      <w:r w:rsidRPr="00DE76C4">
        <w:rPr>
          <w:b/>
          <w:bCs/>
          <w:sz w:val="24"/>
          <w:szCs w:val="24"/>
        </w:rPr>
        <w:t>4</w:t>
      </w:r>
      <w:r w:rsidR="00B42C73" w:rsidRPr="00DE76C4">
        <w:rPr>
          <w:b/>
          <w:bCs/>
          <w:sz w:val="24"/>
          <w:szCs w:val="24"/>
        </w:rPr>
        <w:t xml:space="preserve"> O CASO DA ARGÉLIA: </w:t>
      </w:r>
      <w:r w:rsidR="00B42C73" w:rsidRPr="00DE76C4">
        <w:rPr>
          <w:b/>
          <w:sz w:val="24"/>
          <w:szCs w:val="24"/>
        </w:rPr>
        <w:t>a lógica colonial do racismo</w:t>
      </w:r>
    </w:p>
    <w:p w14:paraId="512B6E3C" w14:textId="77777777" w:rsidR="00714761" w:rsidRPr="00DE76C4" w:rsidRDefault="00714761" w:rsidP="00784A15">
      <w:pPr>
        <w:spacing w:line="360" w:lineRule="auto"/>
        <w:ind w:firstLine="709"/>
        <w:contextualSpacing/>
        <w:jc w:val="both"/>
        <w:rPr>
          <w:sz w:val="24"/>
          <w:szCs w:val="24"/>
        </w:rPr>
      </w:pPr>
    </w:p>
    <w:p w14:paraId="0A30C4CC" w14:textId="77777777" w:rsidR="00B42C73" w:rsidRPr="00DE76C4" w:rsidRDefault="00B42C73" w:rsidP="00297A0A">
      <w:pPr>
        <w:spacing w:line="360" w:lineRule="auto"/>
        <w:ind w:firstLine="709"/>
        <w:contextualSpacing/>
        <w:jc w:val="both"/>
        <w:rPr>
          <w:sz w:val="24"/>
          <w:szCs w:val="24"/>
        </w:rPr>
      </w:pPr>
      <w:r w:rsidRPr="00DE76C4">
        <w:rPr>
          <w:sz w:val="24"/>
          <w:szCs w:val="24"/>
        </w:rPr>
        <w:t xml:space="preserve">A história da França e sua relação com a imigração, em relação aos descendentes de ex-colônias africanas, é marcada por uma lógica colonial que </w:t>
      </w:r>
      <w:r w:rsidRPr="00DE76C4">
        <w:rPr>
          <w:sz w:val="24"/>
          <w:szCs w:val="24"/>
        </w:rPr>
        <w:lastRenderedPageBreak/>
        <w:t>persiste.</w:t>
      </w:r>
      <w:r w:rsidR="00784A15" w:rsidRPr="00DE76C4">
        <w:rPr>
          <w:sz w:val="24"/>
          <w:szCs w:val="24"/>
        </w:rPr>
        <w:t xml:space="preserve"> </w:t>
      </w:r>
      <w:r w:rsidRPr="00DE76C4">
        <w:rPr>
          <w:sz w:val="24"/>
          <w:szCs w:val="24"/>
        </w:rPr>
        <w:t>Es</w:t>
      </w:r>
      <w:r w:rsidR="00784A15" w:rsidRPr="00DE76C4">
        <w:rPr>
          <w:sz w:val="24"/>
          <w:szCs w:val="24"/>
        </w:rPr>
        <w:t>t</w:t>
      </w:r>
      <w:r w:rsidRPr="00DE76C4">
        <w:rPr>
          <w:sz w:val="24"/>
          <w:szCs w:val="24"/>
        </w:rPr>
        <w:t>e cenário de violência e exclusão encontra suas raízes na história colonial da Europa, especialmente no que diz respeito às relações entre os países europeu</w:t>
      </w:r>
      <w:r w:rsidR="00CF05E3" w:rsidRPr="00DE76C4">
        <w:rPr>
          <w:sz w:val="24"/>
          <w:szCs w:val="24"/>
        </w:rPr>
        <w:t>s aos países periféricos</w:t>
      </w:r>
      <w:r w:rsidRPr="00DE76C4">
        <w:rPr>
          <w:sz w:val="24"/>
          <w:szCs w:val="24"/>
        </w:rPr>
        <w:t>. Esse quadro culminou com a eleição daquelas pessoas que devem viver ou não: necropolítica.</w:t>
      </w:r>
    </w:p>
    <w:p w14:paraId="0BFA8727" w14:textId="77777777" w:rsidR="00714761" w:rsidRPr="00DE76C4" w:rsidRDefault="00714761" w:rsidP="007409F0">
      <w:pPr>
        <w:spacing w:line="360" w:lineRule="auto"/>
        <w:ind w:firstLine="709"/>
        <w:contextualSpacing/>
        <w:jc w:val="both"/>
        <w:rPr>
          <w:sz w:val="24"/>
          <w:szCs w:val="24"/>
        </w:rPr>
      </w:pPr>
    </w:p>
    <w:p w14:paraId="251F89C2" w14:textId="77777777" w:rsidR="00B42C73" w:rsidRPr="00DE76C4" w:rsidRDefault="00B42C73" w:rsidP="007409F0">
      <w:pPr>
        <w:spacing w:line="240" w:lineRule="auto"/>
        <w:ind w:left="2268"/>
        <w:contextualSpacing/>
        <w:jc w:val="both"/>
        <w:rPr>
          <w:sz w:val="20"/>
          <w:szCs w:val="20"/>
        </w:rPr>
      </w:pPr>
      <w:r w:rsidRPr="00DE76C4">
        <w:rPr>
          <w:sz w:val="20"/>
          <w:szCs w:val="20"/>
        </w:rPr>
        <w:t>Além disso, experiências contemporâneas de destruição humana sugerem que é possível desenvolver uma leitura da política, da soberania e do sujeito, diferente daquela eu herdamos do discurso filosófico da modernidade. Em vez de considerar a razão e a verdade do sujeito, podemos olhar para outras categorias fundadoras menos abstratas e mais palpáveis, tais como vida e morte (</w:t>
      </w:r>
      <w:proofErr w:type="spellStart"/>
      <w:r w:rsidRPr="00DE76C4">
        <w:rPr>
          <w:sz w:val="20"/>
          <w:szCs w:val="20"/>
        </w:rPr>
        <w:t>Mbembe</w:t>
      </w:r>
      <w:proofErr w:type="spellEnd"/>
      <w:r w:rsidRPr="00DE76C4">
        <w:rPr>
          <w:sz w:val="20"/>
          <w:szCs w:val="20"/>
        </w:rPr>
        <w:t>, 2018, p.</w:t>
      </w:r>
      <w:r w:rsidR="003E3FF7" w:rsidRPr="00DE76C4">
        <w:rPr>
          <w:sz w:val="20"/>
          <w:szCs w:val="20"/>
        </w:rPr>
        <w:t xml:space="preserve"> </w:t>
      </w:r>
      <w:r w:rsidRPr="00DE76C4">
        <w:rPr>
          <w:sz w:val="20"/>
          <w:szCs w:val="20"/>
        </w:rPr>
        <w:t>11).</w:t>
      </w:r>
    </w:p>
    <w:p w14:paraId="45F49FDB" w14:textId="77777777" w:rsidR="00714761" w:rsidRPr="00DE76C4" w:rsidRDefault="00714761" w:rsidP="00C52933">
      <w:pPr>
        <w:spacing w:line="360" w:lineRule="auto"/>
        <w:ind w:firstLine="709"/>
        <w:contextualSpacing/>
        <w:jc w:val="both"/>
        <w:rPr>
          <w:sz w:val="24"/>
          <w:szCs w:val="24"/>
        </w:rPr>
      </w:pPr>
    </w:p>
    <w:p w14:paraId="54A5803B" w14:textId="77777777" w:rsidR="00B42C73" w:rsidRPr="00DE76C4" w:rsidRDefault="00B42C73" w:rsidP="00C52933">
      <w:pPr>
        <w:spacing w:line="360" w:lineRule="auto"/>
        <w:ind w:firstLine="709"/>
        <w:contextualSpacing/>
        <w:jc w:val="both"/>
        <w:rPr>
          <w:sz w:val="24"/>
          <w:szCs w:val="24"/>
        </w:rPr>
      </w:pPr>
      <w:r w:rsidRPr="00DE76C4">
        <w:rPr>
          <w:sz w:val="24"/>
          <w:szCs w:val="24"/>
        </w:rPr>
        <w:t xml:space="preserve">Ainda assim, os governos europeus adotam uma postura contraditória: precisam da imigração para garantir a mão de obra barata e descartável, mas ao mesmo tempo se opõem à plena integração dos imigrantes, negando-lhes os mesmos direitos que os cidadãos nativos. </w:t>
      </w:r>
    </w:p>
    <w:p w14:paraId="6C3531F2" w14:textId="77777777" w:rsidR="00B42C73" w:rsidRPr="00DE76C4" w:rsidRDefault="00B42C73" w:rsidP="00C52933">
      <w:pPr>
        <w:spacing w:line="360" w:lineRule="auto"/>
        <w:ind w:firstLine="709"/>
        <w:contextualSpacing/>
        <w:jc w:val="both"/>
        <w:rPr>
          <w:sz w:val="24"/>
          <w:szCs w:val="24"/>
        </w:rPr>
      </w:pPr>
      <w:r w:rsidRPr="00DE76C4">
        <w:rPr>
          <w:sz w:val="24"/>
          <w:szCs w:val="24"/>
        </w:rPr>
        <w:t>A violência contra imigrantes na Europa, portanto, não pode ser dissociada da lógica colonial que sempre foi um pilar da política externa e interna das potências europeias. Os imigrantes descendentes de populações que lutaram pela independência de suas colônias, continuam a ser tratados como não cidadãos, em uma tentativa de manter o controle racial e social que remonta ao período colonial.</w:t>
      </w:r>
    </w:p>
    <w:p w14:paraId="4FC9FAF0" w14:textId="77777777" w:rsidR="00B42C73" w:rsidRPr="00DE76C4" w:rsidRDefault="00B42C73" w:rsidP="00C52933">
      <w:pPr>
        <w:spacing w:line="360" w:lineRule="auto"/>
        <w:ind w:firstLine="709"/>
        <w:contextualSpacing/>
        <w:jc w:val="both"/>
        <w:rPr>
          <w:sz w:val="24"/>
          <w:szCs w:val="24"/>
        </w:rPr>
      </w:pPr>
      <w:r w:rsidRPr="00DE76C4">
        <w:rPr>
          <w:sz w:val="24"/>
          <w:szCs w:val="24"/>
        </w:rPr>
        <w:t xml:space="preserve">O uso de métodos de tortura empregados pela França durante as guerras de libertação na Argélia, continuou a influenciar os procedimentos no sistema penal francês, sendo adotados em contextos de combate ao terrorismo, ao narcotráfico e à criminalidade organizada. </w:t>
      </w:r>
    </w:p>
    <w:p w14:paraId="12ACA3EE" w14:textId="77777777" w:rsidR="00B42C73" w:rsidRPr="00DE76C4" w:rsidRDefault="00B42C73" w:rsidP="00082878">
      <w:pPr>
        <w:spacing w:line="360" w:lineRule="auto"/>
        <w:ind w:firstLine="709"/>
        <w:contextualSpacing/>
        <w:jc w:val="both"/>
        <w:rPr>
          <w:sz w:val="24"/>
          <w:szCs w:val="24"/>
        </w:rPr>
      </w:pPr>
      <w:r w:rsidRPr="00DE76C4">
        <w:rPr>
          <w:sz w:val="24"/>
          <w:szCs w:val="24"/>
        </w:rPr>
        <w:t>A herança dos métodos brutais utilizados na Argélia acabou se refletindo em estratégias de interrogatório e tratamento de suspeitos no sistema penal ordinário francês, especialmente quando as autoridades enfrentavam ameaças de grupos armados. A continuidade dessas práticas de tortura no contexto de processos penais franceses revela a forma como a violência estrutural das guerras de libertação moldou abordagens de segurança interna nas décadas seguintes.</w:t>
      </w:r>
    </w:p>
    <w:p w14:paraId="041993AB" w14:textId="77777777" w:rsidR="00714761" w:rsidRPr="00DE76C4" w:rsidRDefault="00714761" w:rsidP="00082878">
      <w:pPr>
        <w:spacing w:line="360" w:lineRule="auto"/>
        <w:ind w:firstLine="709"/>
        <w:contextualSpacing/>
        <w:jc w:val="both"/>
        <w:rPr>
          <w:sz w:val="24"/>
          <w:szCs w:val="24"/>
        </w:rPr>
      </w:pPr>
    </w:p>
    <w:p w14:paraId="6442AF0E" w14:textId="77777777" w:rsidR="00B42C73" w:rsidRPr="00DE76C4" w:rsidRDefault="00B42C73" w:rsidP="00082878">
      <w:pPr>
        <w:spacing w:line="240" w:lineRule="auto"/>
        <w:ind w:left="2268"/>
        <w:contextualSpacing/>
        <w:jc w:val="both"/>
        <w:rPr>
          <w:color w:val="FF0000"/>
          <w:sz w:val="20"/>
          <w:szCs w:val="20"/>
        </w:rPr>
      </w:pPr>
      <w:r w:rsidRPr="00DE76C4">
        <w:rPr>
          <w:sz w:val="20"/>
          <w:szCs w:val="20"/>
        </w:rPr>
        <w:lastRenderedPageBreak/>
        <w:t>Em cima da mesa, havia um pedaço de papelão duro. Ele o pegou e usou para me bater mais. Cada golpe me abatia, ao mesmo tempo que me reforçava na minha decisão: não ceder àqueles embrutecidos que se vangloriavam de êmulos da Gestapo (</w:t>
      </w:r>
      <w:proofErr w:type="spellStart"/>
      <w:r w:rsidR="003E3FF7" w:rsidRPr="00DE76C4">
        <w:rPr>
          <w:sz w:val="20"/>
          <w:szCs w:val="20"/>
        </w:rPr>
        <w:t>Alleg</w:t>
      </w:r>
      <w:proofErr w:type="spellEnd"/>
      <w:r w:rsidRPr="00DE76C4">
        <w:rPr>
          <w:sz w:val="20"/>
          <w:szCs w:val="20"/>
        </w:rPr>
        <w:t>, 2020</w:t>
      </w:r>
      <w:r w:rsidR="006808C5" w:rsidRPr="00DE76C4">
        <w:rPr>
          <w:sz w:val="20"/>
          <w:szCs w:val="20"/>
        </w:rPr>
        <w:t>, p.24).</w:t>
      </w:r>
    </w:p>
    <w:p w14:paraId="6D42A52B" w14:textId="77777777" w:rsidR="00714761" w:rsidRPr="00DE76C4" w:rsidRDefault="00714761" w:rsidP="00082878">
      <w:pPr>
        <w:spacing w:line="360" w:lineRule="auto"/>
        <w:ind w:firstLine="709"/>
        <w:contextualSpacing/>
        <w:jc w:val="both"/>
        <w:rPr>
          <w:sz w:val="24"/>
          <w:szCs w:val="24"/>
        </w:rPr>
      </w:pPr>
    </w:p>
    <w:p w14:paraId="30C750D8" w14:textId="77777777" w:rsidR="00B42C73" w:rsidRPr="00DE76C4" w:rsidRDefault="00B42C73" w:rsidP="00082878">
      <w:pPr>
        <w:spacing w:line="360" w:lineRule="auto"/>
        <w:ind w:firstLine="709"/>
        <w:contextualSpacing/>
        <w:jc w:val="both"/>
        <w:rPr>
          <w:sz w:val="24"/>
          <w:szCs w:val="24"/>
        </w:rPr>
      </w:pPr>
      <w:r w:rsidRPr="00DE76C4">
        <w:rPr>
          <w:sz w:val="24"/>
          <w:szCs w:val="24"/>
        </w:rPr>
        <w:t>A luta pela independência das colônias africanas, que foi marcada por um forte movimento anticolonial, continua a ser um pano de fundo fundamental para compreender os desafios que os imigrantes enfrentam na Europa contemporânea.</w:t>
      </w:r>
    </w:p>
    <w:p w14:paraId="6975296F" w14:textId="77777777" w:rsidR="00826137" w:rsidRPr="00DE76C4" w:rsidRDefault="00826137" w:rsidP="00082878">
      <w:pPr>
        <w:spacing w:line="360" w:lineRule="auto"/>
        <w:ind w:firstLine="709"/>
        <w:contextualSpacing/>
        <w:jc w:val="both"/>
        <w:rPr>
          <w:sz w:val="24"/>
          <w:szCs w:val="24"/>
        </w:rPr>
      </w:pPr>
    </w:p>
    <w:p w14:paraId="4EC385A7" w14:textId="77777777" w:rsidR="00B42C73" w:rsidRPr="00DE76C4" w:rsidRDefault="00513179" w:rsidP="00082878">
      <w:pPr>
        <w:spacing w:line="360" w:lineRule="auto"/>
        <w:ind w:left="284" w:hanging="284"/>
        <w:contextualSpacing/>
        <w:jc w:val="both"/>
        <w:rPr>
          <w:b/>
          <w:bCs/>
          <w:sz w:val="24"/>
          <w:szCs w:val="24"/>
        </w:rPr>
      </w:pPr>
      <w:r w:rsidRPr="00DE76C4">
        <w:rPr>
          <w:b/>
          <w:bCs/>
          <w:sz w:val="24"/>
          <w:szCs w:val="24"/>
        </w:rPr>
        <w:t>5</w:t>
      </w:r>
      <w:r w:rsidR="00B42C73" w:rsidRPr="00DE76C4">
        <w:rPr>
          <w:b/>
          <w:bCs/>
          <w:sz w:val="24"/>
          <w:szCs w:val="24"/>
        </w:rPr>
        <w:t xml:space="preserve"> O SUL GLOBAL: ATRAVESSAMENTOS DO DISCURSO RACISTA E IMPERISLISTA NA APLICAÇÃO DO DIREITO PENAL DO INIMIGO NA GUERRA AO CRIME </w:t>
      </w:r>
    </w:p>
    <w:p w14:paraId="3DEB3AF3" w14:textId="77777777" w:rsidR="00826137" w:rsidRPr="00DE76C4" w:rsidRDefault="00826137" w:rsidP="00082878">
      <w:pPr>
        <w:spacing w:line="360" w:lineRule="auto"/>
        <w:ind w:left="284" w:hanging="284"/>
        <w:contextualSpacing/>
        <w:jc w:val="both"/>
        <w:rPr>
          <w:b/>
          <w:bCs/>
          <w:sz w:val="24"/>
          <w:szCs w:val="24"/>
        </w:rPr>
      </w:pPr>
    </w:p>
    <w:p w14:paraId="0441499B" w14:textId="77777777" w:rsidR="008F090E" w:rsidRDefault="00297A0A" w:rsidP="009B3BA7">
      <w:pPr>
        <w:spacing w:line="360" w:lineRule="auto"/>
        <w:ind w:firstLine="709"/>
        <w:contextualSpacing/>
        <w:jc w:val="both"/>
        <w:rPr>
          <w:sz w:val="24"/>
          <w:szCs w:val="24"/>
        </w:rPr>
      </w:pPr>
      <w:r w:rsidRPr="00DE76C4">
        <w:rPr>
          <w:sz w:val="24"/>
          <w:szCs w:val="24"/>
        </w:rPr>
        <w:t>Pois bem, o</w:t>
      </w:r>
      <w:r w:rsidR="00B42C73" w:rsidRPr="00DE76C4">
        <w:rPr>
          <w:sz w:val="24"/>
          <w:szCs w:val="24"/>
        </w:rPr>
        <w:t xml:space="preserve"> controle penal das substâncias entorpecentes é uma prática relativamente recente na história, sendo que o uso de drogas sempre esteve presente em diversas culturas ao longo dos séculos pelos povos originários no Brasil e outros países</w:t>
      </w:r>
      <w:r w:rsidRPr="00DE76C4">
        <w:rPr>
          <w:sz w:val="24"/>
          <w:szCs w:val="24"/>
        </w:rPr>
        <w:t xml:space="preserve">, conforme explicitou </w:t>
      </w:r>
      <w:r w:rsidR="00B42C73" w:rsidRPr="00DE76C4">
        <w:rPr>
          <w:sz w:val="24"/>
          <w:szCs w:val="24"/>
        </w:rPr>
        <w:t>Karam</w:t>
      </w:r>
      <w:r w:rsidRPr="00DE76C4">
        <w:rPr>
          <w:sz w:val="24"/>
          <w:szCs w:val="24"/>
        </w:rPr>
        <w:t xml:space="preserve"> (</w:t>
      </w:r>
      <w:r w:rsidR="00B42C73" w:rsidRPr="00DE76C4">
        <w:rPr>
          <w:sz w:val="24"/>
          <w:szCs w:val="24"/>
        </w:rPr>
        <w:t>2009</w:t>
      </w:r>
      <w:r w:rsidRPr="00DE76C4">
        <w:rPr>
          <w:sz w:val="24"/>
          <w:szCs w:val="24"/>
        </w:rPr>
        <w:t>).</w:t>
      </w:r>
      <w:r w:rsidR="008F090E">
        <w:rPr>
          <w:sz w:val="24"/>
          <w:szCs w:val="24"/>
        </w:rPr>
        <w:t xml:space="preserve"> </w:t>
      </w:r>
      <w:r w:rsidR="00B42C73" w:rsidRPr="00DE76C4">
        <w:rPr>
          <w:sz w:val="24"/>
          <w:szCs w:val="24"/>
        </w:rPr>
        <w:t>A partir da década de 1980, com o crescimento do neoliberalismo, a guerra às drogas ganhou uma nova dimensão, sendo associada a uma ideologia de segurança nacional, especialmente nos Estados Unidos</w:t>
      </w:r>
      <w:r w:rsidR="008F090E">
        <w:rPr>
          <w:sz w:val="24"/>
          <w:szCs w:val="24"/>
        </w:rPr>
        <w:t>:</w:t>
      </w:r>
    </w:p>
    <w:p w14:paraId="57B1842B" w14:textId="77777777" w:rsidR="00714761" w:rsidRPr="00DE76C4" w:rsidRDefault="00B42C73" w:rsidP="008F090E">
      <w:pPr>
        <w:spacing w:line="360" w:lineRule="auto"/>
        <w:ind w:firstLine="709"/>
        <w:contextualSpacing/>
        <w:jc w:val="both"/>
        <w:rPr>
          <w:sz w:val="24"/>
          <w:szCs w:val="24"/>
        </w:rPr>
      </w:pPr>
      <w:r w:rsidRPr="00DE76C4">
        <w:rPr>
          <w:sz w:val="24"/>
          <w:szCs w:val="24"/>
        </w:rPr>
        <w:t xml:space="preserve"> </w:t>
      </w:r>
    </w:p>
    <w:p w14:paraId="50283CB0" w14:textId="77777777" w:rsidR="00B42C73" w:rsidRPr="00DE76C4" w:rsidRDefault="00B42C73" w:rsidP="00082878">
      <w:pPr>
        <w:spacing w:line="240" w:lineRule="auto"/>
        <w:ind w:left="2268"/>
        <w:contextualSpacing/>
        <w:jc w:val="both"/>
        <w:rPr>
          <w:sz w:val="20"/>
          <w:szCs w:val="20"/>
        </w:rPr>
      </w:pPr>
      <w:r w:rsidRPr="00DE76C4">
        <w:rPr>
          <w:sz w:val="20"/>
          <w:szCs w:val="20"/>
        </w:rPr>
        <w:t>Assim, nos parece pertinente a colocação de Juarez Tavares, quando assinala que os processos pelos quais o neoliberalismo se impôs (privatização de bens públicos e desestatização de serviços essenciais, basicamente), consistem na verdade na formalização jurídica e a execução de fato de uma nova modalidade de legitimação de poder (Mazzilli Neto, 2007, p.29).</w:t>
      </w:r>
    </w:p>
    <w:p w14:paraId="32AD0853" w14:textId="77777777" w:rsidR="00714761" w:rsidRPr="00DE76C4" w:rsidRDefault="00714761" w:rsidP="00082878">
      <w:pPr>
        <w:spacing w:line="360" w:lineRule="auto"/>
        <w:ind w:firstLine="709"/>
        <w:contextualSpacing/>
        <w:jc w:val="both"/>
        <w:rPr>
          <w:sz w:val="24"/>
          <w:szCs w:val="24"/>
        </w:rPr>
      </w:pPr>
    </w:p>
    <w:p w14:paraId="33253092" w14:textId="77777777" w:rsidR="00714761" w:rsidRPr="00DE76C4" w:rsidRDefault="00B42C73" w:rsidP="00874119">
      <w:pPr>
        <w:spacing w:line="360" w:lineRule="auto"/>
        <w:ind w:firstLine="709"/>
        <w:contextualSpacing/>
        <w:jc w:val="both"/>
        <w:rPr>
          <w:sz w:val="24"/>
          <w:szCs w:val="24"/>
        </w:rPr>
      </w:pPr>
      <w:r w:rsidRPr="00DE76C4">
        <w:rPr>
          <w:sz w:val="24"/>
          <w:szCs w:val="24"/>
        </w:rPr>
        <w:t>Nesse contexto, as drogas se tornaram o novo inimigo externo, com figuras de traficantes, muitas vezes latino-americanos ou negros, sendo estigmatizadas como responsáveis por uma crise que supostamente ameaçava a ordem pública e a moral da sociedade. A narrativa da guerra contra o tráfico reflete uma ideologia belicista, em que a solução para a suposta ameaça é a militarização das políticas de combate.</w:t>
      </w:r>
    </w:p>
    <w:p w14:paraId="34C51167" w14:textId="77777777" w:rsidR="00297A0A" w:rsidRPr="00DE76C4" w:rsidRDefault="00297A0A" w:rsidP="00DE76C4">
      <w:pPr>
        <w:spacing w:line="360" w:lineRule="auto"/>
        <w:ind w:firstLine="709"/>
        <w:contextualSpacing/>
        <w:jc w:val="both"/>
        <w:rPr>
          <w:color w:val="FF0000"/>
          <w:sz w:val="24"/>
          <w:szCs w:val="24"/>
        </w:rPr>
      </w:pPr>
      <w:r w:rsidRPr="00DE76C4">
        <w:rPr>
          <w:sz w:val="24"/>
          <w:szCs w:val="24"/>
        </w:rPr>
        <w:lastRenderedPageBreak/>
        <w:t>O</w:t>
      </w:r>
      <w:r w:rsidR="00B42C73" w:rsidRPr="00DE76C4">
        <w:rPr>
          <w:sz w:val="24"/>
          <w:szCs w:val="24"/>
        </w:rPr>
        <w:t xml:space="preserve"> processo de política criminal</w:t>
      </w:r>
      <w:r w:rsidRPr="00DE76C4">
        <w:rPr>
          <w:sz w:val="24"/>
          <w:szCs w:val="24"/>
        </w:rPr>
        <w:t>,</w:t>
      </w:r>
      <w:r w:rsidR="00B42C73" w:rsidRPr="00DE76C4">
        <w:rPr>
          <w:sz w:val="24"/>
          <w:szCs w:val="24"/>
        </w:rPr>
        <w:t xml:space="preserve"> com derramamento de sangue, </w:t>
      </w:r>
      <w:r w:rsidRPr="00DE76C4">
        <w:rPr>
          <w:sz w:val="24"/>
          <w:szCs w:val="24"/>
        </w:rPr>
        <w:t>destaca</w:t>
      </w:r>
      <w:r w:rsidR="00B42C73" w:rsidRPr="00DE76C4">
        <w:rPr>
          <w:sz w:val="24"/>
          <w:szCs w:val="24"/>
        </w:rPr>
        <w:t xml:space="preserve"> a irracionalidade de um sistema que permite </w:t>
      </w:r>
      <w:r w:rsidR="00082878" w:rsidRPr="00DE76C4">
        <w:rPr>
          <w:sz w:val="24"/>
          <w:szCs w:val="24"/>
        </w:rPr>
        <w:t>“</w:t>
      </w:r>
      <w:r w:rsidR="00B42C73" w:rsidRPr="00DE76C4">
        <w:rPr>
          <w:sz w:val="24"/>
          <w:szCs w:val="24"/>
        </w:rPr>
        <w:t>a violação de direitos individuais em nome da manutenção da ordem, como as invasões de domicílio sem mandado judicial</w:t>
      </w:r>
      <w:r w:rsidR="00082878" w:rsidRPr="00DE76C4">
        <w:rPr>
          <w:sz w:val="24"/>
          <w:szCs w:val="24"/>
        </w:rPr>
        <w:t>”</w:t>
      </w:r>
      <w:r w:rsidR="00B42C73" w:rsidRPr="00DE76C4">
        <w:rPr>
          <w:sz w:val="24"/>
          <w:szCs w:val="24"/>
        </w:rPr>
        <w:t xml:space="preserve"> (</w:t>
      </w:r>
      <w:r w:rsidR="007609B9" w:rsidRPr="00DE76C4">
        <w:rPr>
          <w:sz w:val="24"/>
          <w:szCs w:val="24"/>
        </w:rPr>
        <w:t>Batista</w:t>
      </w:r>
      <w:r w:rsidR="00B42C73" w:rsidRPr="00DE76C4">
        <w:rPr>
          <w:sz w:val="24"/>
          <w:szCs w:val="24"/>
        </w:rPr>
        <w:t>, 1990, p.</w:t>
      </w:r>
      <w:r w:rsidR="007609B9" w:rsidRPr="00DE76C4">
        <w:rPr>
          <w:sz w:val="24"/>
          <w:szCs w:val="24"/>
        </w:rPr>
        <w:t xml:space="preserve"> </w:t>
      </w:r>
      <w:r w:rsidR="00B42C73" w:rsidRPr="00DE76C4">
        <w:rPr>
          <w:sz w:val="24"/>
          <w:szCs w:val="24"/>
        </w:rPr>
        <w:t>59).</w:t>
      </w:r>
      <w:r w:rsidR="007609B9" w:rsidRPr="00DE76C4">
        <w:rPr>
          <w:sz w:val="24"/>
          <w:szCs w:val="24"/>
        </w:rPr>
        <w:t xml:space="preserve"> </w:t>
      </w:r>
      <w:r w:rsidR="00DE76C4">
        <w:rPr>
          <w:color w:val="FF0000"/>
          <w:sz w:val="24"/>
          <w:szCs w:val="24"/>
        </w:rPr>
        <w:t xml:space="preserve"> </w:t>
      </w:r>
      <w:r w:rsidR="00B42C73" w:rsidRPr="00DE76C4">
        <w:rPr>
          <w:sz w:val="24"/>
          <w:szCs w:val="24"/>
        </w:rPr>
        <w:t>Em países como o Brasil, em que as desigualdades sociais são profundas, a criminalização do tráfico e do consumo de drogas se torna uma forma de estigmatizar a juventude pobre, principalmente nas periferias</w:t>
      </w:r>
      <w:r w:rsidRPr="00DE76C4">
        <w:rPr>
          <w:sz w:val="24"/>
          <w:szCs w:val="24"/>
        </w:rPr>
        <w:t>:</w:t>
      </w:r>
    </w:p>
    <w:p w14:paraId="07397762" w14:textId="77777777" w:rsidR="00297A0A" w:rsidRPr="00DE76C4" w:rsidRDefault="00297A0A" w:rsidP="00C52933">
      <w:pPr>
        <w:spacing w:line="360" w:lineRule="auto"/>
        <w:ind w:firstLine="709"/>
        <w:contextualSpacing/>
        <w:jc w:val="both"/>
        <w:rPr>
          <w:sz w:val="24"/>
          <w:szCs w:val="24"/>
        </w:rPr>
      </w:pPr>
    </w:p>
    <w:p w14:paraId="42A5B1B5" w14:textId="77777777" w:rsidR="00B42C73" w:rsidRPr="00DE76C4" w:rsidRDefault="00B42C73" w:rsidP="00297A0A">
      <w:pPr>
        <w:spacing w:line="240" w:lineRule="auto"/>
        <w:ind w:left="2268"/>
        <w:contextualSpacing/>
        <w:jc w:val="both"/>
        <w:rPr>
          <w:color w:val="FF0000"/>
          <w:sz w:val="20"/>
          <w:szCs w:val="20"/>
        </w:rPr>
      </w:pPr>
      <w:r w:rsidRPr="00DE76C4">
        <w:rPr>
          <w:sz w:val="20"/>
          <w:szCs w:val="20"/>
        </w:rPr>
        <w:t>Punir os envolvidos com as drogas</w:t>
      </w:r>
      <w:r w:rsidR="00297A0A" w:rsidRPr="00DE76C4">
        <w:rPr>
          <w:sz w:val="20"/>
          <w:szCs w:val="20"/>
        </w:rPr>
        <w:t xml:space="preserve">, </w:t>
      </w:r>
      <w:r w:rsidRPr="00DE76C4">
        <w:rPr>
          <w:sz w:val="20"/>
          <w:szCs w:val="20"/>
        </w:rPr>
        <w:t>tanto traficantes quanto usuários</w:t>
      </w:r>
      <w:r w:rsidR="00297A0A" w:rsidRPr="00DE76C4">
        <w:rPr>
          <w:sz w:val="20"/>
          <w:szCs w:val="20"/>
        </w:rPr>
        <w:t xml:space="preserve">, </w:t>
      </w:r>
      <w:r w:rsidRPr="00DE76C4">
        <w:rPr>
          <w:sz w:val="20"/>
          <w:szCs w:val="20"/>
        </w:rPr>
        <w:t>sem oferecer alternativas estruturais e sem resolver os problemas sociais subjacentes, é uma medida que resulta em mais mortes e em uma escalada de violência</w:t>
      </w:r>
      <w:r w:rsidR="00297A0A" w:rsidRPr="00DE76C4">
        <w:rPr>
          <w:sz w:val="20"/>
          <w:szCs w:val="20"/>
        </w:rPr>
        <w:t xml:space="preserve"> </w:t>
      </w:r>
      <w:r w:rsidRPr="00DE76C4">
        <w:rPr>
          <w:sz w:val="20"/>
          <w:szCs w:val="20"/>
        </w:rPr>
        <w:t>(Karam, 2015, p.33).</w:t>
      </w:r>
      <w:r w:rsidR="007609B9" w:rsidRPr="00DE76C4">
        <w:rPr>
          <w:color w:val="FF0000"/>
          <w:sz w:val="20"/>
          <w:szCs w:val="20"/>
        </w:rPr>
        <w:t xml:space="preserve"> </w:t>
      </w:r>
    </w:p>
    <w:p w14:paraId="699F550D" w14:textId="77777777" w:rsidR="00297A0A" w:rsidRPr="00DE76C4" w:rsidRDefault="00297A0A" w:rsidP="00297A0A">
      <w:pPr>
        <w:spacing w:line="240" w:lineRule="auto"/>
        <w:ind w:left="2268"/>
        <w:contextualSpacing/>
        <w:jc w:val="both"/>
        <w:rPr>
          <w:sz w:val="20"/>
          <w:szCs w:val="20"/>
        </w:rPr>
      </w:pPr>
    </w:p>
    <w:p w14:paraId="208ECDEF" w14:textId="77777777" w:rsidR="00B42C73" w:rsidRPr="00DE76C4" w:rsidRDefault="00B42C73" w:rsidP="00297A0A">
      <w:pPr>
        <w:spacing w:line="360" w:lineRule="auto"/>
        <w:ind w:firstLine="709"/>
        <w:contextualSpacing/>
        <w:jc w:val="both"/>
        <w:rPr>
          <w:sz w:val="24"/>
          <w:szCs w:val="24"/>
        </w:rPr>
      </w:pPr>
      <w:r w:rsidRPr="00DE76C4">
        <w:rPr>
          <w:sz w:val="24"/>
          <w:szCs w:val="24"/>
        </w:rPr>
        <w:t xml:space="preserve">A questão sobre a guerra às drogas, em suma, não deve ser </w:t>
      </w:r>
      <w:r w:rsidR="007609B9" w:rsidRPr="00DE76C4">
        <w:rPr>
          <w:sz w:val="24"/>
          <w:szCs w:val="24"/>
        </w:rPr>
        <w:t>limitada</w:t>
      </w:r>
      <w:r w:rsidRPr="00DE76C4">
        <w:rPr>
          <w:sz w:val="24"/>
          <w:szCs w:val="24"/>
        </w:rPr>
        <w:t xml:space="preserve"> como uma luta contra o tr</w:t>
      </w:r>
      <w:r w:rsidR="007609B9" w:rsidRPr="00DE76C4">
        <w:rPr>
          <w:sz w:val="24"/>
          <w:szCs w:val="24"/>
        </w:rPr>
        <w:t>áfico ou contra os usuários. Ela</w:t>
      </w:r>
      <w:r w:rsidRPr="00DE76C4">
        <w:rPr>
          <w:sz w:val="24"/>
          <w:szCs w:val="24"/>
        </w:rPr>
        <w:t xml:space="preserve"> envolve uma reflexão mais abrangentes sobre a falta de políticas públicas adequadas, a violência gerada por um mercado de consumo e tráfico</w:t>
      </w:r>
      <w:r w:rsidR="008D6987" w:rsidRPr="00DE76C4">
        <w:rPr>
          <w:sz w:val="24"/>
          <w:szCs w:val="24"/>
        </w:rPr>
        <w:t xml:space="preserve">. </w:t>
      </w:r>
      <w:r w:rsidRPr="00DE76C4">
        <w:rPr>
          <w:sz w:val="24"/>
          <w:szCs w:val="24"/>
        </w:rPr>
        <w:t xml:space="preserve"> Del Olmo (2004, p. 217) afirma:</w:t>
      </w:r>
    </w:p>
    <w:p w14:paraId="217F071E" w14:textId="77777777" w:rsidR="00714761" w:rsidRPr="00DE76C4" w:rsidRDefault="00714761" w:rsidP="00082878">
      <w:pPr>
        <w:spacing w:line="360" w:lineRule="auto"/>
        <w:ind w:firstLine="709"/>
        <w:contextualSpacing/>
        <w:jc w:val="both"/>
        <w:rPr>
          <w:sz w:val="24"/>
          <w:szCs w:val="24"/>
        </w:rPr>
      </w:pPr>
    </w:p>
    <w:p w14:paraId="2140D3B4" w14:textId="77777777" w:rsidR="00B42C73" w:rsidRPr="00DE76C4" w:rsidRDefault="00B42C73" w:rsidP="00B42C73">
      <w:pPr>
        <w:spacing w:line="240" w:lineRule="auto"/>
        <w:ind w:left="2268"/>
        <w:contextualSpacing/>
        <w:jc w:val="both"/>
        <w:rPr>
          <w:sz w:val="20"/>
          <w:szCs w:val="20"/>
        </w:rPr>
      </w:pPr>
      <w:r w:rsidRPr="00DE76C4">
        <w:rPr>
          <w:sz w:val="20"/>
          <w:szCs w:val="20"/>
        </w:rPr>
        <w:t xml:space="preserve">As próprias características do subdesenvolvimento na América Latina, já mencionadas, assim como a situação </w:t>
      </w:r>
      <w:r w:rsidR="007609B9" w:rsidRPr="00DE76C4">
        <w:rPr>
          <w:sz w:val="20"/>
          <w:szCs w:val="20"/>
        </w:rPr>
        <w:t>política</w:t>
      </w:r>
      <w:r w:rsidRPr="00DE76C4">
        <w:rPr>
          <w:sz w:val="20"/>
          <w:szCs w:val="20"/>
        </w:rPr>
        <w:t xml:space="preserve"> da época, levaram a que se propiciasse o controle continental do delito com assistência e eficácia técnica norte-americanas. Ao mesmo tempo, importavam-se os últimos temas da moda nas sociedades científicas europeias, ainda que, em algumas ocasiões, apenas para formar parte do discurso acadêmico nos respectivos países.</w:t>
      </w:r>
    </w:p>
    <w:p w14:paraId="4F067702" w14:textId="77777777" w:rsidR="00B42C73" w:rsidRPr="00DE76C4" w:rsidRDefault="00B42C73" w:rsidP="00B42C73">
      <w:pPr>
        <w:spacing w:line="360" w:lineRule="auto"/>
        <w:ind w:firstLine="1134"/>
        <w:contextualSpacing/>
        <w:jc w:val="both"/>
        <w:rPr>
          <w:sz w:val="24"/>
          <w:szCs w:val="24"/>
        </w:rPr>
      </w:pPr>
    </w:p>
    <w:p w14:paraId="461060AB" w14:textId="77777777" w:rsidR="00874119" w:rsidRDefault="00DE76C4" w:rsidP="00874119">
      <w:pPr>
        <w:spacing w:line="360" w:lineRule="auto"/>
        <w:ind w:firstLine="709"/>
        <w:contextualSpacing/>
        <w:jc w:val="both"/>
        <w:rPr>
          <w:sz w:val="24"/>
          <w:szCs w:val="24"/>
        </w:rPr>
      </w:pPr>
      <w:r w:rsidRPr="00DE76C4">
        <w:rPr>
          <w:sz w:val="24"/>
          <w:szCs w:val="24"/>
        </w:rPr>
        <w:t xml:space="preserve">No Sul Global, especialmente em países como o Brasil, as políticas de segurança pública costumam ser orientadas por uma lógica que marginaliza e criminaliza as populações mais vulneráveis. </w:t>
      </w:r>
    </w:p>
    <w:p w14:paraId="7D594AE5" w14:textId="77777777" w:rsidR="00B42C73" w:rsidRPr="00DE76C4" w:rsidRDefault="00DE76C4" w:rsidP="00874119">
      <w:pPr>
        <w:spacing w:line="360" w:lineRule="auto"/>
        <w:ind w:firstLine="709"/>
        <w:contextualSpacing/>
        <w:jc w:val="both"/>
        <w:rPr>
          <w:sz w:val="24"/>
          <w:szCs w:val="24"/>
        </w:rPr>
      </w:pPr>
      <w:r w:rsidRPr="00DE76C4">
        <w:rPr>
          <w:sz w:val="24"/>
          <w:szCs w:val="24"/>
        </w:rPr>
        <w:t>Nesse contexto, o pensador norte-americano Mike Davis faz uma análise instigante ao comparar o Brasil a um “subcontinente semelhante à Índia”, devido às grandes desigualdades sociais e regionais. Ele utiliza a expressão “Belíndia” para ilustrar essa divisão: de um lado, uma “Bélgica”, moderna e rica, concentrada no Sul do país; de outro, uma “Índia”</w:t>
      </w:r>
      <w:r w:rsidR="00874119">
        <w:rPr>
          <w:sz w:val="24"/>
          <w:szCs w:val="24"/>
        </w:rPr>
        <w:t xml:space="preserve">, </w:t>
      </w:r>
      <w:r w:rsidRPr="00DE76C4">
        <w:rPr>
          <w:sz w:val="24"/>
          <w:szCs w:val="24"/>
        </w:rPr>
        <w:t xml:space="preserve">pobre e marcada pela exclusão, especialmente no Norte e Nordeste. Essa metáfora evidencia como o país convive com realidades extremamente opostas, o que se reflete diretamente na forma como o sistema de </w:t>
      </w:r>
      <w:r w:rsidRPr="00DE76C4">
        <w:rPr>
          <w:sz w:val="24"/>
          <w:szCs w:val="24"/>
        </w:rPr>
        <w:lastRenderedPageBreak/>
        <w:t>segurança trata diferentes grupos sociais.</w:t>
      </w:r>
      <w:r w:rsidR="00874119">
        <w:rPr>
          <w:sz w:val="24"/>
          <w:szCs w:val="24"/>
        </w:rPr>
        <w:t xml:space="preserve"> </w:t>
      </w:r>
      <w:r w:rsidR="00B42C73" w:rsidRPr="00DE76C4">
        <w:rPr>
          <w:sz w:val="24"/>
          <w:szCs w:val="24"/>
        </w:rPr>
        <w:t xml:space="preserve">No contexto do Hemisfério Sul, o racismo estrutural e a desigualdade social são componentes fundamentais que alimentam o ódio de neofascistas. Um dos grandes penalistas Eugenio Raul Zaffaroni admoesta que: </w:t>
      </w:r>
    </w:p>
    <w:p w14:paraId="659B3E08" w14:textId="77777777" w:rsidR="00714761" w:rsidRPr="00DE76C4" w:rsidRDefault="00714761" w:rsidP="00082878">
      <w:pPr>
        <w:spacing w:line="360" w:lineRule="auto"/>
        <w:ind w:firstLine="709"/>
        <w:contextualSpacing/>
        <w:jc w:val="both"/>
        <w:rPr>
          <w:sz w:val="24"/>
          <w:szCs w:val="24"/>
        </w:rPr>
      </w:pPr>
    </w:p>
    <w:p w14:paraId="0FA7A914" w14:textId="77777777" w:rsidR="00B42C73" w:rsidRPr="00DE76C4" w:rsidRDefault="00B42C73" w:rsidP="00082878">
      <w:pPr>
        <w:spacing w:line="240" w:lineRule="auto"/>
        <w:ind w:left="2268"/>
        <w:contextualSpacing/>
        <w:jc w:val="both"/>
        <w:rPr>
          <w:sz w:val="20"/>
          <w:szCs w:val="20"/>
        </w:rPr>
      </w:pPr>
      <w:r w:rsidRPr="00DE76C4">
        <w:rPr>
          <w:sz w:val="20"/>
          <w:szCs w:val="20"/>
        </w:rPr>
        <w:t xml:space="preserve">O ser humano não é uma </w:t>
      </w:r>
      <w:r w:rsidRPr="00DE76C4">
        <w:rPr>
          <w:i/>
          <w:iCs/>
          <w:sz w:val="20"/>
          <w:szCs w:val="20"/>
        </w:rPr>
        <w:t>máquina pensante</w:t>
      </w:r>
      <w:r w:rsidRPr="00DE76C4">
        <w:rPr>
          <w:sz w:val="20"/>
          <w:szCs w:val="20"/>
        </w:rPr>
        <w:t xml:space="preserve">. Embora tenha uma esfera intelectual, também tem uma esfera emocional ou afetiva, e ambas interagem. Pretender que qualquer reconhecimento desta última seja </w:t>
      </w:r>
      <w:r w:rsidRPr="00DE76C4">
        <w:rPr>
          <w:i/>
          <w:iCs/>
          <w:sz w:val="20"/>
          <w:szCs w:val="20"/>
        </w:rPr>
        <w:t xml:space="preserve">irracional é irracional </w:t>
      </w:r>
      <w:r w:rsidRPr="00DE76C4">
        <w:rPr>
          <w:sz w:val="20"/>
          <w:szCs w:val="20"/>
        </w:rPr>
        <w:t>- vale o paradoxo</w:t>
      </w:r>
      <w:r w:rsidRPr="00DE76C4">
        <w:rPr>
          <w:i/>
          <w:iCs/>
          <w:sz w:val="20"/>
          <w:szCs w:val="20"/>
        </w:rPr>
        <w:t xml:space="preserve"> </w:t>
      </w:r>
      <w:r w:rsidRPr="00DE76C4">
        <w:rPr>
          <w:sz w:val="20"/>
          <w:szCs w:val="20"/>
        </w:rPr>
        <w:t>-, porque faz desaparecer uma esfera da personalidade humana que não pode deixar de apresentar equivalência coletiva, consolidando o sentimento de pertencimento de cada cultura, grupo e comunidade (Zaffaroni, 2024,</w:t>
      </w:r>
      <w:r w:rsidR="007609B9" w:rsidRPr="00DE76C4">
        <w:rPr>
          <w:sz w:val="20"/>
          <w:szCs w:val="20"/>
        </w:rPr>
        <w:t xml:space="preserve"> </w:t>
      </w:r>
      <w:r w:rsidRPr="00DE76C4">
        <w:rPr>
          <w:sz w:val="20"/>
          <w:szCs w:val="20"/>
        </w:rPr>
        <w:t>p.</w:t>
      </w:r>
      <w:r w:rsidR="007609B9" w:rsidRPr="00DE76C4">
        <w:rPr>
          <w:sz w:val="20"/>
          <w:szCs w:val="20"/>
        </w:rPr>
        <w:t xml:space="preserve"> </w:t>
      </w:r>
      <w:r w:rsidRPr="00DE76C4">
        <w:rPr>
          <w:sz w:val="20"/>
          <w:szCs w:val="20"/>
        </w:rPr>
        <w:t>167).</w:t>
      </w:r>
    </w:p>
    <w:p w14:paraId="2E0E1485" w14:textId="77777777" w:rsidR="00714761" w:rsidRPr="00DE76C4" w:rsidRDefault="00714761" w:rsidP="00B42C73">
      <w:pPr>
        <w:spacing w:line="360" w:lineRule="auto"/>
        <w:ind w:firstLine="709"/>
        <w:contextualSpacing/>
        <w:jc w:val="both"/>
        <w:rPr>
          <w:sz w:val="24"/>
          <w:szCs w:val="24"/>
        </w:rPr>
      </w:pPr>
    </w:p>
    <w:p w14:paraId="6D360B41" w14:textId="77777777" w:rsidR="00B42C73" w:rsidRPr="00DE76C4" w:rsidRDefault="00B42C73" w:rsidP="00DE76C4">
      <w:pPr>
        <w:spacing w:line="360" w:lineRule="auto"/>
        <w:ind w:firstLine="709"/>
        <w:contextualSpacing/>
        <w:jc w:val="both"/>
        <w:rPr>
          <w:sz w:val="24"/>
          <w:szCs w:val="24"/>
        </w:rPr>
      </w:pPr>
      <w:r w:rsidRPr="00DE76C4">
        <w:rPr>
          <w:sz w:val="24"/>
          <w:szCs w:val="24"/>
        </w:rPr>
        <w:t>O racismo, portanto, não se limita ao discurso discriminatório explícito, mas permeia as próprias instituições, que são frequentemente usadas para justificar a violência policial, as prisões em massa e as condições desumanas nas cadeias.</w:t>
      </w:r>
      <w:r w:rsidR="00DE76C4" w:rsidRPr="00DE76C4">
        <w:rPr>
          <w:sz w:val="24"/>
          <w:szCs w:val="24"/>
        </w:rPr>
        <w:t xml:space="preserve"> Assim, </w:t>
      </w:r>
      <w:r w:rsidR="00082878" w:rsidRPr="00DE76C4">
        <w:rPr>
          <w:sz w:val="24"/>
          <w:szCs w:val="24"/>
        </w:rPr>
        <w:t>“</w:t>
      </w:r>
      <w:r w:rsidR="00DE76C4" w:rsidRPr="00DE76C4">
        <w:rPr>
          <w:sz w:val="24"/>
          <w:szCs w:val="24"/>
        </w:rPr>
        <w:t>a</w:t>
      </w:r>
      <w:r w:rsidRPr="00DE76C4">
        <w:rPr>
          <w:sz w:val="24"/>
          <w:szCs w:val="24"/>
        </w:rPr>
        <w:t xml:space="preserve"> guerra ao crime não é uma luta contra as causas estruturais da criminalidade, mas uma guerra que atua como um mecanismo de manutenção das disparidades de poder e riqueza</w:t>
      </w:r>
      <w:r w:rsidR="00082878" w:rsidRPr="00DE76C4">
        <w:rPr>
          <w:sz w:val="24"/>
          <w:szCs w:val="24"/>
        </w:rPr>
        <w:t>”</w:t>
      </w:r>
      <w:r w:rsidR="005464B5" w:rsidRPr="00DE76C4">
        <w:rPr>
          <w:sz w:val="24"/>
          <w:szCs w:val="24"/>
        </w:rPr>
        <w:t>; é o</w:t>
      </w:r>
      <w:r w:rsidRPr="00DE76C4">
        <w:rPr>
          <w:sz w:val="24"/>
          <w:szCs w:val="24"/>
        </w:rPr>
        <w:t xml:space="preserve"> que sustentam Rusche e </w:t>
      </w:r>
      <w:proofErr w:type="spellStart"/>
      <w:r w:rsidRPr="00DE76C4">
        <w:rPr>
          <w:sz w:val="24"/>
          <w:szCs w:val="24"/>
        </w:rPr>
        <w:t>Kirchheimer</w:t>
      </w:r>
      <w:proofErr w:type="spellEnd"/>
      <w:r w:rsidRPr="00DE76C4">
        <w:rPr>
          <w:sz w:val="24"/>
          <w:szCs w:val="24"/>
        </w:rPr>
        <w:t xml:space="preserve"> (2004, p.</w:t>
      </w:r>
      <w:r w:rsidR="005464B5" w:rsidRPr="00DE76C4">
        <w:rPr>
          <w:sz w:val="24"/>
          <w:szCs w:val="24"/>
        </w:rPr>
        <w:t xml:space="preserve"> </w:t>
      </w:r>
      <w:r w:rsidRPr="00DE76C4">
        <w:rPr>
          <w:sz w:val="24"/>
          <w:szCs w:val="24"/>
        </w:rPr>
        <w:t>23).</w:t>
      </w:r>
      <w:r w:rsidR="005464B5" w:rsidRPr="00DE76C4">
        <w:rPr>
          <w:sz w:val="24"/>
          <w:szCs w:val="24"/>
        </w:rPr>
        <w:t xml:space="preserve"> </w:t>
      </w:r>
    </w:p>
    <w:p w14:paraId="4D5AADC1" w14:textId="77777777" w:rsidR="00B42C73" w:rsidRPr="00DE76C4" w:rsidRDefault="00B42C73" w:rsidP="008D6987">
      <w:pPr>
        <w:spacing w:line="360" w:lineRule="auto"/>
        <w:ind w:firstLine="709"/>
        <w:contextualSpacing/>
        <w:jc w:val="both"/>
        <w:rPr>
          <w:sz w:val="24"/>
          <w:szCs w:val="24"/>
        </w:rPr>
      </w:pPr>
      <w:r w:rsidRPr="00DE76C4">
        <w:rPr>
          <w:sz w:val="24"/>
          <w:szCs w:val="24"/>
        </w:rPr>
        <w:t xml:space="preserve">O imperialismo, no sentido moderno, se reflete nas políticas externas que impactam as políticas internas de países mais pobres, como a imposição de modelos punitivos baseados na guerra ao narcotráfico e no uso da força militarizada para combater a criminalidade. </w:t>
      </w:r>
    </w:p>
    <w:p w14:paraId="2AC8A9BE" w14:textId="77777777" w:rsidR="00714761" w:rsidRPr="00DE76C4" w:rsidRDefault="00714761" w:rsidP="008D6987">
      <w:pPr>
        <w:spacing w:line="360" w:lineRule="auto"/>
        <w:ind w:firstLine="709"/>
        <w:contextualSpacing/>
        <w:jc w:val="both"/>
        <w:rPr>
          <w:sz w:val="24"/>
          <w:szCs w:val="24"/>
        </w:rPr>
      </w:pPr>
    </w:p>
    <w:p w14:paraId="6F24B5B0" w14:textId="77777777" w:rsidR="00B42C73" w:rsidRPr="00DE76C4" w:rsidRDefault="00513179" w:rsidP="00082878">
      <w:pPr>
        <w:spacing w:line="360" w:lineRule="auto"/>
        <w:jc w:val="both"/>
        <w:rPr>
          <w:b/>
          <w:bCs/>
          <w:sz w:val="24"/>
          <w:szCs w:val="24"/>
        </w:rPr>
      </w:pPr>
      <w:r w:rsidRPr="00DE76C4">
        <w:rPr>
          <w:b/>
          <w:bCs/>
          <w:sz w:val="24"/>
          <w:szCs w:val="24"/>
        </w:rPr>
        <w:t>6</w:t>
      </w:r>
      <w:r w:rsidR="00B42C73" w:rsidRPr="00DE76C4">
        <w:rPr>
          <w:b/>
          <w:bCs/>
          <w:sz w:val="24"/>
          <w:szCs w:val="24"/>
        </w:rPr>
        <w:t xml:space="preserve"> CONSIDERAÇÕES FINAIS</w:t>
      </w:r>
    </w:p>
    <w:p w14:paraId="6E5B0EB4" w14:textId="77777777" w:rsidR="00714761" w:rsidRPr="00DE76C4" w:rsidRDefault="00714761" w:rsidP="00B42C73">
      <w:pPr>
        <w:spacing w:line="360" w:lineRule="auto"/>
        <w:ind w:firstLine="709"/>
        <w:jc w:val="both"/>
        <w:rPr>
          <w:sz w:val="24"/>
          <w:szCs w:val="24"/>
        </w:rPr>
      </w:pPr>
    </w:p>
    <w:p w14:paraId="365013A4" w14:textId="77777777" w:rsidR="00B42C73" w:rsidRPr="00DE76C4" w:rsidRDefault="00B42C73" w:rsidP="008E47B8">
      <w:pPr>
        <w:spacing w:line="360" w:lineRule="auto"/>
        <w:ind w:firstLine="709"/>
        <w:jc w:val="both"/>
        <w:rPr>
          <w:sz w:val="24"/>
          <w:szCs w:val="24"/>
        </w:rPr>
      </w:pPr>
      <w:r w:rsidRPr="00DE76C4">
        <w:rPr>
          <w:sz w:val="24"/>
          <w:szCs w:val="24"/>
        </w:rPr>
        <w:t>O uso de um sistema jurídico</w:t>
      </w:r>
      <w:r w:rsidR="00EA56E2" w:rsidRPr="00DE76C4">
        <w:rPr>
          <w:sz w:val="24"/>
          <w:szCs w:val="24"/>
        </w:rPr>
        <w:t xml:space="preserve"> </w:t>
      </w:r>
      <w:r w:rsidRPr="00DE76C4">
        <w:rPr>
          <w:sz w:val="24"/>
          <w:szCs w:val="24"/>
        </w:rPr>
        <w:t>que desumaniza certos grupos,</w:t>
      </w:r>
      <w:r w:rsidR="00EA56E2" w:rsidRPr="00DE76C4">
        <w:rPr>
          <w:sz w:val="24"/>
          <w:szCs w:val="24"/>
        </w:rPr>
        <w:t xml:space="preserve"> </w:t>
      </w:r>
      <w:r w:rsidRPr="00DE76C4">
        <w:rPr>
          <w:sz w:val="24"/>
          <w:szCs w:val="24"/>
        </w:rPr>
        <w:t xml:space="preserve">aqueles provenientes de classes periféricas e racialmente marginalizadas, demonstra um aprofundamento das desigualdades históricas e sociais que marcam esses países. </w:t>
      </w:r>
    </w:p>
    <w:p w14:paraId="390E44FC" w14:textId="77777777" w:rsidR="00B42C73" w:rsidRPr="00DE76C4" w:rsidRDefault="00B42C73" w:rsidP="00DE76C4">
      <w:pPr>
        <w:spacing w:line="360" w:lineRule="auto"/>
        <w:ind w:firstLine="709"/>
        <w:jc w:val="both"/>
        <w:rPr>
          <w:sz w:val="24"/>
          <w:szCs w:val="24"/>
        </w:rPr>
      </w:pPr>
      <w:r w:rsidRPr="00DE76C4">
        <w:rPr>
          <w:sz w:val="24"/>
          <w:szCs w:val="24"/>
        </w:rPr>
        <w:t xml:space="preserve">No entanto, essa abordagem ignora as condições estruturais que alimentam a criminalidade, como a desigualdade econômica, a falta de acesso à educação e </w:t>
      </w:r>
      <w:r w:rsidRPr="00DE76C4">
        <w:rPr>
          <w:sz w:val="24"/>
          <w:szCs w:val="24"/>
        </w:rPr>
        <w:lastRenderedPageBreak/>
        <w:t>saúde, e a marginalização das classes mais baixas. Esses modelos, muitas vezes importados sem considerar as especificidades culturais, sociais e históricas dos países em desenvolvimento, se tornam parte de um processo de dominação política e econômica, onde as elites locais são reforçadas enquanto as massas continuam a ser subjugadas e desumanizadas.</w:t>
      </w:r>
    </w:p>
    <w:p w14:paraId="7379392E" w14:textId="77777777" w:rsidR="00784A15" w:rsidRPr="00DE76C4" w:rsidRDefault="00B42C73" w:rsidP="00784A15">
      <w:pPr>
        <w:spacing w:line="360" w:lineRule="auto"/>
        <w:ind w:firstLine="709"/>
        <w:jc w:val="both"/>
        <w:rPr>
          <w:sz w:val="24"/>
          <w:szCs w:val="24"/>
        </w:rPr>
      </w:pPr>
      <w:r w:rsidRPr="00DE76C4">
        <w:rPr>
          <w:sz w:val="24"/>
          <w:szCs w:val="24"/>
        </w:rPr>
        <w:t>A verdadeira transformação só será possível por meio de políticas públicas que busquem a redução das desigualdades sociais, que ofereçam oportunidades reais para os jovens, e que combatam a exclusão econômica e a discriminação racial de forma estrutural.</w:t>
      </w:r>
      <w:r w:rsidR="008D6987" w:rsidRPr="00DE76C4">
        <w:rPr>
          <w:sz w:val="24"/>
          <w:szCs w:val="24"/>
        </w:rPr>
        <w:t xml:space="preserve"> </w:t>
      </w:r>
    </w:p>
    <w:p w14:paraId="0C939E6A" w14:textId="77777777" w:rsidR="00784A15" w:rsidRPr="00DE76C4" w:rsidRDefault="00784A15" w:rsidP="008D6987">
      <w:pPr>
        <w:spacing w:line="360" w:lineRule="auto"/>
        <w:ind w:firstLine="709"/>
        <w:jc w:val="both"/>
        <w:rPr>
          <w:sz w:val="24"/>
          <w:szCs w:val="24"/>
        </w:rPr>
      </w:pPr>
      <w:r w:rsidRPr="00DE76C4">
        <w:rPr>
          <w:sz w:val="24"/>
          <w:szCs w:val="24"/>
        </w:rPr>
        <w:t xml:space="preserve">Maria das Graças Rua (2000) assevera que parte significativa das atividades políticas dos governos se propõe à tentativa de satisfazer as demandas que lhes são dirigidas pelos sujeitos de direitos ou aquelas formuladas pelos próprios agentes do sistema político, ao passo que articulam os apoios necessários. E, diante dessas demandas, como conceitua </w:t>
      </w:r>
      <w:proofErr w:type="spellStart"/>
      <w:r w:rsidRPr="00DE76C4">
        <w:rPr>
          <w:sz w:val="24"/>
          <w:szCs w:val="24"/>
        </w:rPr>
        <w:t>Dye</w:t>
      </w:r>
      <w:proofErr w:type="spellEnd"/>
      <w:r w:rsidRPr="00DE76C4">
        <w:rPr>
          <w:sz w:val="24"/>
          <w:szCs w:val="24"/>
        </w:rPr>
        <w:t xml:space="preserve"> (2005 </w:t>
      </w:r>
      <w:r w:rsidRPr="00DE76C4">
        <w:rPr>
          <w:i/>
          <w:iCs/>
          <w:sz w:val="24"/>
          <w:szCs w:val="24"/>
        </w:rPr>
        <w:t>apud</w:t>
      </w:r>
      <w:r w:rsidRPr="00DE76C4">
        <w:rPr>
          <w:sz w:val="24"/>
          <w:szCs w:val="24"/>
        </w:rPr>
        <w:t xml:space="preserve"> </w:t>
      </w:r>
      <w:proofErr w:type="spellStart"/>
      <w:r w:rsidRPr="00DE76C4">
        <w:rPr>
          <w:sz w:val="24"/>
          <w:szCs w:val="24"/>
        </w:rPr>
        <w:t>Heidemann</w:t>
      </w:r>
      <w:proofErr w:type="spellEnd"/>
      <w:r w:rsidRPr="00DE76C4">
        <w:rPr>
          <w:sz w:val="24"/>
          <w:szCs w:val="24"/>
        </w:rPr>
        <w:t>, 2010) política pública se apresenta como o que o governo escolhe fazer ou não fazer, de modo que a omissão em relação a uma demanda significa a decisão de nada fazer.</w:t>
      </w:r>
    </w:p>
    <w:p w14:paraId="1630EFFF" w14:textId="77777777" w:rsidR="00B42C73" w:rsidRPr="00DE76C4" w:rsidRDefault="00B42C73" w:rsidP="00784A15">
      <w:pPr>
        <w:spacing w:line="360" w:lineRule="auto"/>
        <w:ind w:firstLine="709"/>
        <w:jc w:val="both"/>
        <w:rPr>
          <w:sz w:val="24"/>
          <w:szCs w:val="24"/>
        </w:rPr>
      </w:pPr>
      <w:r w:rsidRPr="00DE76C4">
        <w:rPr>
          <w:sz w:val="24"/>
          <w:szCs w:val="24"/>
        </w:rPr>
        <w:t>O combate ao crime, portanto, deve ser acompanhado de uma abordagem holística, que considere o contexto socioeconômico e promova políticas de inclusão, em vez de perpetuar a repressão</w:t>
      </w:r>
      <w:r w:rsidR="00784A15" w:rsidRPr="00DE76C4">
        <w:rPr>
          <w:sz w:val="24"/>
          <w:szCs w:val="24"/>
        </w:rPr>
        <w:t xml:space="preserve">, </w:t>
      </w:r>
      <w:r w:rsidRPr="00DE76C4">
        <w:rPr>
          <w:sz w:val="24"/>
          <w:szCs w:val="24"/>
        </w:rPr>
        <w:t>pois, desafia a repensar as próprias bases da sociedade, que devem ser reconstruídas com foco na justiça social, independentemente de sua cor, classe ou origem.</w:t>
      </w:r>
    </w:p>
    <w:p w14:paraId="6E73D8E9" w14:textId="77777777" w:rsidR="00B42C73" w:rsidRPr="00DE76C4" w:rsidRDefault="00B42C73" w:rsidP="00B42C73">
      <w:pPr>
        <w:spacing w:line="360" w:lineRule="auto"/>
        <w:ind w:firstLine="709"/>
        <w:jc w:val="both"/>
        <w:rPr>
          <w:sz w:val="24"/>
          <w:szCs w:val="24"/>
        </w:rPr>
      </w:pPr>
    </w:p>
    <w:p w14:paraId="6D55433A" w14:textId="77777777" w:rsidR="00B42C73" w:rsidRPr="00DE76C4" w:rsidRDefault="00B42C73" w:rsidP="00B42C73">
      <w:pPr>
        <w:spacing w:line="360" w:lineRule="auto"/>
        <w:jc w:val="both"/>
        <w:rPr>
          <w:b/>
          <w:bCs/>
          <w:sz w:val="24"/>
          <w:szCs w:val="24"/>
        </w:rPr>
      </w:pPr>
      <w:r w:rsidRPr="00DE76C4">
        <w:rPr>
          <w:b/>
          <w:bCs/>
          <w:sz w:val="24"/>
          <w:szCs w:val="24"/>
        </w:rPr>
        <w:t>REFERÊNCIAS</w:t>
      </w:r>
    </w:p>
    <w:p w14:paraId="7B00E727" w14:textId="77777777" w:rsidR="00B42C73" w:rsidRPr="00DE76C4" w:rsidRDefault="00B42C73" w:rsidP="00AC3681">
      <w:pPr>
        <w:spacing w:line="240" w:lineRule="auto"/>
        <w:rPr>
          <w:sz w:val="24"/>
          <w:szCs w:val="24"/>
        </w:rPr>
      </w:pPr>
    </w:p>
    <w:p w14:paraId="6CB0B056" w14:textId="77777777" w:rsidR="00B42C73" w:rsidRPr="00DE76C4" w:rsidRDefault="00B42C73" w:rsidP="00AC3681">
      <w:pPr>
        <w:spacing w:line="240" w:lineRule="auto"/>
        <w:rPr>
          <w:sz w:val="24"/>
          <w:szCs w:val="24"/>
        </w:rPr>
      </w:pPr>
      <w:r w:rsidRPr="00DE76C4">
        <w:rPr>
          <w:sz w:val="24"/>
          <w:szCs w:val="24"/>
        </w:rPr>
        <w:t xml:space="preserve">ALLEG, Henri. </w:t>
      </w:r>
      <w:r w:rsidRPr="00DE76C4">
        <w:rPr>
          <w:b/>
          <w:bCs/>
          <w:sz w:val="24"/>
          <w:szCs w:val="24"/>
        </w:rPr>
        <w:t>A tortura.</w:t>
      </w:r>
      <w:r w:rsidR="00AC3681" w:rsidRPr="00DE76C4">
        <w:rPr>
          <w:sz w:val="24"/>
          <w:szCs w:val="24"/>
        </w:rPr>
        <w:t xml:space="preserve"> Tradução</w:t>
      </w:r>
      <w:r w:rsidRPr="00DE76C4">
        <w:rPr>
          <w:sz w:val="24"/>
          <w:szCs w:val="24"/>
        </w:rPr>
        <w:t xml:space="preserve"> Samuel Titan Júnior. São Paulo: Editora Todavia, 2020.</w:t>
      </w:r>
    </w:p>
    <w:p w14:paraId="5169C61B" w14:textId="77777777" w:rsidR="00B42C73" w:rsidRPr="00DE76C4" w:rsidRDefault="00B42C73" w:rsidP="00AC3681">
      <w:pPr>
        <w:spacing w:line="240" w:lineRule="auto"/>
        <w:rPr>
          <w:sz w:val="24"/>
          <w:szCs w:val="24"/>
        </w:rPr>
      </w:pPr>
    </w:p>
    <w:p w14:paraId="61E1E52E" w14:textId="77777777" w:rsidR="00B42C73" w:rsidRPr="00DE76C4" w:rsidRDefault="00B42C73" w:rsidP="00AC3681">
      <w:pPr>
        <w:spacing w:line="240" w:lineRule="auto"/>
        <w:rPr>
          <w:sz w:val="24"/>
          <w:szCs w:val="24"/>
        </w:rPr>
      </w:pPr>
      <w:r w:rsidRPr="00DE76C4">
        <w:rPr>
          <w:sz w:val="24"/>
          <w:szCs w:val="24"/>
        </w:rPr>
        <w:t xml:space="preserve">BATISTA, Nilo. </w:t>
      </w:r>
      <w:r w:rsidRPr="00DE76C4">
        <w:rPr>
          <w:b/>
          <w:bCs/>
          <w:sz w:val="24"/>
          <w:szCs w:val="24"/>
        </w:rPr>
        <w:t xml:space="preserve">Punidos e mal pagos: </w:t>
      </w:r>
      <w:r w:rsidRPr="00DE76C4">
        <w:rPr>
          <w:bCs/>
          <w:sz w:val="24"/>
          <w:szCs w:val="24"/>
        </w:rPr>
        <w:t>violência, justiça, segurança pública e direitos humanos no Brasil de hoje.</w:t>
      </w:r>
      <w:r w:rsidRPr="00DE76C4">
        <w:rPr>
          <w:sz w:val="24"/>
          <w:szCs w:val="24"/>
        </w:rPr>
        <w:t xml:space="preserve"> </w:t>
      </w:r>
      <w:r w:rsidR="00AC3681" w:rsidRPr="00DE76C4">
        <w:rPr>
          <w:sz w:val="24"/>
          <w:szCs w:val="24"/>
        </w:rPr>
        <w:t>Rio de Janeiro:</w:t>
      </w:r>
      <w:r w:rsidRPr="00DE76C4">
        <w:rPr>
          <w:sz w:val="24"/>
          <w:szCs w:val="24"/>
        </w:rPr>
        <w:t xml:space="preserve"> Revan</w:t>
      </w:r>
      <w:r w:rsidR="00AC3681" w:rsidRPr="00DE76C4">
        <w:rPr>
          <w:sz w:val="24"/>
          <w:szCs w:val="24"/>
        </w:rPr>
        <w:t>,</w:t>
      </w:r>
      <w:r w:rsidRPr="00DE76C4">
        <w:rPr>
          <w:sz w:val="24"/>
          <w:szCs w:val="24"/>
        </w:rPr>
        <w:t xml:space="preserve"> 1990. </w:t>
      </w:r>
    </w:p>
    <w:p w14:paraId="3221FAB7" w14:textId="77777777" w:rsidR="00B42C73" w:rsidRPr="00DE76C4" w:rsidRDefault="00B42C73" w:rsidP="00AC3681">
      <w:pPr>
        <w:spacing w:line="240" w:lineRule="auto"/>
        <w:rPr>
          <w:sz w:val="24"/>
          <w:szCs w:val="24"/>
        </w:rPr>
      </w:pPr>
    </w:p>
    <w:p w14:paraId="5C9C12A0" w14:textId="77777777" w:rsidR="00B42C73" w:rsidRPr="00DE76C4" w:rsidRDefault="00B42C73" w:rsidP="00AC3681">
      <w:pPr>
        <w:spacing w:line="240" w:lineRule="auto"/>
        <w:rPr>
          <w:sz w:val="24"/>
          <w:szCs w:val="24"/>
        </w:rPr>
      </w:pPr>
      <w:r w:rsidRPr="00DE76C4">
        <w:rPr>
          <w:sz w:val="24"/>
          <w:szCs w:val="24"/>
        </w:rPr>
        <w:t xml:space="preserve">BOSI, Alfredo. </w:t>
      </w:r>
      <w:r w:rsidRPr="00DE76C4">
        <w:rPr>
          <w:b/>
          <w:bCs/>
          <w:sz w:val="24"/>
          <w:szCs w:val="24"/>
        </w:rPr>
        <w:t>Dialética da colonização</w:t>
      </w:r>
      <w:r w:rsidRPr="00DE76C4">
        <w:rPr>
          <w:sz w:val="24"/>
          <w:szCs w:val="24"/>
        </w:rPr>
        <w:t>. São Paulo: Companhia das Letras</w:t>
      </w:r>
      <w:r w:rsidRPr="00DE76C4">
        <w:t>,1993</w:t>
      </w:r>
      <w:r w:rsidRPr="00DE76C4">
        <w:rPr>
          <w:sz w:val="24"/>
          <w:szCs w:val="24"/>
        </w:rPr>
        <w:t>.</w:t>
      </w:r>
    </w:p>
    <w:p w14:paraId="6A835D4A" w14:textId="77777777" w:rsidR="00B42C73" w:rsidRPr="00DE76C4" w:rsidRDefault="00B42C73" w:rsidP="00AC3681">
      <w:pPr>
        <w:spacing w:line="240" w:lineRule="auto"/>
        <w:rPr>
          <w:sz w:val="24"/>
          <w:szCs w:val="24"/>
        </w:rPr>
      </w:pPr>
    </w:p>
    <w:p w14:paraId="4C9EBF91" w14:textId="77777777" w:rsidR="00B42C73" w:rsidRPr="00DE76C4" w:rsidRDefault="00B42C73" w:rsidP="00AC3681">
      <w:pPr>
        <w:spacing w:line="240" w:lineRule="auto"/>
        <w:rPr>
          <w:sz w:val="24"/>
          <w:szCs w:val="24"/>
        </w:rPr>
      </w:pPr>
      <w:r w:rsidRPr="00DE76C4">
        <w:rPr>
          <w:sz w:val="24"/>
          <w:szCs w:val="24"/>
        </w:rPr>
        <w:lastRenderedPageBreak/>
        <w:t xml:space="preserve">DAVIS, Mike. </w:t>
      </w:r>
      <w:r w:rsidRPr="00DE76C4">
        <w:rPr>
          <w:b/>
          <w:bCs/>
          <w:sz w:val="24"/>
          <w:szCs w:val="24"/>
        </w:rPr>
        <w:t xml:space="preserve">Holocaustos coloniais: </w:t>
      </w:r>
      <w:r w:rsidRPr="00DE76C4">
        <w:rPr>
          <w:bCs/>
          <w:sz w:val="24"/>
          <w:szCs w:val="24"/>
        </w:rPr>
        <w:t>clima, fome e imperialismo na formação do Terceiro Mundo.</w:t>
      </w:r>
      <w:r w:rsidRPr="00DE76C4">
        <w:rPr>
          <w:sz w:val="24"/>
          <w:szCs w:val="24"/>
        </w:rPr>
        <w:t xml:space="preserve"> Rio de Janeiro: Record, 2002.</w:t>
      </w:r>
    </w:p>
    <w:p w14:paraId="0127F5CC" w14:textId="77777777" w:rsidR="00B42C73" w:rsidRPr="00DE76C4" w:rsidRDefault="00B42C73" w:rsidP="00AC3681">
      <w:pPr>
        <w:spacing w:line="240" w:lineRule="auto"/>
        <w:rPr>
          <w:sz w:val="24"/>
          <w:szCs w:val="24"/>
        </w:rPr>
      </w:pPr>
    </w:p>
    <w:p w14:paraId="750D3799" w14:textId="77777777" w:rsidR="00784A15" w:rsidRPr="00DE76C4" w:rsidRDefault="00784A15" w:rsidP="00AC3681">
      <w:pPr>
        <w:spacing w:line="240" w:lineRule="auto"/>
        <w:rPr>
          <w:sz w:val="24"/>
          <w:szCs w:val="24"/>
        </w:rPr>
      </w:pPr>
      <w:r w:rsidRPr="00DE76C4">
        <w:rPr>
          <w:sz w:val="24"/>
          <w:szCs w:val="24"/>
        </w:rPr>
        <w:t xml:space="preserve">DYE, Thomas R. </w:t>
      </w:r>
      <w:r w:rsidRPr="00DE76C4">
        <w:rPr>
          <w:b/>
          <w:bCs/>
          <w:sz w:val="24"/>
          <w:szCs w:val="24"/>
        </w:rPr>
        <w:t>Mapeamento dos modelos de análise de políticas públicas</w:t>
      </w:r>
      <w:r w:rsidRPr="00DE76C4">
        <w:rPr>
          <w:sz w:val="24"/>
          <w:szCs w:val="24"/>
        </w:rPr>
        <w:t xml:space="preserve">. In : HEIDEMANN, F. G. ; SALM, J. F. Políticas Públicas e Desenvolvimento. Brasília : </w:t>
      </w:r>
      <w:proofErr w:type="spellStart"/>
      <w:r w:rsidRPr="00DE76C4">
        <w:rPr>
          <w:sz w:val="24"/>
          <w:szCs w:val="24"/>
        </w:rPr>
        <w:t>Unb</w:t>
      </w:r>
      <w:proofErr w:type="spellEnd"/>
      <w:r w:rsidRPr="00DE76C4">
        <w:rPr>
          <w:sz w:val="24"/>
          <w:szCs w:val="24"/>
        </w:rPr>
        <w:t>, 2010. Cap. 3. p. 99-129.</w:t>
      </w:r>
    </w:p>
    <w:p w14:paraId="171AD408" w14:textId="77777777" w:rsidR="00784A15" w:rsidRPr="00DE76C4" w:rsidRDefault="00784A15" w:rsidP="00AC3681">
      <w:pPr>
        <w:spacing w:line="240" w:lineRule="auto"/>
        <w:rPr>
          <w:sz w:val="24"/>
          <w:szCs w:val="24"/>
        </w:rPr>
      </w:pPr>
    </w:p>
    <w:p w14:paraId="7B45080D" w14:textId="77777777" w:rsidR="00B42C73" w:rsidRPr="00DE76C4" w:rsidRDefault="00B42C73" w:rsidP="00AC3681">
      <w:pPr>
        <w:spacing w:line="240" w:lineRule="auto"/>
        <w:rPr>
          <w:sz w:val="24"/>
          <w:szCs w:val="24"/>
        </w:rPr>
      </w:pPr>
      <w:r w:rsidRPr="00DE76C4">
        <w:rPr>
          <w:sz w:val="24"/>
          <w:szCs w:val="24"/>
        </w:rPr>
        <w:t xml:space="preserve">DEL OLMO, Rosa. </w:t>
      </w:r>
      <w:r w:rsidRPr="00DE76C4">
        <w:rPr>
          <w:b/>
          <w:bCs/>
          <w:sz w:val="24"/>
          <w:szCs w:val="24"/>
        </w:rPr>
        <w:t>A América Latina e sua criminologia.</w:t>
      </w:r>
      <w:r w:rsidRPr="00DE76C4">
        <w:rPr>
          <w:sz w:val="24"/>
          <w:szCs w:val="24"/>
        </w:rPr>
        <w:t xml:space="preserve"> 2. ed. Rio de Janeiro: Revan, 2004.</w:t>
      </w:r>
    </w:p>
    <w:p w14:paraId="2252D010" w14:textId="77777777" w:rsidR="00B42C73" w:rsidRPr="00DE76C4" w:rsidRDefault="00B42C73" w:rsidP="00AC3681">
      <w:pPr>
        <w:spacing w:line="240" w:lineRule="auto"/>
        <w:rPr>
          <w:sz w:val="24"/>
          <w:szCs w:val="24"/>
        </w:rPr>
      </w:pPr>
    </w:p>
    <w:p w14:paraId="5E04BAAC" w14:textId="77777777" w:rsidR="00B42C73" w:rsidRPr="00DE76C4" w:rsidRDefault="00B42C73" w:rsidP="00AC3681">
      <w:pPr>
        <w:spacing w:line="240" w:lineRule="auto"/>
        <w:rPr>
          <w:sz w:val="24"/>
          <w:szCs w:val="24"/>
        </w:rPr>
      </w:pPr>
      <w:r w:rsidRPr="00DE76C4">
        <w:rPr>
          <w:sz w:val="24"/>
          <w:szCs w:val="24"/>
        </w:rPr>
        <w:t xml:space="preserve">FANON, Frantz. </w:t>
      </w:r>
      <w:r w:rsidRPr="00DE76C4">
        <w:rPr>
          <w:b/>
          <w:bCs/>
          <w:sz w:val="24"/>
          <w:szCs w:val="24"/>
        </w:rPr>
        <w:t>Os condenados da Terra</w:t>
      </w:r>
      <w:r w:rsidRPr="00DE76C4">
        <w:rPr>
          <w:sz w:val="24"/>
          <w:szCs w:val="24"/>
        </w:rPr>
        <w:t>. Tradutor: José Laurêncio de Melo. Rio de Janeiro: Civilização Brasileira, 1968.</w:t>
      </w:r>
    </w:p>
    <w:p w14:paraId="767A2F8C" w14:textId="77777777" w:rsidR="00B42C73" w:rsidRPr="00DE76C4" w:rsidRDefault="00B42C73" w:rsidP="00AC3681">
      <w:pPr>
        <w:spacing w:line="240" w:lineRule="auto"/>
        <w:rPr>
          <w:sz w:val="24"/>
          <w:szCs w:val="24"/>
        </w:rPr>
      </w:pPr>
    </w:p>
    <w:p w14:paraId="487F109C" w14:textId="77777777" w:rsidR="00B42C73" w:rsidRPr="00DE76C4" w:rsidRDefault="00B42C73" w:rsidP="00AC3681">
      <w:pPr>
        <w:spacing w:line="240" w:lineRule="auto"/>
        <w:rPr>
          <w:sz w:val="24"/>
          <w:szCs w:val="24"/>
        </w:rPr>
      </w:pPr>
      <w:r w:rsidRPr="00DE76C4">
        <w:rPr>
          <w:sz w:val="24"/>
          <w:szCs w:val="24"/>
        </w:rPr>
        <w:t xml:space="preserve">KARAM, Maria Lúcia. </w:t>
      </w:r>
      <w:r w:rsidRPr="00DE76C4">
        <w:rPr>
          <w:b/>
          <w:bCs/>
          <w:sz w:val="24"/>
          <w:szCs w:val="24"/>
        </w:rPr>
        <w:t xml:space="preserve">Proibições, riscos, danos e enganos: </w:t>
      </w:r>
      <w:r w:rsidRPr="00DE76C4">
        <w:rPr>
          <w:bCs/>
          <w:sz w:val="24"/>
          <w:szCs w:val="24"/>
        </w:rPr>
        <w:t xml:space="preserve">as drogas tornadas ilícitas. </w:t>
      </w:r>
      <w:r w:rsidR="002A6F2A" w:rsidRPr="00DE76C4">
        <w:rPr>
          <w:sz w:val="24"/>
          <w:szCs w:val="24"/>
        </w:rPr>
        <w:t>Rio de Janeiro:</w:t>
      </w:r>
      <w:r w:rsidRPr="00DE76C4">
        <w:rPr>
          <w:sz w:val="24"/>
          <w:szCs w:val="24"/>
        </w:rPr>
        <w:t xml:space="preserve"> </w:t>
      </w:r>
      <w:proofErr w:type="spellStart"/>
      <w:r w:rsidRPr="00DE76C4">
        <w:rPr>
          <w:sz w:val="24"/>
          <w:szCs w:val="24"/>
        </w:rPr>
        <w:t>Lumen</w:t>
      </w:r>
      <w:proofErr w:type="spellEnd"/>
      <w:r w:rsidRPr="00DE76C4">
        <w:rPr>
          <w:sz w:val="24"/>
          <w:szCs w:val="24"/>
        </w:rPr>
        <w:t xml:space="preserve"> Juris, 2009.</w:t>
      </w:r>
    </w:p>
    <w:p w14:paraId="4DAD0929" w14:textId="77777777" w:rsidR="00B42C73" w:rsidRPr="00DE76C4" w:rsidRDefault="00B42C73" w:rsidP="00AC3681">
      <w:pPr>
        <w:spacing w:line="240" w:lineRule="auto"/>
        <w:rPr>
          <w:sz w:val="24"/>
          <w:szCs w:val="24"/>
        </w:rPr>
      </w:pPr>
    </w:p>
    <w:p w14:paraId="02455798" w14:textId="77777777" w:rsidR="00B42C73" w:rsidRPr="00DE76C4" w:rsidRDefault="00B42C73" w:rsidP="00AC3681">
      <w:pPr>
        <w:spacing w:line="240" w:lineRule="auto"/>
        <w:rPr>
          <w:sz w:val="24"/>
          <w:szCs w:val="24"/>
        </w:rPr>
      </w:pPr>
      <w:r w:rsidRPr="00DE76C4">
        <w:rPr>
          <w:sz w:val="24"/>
          <w:szCs w:val="24"/>
        </w:rPr>
        <w:t xml:space="preserve">MBEMBE, Achille. </w:t>
      </w:r>
      <w:r w:rsidRPr="00DE76C4">
        <w:rPr>
          <w:b/>
          <w:bCs/>
          <w:sz w:val="24"/>
          <w:szCs w:val="24"/>
        </w:rPr>
        <w:t xml:space="preserve">Necropolítica: </w:t>
      </w:r>
      <w:r w:rsidRPr="00DE76C4">
        <w:rPr>
          <w:bCs/>
          <w:sz w:val="24"/>
          <w:szCs w:val="24"/>
        </w:rPr>
        <w:t>biopoder, soberania, estado de exceção, política da morte.</w:t>
      </w:r>
      <w:r w:rsidR="002A6F2A" w:rsidRPr="00DE76C4">
        <w:rPr>
          <w:sz w:val="24"/>
          <w:szCs w:val="24"/>
        </w:rPr>
        <w:t xml:space="preserve"> Tradução</w:t>
      </w:r>
      <w:r w:rsidRPr="00DE76C4">
        <w:rPr>
          <w:sz w:val="24"/>
          <w:szCs w:val="24"/>
        </w:rPr>
        <w:t xml:space="preserve"> Renata Santini. São Paulo: N-1 edições, 2018.</w:t>
      </w:r>
    </w:p>
    <w:p w14:paraId="393E12B3" w14:textId="77777777" w:rsidR="00B42C73" w:rsidRPr="00DE76C4" w:rsidRDefault="00B42C73" w:rsidP="00AC3681">
      <w:pPr>
        <w:spacing w:line="240" w:lineRule="auto"/>
        <w:rPr>
          <w:sz w:val="24"/>
          <w:szCs w:val="24"/>
        </w:rPr>
      </w:pPr>
    </w:p>
    <w:p w14:paraId="1D602484" w14:textId="77777777" w:rsidR="00B42C73" w:rsidRPr="00DE76C4" w:rsidRDefault="00B42C73" w:rsidP="00AC3681">
      <w:pPr>
        <w:spacing w:line="240" w:lineRule="auto"/>
        <w:rPr>
          <w:sz w:val="24"/>
          <w:szCs w:val="24"/>
        </w:rPr>
      </w:pPr>
      <w:r w:rsidRPr="00DE76C4">
        <w:rPr>
          <w:sz w:val="24"/>
          <w:szCs w:val="24"/>
        </w:rPr>
        <w:t xml:space="preserve">MAZZILLI NETO, Ranieri. </w:t>
      </w:r>
      <w:r w:rsidRPr="00DE76C4">
        <w:rPr>
          <w:b/>
          <w:bCs/>
          <w:sz w:val="24"/>
          <w:szCs w:val="24"/>
        </w:rPr>
        <w:t>Os caminhos do sistema penal.</w:t>
      </w:r>
      <w:r w:rsidRPr="00DE76C4">
        <w:rPr>
          <w:sz w:val="24"/>
          <w:szCs w:val="24"/>
        </w:rPr>
        <w:t xml:space="preserve"> Rio de Janeiro: Revan, 2007.</w:t>
      </w:r>
    </w:p>
    <w:p w14:paraId="0C658B03" w14:textId="77777777" w:rsidR="00784A15" w:rsidRPr="00DE76C4" w:rsidRDefault="00784A15" w:rsidP="00AC3681">
      <w:pPr>
        <w:spacing w:line="240" w:lineRule="auto"/>
        <w:rPr>
          <w:sz w:val="24"/>
          <w:szCs w:val="24"/>
        </w:rPr>
      </w:pPr>
    </w:p>
    <w:p w14:paraId="2E92A844" w14:textId="77777777" w:rsidR="00784A15" w:rsidRPr="00DE76C4" w:rsidRDefault="00784A15" w:rsidP="00AC3681">
      <w:pPr>
        <w:spacing w:line="240" w:lineRule="auto"/>
        <w:rPr>
          <w:sz w:val="24"/>
          <w:szCs w:val="24"/>
        </w:rPr>
      </w:pPr>
      <w:r w:rsidRPr="00DE76C4">
        <w:rPr>
          <w:sz w:val="24"/>
          <w:szCs w:val="24"/>
        </w:rPr>
        <w:t xml:space="preserve">RUA, Maria das Graças. </w:t>
      </w:r>
      <w:r w:rsidRPr="00DE76C4">
        <w:rPr>
          <w:b/>
          <w:bCs/>
          <w:sz w:val="24"/>
          <w:szCs w:val="24"/>
        </w:rPr>
        <w:t>Análise de políticas: conceitos básicos</w:t>
      </w:r>
      <w:r w:rsidRPr="00DE76C4">
        <w:rPr>
          <w:sz w:val="24"/>
          <w:szCs w:val="24"/>
        </w:rPr>
        <w:t>. Disponível em https://ria.ufrn.br/jspui/handle/1/370 Acesso em 07 jun. 2025.</w:t>
      </w:r>
    </w:p>
    <w:p w14:paraId="4B4DF8B1" w14:textId="77777777" w:rsidR="00B42C73" w:rsidRPr="00DE76C4" w:rsidRDefault="00B42C73" w:rsidP="00AC3681">
      <w:pPr>
        <w:spacing w:line="240" w:lineRule="auto"/>
        <w:rPr>
          <w:sz w:val="24"/>
          <w:szCs w:val="24"/>
        </w:rPr>
      </w:pPr>
    </w:p>
    <w:p w14:paraId="094A7CCA" w14:textId="77777777" w:rsidR="00B42C73" w:rsidRPr="00DE76C4" w:rsidRDefault="002A6F2A" w:rsidP="00AC3681">
      <w:pPr>
        <w:spacing w:line="240" w:lineRule="auto"/>
        <w:rPr>
          <w:sz w:val="24"/>
          <w:szCs w:val="24"/>
        </w:rPr>
      </w:pPr>
      <w:r w:rsidRPr="00DE76C4">
        <w:rPr>
          <w:sz w:val="24"/>
          <w:szCs w:val="24"/>
        </w:rPr>
        <w:t>RUSCHE, Georg;</w:t>
      </w:r>
      <w:r w:rsidR="00B42C73" w:rsidRPr="00DE76C4">
        <w:rPr>
          <w:sz w:val="24"/>
          <w:szCs w:val="24"/>
        </w:rPr>
        <w:t xml:space="preserve"> KIRCHHEIMER, Otto. </w:t>
      </w:r>
      <w:r w:rsidR="00B42C73" w:rsidRPr="00DE76C4">
        <w:rPr>
          <w:b/>
          <w:bCs/>
          <w:sz w:val="24"/>
          <w:szCs w:val="24"/>
        </w:rPr>
        <w:t xml:space="preserve">Punição e estrutura social. </w:t>
      </w:r>
      <w:r w:rsidRPr="00DE76C4">
        <w:rPr>
          <w:sz w:val="24"/>
          <w:szCs w:val="24"/>
        </w:rPr>
        <w:t>Tradução</w:t>
      </w:r>
      <w:r w:rsidR="00B42C73" w:rsidRPr="00DE76C4">
        <w:rPr>
          <w:sz w:val="24"/>
          <w:szCs w:val="24"/>
        </w:rPr>
        <w:t xml:space="preserve"> </w:t>
      </w:r>
      <w:proofErr w:type="spellStart"/>
      <w:r w:rsidR="00B42C73" w:rsidRPr="00DE76C4">
        <w:rPr>
          <w:sz w:val="24"/>
          <w:szCs w:val="24"/>
        </w:rPr>
        <w:t>Gizlene</w:t>
      </w:r>
      <w:proofErr w:type="spellEnd"/>
      <w:r w:rsidR="00B42C73" w:rsidRPr="00DE76C4">
        <w:rPr>
          <w:sz w:val="24"/>
          <w:szCs w:val="24"/>
        </w:rPr>
        <w:t xml:space="preserve"> Neder. Rio de Janeiro: Revan, 2019.</w:t>
      </w:r>
    </w:p>
    <w:p w14:paraId="09A206BC" w14:textId="77777777" w:rsidR="00B42C73" w:rsidRPr="00DE76C4" w:rsidRDefault="00B42C73" w:rsidP="00AC3681">
      <w:pPr>
        <w:spacing w:line="240" w:lineRule="auto"/>
        <w:rPr>
          <w:sz w:val="24"/>
          <w:szCs w:val="24"/>
        </w:rPr>
      </w:pPr>
      <w:bookmarkStart w:id="1" w:name="_Hlk199772574"/>
    </w:p>
    <w:p w14:paraId="27E91A5D" w14:textId="77777777" w:rsidR="00B42C73" w:rsidRPr="00DE76C4" w:rsidRDefault="00B42C73" w:rsidP="00AC3681">
      <w:pPr>
        <w:spacing w:line="240" w:lineRule="auto"/>
        <w:rPr>
          <w:sz w:val="24"/>
          <w:szCs w:val="24"/>
        </w:rPr>
      </w:pPr>
      <w:r w:rsidRPr="00DE76C4">
        <w:rPr>
          <w:sz w:val="24"/>
          <w:szCs w:val="24"/>
        </w:rPr>
        <w:t>YAZBEK</w:t>
      </w:r>
      <w:bookmarkEnd w:id="1"/>
      <w:r w:rsidRPr="00DE76C4">
        <w:rPr>
          <w:sz w:val="24"/>
          <w:szCs w:val="24"/>
        </w:rPr>
        <w:t>, Mustafa</w:t>
      </w:r>
      <w:r w:rsidRPr="00DE76C4">
        <w:rPr>
          <w:b/>
          <w:bCs/>
          <w:sz w:val="24"/>
          <w:szCs w:val="24"/>
        </w:rPr>
        <w:t>. A revolução Argelina.</w:t>
      </w:r>
      <w:r w:rsidRPr="00DE76C4">
        <w:rPr>
          <w:sz w:val="24"/>
          <w:szCs w:val="24"/>
        </w:rPr>
        <w:t xml:space="preserve"> São Paulo: Editora UNESP,</w:t>
      </w:r>
      <w:r w:rsidR="002A6F2A" w:rsidRPr="00DE76C4">
        <w:rPr>
          <w:sz w:val="24"/>
          <w:szCs w:val="24"/>
        </w:rPr>
        <w:t xml:space="preserve"> </w:t>
      </w:r>
      <w:r w:rsidRPr="00DE76C4">
        <w:rPr>
          <w:sz w:val="24"/>
          <w:szCs w:val="24"/>
        </w:rPr>
        <w:t>2008.</w:t>
      </w:r>
    </w:p>
    <w:p w14:paraId="34A520E0" w14:textId="77777777" w:rsidR="00B42C73" w:rsidRPr="00DE76C4" w:rsidRDefault="00B42C73" w:rsidP="00AC3681">
      <w:pPr>
        <w:spacing w:line="240" w:lineRule="auto"/>
        <w:rPr>
          <w:sz w:val="24"/>
          <w:szCs w:val="24"/>
        </w:rPr>
      </w:pPr>
    </w:p>
    <w:p w14:paraId="3DEB08F7" w14:textId="77777777" w:rsidR="00B42C73" w:rsidRPr="00DE76C4" w:rsidRDefault="00B42C73" w:rsidP="00AC3681">
      <w:pPr>
        <w:spacing w:line="240" w:lineRule="auto"/>
        <w:rPr>
          <w:sz w:val="24"/>
          <w:szCs w:val="24"/>
        </w:rPr>
      </w:pPr>
      <w:r w:rsidRPr="00DE76C4">
        <w:rPr>
          <w:sz w:val="24"/>
          <w:szCs w:val="24"/>
        </w:rPr>
        <w:t xml:space="preserve">ZAFFARONI, Eugênio </w:t>
      </w:r>
      <w:proofErr w:type="spellStart"/>
      <w:r w:rsidRPr="00DE76C4">
        <w:rPr>
          <w:sz w:val="24"/>
          <w:szCs w:val="24"/>
        </w:rPr>
        <w:t>Raúl</w:t>
      </w:r>
      <w:proofErr w:type="spellEnd"/>
      <w:r w:rsidRPr="00DE76C4">
        <w:rPr>
          <w:sz w:val="24"/>
          <w:szCs w:val="24"/>
        </w:rPr>
        <w:t xml:space="preserve">. </w:t>
      </w:r>
      <w:r w:rsidRPr="00DE76C4">
        <w:rPr>
          <w:b/>
          <w:bCs/>
          <w:sz w:val="24"/>
          <w:szCs w:val="24"/>
        </w:rPr>
        <w:t>O inimigo no direito penal.</w:t>
      </w:r>
      <w:r w:rsidRPr="00DE76C4">
        <w:rPr>
          <w:sz w:val="24"/>
          <w:szCs w:val="24"/>
        </w:rPr>
        <w:t xml:space="preserve"> Tradução Sérgio Lamarão. Instituto Carioca de Criminol</w:t>
      </w:r>
      <w:r w:rsidR="002A6F2A" w:rsidRPr="00DE76C4">
        <w:rPr>
          <w:sz w:val="24"/>
          <w:szCs w:val="24"/>
        </w:rPr>
        <w:t xml:space="preserve">ogia. 2. ed. Rio de Janeiro: Revan, </w:t>
      </w:r>
      <w:r w:rsidRPr="00DE76C4">
        <w:rPr>
          <w:sz w:val="24"/>
          <w:szCs w:val="24"/>
        </w:rPr>
        <w:t>2007.</w:t>
      </w:r>
    </w:p>
    <w:p w14:paraId="7CC3D287" w14:textId="77777777" w:rsidR="00B42C73" w:rsidRPr="00DE76C4" w:rsidRDefault="00B42C73" w:rsidP="00AC3681">
      <w:pPr>
        <w:spacing w:line="240" w:lineRule="auto"/>
        <w:rPr>
          <w:sz w:val="24"/>
          <w:szCs w:val="24"/>
        </w:rPr>
      </w:pPr>
    </w:p>
    <w:p w14:paraId="7F708D56" w14:textId="77777777" w:rsidR="00B42C73" w:rsidRPr="00DE76C4" w:rsidRDefault="00B42C73" w:rsidP="00AC3681">
      <w:pPr>
        <w:spacing w:line="240" w:lineRule="auto"/>
        <w:rPr>
          <w:sz w:val="24"/>
          <w:szCs w:val="24"/>
        </w:rPr>
      </w:pPr>
      <w:r w:rsidRPr="00DE76C4">
        <w:rPr>
          <w:sz w:val="24"/>
          <w:szCs w:val="24"/>
        </w:rPr>
        <w:t xml:space="preserve">ZAFFARONI, Eugenio </w:t>
      </w:r>
      <w:proofErr w:type="spellStart"/>
      <w:r w:rsidRPr="00DE76C4">
        <w:rPr>
          <w:sz w:val="24"/>
          <w:szCs w:val="24"/>
        </w:rPr>
        <w:t>Raúl</w:t>
      </w:r>
      <w:proofErr w:type="spellEnd"/>
      <w:r w:rsidRPr="00DE76C4">
        <w:rPr>
          <w:sz w:val="24"/>
          <w:szCs w:val="24"/>
        </w:rPr>
        <w:t xml:space="preserve">. </w:t>
      </w:r>
      <w:r w:rsidRPr="00DE76C4">
        <w:rPr>
          <w:b/>
          <w:bCs/>
          <w:sz w:val="24"/>
          <w:szCs w:val="24"/>
        </w:rPr>
        <w:t xml:space="preserve">Colonização punitiva e totalitarismo financeiro: </w:t>
      </w:r>
      <w:r w:rsidRPr="00DE76C4">
        <w:rPr>
          <w:bCs/>
          <w:sz w:val="24"/>
          <w:szCs w:val="24"/>
        </w:rPr>
        <w:t>a criminologia do ser-aqui.</w:t>
      </w:r>
      <w:r w:rsidR="00222271" w:rsidRPr="00DE76C4">
        <w:rPr>
          <w:sz w:val="24"/>
          <w:szCs w:val="24"/>
        </w:rPr>
        <w:t xml:space="preserve"> Tradução</w:t>
      </w:r>
      <w:r w:rsidRPr="00DE76C4">
        <w:rPr>
          <w:sz w:val="24"/>
          <w:szCs w:val="24"/>
        </w:rPr>
        <w:t xml:space="preserve"> Juarez Tavares. 2. ed. Rio de Janeiro: Da Vinci Livros, 2021.</w:t>
      </w:r>
    </w:p>
    <w:p w14:paraId="1BEB05AB" w14:textId="77777777" w:rsidR="00B42C73" w:rsidRPr="00DE76C4" w:rsidRDefault="00B42C73" w:rsidP="00AC3681">
      <w:pPr>
        <w:spacing w:line="240" w:lineRule="auto"/>
        <w:rPr>
          <w:b/>
          <w:sz w:val="24"/>
          <w:szCs w:val="24"/>
        </w:rPr>
      </w:pPr>
    </w:p>
    <w:p w14:paraId="22453A7A" w14:textId="77777777" w:rsidR="00B42C73" w:rsidRPr="00DE76C4" w:rsidRDefault="00B42C73" w:rsidP="00AC3681">
      <w:pPr>
        <w:spacing w:line="240" w:lineRule="auto"/>
        <w:rPr>
          <w:b/>
          <w:sz w:val="24"/>
          <w:szCs w:val="24"/>
        </w:rPr>
      </w:pPr>
    </w:p>
    <w:p w14:paraId="54E12D7D" w14:textId="77777777" w:rsidR="00FF4348" w:rsidRPr="00DE76C4" w:rsidRDefault="00FF4348">
      <w:pPr>
        <w:spacing w:after="200"/>
        <w:jc w:val="both"/>
        <w:rPr>
          <w:rFonts w:eastAsia="Calibri"/>
          <w:sz w:val="24"/>
          <w:szCs w:val="24"/>
        </w:rPr>
      </w:pPr>
    </w:p>
    <w:sectPr w:rsidR="00FF4348" w:rsidRPr="00DE76C4" w:rsidSect="004F776F">
      <w:headerReference w:type="default" r:id="rId7"/>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23008" w14:textId="77777777" w:rsidR="0033520A" w:rsidRDefault="0033520A">
      <w:pPr>
        <w:spacing w:line="240" w:lineRule="auto"/>
      </w:pPr>
      <w:r>
        <w:separator/>
      </w:r>
    </w:p>
  </w:endnote>
  <w:endnote w:type="continuationSeparator" w:id="0">
    <w:p w14:paraId="0059B92F" w14:textId="77777777" w:rsidR="0033520A" w:rsidRDefault="00335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FEADE" w14:textId="77777777" w:rsidR="0033520A" w:rsidRDefault="0033520A">
      <w:pPr>
        <w:spacing w:line="240" w:lineRule="auto"/>
      </w:pPr>
      <w:r>
        <w:separator/>
      </w:r>
    </w:p>
  </w:footnote>
  <w:footnote w:type="continuationSeparator" w:id="0">
    <w:p w14:paraId="5ECC3859" w14:textId="77777777" w:rsidR="0033520A" w:rsidRDefault="0033520A">
      <w:pPr>
        <w:spacing w:line="240" w:lineRule="auto"/>
      </w:pPr>
      <w:r>
        <w:continuationSeparator/>
      </w:r>
    </w:p>
  </w:footnote>
  <w:footnote w:id="1">
    <w:p w14:paraId="66A1E671" w14:textId="77777777" w:rsidR="00363E7C" w:rsidRDefault="00363E7C" w:rsidP="00DB1AA1">
      <w:pPr>
        <w:pStyle w:val="Textodenotaderodap"/>
        <w:spacing w:line="240" w:lineRule="auto"/>
      </w:pPr>
      <w:r>
        <w:rPr>
          <w:rStyle w:val="Refdenotaderodap"/>
        </w:rPr>
        <w:footnoteRef/>
      </w:r>
      <w:r>
        <w:t xml:space="preserve"> </w:t>
      </w:r>
      <w:r w:rsidR="00912A25">
        <w:t>D</w:t>
      </w:r>
      <w:r w:rsidR="00912A25" w:rsidRPr="00D50039">
        <w:t xml:space="preserve">outorando em </w:t>
      </w:r>
      <w:r w:rsidR="00912A25">
        <w:t>P</w:t>
      </w:r>
      <w:r w:rsidR="00912A25" w:rsidRPr="00D50039">
        <w:t xml:space="preserve">olíticas </w:t>
      </w:r>
      <w:r w:rsidR="00912A25">
        <w:t>P</w:t>
      </w:r>
      <w:r w:rsidR="00912A25" w:rsidRPr="00D50039">
        <w:t>úblicas UFMA</w:t>
      </w:r>
      <w:r w:rsidR="00DB1AA1">
        <w:t xml:space="preserve">; Mestre em Teoria Literária- UEMA; Especialista em Direito Constitucional e Ciências Penais – Anhanguera; </w:t>
      </w:r>
      <w:r w:rsidR="00912A25">
        <w:t>E-mail: italo.leite@discente.</w:t>
      </w:r>
      <w:r w:rsidR="00DB1AA1">
        <w:t>ufma.</w:t>
      </w:r>
      <w:r w:rsidR="00912A25">
        <w:t>br.</w:t>
      </w:r>
    </w:p>
  </w:footnote>
  <w:footnote w:id="2">
    <w:p w14:paraId="6C127648" w14:textId="77777777" w:rsidR="00DB1AA1" w:rsidRDefault="00DB1AA1" w:rsidP="00DB1AA1">
      <w:pPr>
        <w:pStyle w:val="Textodenotaderodap"/>
        <w:spacing w:line="240" w:lineRule="auto"/>
      </w:pPr>
      <w:r>
        <w:rPr>
          <w:rStyle w:val="Refdenotaderodap"/>
        </w:rPr>
        <w:footnoteRef/>
      </w:r>
      <w:r>
        <w:t xml:space="preserve"> Doutoranda em Políticas Públicas – UFMA; Mestra em Cultura e Sociedade – UFMA; Especialista em Direito Civil e Processo Civil – Estácio de Sá; Especialista em Direito Eleitoral – ESA OAB-MA</w:t>
      </w:r>
      <w:r w:rsidR="00B55A6E">
        <w:t>; E-mail: torres.ana@discente.ufma.br.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1327" w14:textId="0E94F78A" w:rsidR="00FF4348" w:rsidRDefault="00286EAC">
    <w:r>
      <w:rPr>
        <w:noProof/>
      </w:rPr>
      <w:drawing>
        <wp:anchor distT="114300" distB="114300" distL="114300" distR="114300" simplePos="0" relativeHeight="251657728" behindDoc="1" locked="0" layoutInCell="1" allowOverlap="1" wp14:anchorId="0960EE48" wp14:editId="67965DAF">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65F54"/>
    <w:rsid w:val="00082878"/>
    <w:rsid w:val="001D1DE0"/>
    <w:rsid w:val="00222271"/>
    <w:rsid w:val="00234405"/>
    <w:rsid w:val="00251E01"/>
    <w:rsid w:val="002642E5"/>
    <w:rsid w:val="002861CF"/>
    <w:rsid w:val="00286EAC"/>
    <w:rsid w:val="00292980"/>
    <w:rsid w:val="00297A0A"/>
    <w:rsid w:val="002A6F2A"/>
    <w:rsid w:val="002B22E3"/>
    <w:rsid w:val="002D6DDE"/>
    <w:rsid w:val="00310804"/>
    <w:rsid w:val="0033520A"/>
    <w:rsid w:val="00363E7C"/>
    <w:rsid w:val="00364BFD"/>
    <w:rsid w:val="003E3FF7"/>
    <w:rsid w:val="004113B1"/>
    <w:rsid w:val="0048416F"/>
    <w:rsid w:val="004C04FD"/>
    <w:rsid w:val="004D3590"/>
    <w:rsid w:val="004F776F"/>
    <w:rsid w:val="00513179"/>
    <w:rsid w:val="005464B5"/>
    <w:rsid w:val="005932C1"/>
    <w:rsid w:val="005C4655"/>
    <w:rsid w:val="006429F3"/>
    <w:rsid w:val="0066743C"/>
    <w:rsid w:val="006808C5"/>
    <w:rsid w:val="006C1DC3"/>
    <w:rsid w:val="00711AAD"/>
    <w:rsid w:val="00714761"/>
    <w:rsid w:val="00721D14"/>
    <w:rsid w:val="007409F0"/>
    <w:rsid w:val="007609B9"/>
    <w:rsid w:val="00784A15"/>
    <w:rsid w:val="00801F54"/>
    <w:rsid w:val="00826137"/>
    <w:rsid w:val="00874119"/>
    <w:rsid w:val="008D6987"/>
    <w:rsid w:val="008E47B8"/>
    <w:rsid w:val="008F090E"/>
    <w:rsid w:val="00912A25"/>
    <w:rsid w:val="00914EF5"/>
    <w:rsid w:val="009B3BA7"/>
    <w:rsid w:val="00A549C5"/>
    <w:rsid w:val="00A615E1"/>
    <w:rsid w:val="00A669C2"/>
    <w:rsid w:val="00AA0793"/>
    <w:rsid w:val="00AC3681"/>
    <w:rsid w:val="00AF11DC"/>
    <w:rsid w:val="00B421C7"/>
    <w:rsid w:val="00B42C73"/>
    <w:rsid w:val="00B55A6E"/>
    <w:rsid w:val="00B75FBD"/>
    <w:rsid w:val="00BB06AC"/>
    <w:rsid w:val="00BC7C70"/>
    <w:rsid w:val="00C52933"/>
    <w:rsid w:val="00C82593"/>
    <w:rsid w:val="00CF05E3"/>
    <w:rsid w:val="00D431E6"/>
    <w:rsid w:val="00DB1AA1"/>
    <w:rsid w:val="00DE2A23"/>
    <w:rsid w:val="00DE76C4"/>
    <w:rsid w:val="00E06611"/>
    <w:rsid w:val="00E27879"/>
    <w:rsid w:val="00E64E46"/>
    <w:rsid w:val="00E85528"/>
    <w:rsid w:val="00EA3A59"/>
    <w:rsid w:val="00EA56E2"/>
    <w:rsid w:val="00F2735F"/>
    <w:rsid w:val="00FD3598"/>
    <w:rsid w:val="00FE7982"/>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132E1"/>
  <w15:docId w15:val="{B326C669-1BDC-4CF1-94D4-D4D89D238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363E7C"/>
    <w:rPr>
      <w:sz w:val="20"/>
      <w:szCs w:val="20"/>
    </w:rPr>
  </w:style>
  <w:style w:type="character" w:customStyle="1" w:styleId="TextodenotaderodapChar">
    <w:name w:val="Texto de nota de rodapé Char"/>
    <w:basedOn w:val="Fontepargpadro"/>
    <w:link w:val="Textodenotaderodap"/>
    <w:uiPriority w:val="99"/>
    <w:semiHidden/>
    <w:rsid w:val="00363E7C"/>
  </w:style>
  <w:style w:type="character" w:styleId="Refdenotaderodap">
    <w:name w:val="footnote reference"/>
    <w:uiPriority w:val="99"/>
    <w:semiHidden/>
    <w:unhideWhenUsed/>
    <w:rsid w:val="00363E7C"/>
    <w:rPr>
      <w:vertAlign w:val="superscript"/>
    </w:rPr>
  </w:style>
  <w:style w:type="character" w:styleId="Hyperlink">
    <w:name w:val="Hyperlink"/>
    <w:uiPriority w:val="99"/>
    <w:unhideWhenUsed/>
    <w:rsid w:val="007409F0"/>
    <w:rPr>
      <w:color w:val="0563C1"/>
      <w:u w:val="single"/>
    </w:rPr>
  </w:style>
  <w:style w:type="character" w:styleId="MenoPendente">
    <w:name w:val="Unresolved Mention"/>
    <w:uiPriority w:val="99"/>
    <w:semiHidden/>
    <w:unhideWhenUsed/>
    <w:rsid w:val="00740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B2B70-E31E-4284-AC32-7A4557A91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3622</Words>
  <Characters>19562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Ana Alice</cp:lastModifiedBy>
  <cp:revision>3</cp:revision>
  <dcterms:created xsi:type="dcterms:W3CDTF">2025-06-23T23:54:00Z</dcterms:created>
  <dcterms:modified xsi:type="dcterms:W3CDTF">2025-06-25T23:40:00Z</dcterms:modified>
</cp:coreProperties>
</file>