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ind w:left="0" w:hanging="2"/>
        <w:jc w:val="center"/>
        <w:rPr>
          <w:sz w:val="24"/>
          <w:szCs w:val="24"/>
        </w:rPr>
      </w:pPr>
      <w:r w:rsidDel="00000000" w:rsidR="00000000" w:rsidRPr="00000000">
        <w:rPr>
          <w:b w:val="1"/>
          <w:sz w:val="24"/>
          <w:szCs w:val="24"/>
          <w:rtl w:val="0"/>
        </w:rPr>
        <w:t xml:space="preserve">PROGRAMA SAÚDE NA ESCOLA: </w:t>
      </w:r>
      <w:r w:rsidDel="00000000" w:rsidR="00000000" w:rsidRPr="00000000">
        <w:rPr>
          <w:sz w:val="24"/>
          <w:szCs w:val="24"/>
          <w:rtl w:val="0"/>
        </w:rPr>
        <w:t xml:space="preserve">sexualidade, violência e proteção</w:t>
      </w:r>
    </w:p>
    <w:p w:rsidR="00000000" w:rsidDel="00000000" w:rsidP="00000000" w:rsidRDefault="00000000" w:rsidRPr="00000000" w14:paraId="00000002">
      <w:pPr>
        <w:spacing w:line="360" w:lineRule="auto"/>
        <w:ind w:left="0" w:hanging="2"/>
        <w:jc w:val="right"/>
        <w:rPr>
          <w:sz w:val="24"/>
          <w:szCs w:val="24"/>
        </w:rPr>
      </w:pPr>
      <w:r w:rsidDel="00000000" w:rsidR="00000000" w:rsidRPr="00000000">
        <w:rPr>
          <w:sz w:val="24"/>
          <w:szCs w:val="24"/>
          <w:rtl w:val="0"/>
        </w:rPr>
        <w:t xml:space="preserve">Bárbara Vitória Duarte Nogueira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360" w:lineRule="auto"/>
        <w:ind w:left="0" w:hanging="2"/>
        <w:jc w:val="right"/>
        <w:rPr>
          <w:sz w:val="24"/>
          <w:szCs w:val="24"/>
        </w:rPr>
      </w:pPr>
      <w:r w:rsidDel="00000000" w:rsidR="00000000" w:rsidRPr="00000000">
        <w:rPr>
          <w:sz w:val="24"/>
          <w:szCs w:val="24"/>
          <w:rtl w:val="0"/>
        </w:rPr>
        <w:t xml:space="preserve">Hanna de Lima Gomes</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360" w:lineRule="auto"/>
        <w:ind w:left="0" w:hanging="2"/>
        <w:jc w:val="right"/>
        <w:rPr>
          <w:sz w:val="24"/>
          <w:szCs w:val="24"/>
        </w:rPr>
      </w:pPr>
      <w:r w:rsidDel="00000000" w:rsidR="00000000" w:rsidRPr="00000000">
        <w:rPr>
          <w:sz w:val="24"/>
          <w:szCs w:val="24"/>
          <w:rtl w:val="0"/>
        </w:rPr>
        <w:t xml:space="preserve">Jocélia Araújo Alves Trindade</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360" w:lineRule="auto"/>
        <w:ind w:left="0" w:hanging="2"/>
        <w:jc w:val="right"/>
        <w:rPr>
          <w:sz w:val="24"/>
          <w:szCs w:val="24"/>
        </w:rPr>
      </w:pPr>
      <w:r w:rsidDel="00000000" w:rsidR="00000000" w:rsidRPr="00000000">
        <w:rPr>
          <w:sz w:val="24"/>
          <w:szCs w:val="24"/>
          <w:rtl w:val="0"/>
        </w:rPr>
        <w:t xml:space="preserve">Cristiane Bonfim Fernandez</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6">
      <w:pPr>
        <w:spacing w:line="240" w:lineRule="auto"/>
        <w:ind w:left="0" w:hanging="2"/>
        <w:jc w:val="both"/>
        <w:rPr>
          <w:sz w:val="20"/>
          <w:szCs w:val="20"/>
        </w:rPr>
      </w:pPr>
      <w:r w:rsidDel="00000000" w:rsidR="00000000" w:rsidRPr="00000000">
        <w:rPr>
          <w:rtl w:val="0"/>
        </w:rPr>
      </w:r>
    </w:p>
    <w:p w:rsidR="00000000" w:rsidDel="00000000" w:rsidP="00000000" w:rsidRDefault="00000000" w:rsidRPr="00000000" w14:paraId="00000007">
      <w:pPr>
        <w:spacing w:line="240" w:lineRule="auto"/>
        <w:ind w:left="2833" w:hanging="3.9999999999997726"/>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3" w:hanging="3.9999999999997726"/>
        <w:jc w:val="both"/>
        <w:rPr>
          <w:sz w:val="20"/>
          <w:szCs w:val="20"/>
        </w:rPr>
      </w:pPr>
      <w:r w:rsidDel="00000000" w:rsidR="00000000" w:rsidRPr="00000000">
        <w:rPr>
          <w:sz w:val="20"/>
          <w:szCs w:val="20"/>
          <w:rtl w:val="0"/>
        </w:rPr>
        <w:t xml:space="preserve">Este artigo desenvolve uma reflexão sobre sexualidade, violência e proteção de crianças e adolescentes com ênfase nas ações do Programa Saúde na Escola enquanto política pública de prevenção à violência e promoção de direitos. Trata-se de um estudo bibliográfico de abordagem qualitativa cuja referência contempla a legislação sobre o direito da criança e do adolescente como Leis, Estatuto, Portarias, Diretrizes e Normas. Constata-se a realização de esforços significativos da sociedade civil e do Estado, por meio de políticas públicas, para combater a violência e garantir a saúde sexual de crianças e adolescentes. O Programa Saúde na Escola representa um avanço nas políticas públicas que visam a promover a saúde e os direitos </w:t>
      </w:r>
      <w:r w:rsidDel="00000000" w:rsidR="00000000" w:rsidRPr="00000000">
        <w:rPr>
          <w:sz w:val="20"/>
          <w:szCs w:val="20"/>
          <w:rtl w:val="0"/>
        </w:rPr>
        <w:t xml:space="preserve">infantojuvenis</w:t>
      </w:r>
      <w:r w:rsidDel="00000000" w:rsidR="00000000" w:rsidRPr="00000000">
        <w:rPr>
          <w:sz w:val="20"/>
          <w:szCs w:val="20"/>
          <w:rtl w:val="0"/>
        </w:rPr>
        <w:t xml:space="preserve"> nas escolas, por meio da educação sexual e combate às violências.</w:t>
      </w:r>
    </w:p>
    <w:p w:rsidR="00000000" w:rsidDel="00000000" w:rsidP="00000000" w:rsidRDefault="00000000" w:rsidRPr="00000000" w14:paraId="00000009">
      <w:pPr>
        <w:spacing w:line="240" w:lineRule="auto"/>
        <w:ind w:left="2833" w:hanging="3.9999999999997726"/>
        <w:jc w:val="both"/>
        <w:rPr>
          <w:sz w:val="16"/>
          <w:szCs w:val="16"/>
        </w:rPr>
      </w:pPr>
      <w:r w:rsidDel="00000000" w:rsidR="00000000" w:rsidRPr="00000000">
        <w:rPr>
          <w:b w:val="1"/>
          <w:sz w:val="20"/>
          <w:szCs w:val="20"/>
          <w:rtl w:val="0"/>
        </w:rPr>
        <w:t xml:space="preserve">Palavras-chave</w:t>
      </w:r>
      <w:r w:rsidDel="00000000" w:rsidR="00000000" w:rsidRPr="00000000">
        <w:rPr>
          <w:sz w:val="20"/>
          <w:szCs w:val="20"/>
          <w:rtl w:val="0"/>
        </w:rPr>
        <w:t xml:space="preserve">: Saúde na Escola. Violência Sexual. Sexualidade. Proteção.</w:t>
      </w:r>
      <w:r w:rsidDel="00000000" w:rsidR="00000000" w:rsidRPr="00000000">
        <w:rPr>
          <w:rtl w:val="0"/>
        </w:rPr>
      </w:r>
    </w:p>
    <w:p w:rsidR="00000000" w:rsidDel="00000000" w:rsidP="00000000" w:rsidRDefault="00000000" w:rsidRPr="00000000" w14:paraId="0000000A">
      <w:pPr>
        <w:spacing w:line="240" w:lineRule="auto"/>
        <w:ind w:left="2833" w:hanging="3.9999999999997726"/>
        <w:jc w:val="both"/>
        <w:rPr>
          <w:sz w:val="20"/>
          <w:szCs w:val="20"/>
        </w:rPr>
      </w:pPr>
      <w:r w:rsidDel="00000000" w:rsidR="00000000" w:rsidRPr="00000000">
        <w:rPr>
          <w:rtl w:val="0"/>
        </w:rPr>
      </w:r>
    </w:p>
    <w:p w:rsidR="00000000" w:rsidDel="00000000" w:rsidP="00000000" w:rsidRDefault="00000000" w:rsidRPr="00000000" w14:paraId="0000000B">
      <w:pPr>
        <w:spacing w:line="240" w:lineRule="auto"/>
        <w:ind w:left="2833" w:hanging="3.9999999999997726"/>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C">
      <w:pPr>
        <w:spacing w:line="240" w:lineRule="auto"/>
        <w:ind w:left="2833" w:hanging="3.9999999999997726"/>
        <w:jc w:val="both"/>
        <w:rPr>
          <w:sz w:val="20"/>
          <w:szCs w:val="20"/>
        </w:rPr>
      </w:pPr>
      <w:r w:rsidDel="00000000" w:rsidR="00000000" w:rsidRPr="00000000">
        <w:rPr>
          <w:sz w:val="20"/>
          <w:szCs w:val="20"/>
          <w:rtl w:val="0"/>
        </w:rPr>
        <w:t xml:space="preserve">This article reflects on sexuality, violence and the protection of children and adolescents, with an emphasis on the actions of the Health in Schools Program as a public policy for preventing violence and promoting rights. This is a bibliographic study with a qualitative approach, whose references include legislation on the rights of children and adolescents, such as Laws, Statutes, Ordinances, Guidelines and Standards. It is clear that civil society and the State are making significant efforts, through public policies, to combat violence and ensure the sexual health of children and adolescents. The Health in Schools Program represents an advance in public policies that aim to promote the health and rights of children and adolescents in schools, through sexual education and combating violence.</w:t>
      </w:r>
    </w:p>
    <w:p w:rsidR="00000000" w:rsidDel="00000000" w:rsidP="00000000" w:rsidRDefault="00000000" w:rsidRPr="00000000" w14:paraId="0000000D">
      <w:pPr>
        <w:spacing w:line="240" w:lineRule="auto"/>
        <w:ind w:left="2833" w:hanging="3.9999999999997726"/>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Health at School. Sexual Violence. Sexuality. Protection.</w:t>
      </w:r>
    </w:p>
    <w:p w:rsidR="00000000" w:rsidDel="00000000" w:rsidP="00000000" w:rsidRDefault="00000000" w:rsidRPr="00000000" w14:paraId="0000000E">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0F">
      <w:pPr>
        <w:spacing w:line="360" w:lineRule="auto"/>
        <w:ind w:left="0" w:hanging="2"/>
        <w:rPr>
          <w:sz w:val="24"/>
          <w:szCs w:val="24"/>
        </w:rPr>
      </w:pPr>
      <w:r w:rsidDel="00000000" w:rsidR="00000000" w:rsidRPr="00000000">
        <w:rPr>
          <w:b w:val="1"/>
          <w:sz w:val="24"/>
          <w:szCs w:val="24"/>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line="360" w:lineRule="auto"/>
        <w:ind w:left="0" w:firstLine="720"/>
        <w:jc w:val="both"/>
        <w:rPr>
          <w:sz w:val="24"/>
          <w:szCs w:val="24"/>
        </w:rPr>
      </w:pPr>
      <w:r w:rsidDel="00000000" w:rsidR="00000000" w:rsidRPr="00000000">
        <w:rPr>
          <w:sz w:val="24"/>
          <w:szCs w:val="24"/>
          <w:rtl w:val="0"/>
        </w:rPr>
        <w:t xml:space="preserve">Atualmente, crianças e adolescentes contam com um arcabouço jurídico com o intuito de proteger seus direitos. A Lei 8.069/90 - Estatuto da Criança e do Adolescente (ECA) - constitui-se um instrumento normativo que os considera como sujeitos de direitos, dando-lhes visibilidade. Em seu artigo 2º, considera-se criança o indivíduo com até 12 anos incompletos, e adolescente pessoa entre 12 e 18 anos.</w:t>
      </w:r>
    </w:p>
    <w:p w:rsidR="00000000" w:rsidDel="00000000" w:rsidP="00000000" w:rsidRDefault="00000000" w:rsidRPr="00000000" w14:paraId="00000011">
      <w:pPr>
        <w:spacing w:line="360" w:lineRule="auto"/>
        <w:ind w:left="0" w:firstLine="720"/>
        <w:jc w:val="both"/>
        <w:rPr>
          <w:sz w:val="24"/>
          <w:szCs w:val="24"/>
        </w:rPr>
      </w:pPr>
      <w:r w:rsidDel="00000000" w:rsidR="00000000" w:rsidRPr="00000000">
        <w:rPr>
          <w:sz w:val="24"/>
          <w:szCs w:val="24"/>
          <w:rtl w:val="0"/>
        </w:rPr>
        <w:t xml:space="preserve">Nesse contexto, a Constituição Federal de 1988, no seu Artigo 227, Capítulo VII, determina que é responsabilidade da família, da sociedade e do Estado garantir, com total prioridade, os direitos das crianças e dos adolescentes à vida, à alimentação, à educação, à cultura, à dignidade, ao respeito, à liberdade e ao convívio familiar e comunitário, além de protegê-los contra toda forma de negligência, discriminação, exploração, violência, crueldade e opressão.</w:t>
      </w:r>
    </w:p>
    <w:p w:rsidR="00000000" w:rsidDel="00000000" w:rsidP="00000000" w:rsidRDefault="00000000" w:rsidRPr="00000000" w14:paraId="00000012">
      <w:pPr>
        <w:spacing w:line="360" w:lineRule="auto"/>
        <w:ind w:left="0" w:firstLine="720"/>
        <w:jc w:val="both"/>
        <w:rPr>
          <w:sz w:val="28"/>
          <w:szCs w:val="28"/>
        </w:rPr>
      </w:pPr>
      <w:r w:rsidDel="00000000" w:rsidR="00000000" w:rsidRPr="00000000">
        <w:rPr>
          <w:sz w:val="24"/>
          <w:szCs w:val="24"/>
          <w:rtl w:val="0"/>
        </w:rPr>
        <w:t xml:space="preserve">Crianças e adolescentes são pessoas em desenvolvimento que necessitam de proteção integral. Para tanto, iniciativas e políticas públicas lhes são asseguradas no ECA. “a política de atendimento dos direitos da criança e do adolescente far-se-á através de um conjunto articulado de ações governamentais e não governamentais”.</w:t>
      </w:r>
      <w:r w:rsidDel="00000000" w:rsidR="00000000" w:rsidRPr="00000000">
        <w:rPr>
          <w:rtl w:val="0"/>
        </w:rPr>
      </w:r>
    </w:p>
    <w:p w:rsidR="00000000" w:rsidDel="00000000" w:rsidP="00000000" w:rsidRDefault="00000000" w:rsidRPr="00000000" w14:paraId="00000013">
      <w:pPr>
        <w:spacing w:line="360" w:lineRule="auto"/>
        <w:ind w:left="0" w:hanging="2"/>
        <w:jc w:val="both"/>
        <w:rPr>
          <w:sz w:val="24"/>
          <w:szCs w:val="24"/>
        </w:rPr>
      </w:pPr>
      <w:r w:rsidDel="00000000" w:rsidR="00000000" w:rsidRPr="00000000">
        <w:rPr>
          <w:sz w:val="24"/>
          <w:szCs w:val="24"/>
          <w:rtl w:val="0"/>
        </w:rPr>
        <w:tab/>
        <w:tab/>
        <w:t xml:space="preserve">A maioria dos programas e iniciativas públicas que tratam das práticas educacionais sobre sexualidade voltadas para adolescentes são do Ministério da Saúde. (Sfair, 2012). Surge, então, o PSE, vinculado aos princípios do Sistema Único de Saúde - universalidade, equidade e integralidade  - e ao campo da educação (Brasil, 2007) </w:t>
      </w:r>
    </w:p>
    <w:p w:rsidR="00000000" w:rsidDel="00000000" w:rsidP="00000000" w:rsidRDefault="00000000" w:rsidRPr="00000000" w14:paraId="00000014">
      <w:pPr>
        <w:spacing w:line="360" w:lineRule="auto"/>
        <w:ind w:left="0" w:hanging="2"/>
        <w:jc w:val="both"/>
        <w:rPr>
          <w:sz w:val="24"/>
          <w:szCs w:val="24"/>
        </w:rPr>
      </w:pPr>
      <w:r w:rsidDel="00000000" w:rsidR="00000000" w:rsidRPr="00000000">
        <w:rPr>
          <w:sz w:val="24"/>
          <w:szCs w:val="24"/>
          <w:rtl w:val="0"/>
        </w:rPr>
        <w:tab/>
        <w:tab/>
        <w:t xml:space="preserve">A </w:t>
      </w:r>
      <w:r w:rsidDel="00000000" w:rsidR="00000000" w:rsidRPr="00000000">
        <w:rPr>
          <w:sz w:val="24"/>
          <w:szCs w:val="24"/>
          <w:rtl w:val="0"/>
        </w:rPr>
        <w:t xml:space="preserve">escola se constitui</w:t>
      </w:r>
      <w:r w:rsidDel="00000000" w:rsidR="00000000" w:rsidRPr="00000000">
        <w:rPr>
          <w:sz w:val="24"/>
          <w:szCs w:val="24"/>
          <w:rtl w:val="0"/>
        </w:rPr>
        <w:t xml:space="preserve"> um espaço de socializar informações sobre educação e saúde sexual onde crianças e adolescentes tem muito questionamento sobre as mudanças corporais e a forma de vivenciar a sexualidade. Segundo Vieira (2015, p.23), “a maneira como ocorrem os processos de iniciação da vida sexual [...] pode estabelecer os padrões de comportamento para a vida sexual futura”. Sendo assim, a escola, juntamente com a família, desempenha papel fundamental na orientação relacionada a sexualidade e  saúde do corpo.</w:t>
        <w:tab/>
      </w:r>
    </w:p>
    <w:p w:rsidR="00000000" w:rsidDel="00000000" w:rsidP="00000000" w:rsidRDefault="00000000" w:rsidRPr="00000000" w14:paraId="00000015">
      <w:pPr>
        <w:spacing w:line="360" w:lineRule="auto"/>
        <w:ind w:left="0" w:firstLine="720"/>
        <w:jc w:val="both"/>
        <w:rPr>
          <w:sz w:val="24"/>
          <w:szCs w:val="24"/>
        </w:rPr>
      </w:pPr>
      <w:r w:rsidDel="00000000" w:rsidR="00000000" w:rsidRPr="00000000">
        <w:rPr>
          <w:sz w:val="24"/>
          <w:szCs w:val="24"/>
          <w:rtl w:val="0"/>
        </w:rPr>
        <w:t xml:space="preserve">A família desempenha um papel fundamental na formação da identidade dos indivíduos, servindo como o primeiro ambiente de socialização e estabelecimento de valores (Vicente; Junior Almeida, 2024). Para esse processo ocorrer, a comunicação dentro da família deve ser aprimorada, permitindo que os adolescentes se sintam acolhidos, compreendidos e seguros em relação ao seu entorno. </w:t>
      </w:r>
    </w:p>
    <w:p w:rsidR="00000000" w:rsidDel="00000000" w:rsidP="00000000" w:rsidRDefault="00000000" w:rsidRPr="00000000" w14:paraId="00000016">
      <w:pPr>
        <w:spacing w:line="360" w:lineRule="auto"/>
        <w:ind w:left="0" w:firstLine="720"/>
        <w:jc w:val="both"/>
        <w:rPr>
          <w:sz w:val="24"/>
          <w:szCs w:val="24"/>
        </w:rPr>
      </w:pPr>
      <w:r w:rsidDel="00000000" w:rsidR="00000000" w:rsidRPr="00000000">
        <w:rPr>
          <w:sz w:val="24"/>
          <w:szCs w:val="24"/>
          <w:rtl w:val="0"/>
        </w:rPr>
        <w:t xml:space="preserve">Pesquisas, como a realizada por Ramiro e Matos (2008), indicam que uma orientação positiva dos pais sobre a sexualidade, um relacionamento saudável e a percepção de supervisão têm impacto no retardamento da primeira vivência sexual dos filhos, além de contribuir para a diminuição de gravidezes indesejadas.</w:t>
      </w:r>
    </w:p>
    <w:p w:rsidR="00000000" w:rsidDel="00000000" w:rsidP="00000000" w:rsidRDefault="00000000" w:rsidRPr="00000000" w14:paraId="00000017">
      <w:pPr>
        <w:tabs>
          <w:tab w:val="left" w:leader="none" w:pos="709"/>
        </w:tabs>
        <w:spacing w:after="200" w:line="360" w:lineRule="auto"/>
        <w:ind w:left="0" w:hanging="2"/>
        <w:jc w:val="both"/>
        <w:rPr>
          <w:sz w:val="24"/>
          <w:szCs w:val="24"/>
        </w:rPr>
      </w:pPr>
      <w:r w:rsidDel="00000000" w:rsidR="00000000" w:rsidRPr="00000000">
        <w:rPr>
          <w:sz w:val="24"/>
          <w:szCs w:val="24"/>
          <w:rtl w:val="0"/>
        </w:rPr>
        <w:tab/>
        <w:tab/>
        <w:tab/>
        <w:t xml:space="preserve">Neste artigo discutimos sobre o Programa Saúde na Escola (PSE), abordando a sexualidade, a violência sexual contra crianças e adolescentes, a fim de compreender como este programa contribui para a prevenção de riscos por meio da educação sexual. O artigo conta com o apoio financeiro da Fundação de Amparo à Pesquisa do Estado do Amazonas (FAPEAM) e Capes.</w:t>
      </w:r>
    </w:p>
    <w:p w:rsidR="00000000" w:rsidDel="00000000" w:rsidP="00000000" w:rsidRDefault="00000000" w:rsidRPr="00000000" w14:paraId="00000018">
      <w:pPr>
        <w:spacing w:line="360" w:lineRule="auto"/>
        <w:ind w:left="0" w:hanging="2"/>
        <w:jc w:val="both"/>
        <w:rPr>
          <w:sz w:val="24"/>
          <w:szCs w:val="24"/>
        </w:rPr>
      </w:pPr>
      <w:r w:rsidDel="00000000" w:rsidR="00000000" w:rsidRPr="00000000">
        <w:rPr>
          <w:b w:val="1"/>
          <w:sz w:val="24"/>
          <w:szCs w:val="24"/>
          <w:rtl w:val="0"/>
        </w:rPr>
        <w:t xml:space="preserve">2. SEXUALIDADE DE CRIANÇAS E ADOLESCENTES</w:t>
      </w:r>
      <w:r w:rsidDel="00000000" w:rsidR="00000000" w:rsidRPr="00000000">
        <w:rPr>
          <w:rtl w:val="0"/>
        </w:rPr>
      </w:r>
    </w:p>
    <w:p w:rsidR="00000000" w:rsidDel="00000000" w:rsidP="00000000" w:rsidRDefault="00000000" w:rsidRPr="00000000" w14:paraId="00000019">
      <w:pPr>
        <w:spacing w:line="360" w:lineRule="auto"/>
        <w:ind w:left="0" w:firstLine="709"/>
        <w:jc w:val="both"/>
        <w:rPr>
          <w:sz w:val="24"/>
          <w:szCs w:val="24"/>
        </w:rPr>
      </w:pPr>
      <w:r w:rsidDel="00000000" w:rsidR="00000000" w:rsidRPr="00000000">
        <w:rPr>
          <w:sz w:val="24"/>
          <w:szCs w:val="24"/>
          <w:rtl w:val="0"/>
        </w:rPr>
        <w:t xml:space="preserve">A sexualidade representa um aspecto amplo da existência que vai além do aspecto biológico, engloba o afeto, a forma de comunicação e expressão, os papéis de gênero estabelecidos na sociedade, entre outros. Ela é influenciada por crenças e valores que circulam no âmbito familiar e social, os biológicos e hormonais, além de fatores emocionais. Em suma, a sexualidade está intrinsecamente ligada à formação da identidade, à realização pessoal e ao bem-estar do indivíduo (</w:t>
      </w:r>
      <w:r w:rsidDel="00000000" w:rsidR="00000000" w:rsidRPr="00000000">
        <w:rPr>
          <w:sz w:val="24"/>
          <w:szCs w:val="24"/>
          <w:rtl w:val="0"/>
        </w:rPr>
        <w:t xml:space="preserve">Salvador; Silva</w:t>
      </w:r>
      <w:r w:rsidDel="00000000" w:rsidR="00000000" w:rsidRPr="00000000">
        <w:rPr>
          <w:sz w:val="24"/>
          <w:szCs w:val="24"/>
          <w:rtl w:val="0"/>
        </w:rPr>
        <w:t xml:space="preserve">,  2018).</w:t>
      </w:r>
    </w:p>
    <w:p w:rsidR="00000000" w:rsidDel="00000000" w:rsidP="00000000" w:rsidRDefault="00000000" w:rsidRPr="00000000" w14:paraId="0000001A">
      <w:pPr>
        <w:spacing w:line="360" w:lineRule="auto"/>
        <w:ind w:left="0" w:firstLine="709"/>
        <w:jc w:val="both"/>
        <w:rPr>
          <w:sz w:val="24"/>
          <w:szCs w:val="24"/>
        </w:rPr>
      </w:pPr>
      <w:r w:rsidDel="00000000" w:rsidR="00000000" w:rsidRPr="00000000">
        <w:rPr>
          <w:sz w:val="24"/>
          <w:szCs w:val="24"/>
          <w:rtl w:val="0"/>
        </w:rPr>
        <w:t xml:space="preserve">Consoante, Bertoncin, Padilha e Rennó (2022, p.76),</w:t>
      </w:r>
    </w:p>
    <w:p w:rsidR="00000000" w:rsidDel="00000000" w:rsidP="00000000" w:rsidRDefault="00000000" w:rsidRPr="00000000" w14:paraId="0000001B">
      <w:pPr>
        <w:spacing w:after="200" w:line="240" w:lineRule="auto"/>
        <w:ind w:left="2268" w:hanging="1.9999999999998863"/>
        <w:jc w:val="both"/>
        <w:rPr>
          <w:sz w:val="20"/>
          <w:szCs w:val="20"/>
        </w:rPr>
      </w:pPr>
      <w:r w:rsidDel="00000000" w:rsidR="00000000" w:rsidRPr="00000000">
        <w:rPr>
          <w:sz w:val="20"/>
          <w:szCs w:val="20"/>
          <w:rtl w:val="0"/>
        </w:rPr>
        <w:t xml:space="preserve">A sexualidade é um fenômeno natural, de ordem biológica; logo, todos os seres humanos são essencialmente iguais, porquanto compartilham características biológicas. No entanto, o comportamento sexual é um fenômeno social, resultado de influências culturais que determinam os padrões de socialização de cada indivíduo. Exatamente por isso, a sexualidade humana pode variar de uma sociedade para outra.</w:t>
      </w:r>
    </w:p>
    <w:p w:rsidR="00000000" w:rsidDel="00000000" w:rsidP="00000000" w:rsidRDefault="00000000" w:rsidRPr="00000000" w14:paraId="0000001C">
      <w:pPr>
        <w:spacing w:line="360" w:lineRule="auto"/>
        <w:ind w:left="0" w:right="140" w:firstLine="720"/>
        <w:jc w:val="both"/>
        <w:rPr>
          <w:sz w:val="24"/>
          <w:szCs w:val="24"/>
        </w:rPr>
      </w:pPr>
      <w:r w:rsidDel="00000000" w:rsidR="00000000" w:rsidRPr="00000000">
        <w:rPr>
          <w:sz w:val="24"/>
          <w:szCs w:val="24"/>
          <w:rtl w:val="0"/>
        </w:rPr>
        <w:t xml:space="preserve">A sexualidade faz parte do ser humano, da personalidade da pessoa. Sanderson (2005) aponta algumas expressões da sexualidade da criança - atitudes como a autoestimulação, autoexploração, beijo, abraço, formando assim experiências de aprendizado baseadas em informações reunidas sobre seu corpo e o corpo de outras crianças, da mesma faixa etária. Diante disso, cada ser humano se desenvolve em diferentes ritmos; inclusive a criança e o adolescente vão desenvolver a sexualidade conforme estímulos e contextos em que estão inseridos.</w:t>
      </w:r>
    </w:p>
    <w:p w:rsidR="00000000" w:rsidDel="00000000" w:rsidP="00000000" w:rsidRDefault="00000000" w:rsidRPr="00000000" w14:paraId="0000001D">
      <w:pPr>
        <w:spacing w:line="360" w:lineRule="auto"/>
        <w:ind w:left="0" w:right="140" w:firstLine="720"/>
        <w:jc w:val="both"/>
        <w:rPr>
          <w:sz w:val="24"/>
          <w:szCs w:val="24"/>
        </w:rPr>
      </w:pPr>
      <w:r w:rsidDel="00000000" w:rsidR="00000000" w:rsidRPr="00000000">
        <w:rPr>
          <w:sz w:val="24"/>
          <w:szCs w:val="24"/>
          <w:rtl w:val="0"/>
        </w:rPr>
        <w:t xml:space="preserve">Nas décadas passadas falar sobre sexualidade com crianças e adolescentes era um grande tabu e até hoje constitui-se um desafio para muitas famílias. Conforme Sanderson (2005), os pais podem se sentir constrangidos, com medo, e associar o assunto “sexo” e “sexualidade” a crenças negativas como sendo algo sujo, proibido, degradante. Contudo, entender sobre sexualidade e orientar de forma apropriada os filhos pode contribuir para a prevenção do abuso sexual infantil.</w:t>
      </w:r>
    </w:p>
    <w:p w:rsidR="00000000" w:rsidDel="00000000" w:rsidP="00000000" w:rsidRDefault="00000000" w:rsidRPr="00000000" w14:paraId="0000001E">
      <w:pPr>
        <w:spacing w:line="360" w:lineRule="auto"/>
        <w:ind w:left="0" w:right="140" w:firstLine="720"/>
        <w:jc w:val="both"/>
        <w:rPr>
          <w:sz w:val="24"/>
          <w:szCs w:val="24"/>
        </w:rPr>
      </w:pPr>
      <w:r w:rsidDel="00000000" w:rsidR="00000000" w:rsidRPr="00000000">
        <w:rPr>
          <w:sz w:val="24"/>
          <w:szCs w:val="24"/>
          <w:rtl w:val="0"/>
        </w:rPr>
        <w:t xml:space="preserve">Desta forma, é necessário fornecer informações adequadas às crianças e adolescentes para que eles tenham uma compreensão sobre o tema e possam ser protegidos de possíveis abusos. Diante disso, observar os comportamentos no desenvolvimento da sexualidade é fundamental na descoberta de um abuso sexual. Há comportamentos da sexualidade da criança e do adolescente típicos do seu processo de formação, porém há outros atípicos, sinalizando algo errado. </w:t>
      </w:r>
    </w:p>
    <w:p w:rsidR="00000000" w:rsidDel="00000000" w:rsidP="00000000" w:rsidRDefault="00000000" w:rsidRPr="00000000" w14:paraId="0000001F">
      <w:pPr>
        <w:spacing w:line="360" w:lineRule="auto"/>
        <w:ind w:left="0" w:right="140" w:firstLine="720"/>
        <w:jc w:val="both"/>
        <w:rPr>
          <w:sz w:val="24"/>
          <w:szCs w:val="24"/>
        </w:rPr>
      </w:pPr>
      <w:r w:rsidDel="00000000" w:rsidR="00000000" w:rsidRPr="00000000">
        <w:rPr>
          <w:sz w:val="24"/>
          <w:szCs w:val="24"/>
          <w:rtl w:val="0"/>
        </w:rPr>
        <w:t xml:space="preserve">Para Sanderson (2005), o desenvolvimento sexual normal de uma criança é caracterizado pela curiosidade e pela autoexploração que acontece de forma espontânea e consensual. Por outro lado, o desenvolvimento sexual de uma criança que sofreu abuso sexual pode ser observado através de comportamentos sexuais compulsivos, demonstrando agressividade, além de desequilíbrio em relação ao seu grupo de colegas, incluindo também atos sexuais próprios de um adulto. </w:t>
      </w:r>
    </w:p>
    <w:p w:rsidR="00000000" w:rsidDel="00000000" w:rsidP="00000000" w:rsidRDefault="00000000" w:rsidRPr="00000000" w14:paraId="00000020">
      <w:pPr>
        <w:spacing w:line="360" w:lineRule="auto"/>
        <w:ind w:left="0" w:right="140" w:firstLine="720"/>
        <w:jc w:val="both"/>
        <w:rPr>
          <w:sz w:val="24"/>
          <w:szCs w:val="24"/>
        </w:rPr>
      </w:pPr>
      <w:r w:rsidDel="00000000" w:rsidR="00000000" w:rsidRPr="00000000">
        <w:rPr>
          <w:sz w:val="24"/>
          <w:szCs w:val="24"/>
          <w:rtl w:val="0"/>
        </w:rPr>
        <w:t xml:space="preserve">Para Nogueira Neto (2012) deve haver liberdade, diversidade, respeito e tolerância na sexualidade humana, liberdade essa reconhecida e garantida como um direito fundamental. Quando crianças e adolescentes têm sua  dignidade sexual violada, deve haver ações de proteção jurídico-social em favor da sexualidade .</w:t>
      </w:r>
    </w:p>
    <w:p w:rsidR="00000000" w:rsidDel="00000000" w:rsidP="00000000" w:rsidRDefault="00000000" w:rsidRPr="00000000" w14:paraId="00000021">
      <w:pPr>
        <w:spacing w:after="200" w:line="360" w:lineRule="auto"/>
        <w:ind w:left="0" w:hanging="2"/>
        <w:jc w:val="both"/>
        <w:rPr>
          <w:sz w:val="24"/>
          <w:szCs w:val="24"/>
        </w:rPr>
      </w:pPr>
      <w:r w:rsidDel="00000000" w:rsidR="00000000" w:rsidRPr="00000000">
        <w:rPr>
          <w:sz w:val="24"/>
          <w:szCs w:val="24"/>
          <w:rtl w:val="0"/>
        </w:rPr>
        <w:t xml:space="preserve">Embora não haja um consenso acerca do conceito de sexualidade, esta abrange mais do que relações sexuais. O sexo representa apenas uma faceta da sexualidade, vai além dos elementos biológicos e da reprodução, ela é um componente fundamental da identidade e abrange o comportamento total da pessoa, manifestando-se de maneiras muito variadas (Gonçalves; Faleiro; Malafaia, 2013).</w:t>
      </w:r>
    </w:p>
    <w:p w:rsidR="00000000" w:rsidDel="00000000" w:rsidP="00000000" w:rsidRDefault="00000000" w:rsidRPr="00000000" w14:paraId="00000022">
      <w:pPr>
        <w:spacing w:line="360" w:lineRule="auto"/>
        <w:ind w:left="0" w:hanging="2"/>
        <w:jc w:val="both"/>
        <w:rPr>
          <w:b w:val="1"/>
          <w:sz w:val="24"/>
          <w:szCs w:val="24"/>
        </w:rPr>
      </w:pPr>
      <w:r w:rsidDel="00000000" w:rsidR="00000000" w:rsidRPr="00000000">
        <w:rPr>
          <w:b w:val="1"/>
          <w:sz w:val="24"/>
          <w:szCs w:val="24"/>
          <w:rtl w:val="0"/>
        </w:rPr>
        <w:t xml:space="preserve">3. A VIOLÊNCIA SEXUAL CONTRA CRIANÇAS E ADOLESCENTES</w:t>
      </w:r>
    </w:p>
    <w:p w:rsidR="00000000" w:rsidDel="00000000" w:rsidP="00000000" w:rsidRDefault="00000000" w:rsidRPr="00000000" w14:paraId="00000023">
      <w:pPr>
        <w:spacing w:line="360" w:lineRule="auto"/>
        <w:ind w:left="0" w:firstLine="720"/>
        <w:jc w:val="both"/>
        <w:rPr>
          <w:sz w:val="24"/>
          <w:szCs w:val="24"/>
        </w:rPr>
      </w:pPr>
      <w:r w:rsidDel="00000000" w:rsidR="00000000" w:rsidRPr="00000000">
        <w:rPr>
          <w:sz w:val="24"/>
          <w:szCs w:val="24"/>
          <w:rtl w:val="0"/>
        </w:rPr>
        <w:t xml:space="preserve">A violência em suas variadas formas tem permeado a história em todos os contextos históricos. Segundo o Atlas da Violência de 2025 houve um aumento das violências contra crianças e adolescentes notificadas entre 2013 e 2023.</w:t>
      </w:r>
    </w:p>
    <w:p w:rsidR="00000000" w:rsidDel="00000000" w:rsidP="00000000" w:rsidRDefault="00000000" w:rsidRPr="00000000" w14:paraId="00000024">
      <w:pPr>
        <w:spacing w:line="360" w:lineRule="auto"/>
        <w:ind w:left="0" w:firstLine="720"/>
        <w:jc w:val="both"/>
        <w:rPr>
          <w:b w:val="1"/>
          <w:sz w:val="24"/>
          <w:szCs w:val="24"/>
        </w:rPr>
      </w:pPr>
      <w:r w:rsidDel="00000000" w:rsidR="00000000" w:rsidRPr="00000000">
        <w:rPr>
          <w:sz w:val="24"/>
          <w:szCs w:val="24"/>
          <w:rtl w:val="0"/>
        </w:rPr>
        <w:t xml:space="preserve">A violência contra crianças e adolescentes é complexa e se caracteriza de diversas formas. Para  Rodrigues (2017) a violência se manifesta de quatro formas: a negligência, a psicológica, a física e a sexual. A violência sexual se subdivide em abuso sexual e exploração sexual. Sanderson (2005) destaca que, em termos globais, existe uma complexidade em definir o que venha a ser esta violação, pois ela é influenciada pelos padrões da cultura da sociedade e de cada contexto histórico.</w:t>
      </w:r>
      <w:r w:rsidDel="00000000" w:rsidR="00000000" w:rsidRPr="00000000">
        <w:rPr>
          <w:b w:val="1"/>
          <w:sz w:val="24"/>
          <w:szCs w:val="24"/>
          <w:rtl w:val="0"/>
        </w:rPr>
        <w:t xml:space="preserve"> </w:t>
      </w:r>
    </w:p>
    <w:p w:rsidR="00000000" w:rsidDel="00000000" w:rsidP="00000000" w:rsidRDefault="00000000" w:rsidRPr="00000000" w14:paraId="00000025">
      <w:pPr>
        <w:spacing w:line="360" w:lineRule="auto"/>
        <w:ind w:left="0" w:firstLine="720"/>
        <w:jc w:val="both"/>
        <w:rPr>
          <w:sz w:val="24"/>
          <w:szCs w:val="24"/>
        </w:rPr>
      </w:pPr>
      <w:r w:rsidDel="00000000" w:rsidR="00000000" w:rsidRPr="00000000">
        <w:rPr>
          <w:sz w:val="24"/>
          <w:szCs w:val="24"/>
          <w:rtl w:val="0"/>
        </w:rPr>
        <w:t xml:space="preserve">No contexto de produção social e múltiplos fatores,  Faleiros (2005)  associa o abuso sexual de crianças e adolescentes diretamente às relações de poder estabelecidos na sociedade e no contexto intrafamiliar. É em uma relação de dominação que essa violência ocorre, sobretudo, na necessidade daquele que comete tal crime em mostrar sua força de poder e dominação sobre a vítima. Desta forma, essa violência se fundamenta no autoritarismo e no machismo, e sem consentimento, a menina ou o menino se submete a esta relação de poder/prazer do mais forte.</w:t>
      </w:r>
    </w:p>
    <w:p w:rsidR="00000000" w:rsidDel="00000000" w:rsidP="00000000" w:rsidRDefault="00000000" w:rsidRPr="00000000" w14:paraId="00000026">
      <w:pPr>
        <w:spacing w:line="360" w:lineRule="auto"/>
        <w:ind w:left="0" w:firstLine="720"/>
        <w:jc w:val="both"/>
        <w:rPr>
          <w:sz w:val="24"/>
          <w:szCs w:val="24"/>
        </w:rPr>
      </w:pPr>
      <w:r w:rsidDel="00000000" w:rsidR="00000000" w:rsidRPr="00000000">
        <w:rPr>
          <w:sz w:val="24"/>
          <w:szCs w:val="24"/>
          <w:rtl w:val="0"/>
        </w:rPr>
        <w:t xml:space="preserve">No ambiente intrafamiliar, que deveria ser um lugar de proteção, é onde os casos são comumente silenciados, como uma espécie de “pacto” de silêncio que os membros familiares estabelecem entre si, tornando o crime cometido um verdadeiro tabu e com consequências devastadoras para vida destas crianças e adolescentes, que geralmente precisam lidar no futuro com o trauma, diversos transtornos e com a grave desproteção da fase singular que é a infância.( Habigzang, 2005)</w:t>
      </w:r>
    </w:p>
    <w:p w:rsidR="00000000" w:rsidDel="00000000" w:rsidP="00000000" w:rsidRDefault="00000000" w:rsidRPr="00000000" w14:paraId="00000027">
      <w:pPr>
        <w:spacing w:line="360" w:lineRule="auto"/>
        <w:ind w:left="0" w:firstLine="720"/>
        <w:jc w:val="both"/>
        <w:rPr>
          <w:sz w:val="24"/>
          <w:szCs w:val="24"/>
        </w:rPr>
      </w:pPr>
      <w:r w:rsidDel="00000000" w:rsidR="00000000" w:rsidRPr="00000000">
        <w:rPr>
          <w:sz w:val="24"/>
          <w:szCs w:val="24"/>
          <w:rtl w:val="0"/>
        </w:rPr>
        <w:t xml:space="preserve">É na perspectiva de enfrentamento e superação dessa violência que foram promulgados no Brasil aparatos legais com vista à proteção da infância. Além a  Constituição Federal de 1988 e do ECA já mencionados, temos  a promulgação da Lei 13.431 de 2017, que estabelece o Sistema de Garantia de Direitos da Criança e do Adolescente (SGDCA) vítima ou testemunha de violência, dispões em seu parágrafo único que,</w:t>
      </w:r>
    </w:p>
    <w:p w:rsidR="00000000" w:rsidDel="00000000" w:rsidP="00000000" w:rsidRDefault="00000000" w:rsidRPr="00000000" w14:paraId="00000028">
      <w:pPr>
        <w:spacing w:after="200" w:line="240" w:lineRule="auto"/>
        <w:ind w:left="2268" w:hanging="1.9999999999998863"/>
        <w:jc w:val="both"/>
        <w:rPr>
          <w:sz w:val="20"/>
          <w:szCs w:val="20"/>
        </w:rPr>
      </w:pPr>
      <w:r w:rsidDel="00000000" w:rsidR="00000000" w:rsidRPr="00000000">
        <w:rPr>
          <w:sz w:val="20"/>
          <w:szCs w:val="20"/>
          <w:rtl w:val="0"/>
        </w:rPr>
        <w:t xml:space="preserve">A União, os Estados, o Distrito Federal e os Municípios desenvolverão políticas integradas e coordenadas que visem a garantir os direitos humanos da criança e do adolescente no âmbito das relações domésticas, familiares e sociais, para resguardá-los de toda forma de negligência, discriminação, exploração, violência, abuso, crueldade e opressão”. (BRASIL, 2017, s.p.).</w:t>
      </w:r>
    </w:p>
    <w:p w:rsidR="00000000" w:rsidDel="00000000" w:rsidP="00000000" w:rsidRDefault="00000000" w:rsidRPr="00000000" w14:paraId="00000029">
      <w:pPr>
        <w:spacing w:line="360" w:lineRule="auto"/>
        <w:ind w:left="0" w:firstLine="720"/>
        <w:jc w:val="both"/>
        <w:rPr>
          <w:sz w:val="24"/>
          <w:szCs w:val="24"/>
        </w:rPr>
      </w:pPr>
      <w:r w:rsidDel="00000000" w:rsidR="00000000" w:rsidRPr="00000000">
        <w:rPr>
          <w:sz w:val="24"/>
          <w:szCs w:val="24"/>
          <w:rtl w:val="0"/>
        </w:rPr>
        <w:t xml:space="preserve">A Lei supracitada afirma que o abuso sexual de criança e adolescente consiste na “ação que se utiliza da criança ou do adolescente para fins sexuais, seja conjunção carnal ou outro ato libidinoso, realizado de modo presencial ou por meio eletrônico, para estimulação sexual do agente ou de terceiros” (2017, s.p.). </w:t>
      </w:r>
    </w:p>
    <w:p w:rsidR="00000000" w:rsidDel="00000000" w:rsidP="00000000" w:rsidRDefault="00000000" w:rsidRPr="00000000" w14:paraId="0000002A">
      <w:pPr>
        <w:spacing w:line="360" w:lineRule="auto"/>
        <w:ind w:left="0" w:firstLine="720"/>
        <w:jc w:val="both"/>
        <w:rPr>
          <w:sz w:val="24"/>
          <w:szCs w:val="24"/>
        </w:rPr>
      </w:pPr>
      <w:r w:rsidDel="00000000" w:rsidR="00000000" w:rsidRPr="00000000">
        <w:rPr>
          <w:sz w:val="24"/>
          <w:szCs w:val="24"/>
          <w:rtl w:val="0"/>
        </w:rPr>
        <w:t xml:space="preserve">Embora a violência sexual seja em sua grande maioria sofrida no âmbito familiar e perpetrada por alguém conhecido, Habigzang apud Azevedo e Guerra (2005), apontam que o abuso sexual acontece também em ambientes extrafamiliares onde crianças e adolescentes são aliciados para a pornografia e exploração sexual que constitui outra face da violência sexual contra esse grupo. </w:t>
      </w:r>
    </w:p>
    <w:p w:rsidR="00000000" w:rsidDel="00000000" w:rsidP="00000000" w:rsidRDefault="00000000" w:rsidRPr="00000000" w14:paraId="0000002B">
      <w:pPr>
        <w:spacing w:line="360" w:lineRule="auto"/>
        <w:ind w:left="0" w:firstLine="720"/>
        <w:jc w:val="both"/>
        <w:rPr>
          <w:sz w:val="24"/>
          <w:szCs w:val="24"/>
        </w:rPr>
      </w:pPr>
      <w:r w:rsidDel="00000000" w:rsidR="00000000" w:rsidRPr="00000000">
        <w:rPr>
          <w:sz w:val="24"/>
          <w:szCs w:val="24"/>
          <w:rtl w:val="0"/>
        </w:rPr>
        <w:t xml:space="preserve">De acordo com Fernandez (2020), o abuso sexual de crianças e adolescentes é uma violência que desrespeita não somente o corpo, mas a individualidade, a mente, o intelecto e as emoções dessas pessoas, constituindo-se uma violação de direitos que atinge, sobretudo, sua liberdade, dignidade e intimidade. </w:t>
      </w:r>
    </w:p>
    <w:p w:rsidR="00000000" w:rsidDel="00000000" w:rsidP="00000000" w:rsidRDefault="00000000" w:rsidRPr="00000000" w14:paraId="0000002C">
      <w:pPr>
        <w:spacing w:after="200" w:line="360" w:lineRule="auto"/>
        <w:ind w:left="0" w:firstLine="720"/>
        <w:jc w:val="both"/>
        <w:rPr>
          <w:sz w:val="24"/>
          <w:szCs w:val="24"/>
        </w:rPr>
      </w:pPr>
      <w:r w:rsidDel="00000000" w:rsidR="00000000" w:rsidRPr="00000000">
        <w:rPr>
          <w:sz w:val="24"/>
          <w:szCs w:val="24"/>
          <w:rtl w:val="0"/>
        </w:rPr>
        <w:t xml:space="preserve">Em suma, o abuso sexual contra crianças e adolescentes, seja no contexto intrafamiliar ou extrafamiliar, estão interligadas, como aborda Faleiros (2005), pela relação de poder e dominação. Em contrapartida, toda criança e todo adolescente tem o direito de crescer e de se desenvolver longe de todo tipo de violação, tendo sua dignidade sexual respeitada e protegida pelos que o cercam.</w:t>
      </w:r>
    </w:p>
    <w:p w:rsidR="00000000" w:rsidDel="00000000" w:rsidP="00000000" w:rsidRDefault="00000000" w:rsidRPr="00000000" w14:paraId="0000002D">
      <w:pPr>
        <w:spacing w:line="360" w:lineRule="auto"/>
        <w:ind w:left="0" w:hanging="2"/>
        <w:jc w:val="both"/>
        <w:rPr>
          <w:b w:val="1"/>
          <w:sz w:val="24"/>
          <w:szCs w:val="24"/>
        </w:rPr>
      </w:pPr>
      <w:r w:rsidDel="00000000" w:rsidR="00000000" w:rsidRPr="00000000">
        <w:rPr>
          <w:b w:val="1"/>
          <w:sz w:val="24"/>
          <w:szCs w:val="24"/>
          <w:rtl w:val="0"/>
        </w:rPr>
        <w:t xml:space="preserve">4. O PROGRAMA SAÚDE NA ESCOLA (PSE) COMO ESTRATÉGIA DE PREVENÇÃO</w:t>
      </w:r>
    </w:p>
    <w:p w:rsidR="00000000" w:rsidDel="00000000" w:rsidP="00000000" w:rsidRDefault="00000000" w:rsidRPr="00000000" w14:paraId="0000002E">
      <w:pPr>
        <w:spacing w:line="360" w:lineRule="auto"/>
        <w:ind w:left="0" w:firstLine="720"/>
        <w:jc w:val="both"/>
        <w:rPr>
          <w:sz w:val="24"/>
          <w:szCs w:val="24"/>
        </w:rPr>
      </w:pPr>
      <w:r w:rsidDel="00000000" w:rsidR="00000000" w:rsidRPr="00000000">
        <w:rPr>
          <w:sz w:val="24"/>
          <w:szCs w:val="24"/>
          <w:rtl w:val="0"/>
        </w:rPr>
        <w:t xml:space="preserve">O Programa Saúde na Escola (PSE), criado em 2007, por meio do Decreto Presidencial Nº 6.286,  é resultado da parceria entre o Ministérios da Educação e da Saúde. Seu objetivo é implementar ações voltadas à prevenção, promoção e assistência à saúde, assegurando uma formação e desenvolvimento completos para os alunos da educação pública (Brasil, 2007).</w:t>
      </w:r>
    </w:p>
    <w:p w:rsidR="00000000" w:rsidDel="00000000" w:rsidP="00000000" w:rsidRDefault="00000000" w:rsidRPr="00000000" w14:paraId="0000002F">
      <w:pPr>
        <w:spacing w:line="360" w:lineRule="auto"/>
        <w:ind w:left="0" w:firstLine="720"/>
        <w:jc w:val="both"/>
        <w:rPr>
          <w:sz w:val="24"/>
          <w:szCs w:val="24"/>
        </w:rPr>
      </w:pPr>
      <w:r w:rsidDel="00000000" w:rsidR="00000000" w:rsidRPr="00000000">
        <w:rPr>
          <w:sz w:val="24"/>
          <w:szCs w:val="24"/>
          <w:rtl w:val="0"/>
        </w:rPr>
        <w:t xml:space="preserve">Dentre as ações contempladas destacam-se as que visam prevenir violências e o uso de álcool, drogas e tabaco, além de promover a saúde sexual e reprodutiva (Brasil, 2007). O objetivo da educação sexual no âmbito do PSE é oferecer mais proteção para crianças e adolescentes, orientando sobre o conhecimento acerca do corpo e da sexualidade, reduzindo as chances de contrair Infecções Sexualmente Transmissíveis (IST) e de engravidar, além de identificar ações abusivas que caracterizam violência (Brasil, 2007). </w:t>
        <w:tab/>
      </w:r>
    </w:p>
    <w:p w:rsidR="00000000" w:rsidDel="00000000" w:rsidP="00000000" w:rsidRDefault="00000000" w:rsidRPr="00000000" w14:paraId="00000030">
      <w:pPr>
        <w:spacing w:line="360" w:lineRule="auto"/>
        <w:ind w:left="0" w:firstLine="720"/>
        <w:jc w:val="both"/>
        <w:rPr>
          <w:sz w:val="24"/>
          <w:szCs w:val="24"/>
        </w:rPr>
      </w:pPr>
      <w:r w:rsidDel="00000000" w:rsidR="00000000" w:rsidRPr="00000000">
        <w:rPr>
          <w:sz w:val="24"/>
          <w:szCs w:val="24"/>
          <w:rtl w:val="0"/>
        </w:rPr>
        <w:t xml:space="preserve"> No ambiente educacional, a educação sexual se constitui um recurso fundamental para a formação holística dos alunos, cultivando uma visão crítica e saudável acerca de seu corpo, dos relacionamentos e das funções sociais, conforme enfatiza Gonçalves, Faleiro e Malafaia:</w:t>
      </w:r>
    </w:p>
    <w:p w:rsidR="00000000" w:rsidDel="00000000" w:rsidP="00000000" w:rsidRDefault="00000000" w:rsidRPr="00000000" w14:paraId="00000031">
      <w:pPr>
        <w:spacing w:after="200" w:line="240" w:lineRule="auto"/>
        <w:ind w:left="2268" w:hanging="1.9999999999998863"/>
        <w:jc w:val="both"/>
        <w:rPr>
          <w:sz w:val="24"/>
          <w:szCs w:val="24"/>
        </w:rPr>
      </w:pPr>
      <w:r w:rsidDel="00000000" w:rsidR="00000000" w:rsidRPr="00000000">
        <w:rPr>
          <w:sz w:val="20"/>
          <w:szCs w:val="20"/>
          <w:rtl w:val="0"/>
        </w:rPr>
        <w:t xml:space="preserve">A educação sexual aborda a sexualidade dentro de um enfoque sociocultural, abrangendo a saúde reprodutiva, as relações de gênero, as relações interpessoais, o prazer corporal e a autoestima, uma vez que, ela tem uma dimensão histórica, cultural, ética e política que abrange todo o ser: corpo e espírito, razão e emoção (2013, p.255).</w:t>
      </w:r>
      <w:r w:rsidDel="00000000" w:rsidR="00000000" w:rsidRPr="00000000">
        <w:rPr>
          <w:rtl w:val="0"/>
        </w:rPr>
      </w:r>
    </w:p>
    <w:p w:rsidR="00000000" w:rsidDel="00000000" w:rsidP="00000000" w:rsidRDefault="00000000" w:rsidRPr="00000000" w14:paraId="00000032">
      <w:pPr>
        <w:spacing w:line="360" w:lineRule="auto"/>
        <w:ind w:left="0" w:firstLine="720"/>
        <w:jc w:val="both"/>
        <w:rPr>
          <w:sz w:val="24"/>
          <w:szCs w:val="24"/>
        </w:rPr>
      </w:pPr>
      <w:r w:rsidDel="00000000" w:rsidR="00000000" w:rsidRPr="00000000">
        <w:rPr>
          <w:sz w:val="24"/>
          <w:szCs w:val="24"/>
          <w:rtl w:val="0"/>
        </w:rPr>
        <w:t xml:space="preserve">A falta de diálogo, dessa forma, torna mais fácil para crianças e adolescentes a exposição a situações de risco referentes à sua sexualidade, como a possibilidade de gravidez indesejada, a transmissão de IST’s e os traumas psicológicos e emocionais que podem advir de uma experiência sexual insatisfatória, decorridos de violência sexual. Uma das principais dificuldades enfrentadas na educação sexual no contexto familiar está relacionada ao medo de que isso possa incentivar as crianças e adolescentes a iniciarem sua vida sexual prematuramente. </w:t>
      </w:r>
    </w:p>
    <w:p w:rsidR="00000000" w:rsidDel="00000000" w:rsidP="00000000" w:rsidRDefault="00000000" w:rsidRPr="00000000" w14:paraId="00000033">
      <w:pPr>
        <w:spacing w:line="360" w:lineRule="auto"/>
        <w:ind w:left="0" w:firstLine="720"/>
        <w:jc w:val="both"/>
        <w:rPr>
          <w:sz w:val="24"/>
          <w:szCs w:val="24"/>
        </w:rPr>
      </w:pPr>
      <w:r w:rsidDel="00000000" w:rsidR="00000000" w:rsidRPr="00000000">
        <w:rPr>
          <w:sz w:val="24"/>
          <w:szCs w:val="24"/>
          <w:rtl w:val="0"/>
        </w:rPr>
        <w:t xml:space="preserve">Entretanto, ao contrário do que é frequentemente afirmado, a educação sexual não promove nem apressa a atividade sexual. Há um consenso de que essa educação contribui para postergar o início da vida sexual na adolescência, pois ao estarem bem-informados, os adolescentes costumam agir com maior responsabilidade e adiar esse momento (Gonçalves; Faleiro; Malafaia, 2013). </w:t>
      </w:r>
    </w:p>
    <w:p w:rsidR="00000000" w:rsidDel="00000000" w:rsidP="00000000" w:rsidRDefault="00000000" w:rsidRPr="00000000" w14:paraId="00000034">
      <w:pPr>
        <w:spacing w:line="360" w:lineRule="auto"/>
        <w:ind w:left="0" w:firstLine="720"/>
        <w:jc w:val="both"/>
        <w:rPr>
          <w:sz w:val="24"/>
          <w:szCs w:val="24"/>
        </w:rPr>
      </w:pPr>
      <w:r w:rsidDel="00000000" w:rsidR="00000000" w:rsidRPr="00000000">
        <w:rPr>
          <w:sz w:val="24"/>
          <w:szCs w:val="24"/>
          <w:rtl w:val="0"/>
        </w:rPr>
        <w:t xml:space="preserve">Nesse sentido, se faz necessário um aperfeiçoamento em prol da efetivação da educação sexual e do Programa Saúde na Escola, para trabalhar a prevenção de </w:t>
      </w:r>
      <w:r w:rsidDel="00000000" w:rsidR="00000000" w:rsidRPr="00000000">
        <w:rPr>
          <w:sz w:val="24"/>
          <w:szCs w:val="24"/>
          <w:rtl w:val="0"/>
        </w:rPr>
        <w:t xml:space="preserve">IST’s e</w:t>
      </w:r>
      <w:r w:rsidDel="00000000" w:rsidR="00000000" w:rsidRPr="00000000">
        <w:rPr>
          <w:sz w:val="24"/>
          <w:szCs w:val="24"/>
          <w:rtl w:val="0"/>
        </w:rPr>
        <w:t xml:space="preserve"> outros agravantes da sexualidade desregrada. Portanto, a solução não reside na proibição da atividade sexual, uma vez que esta acontecerá; é essencial intervir promovendo práticas seguras e responsáveis (Vieira, 2015).</w:t>
      </w:r>
    </w:p>
    <w:p w:rsidR="00000000" w:rsidDel="00000000" w:rsidP="00000000" w:rsidRDefault="00000000" w:rsidRPr="00000000" w14:paraId="00000035">
      <w:pPr>
        <w:spacing w:line="360" w:lineRule="auto"/>
        <w:ind w:left="0" w:firstLine="720"/>
        <w:jc w:val="both"/>
        <w:rPr>
          <w:sz w:val="24"/>
          <w:szCs w:val="24"/>
        </w:rPr>
      </w:pPr>
      <w:r w:rsidDel="00000000" w:rsidR="00000000" w:rsidRPr="00000000">
        <w:rPr>
          <w:sz w:val="24"/>
          <w:szCs w:val="24"/>
          <w:rtl w:val="0"/>
        </w:rPr>
        <w:t xml:space="preserve">O Programa, apesar de estar oficialmente em vigor em mais de 90% dos municípios do Brasil, enfrenta uma execução que varia de uma região para outra. Em algumas áreas, o programa é implementado com sucesso através de iniciativas contínuas, contudo, em outras situações, sua realização se dá de maneira esporádica e inconsistente (Brasil, 2023). </w:t>
      </w:r>
    </w:p>
    <w:p w:rsidR="00000000" w:rsidDel="00000000" w:rsidP="00000000" w:rsidRDefault="00000000" w:rsidRPr="00000000" w14:paraId="00000036">
      <w:pPr>
        <w:spacing w:line="360" w:lineRule="auto"/>
        <w:ind w:left="0" w:firstLine="720"/>
        <w:jc w:val="both"/>
        <w:rPr>
          <w:sz w:val="24"/>
          <w:szCs w:val="24"/>
        </w:rPr>
      </w:pPr>
      <w:r w:rsidDel="00000000" w:rsidR="00000000" w:rsidRPr="00000000">
        <w:rPr>
          <w:sz w:val="24"/>
          <w:szCs w:val="24"/>
          <w:rtl w:val="0"/>
        </w:rPr>
        <w:t xml:space="preserve">A adesão ao PSE envolve um processo de acordo entre os secretários municipais responsáveis pelas áreas da saúde e da educação, juntamente com os Ministérios correspondentes, a formalização acontece a cada dois anos. Em virtude desse compromisso, profissionais das áreas de saúde e educação colaboram anualmente de forma intersetorial, executando atividades destinadas à promoção da saúde e à prevenção de doenças nas escolas envolvidas (Brasil, 2025).</w:t>
      </w:r>
    </w:p>
    <w:p w:rsidR="00000000" w:rsidDel="00000000" w:rsidP="00000000" w:rsidRDefault="00000000" w:rsidRPr="00000000" w14:paraId="00000037">
      <w:pPr>
        <w:spacing w:line="360" w:lineRule="auto"/>
        <w:ind w:left="0" w:firstLine="720"/>
        <w:jc w:val="both"/>
        <w:rPr>
          <w:sz w:val="24"/>
          <w:szCs w:val="24"/>
          <w:highlight w:val="white"/>
        </w:rPr>
      </w:pPr>
      <w:r w:rsidDel="00000000" w:rsidR="00000000" w:rsidRPr="00000000">
        <w:rPr>
          <w:sz w:val="24"/>
          <w:szCs w:val="24"/>
          <w:rtl w:val="0"/>
        </w:rPr>
        <w:t xml:space="preserve">No dia 17 de março de 2023, foi encerrado o período de adesão ao Programa Saúde na Escola que por meio da Portaria GM/MS nº 1.004, de 21 de julho de 2023, identifica os municípios participantes do ciclo 2023/2024 e os autoriza a receber o limite de recursos financeiros previsto. No Amazonas os 62 municípios aderiram ao programa, e 61 implementaram de fato as ações programadas (Brasil, 2023).</w:t>
      </w:r>
      <w:r w:rsidDel="00000000" w:rsidR="00000000" w:rsidRPr="00000000">
        <w:rPr>
          <w:rtl w:val="0"/>
        </w:rPr>
      </w:r>
    </w:p>
    <w:p w:rsidR="00000000" w:rsidDel="00000000" w:rsidP="00000000" w:rsidRDefault="00000000" w:rsidRPr="00000000" w14:paraId="00000038">
      <w:pPr>
        <w:spacing w:line="360" w:lineRule="auto"/>
        <w:ind w:left="0" w:firstLine="720"/>
        <w:jc w:val="both"/>
        <w:rPr>
          <w:sz w:val="24"/>
          <w:szCs w:val="24"/>
        </w:rPr>
      </w:pPr>
      <w:r w:rsidDel="00000000" w:rsidR="00000000" w:rsidRPr="00000000">
        <w:rPr>
          <w:sz w:val="24"/>
          <w:szCs w:val="24"/>
          <w:rtl w:val="0"/>
        </w:rPr>
        <w:t xml:space="preserve">A adesão ao Programa Saúde na Escola (PSE) para o ciclo de 2023/2024 totalizou 5.506 municípios brasileiros comprometidos a desenvolver ações para 25.206.180 alunos em 102.199 instituições de ensino. Os dados relativos às atividades do PSE nos diferentes territórios são baseados nos registros disponíveis no e-SUS APS (Brasil, 2023).</w:t>
      </w:r>
    </w:p>
    <w:p w:rsidR="00000000" w:rsidDel="00000000" w:rsidP="00000000" w:rsidRDefault="00000000" w:rsidRPr="00000000" w14:paraId="00000039">
      <w:pPr>
        <w:spacing w:line="360" w:lineRule="auto"/>
        <w:ind w:left="0" w:firstLine="720"/>
        <w:jc w:val="both"/>
        <w:rPr>
          <w:sz w:val="24"/>
          <w:szCs w:val="24"/>
        </w:rPr>
      </w:pPr>
      <w:r w:rsidDel="00000000" w:rsidR="00000000" w:rsidRPr="00000000">
        <w:rPr>
          <w:sz w:val="24"/>
          <w:szCs w:val="24"/>
          <w:rtl w:val="0"/>
        </w:rPr>
        <w:t xml:space="preserve">O PSE iniciou, em 2023, um processo de educação continuada que inclui uma série de transmissões ao vivo, intituladas como "Webinário Nacional e Intersetorial do PSE". Durante o ano de 2023, ocorreram cinco webinários que trataram de temas como saúde mental, vacinação em instituições de ensino, fomento à cultura de paz e valorização das diferenças, protagonismo jovem na formação da cidadania, além de saúde sexual e reprodutiva nas escolas (Brasil, 2023).</w:t>
      </w:r>
    </w:p>
    <w:p w:rsidR="00000000" w:rsidDel="00000000" w:rsidP="00000000" w:rsidRDefault="00000000" w:rsidRPr="00000000" w14:paraId="0000003A">
      <w:pPr>
        <w:spacing w:line="360" w:lineRule="auto"/>
        <w:ind w:left="0" w:firstLine="720"/>
        <w:jc w:val="both"/>
        <w:rPr>
          <w:sz w:val="24"/>
          <w:szCs w:val="24"/>
        </w:rPr>
      </w:pPr>
      <w:r w:rsidDel="00000000" w:rsidR="00000000" w:rsidRPr="00000000">
        <w:rPr>
          <w:sz w:val="24"/>
          <w:szCs w:val="24"/>
          <w:rtl w:val="0"/>
        </w:rPr>
        <w:t xml:space="preserve">Ainda no ano de 2023, foram executadas 1.475.086 atividades relacionadas ao PSE, sendo desenvolvidas em 5.264 municípios. O Amazonas registrou 68.282 ações no primeiro ano do ciclo 2023/2024 do PSE. O Estado obteve um total de 2.659 escolas pactuadas, destas, 1.737 realizaram ações, que resultaram no percentual de 65,33% de escolas pactuadas realizando ações do PSE, ficando em 16° lugar no ranking de escolas participantes (Brasil, 2023).</w:t>
      </w:r>
    </w:p>
    <w:p w:rsidR="00000000" w:rsidDel="00000000" w:rsidP="00000000" w:rsidRDefault="00000000" w:rsidRPr="00000000" w14:paraId="0000003B">
      <w:pPr>
        <w:spacing w:line="360" w:lineRule="auto"/>
        <w:ind w:left="0" w:firstLine="720"/>
        <w:jc w:val="both"/>
        <w:rPr>
          <w:sz w:val="24"/>
          <w:szCs w:val="24"/>
        </w:rPr>
      </w:pPr>
      <w:r w:rsidDel="00000000" w:rsidR="00000000" w:rsidRPr="00000000">
        <w:rPr>
          <w:sz w:val="24"/>
          <w:szCs w:val="24"/>
          <w:rtl w:val="0"/>
        </w:rPr>
        <w:t xml:space="preserve">Dentre as ações realizadas, destaca-se a saúde bucal com o maior número de registros (658.971), em 8° lugar a saúde sexual e reprodutiva (35.693) e em 11° cidadania e direitos humanos (28.454). No Amazonas foram registradas 7.032 ações referentes à alimentação saudável, 5.310 de antropometria, 2.128 de cidadania e direitos humanos, 3.894 de práticas corporais/atividade física, 3.365 de prevenção à violência e promoção da paz, 2.064 de promoção da saúde mental e 2.738 de saúde sexual e reprodutiva (Brasil, 2023).</w:t>
      </w:r>
    </w:p>
    <w:p w:rsidR="00000000" w:rsidDel="00000000" w:rsidP="00000000" w:rsidRDefault="00000000" w:rsidRPr="00000000" w14:paraId="0000003C">
      <w:pPr>
        <w:spacing w:after="200" w:line="360" w:lineRule="auto"/>
        <w:ind w:left="0" w:firstLine="720"/>
        <w:jc w:val="both"/>
        <w:rPr>
          <w:sz w:val="24"/>
          <w:szCs w:val="24"/>
        </w:rPr>
      </w:pPr>
      <w:r w:rsidDel="00000000" w:rsidR="00000000" w:rsidRPr="00000000">
        <w:rPr>
          <w:sz w:val="24"/>
          <w:szCs w:val="24"/>
          <w:rtl w:val="0"/>
        </w:rPr>
        <w:t xml:space="preserve">No site da Secretaria Municipal de Educação (SEMED), há uma seção destinada ao Programa Saúde na Escola em que consta apenas o objetivo do programa. Não é possível verificar as ações realizadas e as escolas envolvidas. Já no site da Secretaria Municipal de Saúde (SEMSA), há uma seção destinada ao PSE, contendo informações sobre o programa, os tipos de ações desenvolvidas e a lista de escolas onde o programa realiza suas ações, divididas por zonas da cidade e com as respectivas Unidades Básicas de Saúde (UBS).</w:t>
      </w:r>
    </w:p>
    <w:p w:rsidR="00000000" w:rsidDel="00000000" w:rsidP="00000000" w:rsidRDefault="00000000" w:rsidRPr="00000000" w14:paraId="0000003D">
      <w:pPr>
        <w:spacing w:line="360" w:lineRule="auto"/>
        <w:ind w:left="0" w:hanging="2"/>
        <w:jc w:val="both"/>
        <w:rPr>
          <w:sz w:val="24"/>
          <w:szCs w:val="24"/>
        </w:rPr>
      </w:pPr>
      <w:r w:rsidDel="00000000" w:rsidR="00000000" w:rsidRPr="00000000">
        <w:rPr>
          <w:b w:val="1"/>
          <w:sz w:val="24"/>
          <w:szCs w:val="24"/>
          <w:rtl w:val="0"/>
        </w:rPr>
        <w:t xml:space="preserve">5. CONCLUSÃO</w:t>
      </w:r>
      <w:r w:rsidDel="00000000" w:rsidR="00000000" w:rsidRPr="00000000">
        <w:rPr>
          <w:rtl w:val="0"/>
        </w:rPr>
      </w:r>
    </w:p>
    <w:p w:rsidR="00000000" w:rsidDel="00000000" w:rsidP="00000000" w:rsidRDefault="00000000" w:rsidRPr="00000000" w14:paraId="0000003E">
      <w:pPr>
        <w:spacing w:line="360" w:lineRule="auto"/>
        <w:ind w:left="0" w:firstLine="720"/>
        <w:jc w:val="both"/>
        <w:rPr>
          <w:sz w:val="24"/>
          <w:szCs w:val="24"/>
        </w:rPr>
      </w:pPr>
      <w:r w:rsidDel="00000000" w:rsidR="00000000" w:rsidRPr="00000000">
        <w:rPr>
          <w:sz w:val="24"/>
          <w:szCs w:val="24"/>
          <w:rtl w:val="0"/>
        </w:rPr>
        <w:t xml:space="preserve">A reflexão acerca do Programa Saúde na Escola (PSE), particularmente no que se refere à questão da sexualidade, da violência e da proteção, sinaliza avanços significativos nas políticas públicas que visam a promover a saúde e os direitos de crianças e adolescentes nas escolas. Este progresso está associado, entre outros fatores, ao nível de compromisso e à habilidade de gestão dos entes federativos.</w:t>
      </w:r>
    </w:p>
    <w:p w:rsidR="00000000" w:rsidDel="00000000" w:rsidP="00000000" w:rsidRDefault="00000000" w:rsidRPr="00000000" w14:paraId="0000003F">
      <w:pPr>
        <w:spacing w:line="360" w:lineRule="auto"/>
        <w:ind w:left="0" w:firstLine="720"/>
        <w:jc w:val="both"/>
        <w:rPr>
          <w:sz w:val="24"/>
          <w:szCs w:val="24"/>
        </w:rPr>
      </w:pPr>
      <w:r w:rsidDel="00000000" w:rsidR="00000000" w:rsidRPr="00000000">
        <w:rPr>
          <w:sz w:val="24"/>
          <w:szCs w:val="24"/>
          <w:rtl w:val="0"/>
        </w:rPr>
        <w:t xml:space="preserve">Esforços significativos têm sido realizados pela sociedade civil e pelo Estado brasileiro, por meio de políticas públicas, para enfrentar a violência sexual direcionada a crianças e adolescentes. Por essa razão, distintos atores sociais e instituições têm se unido para enfrentar  violências e garantir a saúde sexual. Neste cenários, destaca-se a escola como um ambiente propício para implementar ações de prevenção, intervenção e combate à violência sexual contra esse público vulnerável.</w:t>
      </w:r>
    </w:p>
    <w:p w:rsidR="00000000" w:rsidDel="00000000" w:rsidP="00000000" w:rsidRDefault="00000000" w:rsidRPr="00000000" w14:paraId="00000040">
      <w:pPr>
        <w:spacing w:line="360" w:lineRule="auto"/>
        <w:ind w:left="0" w:firstLine="720"/>
        <w:jc w:val="both"/>
        <w:rPr>
          <w:sz w:val="24"/>
          <w:szCs w:val="24"/>
        </w:rPr>
      </w:pPr>
      <w:r w:rsidDel="00000000" w:rsidR="00000000" w:rsidRPr="00000000">
        <w:rPr>
          <w:sz w:val="24"/>
          <w:szCs w:val="24"/>
          <w:rtl w:val="0"/>
        </w:rPr>
        <w:t xml:space="preserve">A conexão entre saúde e educação representa um progresso na criação de ambientes que acolhem, informam e previnem. No entanto, estas políticas necessitam se associar a outras políticas intersetoriais para  o processo de enfrentamento da violência sexual contra crianças e adolescentes a fim de consolidar o sistema de garantia de direitos. Quando uma política ou ator deixa de cumprir de forma apropriada o seu papel, compromete proteção à criança, numa tensão entre  recuos e avanços.</w:t>
      </w:r>
    </w:p>
    <w:p w:rsidR="00000000" w:rsidDel="00000000" w:rsidP="00000000" w:rsidRDefault="00000000" w:rsidRPr="00000000" w14:paraId="00000041">
      <w:pPr>
        <w:spacing w:line="360" w:lineRule="auto"/>
        <w:ind w:left="0" w:firstLine="720"/>
        <w:jc w:val="both"/>
        <w:rPr>
          <w:sz w:val="24"/>
          <w:szCs w:val="24"/>
        </w:rPr>
      </w:pPr>
      <w:r w:rsidDel="00000000" w:rsidR="00000000" w:rsidRPr="00000000">
        <w:rPr>
          <w:sz w:val="24"/>
          <w:szCs w:val="24"/>
          <w:rtl w:val="0"/>
        </w:rPr>
        <w:t xml:space="preserve">Entre os avanços, ressalta-se a valorização da escola como um ambiente essencial para a promoção de iniciativas intersetoriais e a inserção de assuntos como sexualidade e violência nas diretrizes das políticas públicas. Diante desse contexto, é fundamental pensar coletivamente alternativas e novos formas de combate à violência sexual nas instituições de ensino. </w:t>
      </w:r>
    </w:p>
    <w:p w:rsidR="00000000" w:rsidDel="00000000" w:rsidP="00000000" w:rsidRDefault="00000000" w:rsidRPr="00000000" w14:paraId="00000042">
      <w:pPr>
        <w:spacing w:after="200" w:line="360" w:lineRule="auto"/>
        <w:ind w:left="0" w:firstLine="720"/>
        <w:jc w:val="both"/>
        <w:rPr>
          <w:sz w:val="24"/>
          <w:szCs w:val="24"/>
        </w:rPr>
      </w:pPr>
      <w:r w:rsidDel="00000000" w:rsidR="00000000" w:rsidRPr="00000000">
        <w:rPr>
          <w:sz w:val="24"/>
          <w:szCs w:val="24"/>
          <w:rtl w:val="0"/>
        </w:rPr>
        <w:t xml:space="preserve">Além disso, é imprescindível a capacitação contínua para educadores e profissionais de saúde, destacando a importância de uma abordagem sensível e ética sobre o tema. Adicionalmente, deve-se reforçar os sistemas de escuta ativa e proteção no ambiente escolar, estabelecendo meios seguros e acessíveis para a realização de denúncias.</w:t>
      </w:r>
    </w:p>
    <w:p w:rsidR="00000000" w:rsidDel="00000000" w:rsidP="00000000" w:rsidRDefault="00000000" w:rsidRPr="00000000" w14:paraId="00000043">
      <w:pPr>
        <w:spacing w:line="360" w:lineRule="auto"/>
        <w:ind w:left="0" w:hanging="2"/>
        <w:rPr>
          <w:sz w:val="24"/>
          <w:szCs w:val="24"/>
        </w:rPr>
      </w:pPr>
      <w:r w:rsidDel="00000000" w:rsidR="00000000" w:rsidRPr="00000000">
        <w:rPr>
          <w:b w:val="1"/>
          <w:sz w:val="24"/>
          <w:szCs w:val="24"/>
          <w:rtl w:val="0"/>
        </w:rPr>
        <w:t xml:space="preserve">REFERÊNCIAS</w:t>
      </w:r>
      <w:r w:rsidDel="00000000" w:rsidR="00000000" w:rsidRPr="00000000">
        <w:rPr>
          <w:rtl w:val="0"/>
        </w:rPr>
      </w:r>
    </w:p>
    <w:p w:rsidR="00000000" w:rsidDel="00000000" w:rsidP="00000000" w:rsidRDefault="00000000" w:rsidRPr="00000000" w14:paraId="00000044">
      <w:pPr>
        <w:spacing w:after="200" w:line="240" w:lineRule="auto"/>
        <w:ind w:left="0" w:hanging="2"/>
        <w:jc w:val="both"/>
        <w:rPr>
          <w:sz w:val="24"/>
          <w:szCs w:val="24"/>
        </w:rPr>
      </w:pPr>
      <w:r w:rsidDel="00000000" w:rsidR="00000000" w:rsidRPr="00000000">
        <w:rPr>
          <w:sz w:val="24"/>
          <w:szCs w:val="24"/>
          <w:rtl w:val="0"/>
        </w:rPr>
        <w:t xml:space="preserve">BRASIL. Decreto nº 6.286, de 5 de dezembro de 2007. </w:t>
      </w:r>
      <w:r w:rsidDel="00000000" w:rsidR="00000000" w:rsidRPr="00000000">
        <w:rPr>
          <w:b w:val="1"/>
          <w:sz w:val="24"/>
          <w:szCs w:val="24"/>
          <w:rtl w:val="0"/>
        </w:rPr>
        <w:t xml:space="preserve">Institui o Programa Saúde na Escola – PSE</w:t>
      </w:r>
      <w:r w:rsidDel="00000000" w:rsidR="00000000" w:rsidRPr="00000000">
        <w:rPr>
          <w:sz w:val="24"/>
          <w:szCs w:val="24"/>
          <w:rtl w:val="0"/>
        </w:rPr>
        <w:t xml:space="preserve">, e dá outras providências. Diário Oficial da União: seção 1, Brasília, DF, 5 dez. 2007. Disponível em: </w:t>
      </w:r>
      <w:r w:rsidDel="00000000" w:rsidR="00000000" w:rsidRPr="00000000">
        <w:rPr>
          <w:sz w:val="24"/>
          <w:szCs w:val="24"/>
          <w:rtl w:val="0"/>
        </w:rPr>
        <w:t xml:space="preserve">https://www.planalto.gov.br/ccivil_03/_ato2007-2010/2007/decreto/d6286.htm</w:t>
      </w:r>
      <w:r w:rsidDel="00000000" w:rsidR="00000000" w:rsidRPr="00000000">
        <w:rPr>
          <w:sz w:val="24"/>
          <w:szCs w:val="24"/>
          <w:rtl w:val="0"/>
        </w:rPr>
        <w:t xml:space="preserve">. Acesso em: 25 abr. 2025.</w:t>
      </w:r>
    </w:p>
    <w:p w:rsidR="00000000" w:rsidDel="00000000" w:rsidP="00000000" w:rsidRDefault="00000000" w:rsidRPr="00000000" w14:paraId="00000045">
      <w:pPr>
        <w:widowControl w:val="0"/>
        <w:spacing w:after="200" w:line="240" w:lineRule="auto"/>
        <w:ind w:left="0" w:hanging="2"/>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Estatuto da Criança e do Adolescente</w:t>
      </w:r>
      <w:r w:rsidDel="00000000" w:rsidR="00000000" w:rsidRPr="00000000">
        <w:rPr>
          <w:sz w:val="24"/>
          <w:szCs w:val="24"/>
          <w:rtl w:val="0"/>
        </w:rPr>
        <w:t xml:space="preserve">. Lei 8.069/90. São Paulo, Atlas, 1991.</w:t>
      </w:r>
    </w:p>
    <w:p w:rsidR="00000000" w:rsidDel="00000000" w:rsidP="00000000" w:rsidRDefault="00000000" w:rsidRPr="00000000" w14:paraId="00000046">
      <w:pPr>
        <w:spacing w:after="240" w:before="240" w:line="240" w:lineRule="auto"/>
        <w:ind w:left="0" w:hanging="2"/>
        <w:jc w:val="both"/>
        <w:rPr>
          <w:sz w:val="24"/>
          <w:szCs w:val="24"/>
        </w:rPr>
      </w:pPr>
      <w:r w:rsidDel="00000000" w:rsidR="00000000" w:rsidRPr="00000000">
        <w:rPr>
          <w:sz w:val="24"/>
          <w:szCs w:val="24"/>
          <w:rtl w:val="0"/>
        </w:rPr>
        <w:t xml:space="preserve">BRASIL. Lei nº 13.431, de 4 de abril de 2017. </w:t>
      </w:r>
      <w:r w:rsidDel="00000000" w:rsidR="00000000" w:rsidRPr="00000000">
        <w:rPr>
          <w:b w:val="1"/>
          <w:sz w:val="24"/>
          <w:szCs w:val="24"/>
          <w:rtl w:val="0"/>
        </w:rPr>
        <w:t xml:space="preserve">Estabelece o sistema de garantia de direitos da criança e do adolescente vítima ou testemunha de violência</w:t>
      </w:r>
      <w:r w:rsidDel="00000000" w:rsidR="00000000" w:rsidRPr="00000000">
        <w:rPr>
          <w:sz w:val="24"/>
          <w:szCs w:val="24"/>
          <w:rtl w:val="0"/>
        </w:rPr>
        <w:t xml:space="preserve"> e altera a Lei nº 8.069, de 13 de julho de 1990. Brasília, DF, 2017.</w:t>
      </w:r>
      <w:r w:rsidDel="00000000" w:rsidR="00000000" w:rsidRPr="00000000">
        <w:rPr>
          <w:rtl w:val="0"/>
        </w:rPr>
      </w:r>
    </w:p>
    <w:p w:rsidR="00000000" w:rsidDel="00000000" w:rsidP="00000000" w:rsidRDefault="00000000" w:rsidRPr="00000000" w14:paraId="00000047">
      <w:pPr>
        <w:spacing w:after="200" w:line="240" w:lineRule="auto"/>
        <w:ind w:left="0" w:hanging="2"/>
        <w:jc w:val="both"/>
        <w:rPr>
          <w:sz w:val="24"/>
          <w:szCs w:val="24"/>
        </w:rPr>
      </w:pPr>
      <w:r w:rsidDel="00000000" w:rsidR="00000000" w:rsidRPr="00000000">
        <w:rPr>
          <w:sz w:val="24"/>
          <w:szCs w:val="24"/>
          <w:rtl w:val="0"/>
        </w:rPr>
        <w:t xml:space="preserve">BRASIL. MINISTÉRIO DA SAÚDE. </w:t>
      </w:r>
      <w:r w:rsidDel="00000000" w:rsidR="00000000" w:rsidRPr="00000000">
        <w:rPr>
          <w:b w:val="1"/>
          <w:sz w:val="24"/>
          <w:szCs w:val="24"/>
          <w:rtl w:val="0"/>
        </w:rPr>
        <w:t xml:space="preserve">Nota Técnica nº 23/2024-CGEDESS/DEPPROS/SAPS/MS</w:t>
      </w:r>
      <w:r w:rsidDel="00000000" w:rsidR="00000000" w:rsidRPr="00000000">
        <w:rPr>
          <w:sz w:val="24"/>
          <w:szCs w:val="24"/>
          <w:rtl w:val="0"/>
        </w:rPr>
        <w:t xml:space="preserve">. Secretaria de Atenção Primária à Saúde, 2023. Disponível em: </w:t>
      </w:r>
      <w:r w:rsidDel="00000000" w:rsidR="00000000" w:rsidRPr="00000000">
        <w:rPr>
          <w:sz w:val="24"/>
          <w:szCs w:val="24"/>
          <w:rtl w:val="0"/>
        </w:rPr>
        <w:t xml:space="preserve">https://www.gov.br/saude/pt-br/centrais-de-conteudo/publicacoes/notas-tecnicas/2024/nota-tecnica-no-23-2024-cgedess-deppros-saps-ms</w:t>
      </w:r>
      <w:r w:rsidDel="00000000" w:rsidR="00000000" w:rsidRPr="00000000">
        <w:rPr>
          <w:sz w:val="24"/>
          <w:szCs w:val="24"/>
          <w:rtl w:val="0"/>
        </w:rPr>
        <w:t xml:space="preserve">. Acesso em: 19 jun. 2025.</w:t>
      </w:r>
    </w:p>
    <w:p w:rsidR="00000000" w:rsidDel="00000000" w:rsidP="00000000" w:rsidRDefault="00000000" w:rsidRPr="00000000" w14:paraId="00000048">
      <w:pPr>
        <w:spacing w:after="200" w:line="240" w:lineRule="auto"/>
        <w:ind w:left="0" w:hanging="2"/>
        <w:jc w:val="both"/>
        <w:rPr>
          <w:sz w:val="24"/>
          <w:szCs w:val="24"/>
        </w:rPr>
      </w:pPr>
      <w:r w:rsidDel="00000000" w:rsidR="00000000" w:rsidRPr="00000000">
        <w:rPr>
          <w:sz w:val="24"/>
          <w:szCs w:val="24"/>
          <w:rtl w:val="0"/>
        </w:rPr>
        <w:t xml:space="preserve">BRASIL. MINISTÉRIO DA SAÚDE. </w:t>
      </w:r>
      <w:r w:rsidDel="00000000" w:rsidR="00000000" w:rsidRPr="00000000">
        <w:rPr>
          <w:b w:val="1"/>
          <w:sz w:val="24"/>
          <w:szCs w:val="24"/>
          <w:rtl w:val="0"/>
        </w:rPr>
        <w:t xml:space="preserve">Programa Saúde na Escola</w:t>
      </w:r>
      <w:r w:rsidDel="00000000" w:rsidR="00000000" w:rsidRPr="00000000">
        <w:rPr>
          <w:sz w:val="24"/>
          <w:szCs w:val="24"/>
          <w:rtl w:val="0"/>
        </w:rPr>
        <w:t xml:space="preserve">. Secretaria de Atenção Primária à Saúde, 2025. Disponível em: </w:t>
      </w:r>
      <w:r w:rsidDel="00000000" w:rsidR="00000000" w:rsidRPr="00000000">
        <w:rPr>
          <w:sz w:val="24"/>
          <w:szCs w:val="24"/>
          <w:rtl w:val="0"/>
        </w:rPr>
        <w:t xml:space="preserve">https://sisaps.saude.gov.br/pse/</w:t>
      </w:r>
      <w:r w:rsidDel="00000000" w:rsidR="00000000" w:rsidRPr="00000000">
        <w:rPr>
          <w:sz w:val="24"/>
          <w:szCs w:val="24"/>
          <w:rtl w:val="0"/>
        </w:rPr>
        <w:t xml:space="preserve">. Acesso em: 19 jun. 2025.</w:t>
      </w:r>
    </w:p>
    <w:p w:rsidR="00000000" w:rsidDel="00000000" w:rsidP="00000000" w:rsidRDefault="00000000" w:rsidRPr="00000000" w14:paraId="00000049">
      <w:pPr>
        <w:spacing w:after="200" w:line="240" w:lineRule="auto"/>
        <w:ind w:left="0" w:hanging="2"/>
        <w:jc w:val="both"/>
        <w:rPr>
          <w:sz w:val="24"/>
          <w:szCs w:val="24"/>
        </w:rPr>
      </w:pPr>
      <w:r w:rsidDel="00000000" w:rsidR="00000000" w:rsidRPr="00000000">
        <w:rPr>
          <w:sz w:val="24"/>
          <w:szCs w:val="24"/>
          <w:rtl w:val="0"/>
        </w:rPr>
        <w:t xml:space="preserve">BRASIL. MINISTÉRIO DA SAÚDE. </w:t>
      </w:r>
      <w:r w:rsidDel="00000000" w:rsidR="00000000" w:rsidRPr="00000000">
        <w:rPr>
          <w:b w:val="1"/>
          <w:sz w:val="24"/>
          <w:szCs w:val="24"/>
          <w:rtl w:val="0"/>
        </w:rPr>
        <w:t xml:space="preserve">Portaria GM/MS nº 1.004, de 21 de julho de 2023</w:t>
      </w:r>
      <w:r w:rsidDel="00000000" w:rsidR="00000000" w:rsidRPr="00000000">
        <w:rPr>
          <w:sz w:val="24"/>
          <w:szCs w:val="24"/>
          <w:rtl w:val="0"/>
        </w:rPr>
        <w:t xml:space="preserve">. Define os municípios com adesão ao Programa Saúde na Escola para o ciclo 2023/2024, os habilita ao recebimento do teto de recursos financeiros pactuados em Termo de Compromisso e dá outras providências. Disponível em: </w:t>
      </w:r>
      <w:r w:rsidDel="00000000" w:rsidR="00000000" w:rsidRPr="00000000">
        <w:rPr>
          <w:sz w:val="24"/>
          <w:szCs w:val="24"/>
          <w:rtl w:val="0"/>
        </w:rPr>
        <w:t xml:space="preserve">https://bvsms.saude.gov.br/bvs/saud</w:t>
      </w:r>
      <w:r w:rsidDel="00000000" w:rsidR="00000000" w:rsidRPr="00000000">
        <w:rPr>
          <w:sz w:val="24"/>
          <w:szCs w:val="24"/>
          <w:rtl w:val="0"/>
        </w:rPr>
        <w:t xml:space="preserve">elegis/gm/2023/prt1004_25_07_2023.</w:t>
      </w:r>
      <w:r w:rsidDel="00000000" w:rsidR="00000000" w:rsidRPr="00000000">
        <w:rPr>
          <w:sz w:val="24"/>
          <w:szCs w:val="24"/>
          <w:rtl w:val="0"/>
        </w:rPr>
        <w:t xml:space="preserve">html</w:t>
      </w:r>
      <w:r w:rsidDel="00000000" w:rsidR="00000000" w:rsidRPr="00000000">
        <w:rPr>
          <w:sz w:val="24"/>
          <w:szCs w:val="24"/>
          <w:rtl w:val="0"/>
        </w:rPr>
        <w:t xml:space="preserve">. Acesso em: 19 jun. 2025.</w:t>
      </w:r>
    </w:p>
    <w:p w:rsidR="00000000" w:rsidDel="00000000" w:rsidP="00000000" w:rsidRDefault="00000000" w:rsidRPr="00000000" w14:paraId="0000004A">
      <w:pPr>
        <w:spacing w:after="240" w:line="240" w:lineRule="auto"/>
        <w:ind w:firstLine="0"/>
        <w:jc w:val="both"/>
        <w:rPr>
          <w:sz w:val="24"/>
          <w:szCs w:val="24"/>
        </w:rPr>
      </w:pPr>
      <w:r w:rsidDel="00000000" w:rsidR="00000000" w:rsidRPr="00000000">
        <w:rPr>
          <w:sz w:val="24"/>
          <w:szCs w:val="24"/>
          <w:rtl w:val="0"/>
        </w:rPr>
        <w:t xml:space="preserve">BERTOCIN, Carla; PADILHA, Elisângela; RENNÓ, Mariana Ponciano Ribeiro. </w:t>
      </w:r>
      <w:r w:rsidDel="00000000" w:rsidR="00000000" w:rsidRPr="00000000">
        <w:rPr>
          <w:b w:val="1"/>
          <w:sz w:val="24"/>
          <w:szCs w:val="24"/>
          <w:rtl w:val="0"/>
        </w:rPr>
        <w:t xml:space="preserve">A regulamentação da sexualidade pelo Estado</w:t>
      </w:r>
      <w:r w:rsidDel="00000000" w:rsidR="00000000" w:rsidRPr="00000000">
        <w:rPr>
          <w:sz w:val="24"/>
          <w:szCs w:val="24"/>
          <w:rtl w:val="0"/>
        </w:rPr>
        <w:t xml:space="preserve">: entre moralidades e direitos fundamentais. Revista da Faculdade de Direito do Sul de Minas, Pouso Alegre, v. 38, n. 2, p. 74-85, jul./dez. 2022.</w:t>
      </w:r>
    </w:p>
    <w:p w:rsidR="00000000" w:rsidDel="00000000" w:rsidP="00000000" w:rsidRDefault="00000000" w:rsidRPr="00000000" w14:paraId="0000004B">
      <w:pPr>
        <w:spacing w:after="240" w:before="240" w:line="240" w:lineRule="auto"/>
        <w:ind w:firstLine="0"/>
        <w:jc w:val="both"/>
        <w:rPr>
          <w:sz w:val="24"/>
          <w:szCs w:val="24"/>
        </w:rPr>
      </w:pPr>
      <w:r w:rsidDel="00000000" w:rsidR="00000000" w:rsidRPr="00000000">
        <w:rPr>
          <w:sz w:val="24"/>
          <w:szCs w:val="24"/>
          <w:rtl w:val="0"/>
        </w:rPr>
        <w:t xml:space="preserve">CERQUEIRA, Daniel; BUENO, Samira (coord.). </w:t>
      </w:r>
      <w:r w:rsidDel="00000000" w:rsidR="00000000" w:rsidRPr="00000000">
        <w:rPr>
          <w:b w:val="1"/>
          <w:sz w:val="24"/>
          <w:szCs w:val="24"/>
          <w:rtl w:val="0"/>
        </w:rPr>
        <w:t xml:space="preserve">Atlas da violência 2025</w:t>
      </w:r>
      <w:r w:rsidDel="00000000" w:rsidR="00000000" w:rsidRPr="00000000">
        <w:rPr>
          <w:sz w:val="24"/>
          <w:szCs w:val="24"/>
          <w:rtl w:val="0"/>
        </w:rPr>
        <w:t xml:space="preserve">. Brasília: Instituto de Pesquisa Econômica Aplicada; Fórum Brasileiro de Segurança Pública, 2025. 174 p.</w:t>
      </w:r>
    </w:p>
    <w:p w:rsidR="00000000" w:rsidDel="00000000" w:rsidP="00000000" w:rsidRDefault="00000000" w:rsidRPr="00000000" w14:paraId="0000004C">
      <w:pPr>
        <w:spacing w:after="240" w:before="240" w:line="240" w:lineRule="auto"/>
        <w:ind w:firstLine="0"/>
        <w:jc w:val="both"/>
        <w:rPr>
          <w:sz w:val="24"/>
          <w:szCs w:val="24"/>
        </w:rPr>
      </w:pPr>
      <w:r w:rsidDel="00000000" w:rsidR="00000000" w:rsidRPr="00000000">
        <w:rPr>
          <w:sz w:val="24"/>
          <w:szCs w:val="24"/>
          <w:rtl w:val="0"/>
        </w:rPr>
        <w:t xml:space="preserve">FALEIROS, Vicente de Paula. </w:t>
      </w:r>
      <w:r w:rsidDel="00000000" w:rsidR="00000000" w:rsidRPr="00000000">
        <w:rPr>
          <w:b w:val="1"/>
          <w:sz w:val="24"/>
          <w:szCs w:val="24"/>
          <w:rtl w:val="0"/>
        </w:rPr>
        <w:t xml:space="preserve">Abuso sexual de crianças e adolescentes</w:t>
      </w:r>
      <w:r w:rsidDel="00000000" w:rsidR="00000000" w:rsidRPr="00000000">
        <w:rPr>
          <w:sz w:val="24"/>
          <w:szCs w:val="24"/>
          <w:rtl w:val="0"/>
        </w:rPr>
        <w:t xml:space="preserve">: trama, drama e trauma. Serviço Social e Saúde, Campinas, SP, v. 2, n. 2, p. 65-82, 2005.</w:t>
      </w:r>
    </w:p>
    <w:p w:rsidR="00000000" w:rsidDel="00000000" w:rsidP="00000000" w:rsidRDefault="00000000" w:rsidRPr="00000000" w14:paraId="0000004D">
      <w:pPr>
        <w:spacing w:after="240" w:before="240" w:line="240" w:lineRule="auto"/>
        <w:ind w:firstLine="0"/>
        <w:jc w:val="both"/>
        <w:rPr>
          <w:sz w:val="24"/>
          <w:szCs w:val="24"/>
        </w:rPr>
      </w:pPr>
      <w:r w:rsidDel="00000000" w:rsidR="00000000" w:rsidRPr="00000000">
        <w:rPr>
          <w:sz w:val="24"/>
          <w:szCs w:val="24"/>
          <w:rtl w:val="0"/>
        </w:rPr>
        <w:t xml:space="preserve">FERNANDEZ, Cristiane B. </w:t>
      </w:r>
      <w:r w:rsidDel="00000000" w:rsidR="00000000" w:rsidRPr="00000000">
        <w:rPr>
          <w:b w:val="1"/>
          <w:sz w:val="24"/>
          <w:szCs w:val="24"/>
          <w:rtl w:val="0"/>
        </w:rPr>
        <w:t xml:space="preserve">Infância e violência sexual</w:t>
      </w:r>
      <w:r w:rsidDel="00000000" w:rsidR="00000000" w:rsidRPr="00000000">
        <w:rPr>
          <w:sz w:val="24"/>
          <w:szCs w:val="24"/>
          <w:rtl w:val="0"/>
        </w:rPr>
        <w:t xml:space="preserve">: a mesa local da tríplice fronteira amazônica. Manaus: EDUA; São Paulo: Alexa Cultural, 2020.</w:t>
      </w:r>
    </w:p>
    <w:p w:rsidR="00000000" w:rsidDel="00000000" w:rsidP="00000000" w:rsidRDefault="00000000" w:rsidRPr="00000000" w14:paraId="0000004E">
      <w:pPr>
        <w:spacing w:after="240" w:before="240" w:line="240" w:lineRule="auto"/>
        <w:ind w:firstLine="0"/>
        <w:jc w:val="both"/>
        <w:rPr>
          <w:sz w:val="24"/>
          <w:szCs w:val="24"/>
        </w:rPr>
      </w:pPr>
      <w:r w:rsidDel="00000000" w:rsidR="00000000" w:rsidRPr="00000000">
        <w:rPr>
          <w:sz w:val="24"/>
          <w:szCs w:val="24"/>
          <w:rtl w:val="0"/>
        </w:rPr>
        <w:t xml:space="preserve">GONÇALVES, R. C.; FALEIRO, J. H.; MALAFAIA, G. </w:t>
      </w:r>
      <w:r w:rsidDel="00000000" w:rsidR="00000000" w:rsidRPr="00000000">
        <w:rPr>
          <w:b w:val="1"/>
          <w:sz w:val="24"/>
          <w:szCs w:val="24"/>
          <w:rtl w:val="0"/>
        </w:rPr>
        <w:t xml:space="preserve">Educação sexual no contexto familiar e escolar</w:t>
      </w:r>
      <w:r w:rsidDel="00000000" w:rsidR="00000000" w:rsidRPr="00000000">
        <w:rPr>
          <w:sz w:val="24"/>
          <w:szCs w:val="24"/>
          <w:rtl w:val="0"/>
        </w:rPr>
        <w:t xml:space="preserve">: impasses e desafios. HOLOS, Mossoró, v. 5, p. 251-263, 2013.</w:t>
      </w:r>
    </w:p>
    <w:p w:rsidR="00000000" w:rsidDel="00000000" w:rsidP="00000000" w:rsidRDefault="00000000" w:rsidRPr="00000000" w14:paraId="0000004F">
      <w:pPr>
        <w:spacing w:after="240" w:before="240" w:line="240" w:lineRule="auto"/>
        <w:ind w:firstLine="0"/>
        <w:jc w:val="both"/>
        <w:rPr>
          <w:sz w:val="24"/>
          <w:szCs w:val="24"/>
        </w:rPr>
      </w:pPr>
      <w:r w:rsidDel="00000000" w:rsidR="00000000" w:rsidRPr="00000000">
        <w:rPr>
          <w:sz w:val="24"/>
          <w:szCs w:val="24"/>
          <w:rtl w:val="0"/>
        </w:rPr>
        <w:t xml:space="preserve">HABIGZANG, L. F. et al. </w:t>
      </w:r>
      <w:r w:rsidDel="00000000" w:rsidR="00000000" w:rsidRPr="00000000">
        <w:rPr>
          <w:b w:val="1"/>
          <w:sz w:val="24"/>
          <w:szCs w:val="24"/>
          <w:rtl w:val="0"/>
        </w:rPr>
        <w:t xml:space="preserve">Abuso sexual infantil e dinâmica familiar</w:t>
      </w:r>
      <w:r w:rsidDel="00000000" w:rsidR="00000000" w:rsidRPr="00000000">
        <w:rPr>
          <w:sz w:val="24"/>
          <w:szCs w:val="24"/>
          <w:rtl w:val="0"/>
        </w:rPr>
        <w:t xml:space="preserve">: aspectos observados em processos jurídicos. Psicologia: Teoria e Pesquisa, Brasília, v. 21, n. 3, p. 341-348, dez. 2005.</w:t>
      </w:r>
    </w:p>
    <w:p w:rsidR="00000000" w:rsidDel="00000000" w:rsidP="00000000" w:rsidRDefault="00000000" w:rsidRPr="00000000" w14:paraId="00000050">
      <w:pPr>
        <w:spacing w:after="240" w:before="240" w:line="240" w:lineRule="auto"/>
        <w:ind w:firstLine="0"/>
        <w:jc w:val="both"/>
        <w:rPr>
          <w:sz w:val="24"/>
          <w:szCs w:val="24"/>
        </w:rPr>
      </w:pPr>
      <w:r w:rsidDel="00000000" w:rsidR="00000000" w:rsidRPr="00000000">
        <w:rPr>
          <w:sz w:val="24"/>
          <w:szCs w:val="24"/>
          <w:rtl w:val="0"/>
        </w:rPr>
        <w:t xml:space="preserve">NOGUEIRA NETO, Wanderlino. </w:t>
      </w:r>
      <w:r w:rsidDel="00000000" w:rsidR="00000000" w:rsidRPr="00000000">
        <w:rPr>
          <w:b w:val="1"/>
          <w:sz w:val="24"/>
          <w:szCs w:val="24"/>
          <w:rtl w:val="0"/>
        </w:rPr>
        <w:t xml:space="preserve">Sexualidade infanto-adolescente e seu reconhecimento como direitos humanos</w:t>
      </w:r>
      <w:r w:rsidDel="00000000" w:rsidR="00000000" w:rsidRPr="00000000">
        <w:rPr>
          <w:sz w:val="24"/>
          <w:szCs w:val="24"/>
          <w:rtl w:val="0"/>
        </w:rPr>
        <w:t xml:space="preserve">: a necessidade de mais reflexão e teorizações. Psicologia Clínica, Rio de Janeiro, v. 24, n. 1, p. 15-32, 2012.</w:t>
      </w:r>
    </w:p>
    <w:p w:rsidR="00000000" w:rsidDel="00000000" w:rsidP="00000000" w:rsidRDefault="00000000" w:rsidRPr="00000000" w14:paraId="00000051">
      <w:pPr>
        <w:spacing w:after="240" w:before="240" w:line="240" w:lineRule="auto"/>
        <w:ind w:firstLine="0"/>
        <w:jc w:val="both"/>
        <w:rPr>
          <w:sz w:val="24"/>
          <w:szCs w:val="24"/>
        </w:rPr>
      </w:pPr>
      <w:r w:rsidDel="00000000" w:rsidR="00000000" w:rsidRPr="00000000">
        <w:rPr>
          <w:sz w:val="24"/>
          <w:szCs w:val="24"/>
          <w:rtl w:val="0"/>
        </w:rPr>
        <w:t xml:space="preserve">RAMIRO, L.; MATOS, M. G. </w:t>
      </w:r>
      <w:r w:rsidDel="00000000" w:rsidR="00000000" w:rsidRPr="00000000">
        <w:rPr>
          <w:b w:val="1"/>
          <w:sz w:val="24"/>
          <w:szCs w:val="24"/>
          <w:rtl w:val="0"/>
        </w:rPr>
        <w:t xml:space="preserve">Percepções de professores portugueses sobre educação sexual</w:t>
      </w:r>
      <w:r w:rsidDel="00000000" w:rsidR="00000000" w:rsidRPr="00000000">
        <w:rPr>
          <w:sz w:val="24"/>
          <w:szCs w:val="24"/>
          <w:rtl w:val="0"/>
        </w:rPr>
        <w:t xml:space="preserve">. Revista de Saúde Pública, São Paulo, v. 42, n. 4, p. 684-692, 2008.</w:t>
      </w:r>
    </w:p>
    <w:p w:rsidR="00000000" w:rsidDel="00000000" w:rsidP="00000000" w:rsidRDefault="00000000" w:rsidRPr="00000000" w14:paraId="00000052">
      <w:pPr>
        <w:spacing w:after="240" w:before="240" w:line="240" w:lineRule="auto"/>
        <w:ind w:firstLine="0"/>
        <w:jc w:val="both"/>
        <w:rPr>
          <w:sz w:val="24"/>
          <w:szCs w:val="24"/>
        </w:rPr>
      </w:pPr>
      <w:r w:rsidDel="00000000" w:rsidR="00000000" w:rsidRPr="00000000">
        <w:rPr>
          <w:sz w:val="24"/>
          <w:szCs w:val="24"/>
          <w:rtl w:val="0"/>
        </w:rPr>
        <w:t xml:space="preserve">RODRIGUES, Maria Natividade Silva. </w:t>
      </w:r>
      <w:r w:rsidDel="00000000" w:rsidR="00000000" w:rsidRPr="00000000">
        <w:rPr>
          <w:b w:val="1"/>
          <w:sz w:val="24"/>
          <w:szCs w:val="24"/>
          <w:rtl w:val="0"/>
        </w:rPr>
        <w:t xml:space="preserve">Violência intrafamiliar</w:t>
      </w:r>
      <w:r w:rsidDel="00000000" w:rsidR="00000000" w:rsidRPr="00000000">
        <w:rPr>
          <w:sz w:val="24"/>
          <w:szCs w:val="24"/>
          <w:rtl w:val="0"/>
        </w:rPr>
        <w:t xml:space="preserve">: o abuso sexual contra crianças e adolescentes. Jundiaí: Paco Editorial, 2017.</w:t>
      </w:r>
    </w:p>
    <w:p w:rsidR="00000000" w:rsidDel="00000000" w:rsidP="00000000" w:rsidRDefault="00000000" w:rsidRPr="00000000" w14:paraId="00000053">
      <w:pPr>
        <w:spacing w:after="240" w:before="240" w:line="240" w:lineRule="auto"/>
        <w:ind w:firstLine="0"/>
        <w:jc w:val="both"/>
        <w:rPr>
          <w:sz w:val="24"/>
          <w:szCs w:val="24"/>
        </w:rPr>
      </w:pPr>
      <w:r w:rsidDel="00000000" w:rsidR="00000000" w:rsidRPr="00000000">
        <w:rPr>
          <w:sz w:val="24"/>
          <w:szCs w:val="24"/>
          <w:rtl w:val="0"/>
        </w:rPr>
        <w:t xml:space="preserve">SALVADOR, Marli; SILVA, Eliete Maria. </w:t>
      </w:r>
      <w:r w:rsidDel="00000000" w:rsidR="00000000" w:rsidRPr="00000000">
        <w:rPr>
          <w:b w:val="1"/>
          <w:sz w:val="24"/>
          <w:szCs w:val="24"/>
          <w:rtl w:val="0"/>
        </w:rPr>
        <w:t xml:space="preserve">Programa Saúde na Escola</w:t>
      </w:r>
      <w:r w:rsidDel="00000000" w:rsidR="00000000" w:rsidRPr="00000000">
        <w:rPr>
          <w:sz w:val="24"/>
          <w:szCs w:val="24"/>
          <w:rtl w:val="0"/>
        </w:rPr>
        <w:t xml:space="preserve">: saberes e diálogos na promoção da educação sexual de adolescentes. Tempus – Actas de Saúde Coletiva, Brasília, v. 12, n. 1, p. 73-82, dez. 2018.</w:t>
      </w:r>
    </w:p>
    <w:p w:rsidR="00000000" w:rsidDel="00000000" w:rsidP="00000000" w:rsidRDefault="00000000" w:rsidRPr="00000000" w14:paraId="00000054">
      <w:pPr>
        <w:spacing w:after="240" w:before="240" w:line="240" w:lineRule="auto"/>
        <w:ind w:firstLine="0"/>
        <w:jc w:val="both"/>
        <w:rPr>
          <w:sz w:val="24"/>
          <w:szCs w:val="24"/>
        </w:rPr>
      </w:pPr>
      <w:r w:rsidDel="00000000" w:rsidR="00000000" w:rsidRPr="00000000">
        <w:rPr>
          <w:sz w:val="24"/>
          <w:szCs w:val="24"/>
          <w:rtl w:val="0"/>
        </w:rPr>
        <w:t xml:space="preserve">SANDERSON, Cristiane. </w:t>
      </w:r>
      <w:r w:rsidDel="00000000" w:rsidR="00000000" w:rsidRPr="00000000">
        <w:rPr>
          <w:b w:val="1"/>
          <w:sz w:val="24"/>
          <w:szCs w:val="24"/>
          <w:rtl w:val="0"/>
        </w:rPr>
        <w:t xml:space="preserve">Abuso sexual em crianças</w:t>
      </w:r>
      <w:r w:rsidDel="00000000" w:rsidR="00000000" w:rsidRPr="00000000">
        <w:rPr>
          <w:sz w:val="24"/>
          <w:szCs w:val="24"/>
          <w:rtl w:val="0"/>
        </w:rPr>
        <w:t xml:space="preserve">: fortalecendo pais e professores para proteger crianças de abusos sexuais. São Paulo: M. Books, 2005.</w:t>
      </w:r>
    </w:p>
    <w:p w:rsidR="00000000" w:rsidDel="00000000" w:rsidP="00000000" w:rsidRDefault="00000000" w:rsidRPr="00000000" w14:paraId="00000055">
      <w:pPr>
        <w:spacing w:after="240" w:before="240" w:line="240" w:lineRule="auto"/>
        <w:ind w:firstLine="0"/>
        <w:jc w:val="both"/>
        <w:rPr>
          <w:sz w:val="24"/>
          <w:szCs w:val="24"/>
        </w:rPr>
      </w:pPr>
      <w:r w:rsidDel="00000000" w:rsidR="00000000" w:rsidRPr="00000000">
        <w:rPr>
          <w:sz w:val="24"/>
          <w:szCs w:val="24"/>
          <w:rtl w:val="0"/>
        </w:rPr>
        <w:t xml:space="preserve">SFAIR, S. C. </w:t>
      </w:r>
      <w:r w:rsidDel="00000000" w:rsidR="00000000" w:rsidRPr="00000000">
        <w:rPr>
          <w:b w:val="1"/>
          <w:sz w:val="24"/>
          <w:szCs w:val="24"/>
          <w:rtl w:val="0"/>
        </w:rPr>
        <w:t xml:space="preserve">Educação sexual para adolescentes e jovens</w:t>
      </w:r>
      <w:r w:rsidDel="00000000" w:rsidR="00000000" w:rsidRPr="00000000">
        <w:rPr>
          <w:sz w:val="24"/>
          <w:szCs w:val="24"/>
          <w:rtl w:val="0"/>
        </w:rPr>
        <w:t xml:space="preserve">: o que preveem os documentos públicos nos níveis Federal e Estadual em São Paulo. 2012. 113 f. Dissertação (Mestrado em Terapia Ocupacional) – Universidade Federal de São Carlos, São Carlos, 2012.</w:t>
      </w:r>
    </w:p>
    <w:p w:rsidR="00000000" w:rsidDel="00000000" w:rsidP="00000000" w:rsidRDefault="00000000" w:rsidRPr="00000000" w14:paraId="00000056">
      <w:pPr>
        <w:spacing w:after="240" w:before="240" w:line="240" w:lineRule="auto"/>
        <w:ind w:firstLine="0"/>
        <w:jc w:val="both"/>
        <w:rPr>
          <w:sz w:val="24"/>
          <w:szCs w:val="24"/>
        </w:rPr>
      </w:pPr>
      <w:r w:rsidDel="00000000" w:rsidR="00000000" w:rsidRPr="00000000">
        <w:rPr>
          <w:sz w:val="24"/>
          <w:szCs w:val="24"/>
          <w:rtl w:val="0"/>
        </w:rPr>
        <w:t xml:space="preserve">VICENTE, André Luiz Coutinho; ALMEIDA JUNIOR, Eduardo Santos de. </w:t>
      </w:r>
      <w:r w:rsidDel="00000000" w:rsidR="00000000" w:rsidRPr="00000000">
        <w:rPr>
          <w:b w:val="1"/>
          <w:sz w:val="24"/>
          <w:szCs w:val="24"/>
          <w:rtl w:val="0"/>
        </w:rPr>
        <w:t xml:space="preserve">Guardiã ou abusadora?</w:t>
      </w:r>
      <w:r w:rsidDel="00000000" w:rsidR="00000000" w:rsidRPr="00000000">
        <w:rPr>
          <w:sz w:val="24"/>
          <w:szCs w:val="24"/>
          <w:rtl w:val="0"/>
        </w:rPr>
        <w:t xml:space="preserve"> Neoconservadorismo e o lugar da família e da escola na garantia da dignidade sexual de crianças e adolescentes. Oikos: Família e Sociedade em Debate, v. 35, n. 1, p. 1-23, 2024.</w:t>
      </w:r>
    </w:p>
    <w:p w:rsidR="00000000" w:rsidDel="00000000" w:rsidP="00000000" w:rsidRDefault="00000000" w:rsidRPr="00000000" w14:paraId="00000057">
      <w:pPr>
        <w:spacing w:after="240" w:before="240" w:line="240" w:lineRule="auto"/>
        <w:ind w:firstLine="0"/>
        <w:jc w:val="both"/>
        <w:rPr>
          <w:sz w:val="24"/>
          <w:szCs w:val="24"/>
        </w:rPr>
      </w:pPr>
      <w:r w:rsidDel="00000000" w:rsidR="00000000" w:rsidRPr="00000000">
        <w:rPr>
          <w:sz w:val="24"/>
          <w:szCs w:val="24"/>
          <w:rtl w:val="0"/>
        </w:rPr>
        <w:t xml:space="preserve">VIEIRA, Priscila Mugnai. </w:t>
      </w:r>
      <w:r w:rsidDel="00000000" w:rsidR="00000000" w:rsidRPr="00000000">
        <w:rPr>
          <w:b w:val="1"/>
          <w:sz w:val="24"/>
          <w:szCs w:val="24"/>
          <w:rtl w:val="0"/>
        </w:rPr>
        <w:t xml:space="preserve">Educação sexual na adolescência</w:t>
      </w:r>
      <w:r w:rsidDel="00000000" w:rsidR="00000000" w:rsidRPr="00000000">
        <w:rPr>
          <w:sz w:val="24"/>
          <w:szCs w:val="24"/>
          <w:rtl w:val="0"/>
        </w:rPr>
        <w:t xml:space="preserve">: práticas intersetoriais entre a saúde e a educação. 2015. Dissertação (Mestrado) – Universidade Federal de São Carlos, São Carlos, 2015.</w:t>
      </w:r>
    </w:p>
    <w:sectPr>
      <w:headerReference r:id="rId8" w:type="default"/>
      <w:foot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ind w:left="0" w:hanging="2"/>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A">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Mestranda do PPGSS da UFAM. Bacharela em Serviço Social (UFAM). </w:t>
      </w:r>
      <w:r w:rsidDel="00000000" w:rsidR="00000000" w:rsidRPr="00000000">
        <w:rPr>
          <w:sz w:val="20"/>
          <w:szCs w:val="20"/>
          <w:rtl w:val="0"/>
        </w:rPr>
        <w:t xml:space="preserve">barbara.nogueira@ufam.edu.br</w:t>
      </w:r>
      <w:r w:rsidDel="00000000" w:rsidR="00000000" w:rsidRPr="00000000">
        <w:rPr>
          <w:rtl w:val="0"/>
        </w:rPr>
      </w:r>
    </w:p>
  </w:footnote>
  <w:footnote w:id="1">
    <w:p w:rsidR="00000000" w:rsidDel="00000000" w:rsidP="00000000" w:rsidRDefault="00000000" w:rsidRPr="00000000" w14:paraId="0000005B">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Mestranda do PPGSS da UFAM. Bacharela em Serviço Social (UFAM). </w:t>
      </w:r>
      <w:r w:rsidDel="00000000" w:rsidR="00000000" w:rsidRPr="00000000">
        <w:rPr>
          <w:sz w:val="20"/>
          <w:szCs w:val="20"/>
          <w:rtl w:val="0"/>
        </w:rPr>
        <w:t xml:space="preserve">hanna.gomes@ufam.edu.br</w:t>
      </w:r>
      <w:r w:rsidDel="00000000" w:rsidR="00000000" w:rsidRPr="00000000">
        <w:rPr>
          <w:rtl w:val="0"/>
        </w:rPr>
      </w:r>
    </w:p>
  </w:footnote>
  <w:footnote w:id="2">
    <w:p w:rsidR="00000000" w:rsidDel="00000000" w:rsidP="00000000" w:rsidRDefault="00000000" w:rsidRPr="00000000" w14:paraId="0000005C">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Mestranda do PPGSS da UFAM. Bacharela em Serviço Social (UFAM). celiaagape@hotmail.com</w:t>
      </w:r>
    </w:p>
  </w:footnote>
  <w:footnote w:id="3">
    <w:p w:rsidR="00000000" w:rsidDel="00000000" w:rsidP="00000000" w:rsidRDefault="00000000" w:rsidRPr="00000000" w14:paraId="0000005D">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Doutora em Política Social (Unb), professora do Departamento de Serviço Social e do Programa de Pós-graduação em Serviço Social e Sustentabilidade da Amazônia da UFAM. cristiane@ufam.edu.br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ind w:left="0" w:hanging="2"/>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ind w:hanging="1"/>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next w:val="TableNormal"/>
    <w:pPr>
      <w:suppressAutoHyphens w:val="1"/>
      <w:ind w:left="-1" w:leftChars="-1" w:hanging="1" w:hangingChars="1"/>
      <w:textDirection w:val="btLr"/>
      <w:textAlignment w:val="top"/>
      <w:outlineLvl w:val="0"/>
    </w:pPr>
    <w:rPr>
      <w:position w:val="-1"/>
    </w:rPr>
    <w:tblPr>
      <w:tblCellMar>
        <w:top w:w="0.0" w:type="dxa"/>
        <w:left w:w="0.0" w:type="dxa"/>
        <w:bottom w:w="0.0" w:type="dxa"/>
        <w:right w:w="0.0" w:type="dxa"/>
      </w:tblCellMar>
    </w:tblPr>
  </w:style>
  <w:style w:type="paragraph" w:styleId="Cabealho">
    <w:name w:val="header"/>
    <w:basedOn w:val="Normal"/>
    <w:qFormat w:val="1"/>
    <w:pPr>
      <w:tabs>
        <w:tab w:val="center" w:pos="4252"/>
        <w:tab w:val="right" w:pos="8504"/>
      </w:tabs>
      <w:spacing w:line="240" w:lineRule="auto"/>
    </w:pPr>
  </w:style>
  <w:style w:type="character" w:styleId="CabealhoChar" w:customStyle="1">
    <w:name w:val="Cabeçalho Char"/>
    <w:basedOn w:val="Fontepargpadro"/>
    <w:rPr>
      <w:w w:val="100"/>
      <w:position w:val="-1"/>
      <w:effect w:val="none"/>
      <w:vertAlign w:val="baseline"/>
      <w:cs w:val="0"/>
      <w:em w:val="none"/>
    </w:rPr>
  </w:style>
  <w:style w:type="paragraph" w:styleId="Rodap">
    <w:name w:val="footer"/>
    <w:basedOn w:val="Normal"/>
    <w:qFormat w:val="1"/>
    <w:pPr>
      <w:tabs>
        <w:tab w:val="center" w:pos="4252"/>
        <w:tab w:val="right" w:pos="8504"/>
      </w:tabs>
      <w:spacing w:line="240" w:lineRule="auto"/>
    </w:pPr>
  </w:style>
  <w:style w:type="character" w:styleId="RodapChar" w:customStyle="1">
    <w:name w:val="Rodapé Char"/>
    <w:basedOn w:val="Fontepargpadro"/>
    <w:rPr>
      <w:w w:val="100"/>
      <w:position w:val="-1"/>
      <w:effect w:val="none"/>
      <w:vertAlign w:val="baseline"/>
      <w:cs w:val="0"/>
      <w:em w:val="none"/>
    </w:rPr>
  </w:style>
  <w:style w:type="paragraph" w:styleId="Reviso">
    <w:name w:val="Revision"/>
    <w:hidden w:val="1"/>
    <w:uiPriority w:val="99"/>
    <w:semiHidden w:val="1"/>
    <w:rsid w:val="000C0DC6"/>
    <w:pPr>
      <w:spacing w:line="240" w:lineRule="auto"/>
    </w:pPr>
    <w:rPr>
      <w:position w:val="-1"/>
    </w:rPr>
  </w:style>
  <w:style w:type="character" w:styleId="Refdecomentrio">
    <w:name w:val="annotation reference"/>
    <w:basedOn w:val="Fontepargpadro"/>
    <w:uiPriority w:val="99"/>
    <w:semiHidden w:val="1"/>
    <w:unhideWhenUsed w:val="1"/>
    <w:rsid w:val="000C0DC6"/>
    <w:rPr>
      <w:sz w:val="16"/>
      <w:szCs w:val="16"/>
    </w:rPr>
  </w:style>
  <w:style w:type="paragraph" w:styleId="Textodecomentrio">
    <w:name w:val="annotation text"/>
    <w:basedOn w:val="Normal"/>
    <w:link w:val="TextodecomentrioChar"/>
    <w:uiPriority w:val="99"/>
    <w:unhideWhenUsed w:val="1"/>
    <w:rsid w:val="000C0DC6"/>
    <w:pPr>
      <w:spacing w:line="240" w:lineRule="auto"/>
    </w:pPr>
    <w:rPr>
      <w:sz w:val="20"/>
      <w:szCs w:val="20"/>
    </w:rPr>
  </w:style>
  <w:style w:type="character" w:styleId="TextodecomentrioChar" w:customStyle="1">
    <w:name w:val="Texto de comentário Char"/>
    <w:basedOn w:val="Fontepargpadro"/>
    <w:link w:val="Textodecomentrio"/>
    <w:uiPriority w:val="99"/>
    <w:rsid w:val="000C0DC6"/>
    <w:rPr>
      <w:position w:val="-1"/>
      <w:sz w:val="20"/>
      <w:szCs w:val="20"/>
    </w:rPr>
  </w:style>
  <w:style w:type="paragraph" w:styleId="Assuntodocomentrio">
    <w:name w:val="annotation subject"/>
    <w:basedOn w:val="Textodecomentrio"/>
    <w:next w:val="Textodecomentrio"/>
    <w:link w:val="AssuntodocomentrioChar"/>
    <w:uiPriority w:val="99"/>
    <w:semiHidden w:val="1"/>
    <w:unhideWhenUsed w:val="1"/>
    <w:rsid w:val="000C0DC6"/>
    <w:rPr>
      <w:b w:val="1"/>
      <w:bCs w:val="1"/>
    </w:rPr>
  </w:style>
  <w:style w:type="character" w:styleId="AssuntodocomentrioChar" w:customStyle="1">
    <w:name w:val="Assunto do comentário Char"/>
    <w:basedOn w:val="TextodecomentrioChar"/>
    <w:link w:val="Assuntodocomentrio"/>
    <w:uiPriority w:val="99"/>
    <w:semiHidden w:val="1"/>
    <w:rsid w:val="000C0DC6"/>
    <w:rPr>
      <w:b w:val="1"/>
      <w:bCs w:val="1"/>
      <w:position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8jYDbnEHLcI56Do5ow3uxGb2zg==">CgMxLjA4AHIhMWthc0hUMzVnUElzeGFNc241aTRRc3ZSRlJyWS1idXcx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2025-06-29T19:27:00Z</dcterms:created>
  <dc:creator>DELL</dc:creator>
</cp:coreProperties>
</file>