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D6800" w14:textId="77777777" w:rsidR="00115C62" w:rsidRDefault="00000000">
      <w:pPr>
        <w:spacing w:line="360" w:lineRule="auto"/>
        <w:ind w:firstLine="0"/>
        <w:jc w:val="center"/>
        <w:rPr>
          <w:sz w:val="24"/>
          <w:szCs w:val="24"/>
        </w:rPr>
      </w:pPr>
      <w:r>
        <w:rPr>
          <w:b/>
          <w:sz w:val="24"/>
          <w:szCs w:val="24"/>
        </w:rPr>
        <w:t>“ABOLIÇÃO JÁ! A OUTRA NÃO VALEU”:</w:t>
      </w:r>
      <w:r>
        <w:rPr>
          <w:sz w:val="24"/>
          <w:szCs w:val="24"/>
        </w:rPr>
        <w:t xml:space="preserve"> uma análise do trabalho escravo contemporâneo na Amazônia a partir do documentário Servidão </w:t>
      </w:r>
    </w:p>
    <w:p w14:paraId="33ABB7CB" w14:textId="77777777" w:rsidR="00115C62" w:rsidRDefault="00115C62">
      <w:pPr>
        <w:spacing w:line="360" w:lineRule="auto"/>
        <w:ind w:hanging="2"/>
        <w:jc w:val="center"/>
        <w:rPr>
          <w:sz w:val="24"/>
          <w:szCs w:val="24"/>
        </w:rPr>
      </w:pPr>
    </w:p>
    <w:p w14:paraId="5DB6C0E2" w14:textId="77777777" w:rsidR="00115C62" w:rsidRDefault="00000000">
      <w:pPr>
        <w:spacing w:line="240" w:lineRule="auto"/>
        <w:ind w:hanging="2"/>
        <w:jc w:val="right"/>
        <w:rPr>
          <w:b/>
        </w:rPr>
      </w:pPr>
      <w:r>
        <w:rPr>
          <w:b/>
        </w:rPr>
        <w:t>Bianca Arnaud</w:t>
      </w:r>
      <w:r>
        <w:rPr>
          <w:b/>
          <w:vertAlign w:val="superscript"/>
        </w:rPr>
        <w:footnoteReference w:id="1"/>
      </w:r>
    </w:p>
    <w:p w14:paraId="47128BA6" w14:textId="77777777" w:rsidR="00115C62" w:rsidRDefault="00000000">
      <w:pPr>
        <w:spacing w:line="240" w:lineRule="auto"/>
        <w:ind w:hanging="2"/>
        <w:jc w:val="right"/>
        <w:rPr>
          <w:b/>
        </w:rPr>
      </w:pPr>
      <w:r>
        <w:rPr>
          <w:b/>
        </w:rPr>
        <w:t>Daniela Andrade</w:t>
      </w:r>
      <w:r>
        <w:rPr>
          <w:b/>
          <w:vertAlign w:val="superscript"/>
        </w:rPr>
        <w:footnoteReference w:id="2"/>
      </w:r>
    </w:p>
    <w:p w14:paraId="2D842836" w14:textId="77777777" w:rsidR="00115C62" w:rsidRDefault="00000000">
      <w:pPr>
        <w:spacing w:line="240" w:lineRule="auto"/>
        <w:ind w:hanging="2"/>
        <w:jc w:val="right"/>
        <w:rPr>
          <w:b/>
        </w:rPr>
      </w:pPr>
      <w:r>
        <w:rPr>
          <w:b/>
        </w:rPr>
        <w:t>Irlana Moraes</w:t>
      </w:r>
      <w:r>
        <w:rPr>
          <w:b/>
          <w:vertAlign w:val="superscript"/>
        </w:rPr>
        <w:footnoteReference w:id="3"/>
      </w:r>
    </w:p>
    <w:p w14:paraId="42076F57" w14:textId="77777777" w:rsidR="00115C62" w:rsidRDefault="00000000">
      <w:pPr>
        <w:spacing w:line="240" w:lineRule="auto"/>
        <w:ind w:hanging="2"/>
        <w:jc w:val="right"/>
      </w:pPr>
      <w:r>
        <w:rPr>
          <w:b/>
        </w:rPr>
        <w:t>Mylvia Kikuchi</w:t>
      </w:r>
      <w:r>
        <w:rPr>
          <w:b/>
          <w:vertAlign w:val="superscript"/>
        </w:rPr>
        <w:footnoteReference w:id="4"/>
      </w:r>
      <w:r>
        <w:rPr>
          <w:b/>
        </w:rPr>
        <w:t xml:space="preserve"> </w:t>
      </w:r>
    </w:p>
    <w:p w14:paraId="324740A3" w14:textId="77777777" w:rsidR="00115C62" w:rsidRDefault="00115C62">
      <w:pPr>
        <w:spacing w:line="240" w:lineRule="auto"/>
        <w:ind w:hanging="2"/>
        <w:jc w:val="both"/>
        <w:rPr>
          <w:b/>
        </w:rPr>
      </w:pPr>
    </w:p>
    <w:p w14:paraId="7287737F" w14:textId="77777777" w:rsidR="00115C62" w:rsidRDefault="00000000">
      <w:pPr>
        <w:spacing w:line="240" w:lineRule="auto"/>
        <w:ind w:left="2835" w:firstLine="0"/>
        <w:jc w:val="both"/>
        <w:rPr>
          <w:sz w:val="20"/>
          <w:szCs w:val="20"/>
        </w:rPr>
      </w:pPr>
      <w:r>
        <w:rPr>
          <w:b/>
          <w:sz w:val="20"/>
          <w:szCs w:val="20"/>
        </w:rPr>
        <w:t>Resumo:</w:t>
      </w:r>
      <w:r>
        <w:rPr>
          <w:sz w:val="20"/>
          <w:szCs w:val="20"/>
        </w:rPr>
        <w:t xml:space="preserve"> Este ensaio tem como objetivo apresentar uma análise do trabalho escravo contemporâneo na Amazônia a partir do documentário Servidão. Para tanto, fundamenta-se no referido documentário, em reflexões bibliográficas, dados da realidade e estudos realizados no âmbito do Grupo de Estudos e Pesquisas Trabalho, Estado e Sociedade na Amazônia (GEP-TESA/UFPA). Conclui-se que, embora o trabalho escravo tenha sido formalmente abolido, ele se reconfigura e se atualiza na dinâmica do capitalismo contemporâneo, em particular na Amazônia, em razão de sua formação socioeconômica e o lugar que a região ocupa na divisão nacional e internacional do trabalho. </w:t>
      </w:r>
    </w:p>
    <w:p w14:paraId="5166B783" w14:textId="77777777" w:rsidR="00115C62" w:rsidRDefault="00000000">
      <w:pPr>
        <w:spacing w:line="240" w:lineRule="auto"/>
        <w:ind w:left="2835" w:firstLine="0"/>
        <w:jc w:val="both"/>
        <w:rPr>
          <w:sz w:val="20"/>
          <w:szCs w:val="20"/>
        </w:rPr>
      </w:pPr>
      <w:r>
        <w:rPr>
          <w:b/>
          <w:sz w:val="20"/>
          <w:szCs w:val="20"/>
        </w:rPr>
        <w:t>Palavras-chave</w:t>
      </w:r>
      <w:r>
        <w:rPr>
          <w:sz w:val="20"/>
          <w:szCs w:val="20"/>
        </w:rPr>
        <w:t xml:space="preserve">: Trabalho; escravização contemporânea; Amazônia.  </w:t>
      </w:r>
    </w:p>
    <w:p w14:paraId="6C9AF77A" w14:textId="77777777" w:rsidR="00115C62" w:rsidRDefault="00115C62">
      <w:pPr>
        <w:spacing w:line="240" w:lineRule="auto"/>
        <w:ind w:left="2835" w:firstLine="0"/>
        <w:jc w:val="both"/>
        <w:rPr>
          <w:sz w:val="20"/>
          <w:szCs w:val="20"/>
        </w:rPr>
      </w:pPr>
    </w:p>
    <w:p w14:paraId="1014E9D3" w14:textId="0C025821" w:rsidR="00115C62" w:rsidRDefault="00000000">
      <w:pPr>
        <w:spacing w:line="240" w:lineRule="auto"/>
        <w:ind w:left="2835" w:firstLine="0"/>
        <w:jc w:val="both"/>
        <w:rPr>
          <w:sz w:val="20"/>
          <w:szCs w:val="20"/>
        </w:rPr>
      </w:pPr>
      <w:r>
        <w:rPr>
          <w:b/>
          <w:sz w:val="20"/>
          <w:szCs w:val="20"/>
        </w:rPr>
        <w:t xml:space="preserve">Abstract: </w:t>
      </w:r>
      <w:r>
        <w:rPr>
          <w:sz w:val="20"/>
          <w:szCs w:val="20"/>
        </w:rPr>
        <w:t xml:space="preserve">This essay aims to present an analysis of contemporary slave labor in the Amazon based on the documentary Servidão. To this end, it is based on the aforementioned documentary, bibliographical reflections, </w:t>
      </w:r>
      <w:r w:rsidR="00E83EB6">
        <w:rPr>
          <w:sz w:val="20"/>
          <w:szCs w:val="20"/>
        </w:rPr>
        <w:t>data from reality</w:t>
      </w:r>
      <w:r>
        <w:rPr>
          <w:sz w:val="20"/>
          <w:szCs w:val="20"/>
        </w:rPr>
        <w:t xml:space="preserve"> and studies carried out within the scope of the Study and Research Group on Labor, State and Society in the Amazon (GEP-TESA/UFPA). It is concluded that, although slave labor has been formally abolished, it is reconfigured and updated in the dynamics of contemporary capitalism, particularly in the Amazon, due to its socioeconomic formation and the place that the region occupies in the national and international division of labor.</w:t>
      </w:r>
    </w:p>
    <w:p w14:paraId="0D5B09B7" w14:textId="77777777" w:rsidR="00115C62" w:rsidRDefault="00000000">
      <w:pPr>
        <w:spacing w:line="240" w:lineRule="auto"/>
        <w:ind w:left="2835" w:firstLine="0"/>
        <w:jc w:val="both"/>
        <w:rPr>
          <w:sz w:val="24"/>
          <w:szCs w:val="24"/>
        </w:rPr>
      </w:pPr>
      <w:r>
        <w:rPr>
          <w:b/>
          <w:sz w:val="20"/>
          <w:szCs w:val="20"/>
        </w:rPr>
        <w:t>Keywords</w:t>
      </w:r>
      <w:r>
        <w:rPr>
          <w:sz w:val="20"/>
          <w:szCs w:val="20"/>
        </w:rPr>
        <w:t>: Work; contemporary slavery; Amazon.</w:t>
      </w:r>
    </w:p>
    <w:p w14:paraId="78905E96" w14:textId="77777777" w:rsidR="00115C62" w:rsidRDefault="00115C62">
      <w:pPr>
        <w:spacing w:line="360" w:lineRule="auto"/>
        <w:ind w:hanging="2"/>
        <w:jc w:val="both"/>
        <w:rPr>
          <w:sz w:val="24"/>
          <w:szCs w:val="24"/>
        </w:rPr>
      </w:pPr>
    </w:p>
    <w:p w14:paraId="558987AB" w14:textId="77777777" w:rsidR="00115C62" w:rsidRDefault="00000000">
      <w:pPr>
        <w:numPr>
          <w:ilvl w:val="0"/>
          <w:numId w:val="1"/>
        </w:numPr>
        <w:pBdr>
          <w:top w:val="nil"/>
          <w:left w:val="nil"/>
          <w:bottom w:val="nil"/>
          <w:right w:val="nil"/>
          <w:between w:val="nil"/>
        </w:pBdr>
        <w:spacing w:line="360" w:lineRule="auto"/>
        <w:rPr>
          <w:b/>
          <w:color w:val="000000"/>
          <w:sz w:val="24"/>
          <w:szCs w:val="24"/>
        </w:rPr>
      </w:pPr>
      <w:r>
        <w:rPr>
          <w:b/>
          <w:color w:val="000000"/>
          <w:sz w:val="24"/>
          <w:szCs w:val="24"/>
        </w:rPr>
        <w:t>INTRODUÇÃO</w:t>
      </w:r>
    </w:p>
    <w:p w14:paraId="1979DB06" w14:textId="77777777" w:rsidR="00115C62" w:rsidRDefault="00000000" w:rsidP="00C56490">
      <w:pPr>
        <w:spacing w:line="360" w:lineRule="auto"/>
        <w:ind w:firstLine="709"/>
        <w:jc w:val="both"/>
        <w:rPr>
          <w:sz w:val="24"/>
          <w:szCs w:val="24"/>
        </w:rPr>
      </w:pPr>
      <w:bookmarkStart w:id="0" w:name="_heading=h.ss783ykq6b2d" w:colFirst="0" w:colLast="0"/>
      <w:bookmarkEnd w:id="0"/>
      <w:r>
        <w:rPr>
          <w:sz w:val="24"/>
          <w:szCs w:val="24"/>
        </w:rPr>
        <w:t xml:space="preserve">“Abolição já! A outra não valeu.” A frase que encerra o documentário Servidão, dirigido por Renato Barbieri e narrado por Negra Li, retrata a realidade brasileira de </w:t>
      </w:r>
      <w:r>
        <w:rPr>
          <w:sz w:val="24"/>
          <w:szCs w:val="24"/>
        </w:rPr>
        <w:lastRenderedPageBreak/>
        <w:t xml:space="preserve">milhões de trabalhadores/as em condições análogas à de escravidão, especialmente no contexto da Amazônia brasileira. A obra denuncia que, embora a escravização formal tenha sido abolida, ela se reconfigura e se atualiza na dinâmica do capitalismo contemporâneo. Vale lembrar que, em 13 de maio de 1888, o trabalho escravo foi formalmente abolido, por meio da Lei Áurea. No entanto, os dados da </w:t>
      </w:r>
      <w:r>
        <w:rPr>
          <w:i/>
          <w:sz w:val="24"/>
          <w:szCs w:val="24"/>
        </w:rPr>
        <w:t>International Labour Organization</w:t>
      </w:r>
      <w:r>
        <w:rPr>
          <w:sz w:val="24"/>
          <w:szCs w:val="24"/>
        </w:rPr>
        <w:t xml:space="preserve">, </w:t>
      </w:r>
      <w:r>
        <w:rPr>
          <w:i/>
          <w:sz w:val="24"/>
          <w:szCs w:val="24"/>
        </w:rPr>
        <w:t>Walk Free e International Organization</w:t>
      </w:r>
      <w:r>
        <w:rPr>
          <w:sz w:val="24"/>
          <w:szCs w:val="24"/>
        </w:rPr>
        <w:t xml:space="preserve"> </w:t>
      </w:r>
      <w:r>
        <w:rPr>
          <w:i/>
          <w:sz w:val="24"/>
          <w:szCs w:val="24"/>
        </w:rPr>
        <w:t>for Migration</w:t>
      </w:r>
      <w:r>
        <w:rPr>
          <w:sz w:val="24"/>
          <w:szCs w:val="24"/>
        </w:rPr>
        <w:t xml:space="preserve"> (2022) apontam que em 2021, 50 milhões de pessoas foram vítimas do trabalho escravo contemporâneo no mundo.</w:t>
      </w:r>
    </w:p>
    <w:p w14:paraId="72D4353E" w14:textId="77777777" w:rsidR="00115C62" w:rsidRDefault="00000000">
      <w:pPr>
        <w:spacing w:line="360" w:lineRule="auto"/>
        <w:ind w:firstLine="709"/>
        <w:jc w:val="both"/>
        <w:rPr>
          <w:sz w:val="24"/>
          <w:szCs w:val="24"/>
        </w:rPr>
      </w:pPr>
      <w:r>
        <w:rPr>
          <w:sz w:val="24"/>
          <w:szCs w:val="24"/>
        </w:rPr>
        <w:t xml:space="preserve">Em relação ao Brasil, os dados do Observatório de Erradicação do Trabalho Escravo e do Tráfico de Pessoas, revelam que de 1995 a 2024, 65.598 mil pessoas já foram resgatadas em condições de trabalho análogas ao de escravo (SmartLab, 2024). </w:t>
      </w:r>
    </w:p>
    <w:p w14:paraId="520B70FA" w14:textId="77777777" w:rsidR="00115C62" w:rsidRDefault="00000000">
      <w:pPr>
        <w:spacing w:line="360" w:lineRule="auto"/>
        <w:ind w:firstLine="709"/>
        <w:jc w:val="both"/>
        <w:rPr>
          <w:sz w:val="26"/>
          <w:szCs w:val="26"/>
        </w:rPr>
      </w:pPr>
      <w:r>
        <w:rPr>
          <w:sz w:val="24"/>
          <w:szCs w:val="24"/>
        </w:rPr>
        <w:t xml:space="preserve">Já a nível estadual, o Pará ocupa o 1º lugar no </w:t>
      </w:r>
      <w:r>
        <w:rPr>
          <w:i/>
          <w:sz w:val="24"/>
          <w:szCs w:val="24"/>
        </w:rPr>
        <w:t>ranking</w:t>
      </w:r>
      <w:r>
        <w:rPr>
          <w:sz w:val="24"/>
          <w:szCs w:val="24"/>
        </w:rPr>
        <w:t xml:space="preserve"> nacional, com 13.479 pessoas resgatadas em trabalhos em condições análogas à de escravo, desde 1995 a 2024 (SmartLab, 2024). Esses dados demonstram que esse fenômeno social é corrente na sociedade paraense e por isso precisa ser problematizado e debatido. </w:t>
      </w:r>
    </w:p>
    <w:p w14:paraId="1BF9FE90" w14:textId="77777777" w:rsidR="00115C62" w:rsidRDefault="00000000">
      <w:pPr>
        <w:spacing w:line="360" w:lineRule="auto"/>
        <w:ind w:firstLine="709"/>
        <w:jc w:val="both"/>
        <w:rPr>
          <w:sz w:val="24"/>
          <w:szCs w:val="24"/>
        </w:rPr>
      </w:pPr>
      <w:r>
        <w:rPr>
          <w:sz w:val="24"/>
          <w:szCs w:val="24"/>
        </w:rPr>
        <w:t>Assim, este ensaio tem como objetivo apresentar uma análise do trabalho escravo contemporâneo na Amazônia a partir do documentário Servidão. Para tanto, com base na teoria social crítica, fundamentou-se em reflexões bibliográficas e dados concretos da realidade, assim como em estudos e reflexões realizadas no âmbito do Grupo de Estudos e Pesquisas Trabalho, Estado e Sociedade na Amazônia, vinculado ao Programa de Pós-Graduação em Serviço Social da Universidade Federal do Pará (GEP-TESA/PPGSS/UFPA), do qual as autoras deste fazem parte.</w:t>
      </w:r>
    </w:p>
    <w:p w14:paraId="60A7A8B0" w14:textId="77777777" w:rsidR="00115C62" w:rsidRDefault="00000000">
      <w:pPr>
        <w:spacing w:line="360" w:lineRule="auto"/>
        <w:ind w:firstLine="709"/>
        <w:jc w:val="both"/>
        <w:rPr>
          <w:sz w:val="24"/>
          <w:szCs w:val="24"/>
        </w:rPr>
      </w:pPr>
      <w:r>
        <w:rPr>
          <w:sz w:val="24"/>
          <w:szCs w:val="24"/>
        </w:rPr>
        <w:t>Além da introdução e conclusão, a discussão está organizada em duas partes. A primeira apresenta, de forma breve, o processo histórico da escravização no Brasil, destacando a particularidade da Amazônia e as situações contemporâneas de trabalho escravo na região. A segunda parte propõe reflexões críticas sobre o trabalho escravo contemporâneo a partir da análise do documentário “Servidão”.</w:t>
      </w:r>
    </w:p>
    <w:p w14:paraId="1AFF41A1" w14:textId="77777777" w:rsidR="00115C62" w:rsidRDefault="00115C62">
      <w:pPr>
        <w:spacing w:line="360" w:lineRule="auto"/>
        <w:ind w:hanging="2"/>
        <w:jc w:val="both"/>
        <w:rPr>
          <w:sz w:val="24"/>
          <w:szCs w:val="24"/>
        </w:rPr>
      </w:pPr>
    </w:p>
    <w:p w14:paraId="4D858139" w14:textId="77777777" w:rsidR="00115C62" w:rsidRDefault="00000000">
      <w:pPr>
        <w:spacing w:line="360" w:lineRule="auto"/>
        <w:ind w:hanging="2"/>
        <w:jc w:val="both"/>
        <w:rPr>
          <w:b/>
          <w:sz w:val="24"/>
          <w:szCs w:val="24"/>
        </w:rPr>
      </w:pPr>
      <w:r>
        <w:rPr>
          <w:b/>
          <w:sz w:val="24"/>
          <w:szCs w:val="24"/>
        </w:rPr>
        <w:lastRenderedPageBreak/>
        <w:t>2</w:t>
      </w:r>
      <w:r>
        <w:rPr>
          <w:b/>
          <w:sz w:val="24"/>
          <w:szCs w:val="24"/>
        </w:rPr>
        <w:tab/>
        <w:t xml:space="preserve">DA ESCRAVIZAÇÃO COLONIAL AO TRABALHO ESCRAVO CONTEMPORÂNEO NO CONTEXTO AMAZÔNICO  </w:t>
      </w:r>
    </w:p>
    <w:p w14:paraId="15BB4957" w14:textId="77777777" w:rsidR="00115C62" w:rsidRDefault="00115C62">
      <w:pPr>
        <w:spacing w:line="360" w:lineRule="auto"/>
        <w:ind w:hanging="2"/>
        <w:jc w:val="both"/>
        <w:rPr>
          <w:b/>
          <w:sz w:val="24"/>
          <w:szCs w:val="24"/>
        </w:rPr>
      </w:pPr>
    </w:p>
    <w:p w14:paraId="4CF95C15" w14:textId="77777777" w:rsidR="00115C62" w:rsidRDefault="00000000">
      <w:pPr>
        <w:spacing w:line="360" w:lineRule="auto"/>
        <w:ind w:firstLine="709"/>
        <w:jc w:val="both"/>
        <w:rPr>
          <w:sz w:val="24"/>
          <w:szCs w:val="24"/>
        </w:rPr>
      </w:pPr>
      <w:r>
        <w:rPr>
          <w:sz w:val="24"/>
          <w:szCs w:val="24"/>
        </w:rPr>
        <w:t>Para compreender o trabalho escravo contemporâneo na Amazônia, retratado no documentário Servidão, torna-se necessário realizar uma imersão no contexto histórico brasileiro e, em particular, na formação socioeconômica da região amazônica. Isso porque a escravização contemporânea não está dissociada das determinações estruturais, econômicas, políticas e sociais que formam a Amazônia brasileira. Assim, este tópico propõe uma breve discussão sobre o processo histórico de escravização no Brasil, destacando que, embora a escravidão tenha sido abolida formalmente, seus fundamentos coloniais, escravistas e racistas perduram na sociabilidade brasileira aliada ao capitalismo dependente até os dias atuais. Em seguida, discute-se a particularidade da Amazônia, com ênfase nas situações de trabalho escravo contemporâneo ocorridas na região, especialmente no estado do Pará, evidenciando que a classe trabalhadora, composta majoritariamente pela população negra, segue submetida às formas contemporâneas de escravização.</w:t>
      </w:r>
    </w:p>
    <w:p w14:paraId="154E646D" w14:textId="77777777" w:rsidR="00115C62" w:rsidRDefault="00000000">
      <w:pPr>
        <w:spacing w:line="360" w:lineRule="auto"/>
        <w:ind w:firstLine="709"/>
        <w:jc w:val="both"/>
        <w:rPr>
          <w:sz w:val="24"/>
          <w:szCs w:val="24"/>
        </w:rPr>
      </w:pPr>
      <w:r>
        <w:rPr>
          <w:sz w:val="24"/>
          <w:szCs w:val="24"/>
        </w:rPr>
        <w:t xml:space="preserve">Refletir sobre o trabalho escravo contemporâneo no Brasil, em particular no contexto amazônico, implica pensar também sobre a dinâmica das relações raciais como um estruturante na formação sócio-econômica do país. Segundo Moura (2014), a escravização no Brasil se desenvolveu em duas fases distintas. A primeira fase, denominada de escravismo pleno, inicia com o período de consolidação da escravização e estende-se até os anos de 1850, quando foi extinto o tráfico internacional de escravizados, com a promulgação da Lei Eusébio de Queirós. Nesse período, consolidou-se o modo de produção escravista, baseado na exploração da força de trabalho de povos africanos escravizados e dos povos originários, os quais foram fundamentais para viabilizar o processo de colonização brasileira e acumulação de riquezas. A segunda fase, chamada de escravismo tardio, tem início a partir da referida lei, quando o processo de escravização entra em declínio formal, ao mesmo tempo em que se desenvolvem relações capitalistas no Brasil. </w:t>
      </w:r>
    </w:p>
    <w:p w14:paraId="7B6F786B" w14:textId="77777777" w:rsidR="00115C62" w:rsidRDefault="00000000">
      <w:pPr>
        <w:spacing w:line="360" w:lineRule="auto"/>
        <w:ind w:firstLine="709"/>
        <w:jc w:val="both"/>
        <w:rPr>
          <w:sz w:val="24"/>
          <w:szCs w:val="24"/>
        </w:rPr>
      </w:pPr>
      <w:r>
        <w:rPr>
          <w:sz w:val="24"/>
          <w:szCs w:val="24"/>
        </w:rPr>
        <w:lastRenderedPageBreak/>
        <w:t xml:space="preserve">Contudo, o autor ressalta que essa transição do escravismo tardio para o capitalismo ocorreu sem uma ruptura efetiva com a ordem escravista anterior, ou seja, houve a manutenção de elementos arcaicos da sociedade escravocrata. Assim, pode-se dizer que no Brasil não ocorreu uma revolução burguesa clássica, com o desenvolvimento de um capitalismo autônomo, mas uma modernização conservadora. Dessa forma, o desenvolvimento capitalista brasileiro manteve traços da estrutura escravista expressa na racialização e superexploração da força de trabalho da população negra e indígena, articulando elementos do escravismo colonial e da lógica do capitalismo dependente (Moura, 2014). </w:t>
      </w:r>
    </w:p>
    <w:p w14:paraId="7E6BA45E" w14:textId="77777777" w:rsidR="00115C62" w:rsidRDefault="00000000">
      <w:pPr>
        <w:spacing w:line="360" w:lineRule="auto"/>
        <w:ind w:firstLine="709"/>
        <w:jc w:val="both"/>
        <w:rPr>
          <w:sz w:val="24"/>
          <w:szCs w:val="24"/>
        </w:rPr>
      </w:pPr>
      <w:r>
        <w:rPr>
          <w:sz w:val="24"/>
          <w:szCs w:val="24"/>
        </w:rPr>
        <w:t xml:space="preserve">Entende-se, portanto, que o processo de exploração ao qual a população negra foi submetida não se encerrou com a abolição formal da escravidão em 1888. Embora tenha sido formalmente liberta, a população negra prosseguiu marginalizada, estando agora ligada à dinâmica do capitalismo dependente, que reconfigura a dominação por meio do racismo estrutural, da precarização, da informalidade e da superexploração da força de trabalho. Importa mencionar que o processo de escravização não ocorreu sem resistência, lutas e enfrentamentos protagonizados pela população negra. </w:t>
      </w:r>
    </w:p>
    <w:p w14:paraId="028DA1F6" w14:textId="77777777" w:rsidR="00115C62" w:rsidRDefault="00000000">
      <w:pPr>
        <w:spacing w:line="360" w:lineRule="auto"/>
        <w:ind w:firstLine="709"/>
        <w:jc w:val="both"/>
        <w:rPr>
          <w:sz w:val="24"/>
          <w:szCs w:val="24"/>
        </w:rPr>
      </w:pPr>
      <w:r>
        <w:rPr>
          <w:sz w:val="24"/>
          <w:szCs w:val="24"/>
        </w:rPr>
        <w:t>Dessa forma, ao analisar os dados em relação ao trabalho análogo ao de escravo e a questão de raça no Brasil, 52,7% das vítimas resgatadas nessa condição são pessoas pardas, seguido de 20,7% de pessoas brancas, 14,1% pessoas pretas, 9,39% pessoas amarelas e 3,07% de indígenas (SmartLab, 2024).</w:t>
      </w:r>
    </w:p>
    <w:p w14:paraId="0E8B1EEE" w14:textId="77777777" w:rsidR="00115C62" w:rsidRDefault="00000000">
      <w:pPr>
        <w:spacing w:line="360" w:lineRule="auto"/>
        <w:ind w:firstLine="709"/>
        <w:jc w:val="both"/>
        <w:rPr>
          <w:sz w:val="24"/>
          <w:szCs w:val="24"/>
        </w:rPr>
      </w:pPr>
      <w:r>
        <w:rPr>
          <w:sz w:val="24"/>
          <w:szCs w:val="24"/>
        </w:rPr>
        <w:t xml:space="preserve">Nesse sentido, esses dados refletem o racismo estrutural da sociedade brasileira, sendo este uma herança de um país escravocrata, pois ainda é possível visualizar na sociedade que os/as trabalhadores/as pretos/as e pardos/as são os mais expostos às condições de trabalhos precarizados. </w:t>
      </w:r>
    </w:p>
    <w:p w14:paraId="0A2E4BA9" w14:textId="77777777" w:rsidR="00115C62" w:rsidRDefault="00000000">
      <w:pPr>
        <w:spacing w:line="360" w:lineRule="auto"/>
        <w:ind w:firstLine="709"/>
        <w:jc w:val="both"/>
        <w:rPr>
          <w:sz w:val="24"/>
          <w:szCs w:val="24"/>
        </w:rPr>
      </w:pPr>
      <w:r>
        <w:rPr>
          <w:sz w:val="24"/>
          <w:szCs w:val="24"/>
        </w:rPr>
        <w:t xml:space="preserve">Sob este entendimento, pode-se apreender “[...] a escravidão contemporânea no Brasil como fruto de componentes histórico-estruturais e dinâmico-conjunturais, perpassados pelos determinantes das economias dependentes no mercado mundial” (Soares, 2022, p. 172). A autora ressalta que as especificidades da formação socioeconômica do Brasil elucidam a condição da classe trabalhadora no país, </w:t>
      </w:r>
      <w:r>
        <w:rPr>
          <w:sz w:val="24"/>
          <w:szCs w:val="24"/>
        </w:rPr>
        <w:lastRenderedPageBreak/>
        <w:t>marcada pela permanência de formas transitórias de exploração da força de trabalho, com traços da subalternidade e da violência escravocrata, consolidando a permanência da população negra a uma posição laboral atravessada pela semiescravidão.</w:t>
      </w:r>
    </w:p>
    <w:p w14:paraId="2D19498B" w14:textId="77777777" w:rsidR="00115C62" w:rsidRDefault="00000000">
      <w:pPr>
        <w:spacing w:line="360" w:lineRule="auto"/>
        <w:ind w:firstLine="709"/>
        <w:jc w:val="both"/>
        <w:rPr>
          <w:sz w:val="24"/>
          <w:szCs w:val="24"/>
        </w:rPr>
      </w:pPr>
      <w:r>
        <w:rPr>
          <w:sz w:val="24"/>
          <w:szCs w:val="24"/>
        </w:rPr>
        <w:t>Ademais, Soares (2022, p. 175) afirma que “[...] a escravidão contemporânea não é, simplesmente, resultado de resquícios arcaicos, mas deve ser apreendida como resultado da conformação do nosso processo de mercantilização da força de trabalho no capitalismo dependente”. Isto é, o trabalho escravo contemporâneo não se configura da mesma forma que aquele praticado nos períodos colonial e imperial no Brasil, mas expressa uma forma estrutural e funcional de exploração no capitalismo dependente.</w:t>
      </w:r>
    </w:p>
    <w:p w14:paraId="3E272759" w14:textId="77777777" w:rsidR="00115C62" w:rsidRDefault="00000000">
      <w:pPr>
        <w:spacing w:line="360" w:lineRule="auto"/>
        <w:ind w:firstLine="709"/>
        <w:jc w:val="both"/>
        <w:rPr>
          <w:color w:val="EA9999"/>
          <w:sz w:val="24"/>
          <w:szCs w:val="24"/>
        </w:rPr>
      </w:pPr>
      <w:r>
        <w:rPr>
          <w:sz w:val="24"/>
          <w:szCs w:val="24"/>
        </w:rPr>
        <w:t xml:space="preserve">Conforme o Comitê Nacional do Ministério Público de Combate ao Trabalho em Condição Análoga à de Escravo e ao Tráfico de Pessoas (Conatrap), o conceito de trabalho escravo contemporâneo representa um avanço no enfrentamento dessa dura realidade, pois evidencia que, na atualidade, sua configuração não se limita a privação de liberdade, abrangendo as práticas de trabalhos forçados, jornada exaustiva, condições degradantes de trabalho, restrição de locomoção em razão de dívida contraída com o empregador – tipificadas pelo art. 149 do Código Penal brasileiro que estabelece penas para o crime de trabalho em condição análoga à de escravo. </w:t>
      </w:r>
    </w:p>
    <w:p w14:paraId="7F1D509A" w14:textId="77777777" w:rsidR="00115C62" w:rsidRDefault="00000000">
      <w:pPr>
        <w:spacing w:line="360" w:lineRule="auto"/>
        <w:ind w:firstLine="709"/>
        <w:jc w:val="both"/>
        <w:rPr>
          <w:sz w:val="24"/>
          <w:szCs w:val="24"/>
        </w:rPr>
      </w:pPr>
      <w:r>
        <w:rPr>
          <w:sz w:val="24"/>
          <w:szCs w:val="24"/>
        </w:rPr>
        <w:t xml:space="preserve">Ressalta-se que, na particularidade amazônica, a realidade do trabalho escravo contemporâneo se agrava em função da formação socioeconômica da região e de sua inserção na divisão nacional e internacional do trabalho, como fornecedora de commodities. O desenvolvimento da Amazônia, articulado à lógica da acumulação capitalista, especialmente no período recente, remonta às décadas de 1970-1980, durante a ditadura empresarial-militar que apoiada no argumento de que era preciso “integrar para não entregar”, o Estado e as frações da classe dominante promoveram diversos projetos econômicos com o apoio das agências de desenvolvimento instituídas com esta finalidade - Superintendência de desenvolvimento da Amazônia - </w:t>
      </w:r>
      <w:r>
        <w:rPr>
          <w:sz w:val="24"/>
          <w:szCs w:val="24"/>
        </w:rPr>
        <w:lastRenderedPageBreak/>
        <w:t xml:space="preserve">SUDAM e Superintendência da Zona Franca de Manaus - SUFRAMA (Marques, 2019). </w:t>
      </w:r>
    </w:p>
    <w:p w14:paraId="22AA2AE5" w14:textId="77777777" w:rsidR="00115C62" w:rsidRDefault="00000000">
      <w:pPr>
        <w:spacing w:line="360" w:lineRule="auto"/>
        <w:ind w:firstLine="709"/>
        <w:jc w:val="both"/>
        <w:rPr>
          <w:sz w:val="24"/>
          <w:szCs w:val="24"/>
        </w:rPr>
      </w:pPr>
      <w:r>
        <w:rPr>
          <w:sz w:val="24"/>
          <w:szCs w:val="24"/>
        </w:rPr>
        <w:tab/>
        <w:t xml:space="preserve">Os projetos econômicos implementados na Amazônia concentravam-se, sobretudo, na exploração mineral, na geração energética com as construções de usinas hidrelétricas e a atividade agropecuária. Marques (2019) sintetiza que a acumulação do capital na região amazônica se dá fundamentalmente pela espoliação, manifestada na exploração do trabalho escravo, na usurpação de terras, na expulsão de camponeses, povos indígenas e comunidades quilombolas. Nesse sentido, destaca-se que a atividade agropecuária ocupa uma das principais atividades econômicas na região, sobretudo no Estado do Pará, que concentra a maior incidência da tipificação do trabalho escravo contemporâneo por dívida, tal qual aconteceu com os trabalhadores seringueiros do ciclo econômico da borracha, no sistema de aviamento. </w:t>
      </w:r>
    </w:p>
    <w:p w14:paraId="753C4BE9" w14:textId="77777777" w:rsidR="00115C62" w:rsidRDefault="00000000">
      <w:pPr>
        <w:spacing w:line="360" w:lineRule="auto"/>
        <w:ind w:firstLine="709"/>
        <w:jc w:val="both"/>
        <w:rPr>
          <w:sz w:val="24"/>
          <w:szCs w:val="24"/>
        </w:rPr>
      </w:pPr>
      <w:r>
        <w:rPr>
          <w:sz w:val="24"/>
          <w:szCs w:val="24"/>
        </w:rPr>
        <w:t>Atualmente, os/as trabalhadores/as resgatados no Pará são, em sua maioria, aliciados/as para trabalharem na pecuária, na derrubada de florestas para formação de pastos, conforme retratado no documentário Servidão. Assim, os dados a seguir apenas reiteram essas confirmações, pois as ocupações mais frequentes que os/as trabalhadores/as resgatado/as desenvolviam no estado do Pará, de 2002 a 2024 eram de: 66.3% trabalhador/a agropecuário/a em geral; 8,06% operador/a de motosserra; 5,22% trabalhador/a da pecuária (corte de bovinos); 4,91% carvoeiro/a; 2,26% garimpeiro/a (SmartLab, 2024).</w:t>
      </w:r>
    </w:p>
    <w:p w14:paraId="253916BE" w14:textId="77777777" w:rsidR="00115C62" w:rsidRDefault="00000000">
      <w:pPr>
        <w:spacing w:line="360" w:lineRule="auto"/>
        <w:ind w:firstLine="709"/>
        <w:jc w:val="both"/>
        <w:rPr>
          <w:sz w:val="24"/>
          <w:szCs w:val="24"/>
        </w:rPr>
      </w:pPr>
      <w:r>
        <w:rPr>
          <w:sz w:val="24"/>
          <w:szCs w:val="24"/>
        </w:rPr>
        <w:t>Já os setores econômicos mais frequentes que estão envolvidos nos resgates no estado do Pará de 1995 a 2024 são: setor da criação de bovinos com 27,1%; cultivo de cana-de-açúcar 13.3%; produção florestal 7,16%, cultivo de café 6.07% (SmartLab, 2024).</w:t>
      </w:r>
    </w:p>
    <w:p w14:paraId="1A2A3C7C" w14:textId="77777777" w:rsidR="00115C62" w:rsidRDefault="00000000">
      <w:pPr>
        <w:spacing w:line="360" w:lineRule="auto"/>
        <w:ind w:firstLine="709"/>
        <w:jc w:val="both"/>
        <w:rPr>
          <w:sz w:val="24"/>
          <w:szCs w:val="24"/>
        </w:rPr>
      </w:pPr>
      <w:r>
        <w:rPr>
          <w:sz w:val="24"/>
          <w:szCs w:val="24"/>
        </w:rPr>
        <w:t xml:space="preserve">Dessa forma, compreende-se a forte relação existente entre o desmatamento na região Amazônica, o trabalho escravo contemporâneo e o impulsionamento da agricultura e da pecuária no Estado, principalmente se for levado em consideração que o estado do Pará também ocupa o 1º lugar no </w:t>
      </w:r>
      <w:r>
        <w:rPr>
          <w:i/>
          <w:sz w:val="24"/>
          <w:szCs w:val="24"/>
        </w:rPr>
        <w:t>ranking</w:t>
      </w:r>
      <w:r>
        <w:rPr>
          <w:sz w:val="24"/>
          <w:szCs w:val="24"/>
        </w:rPr>
        <w:t xml:space="preserve"> de taxas de desmatamento </w:t>
      </w:r>
      <w:r>
        <w:rPr>
          <w:sz w:val="24"/>
          <w:szCs w:val="24"/>
        </w:rPr>
        <w:lastRenderedPageBreak/>
        <w:t xml:space="preserve">acumulados desde 1998 até 2024, com 54.604,10 km² desmatados (Brasil, 2024) e as atividades que mais envolvem o desmatamento são a agricultura e a pecuária e que também estão diretamente relacionadas ao aumento do desmatamento na região Amazônica (Beckman </w:t>
      </w:r>
      <w:r>
        <w:rPr>
          <w:i/>
          <w:sz w:val="24"/>
          <w:szCs w:val="24"/>
        </w:rPr>
        <w:t>et al.</w:t>
      </w:r>
      <w:r>
        <w:rPr>
          <w:sz w:val="24"/>
          <w:szCs w:val="24"/>
        </w:rPr>
        <w:t xml:space="preserve">, 2024; Carvalho </w:t>
      </w:r>
      <w:r>
        <w:rPr>
          <w:i/>
          <w:sz w:val="24"/>
          <w:szCs w:val="24"/>
        </w:rPr>
        <w:t>et al.</w:t>
      </w:r>
      <w:r>
        <w:rPr>
          <w:sz w:val="24"/>
          <w:szCs w:val="24"/>
        </w:rPr>
        <w:t>, 2014; Marques, 2016).</w:t>
      </w:r>
    </w:p>
    <w:p w14:paraId="615F2322" w14:textId="77777777" w:rsidR="00115C62" w:rsidRDefault="00115C62">
      <w:pPr>
        <w:spacing w:line="360" w:lineRule="auto"/>
        <w:ind w:hanging="2"/>
        <w:jc w:val="both"/>
        <w:rPr>
          <w:sz w:val="24"/>
          <w:szCs w:val="24"/>
        </w:rPr>
      </w:pPr>
    </w:p>
    <w:p w14:paraId="19D3B123" w14:textId="77777777" w:rsidR="00115C62" w:rsidRDefault="00000000">
      <w:pPr>
        <w:spacing w:line="360" w:lineRule="auto"/>
        <w:ind w:hanging="2"/>
        <w:jc w:val="both"/>
        <w:rPr>
          <w:b/>
          <w:sz w:val="24"/>
          <w:szCs w:val="24"/>
        </w:rPr>
      </w:pPr>
      <w:r>
        <w:rPr>
          <w:b/>
          <w:sz w:val="24"/>
          <w:szCs w:val="24"/>
        </w:rPr>
        <w:t>2.1</w:t>
      </w:r>
      <w:r>
        <w:rPr>
          <w:b/>
          <w:sz w:val="24"/>
          <w:szCs w:val="24"/>
        </w:rPr>
        <w:tab/>
        <w:t xml:space="preserve">O trabalho escravo contemporâneo na Amazônia: Reflexões sobre o documentário “Servidão” </w:t>
      </w:r>
    </w:p>
    <w:p w14:paraId="693F40C3" w14:textId="77777777" w:rsidR="00115C62" w:rsidRDefault="00115C62">
      <w:pPr>
        <w:spacing w:line="360" w:lineRule="auto"/>
        <w:ind w:hanging="2"/>
        <w:jc w:val="both"/>
        <w:rPr>
          <w:sz w:val="24"/>
          <w:szCs w:val="24"/>
        </w:rPr>
      </w:pPr>
    </w:p>
    <w:p w14:paraId="3AA469C2" w14:textId="77777777" w:rsidR="00115C62" w:rsidRDefault="00000000">
      <w:pPr>
        <w:spacing w:line="360" w:lineRule="auto"/>
        <w:ind w:firstLine="709"/>
        <w:jc w:val="both"/>
        <w:rPr>
          <w:sz w:val="24"/>
          <w:szCs w:val="24"/>
        </w:rPr>
      </w:pPr>
      <w:r>
        <w:rPr>
          <w:sz w:val="24"/>
          <w:szCs w:val="24"/>
        </w:rPr>
        <w:t>O documentário “Servidão”, dirigido e produzido por Renato Barbieri, e narrado por Negra Li, foi lançado no ano de 2024 e retrata a realidade brasileira de milhões de trabalhadores/as em condições análogas à de escravidão no contexto da Amazônia brasileira. A obra apresenta relatos de trabalhadores rurais submetidos a jornadas exaustivas e em condições insalubres, revelando o verdadeiro retrato da violação dos direitos humanos e trabalhistas. Além disso, conta com a participação de abolicionistas que enfatizam a persistência da escravização na contemporaneidade.</w:t>
      </w:r>
    </w:p>
    <w:p w14:paraId="507A070D" w14:textId="77777777" w:rsidR="00115C62" w:rsidRDefault="00000000">
      <w:pPr>
        <w:spacing w:line="360" w:lineRule="auto"/>
        <w:ind w:firstLine="709"/>
        <w:jc w:val="both"/>
        <w:rPr>
          <w:sz w:val="24"/>
          <w:szCs w:val="24"/>
        </w:rPr>
      </w:pPr>
      <w:r>
        <w:rPr>
          <w:sz w:val="24"/>
          <w:szCs w:val="24"/>
        </w:rPr>
        <w:t>Nesse sentido, o documentário evidencia que a escravização não ficou restrita ao passado, mas se reconfigura e se atualiza na dinâmica do capitalismo contemporâneo. A violação de direitos e da dignidade humana, características do trabalho escravo no Brasil, permanecem no tempo presente, onde vidas continuam sendo sugadas pela lógica da exploração do trabalho, em troca de uma remuneração extremamente baixa, que não garante sequer os meios mínimos para a sobrevivência. Trata-se da “servidão” que se perpetua por quem detêm os meios de produção, no qual</w:t>
      </w:r>
    </w:p>
    <w:p w14:paraId="746D53D0" w14:textId="77777777" w:rsidR="00115C62" w:rsidRDefault="00000000">
      <w:pPr>
        <w:spacing w:line="240" w:lineRule="auto"/>
        <w:ind w:left="2268" w:firstLine="0"/>
        <w:jc w:val="both"/>
        <w:rPr>
          <w:sz w:val="20"/>
          <w:szCs w:val="20"/>
        </w:rPr>
      </w:pPr>
      <w:r>
        <w:rPr>
          <w:sz w:val="20"/>
          <w:szCs w:val="20"/>
        </w:rPr>
        <w:t>o trabalho escravo não acontece por acaso, acontece porque tem um sistema que permite, tem demanda e oferta, tem um estado omisso, não porque não investiga, mas porque não combate os fatores seculares de discriminação contra esses grupos, que não tem outra alternativa a não ser vender seus braços por nada (Leonardo Sakamoto no documentário Servidão, 2024).</w:t>
      </w:r>
    </w:p>
    <w:p w14:paraId="21354774" w14:textId="77777777" w:rsidR="00115C62" w:rsidRDefault="00115C62">
      <w:pPr>
        <w:spacing w:line="240" w:lineRule="auto"/>
        <w:ind w:hanging="2"/>
        <w:jc w:val="both"/>
        <w:rPr>
          <w:sz w:val="20"/>
          <w:szCs w:val="20"/>
        </w:rPr>
      </w:pPr>
    </w:p>
    <w:p w14:paraId="1402EE68" w14:textId="77777777" w:rsidR="00115C62" w:rsidRDefault="00000000">
      <w:pPr>
        <w:spacing w:line="360" w:lineRule="auto"/>
        <w:ind w:firstLine="709"/>
        <w:jc w:val="both"/>
        <w:rPr>
          <w:sz w:val="24"/>
          <w:szCs w:val="24"/>
        </w:rPr>
      </w:pPr>
      <w:r>
        <w:rPr>
          <w:sz w:val="24"/>
          <w:szCs w:val="24"/>
        </w:rPr>
        <w:t xml:space="preserve">A fala do fotógrafo João Roberto Ripper, que acompanha o trabalho dos Grupos Móveis de Combate ao Trabalho Escravo, também é elucidativa para a compreensão da lógica capitalista que sustenta o trabalho escravo contemporâneo. Segundo ele, “o </w:t>
      </w:r>
      <w:r>
        <w:rPr>
          <w:sz w:val="24"/>
          <w:szCs w:val="24"/>
        </w:rPr>
        <w:lastRenderedPageBreak/>
        <w:t>trabalho escravo oprime as pessoas porque entende que a única história é a do lucro, o lucro caracteriza a escravidão, quando a pessoa não é tratada como pessoas, mas como mercadoria”. Esse relato coaduna com que Sakamoto (2020) descreve sobre o trabalho escravo contemporâneo, que se compreende não como um resquício de modos arcaicos de exploração que se resistiram à modernidade, mas como um instrumento utilizado pelos empreendimentos para obter lucro fácil e concorrer em uma economia globalizada. Portanto, nesse contexto, observa-se a superexploração do trabalho que acaba por se tornar, em algumas regiões, como ferramenta para a potencialização e expansão dos empreendimentos.</w:t>
      </w:r>
    </w:p>
    <w:p w14:paraId="4F80C746" w14:textId="77777777" w:rsidR="00115C62" w:rsidRDefault="00000000">
      <w:pPr>
        <w:spacing w:line="360" w:lineRule="auto"/>
        <w:ind w:firstLine="709"/>
        <w:jc w:val="both"/>
        <w:rPr>
          <w:sz w:val="24"/>
          <w:szCs w:val="24"/>
        </w:rPr>
      </w:pPr>
      <w:r>
        <w:rPr>
          <w:sz w:val="24"/>
          <w:szCs w:val="24"/>
        </w:rPr>
        <w:t>Nesse sentido, as situações de trabalho escravo, degradação ambiental, grilagem e morte no campo retratadas no documentário Servidão são elucidativas para compreender essa intrínseca relação entre a superexploração do trabalho escravo e o capital. A propósito, Motoki e Perez (2025), em sua matéria publicada no site “agro e fogo” intitulada “Trabalho escravo, expropriação e degradação ambiental: uma conexão visceral”, ressaltam que a grilagem, o desmatamento e o saqueio de madeira são ações que estão intrinsecamente ligadas a outra violação de direitos que trata-se da exploração de trabalho escravo. Os autores destacam ainda que nos dez últimos anos (2011 a 2020), foram resgatadas 465 pessoas que estavam em situação de trabalho escravo nos estados da Amazônia, no Cerrado e no Pantanal.</w:t>
      </w:r>
    </w:p>
    <w:p w14:paraId="1A69AAD0" w14:textId="77777777" w:rsidR="00115C62" w:rsidRDefault="00000000">
      <w:pPr>
        <w:spacing w:line="360" w:lineRule="auto"/>
        <w:ind w:firstLine="709"/>
        <w:jc w:val="both"/>
        <w:rPr>
          <w:color w:val="121214"/>
          <w:sz w:val="24"/>
          <w:szCs w:val="24"/>
        </w:rPr>
      </w:pPr>
      <w:r>
        <w:rPr>
          <w:color w:val="121214"/>
          <w:sz w:val="24"/>
          <w:szCs w:val="24"/>
          <w:highlight w:val="white"/>
        </w:rPr>
        <w:tab/>
        <w:t xml:space="preserve">Outro tipo de trabalho escravo que ocorre na Amazônia, também retratado no documentário, é aquele praticado em carvoarias. Conforme </w:t>
      </w:r>
      <w:r>
        <w:rPr>
          <w:color w:val="121214"/>
          <w:sz w:val="24"/>
          <w:szCs w:val="24"/>
        </w:rPr>
        <w:t xml:space="preserve">matéria publicada no site da “Agência Gov” em 2024, registra o resgate de 8 (oito) trabalhadores que se encontravam em condições análogas à escravidão em carvoaria no município de Dom Eliseu no estado Pará. A operação foi realizada pelo Grupo Especial de Fiscalização Móvel (GEFM), com participação do Ministério do Trabalho e Emprego (MTE), do Ministério Público do Trabalho (MPT), da Defensoria Pública da União (DPU), da Polícia Federal (PF) e da Polícia Rodoviária Federal (PRF). </w:t>
      </w:r>
    </w:p>
    <w:p w14:paraId="62CAB3FE" w14:textId="77777777" w:rsidR="00115C62" w:rsidRDefault="00000000">
      <w:pPr>
        <w:spacing w:line="360" w:lineRule="auto"/>
        <w:ind w:firstLine="709"/>
        <w:jc w:val="both"/>
        <w:rPr>
          <w:color w:val="121214"/>
          <w:sz w:val="24"/>
          <w:szCs w:val="24"/>
        </w:rPr>
      </w:pPr>
      <w:r>
        <w:rPr>
          <w:color w:val="121214"/>
          <w:sz w:val="24"/>
          <w:szCs w:val="24"/>
        </w:rPr>
        <w:t xml:space="preserve">O trabalho degradante em que esses trabalhadores foram encontrados, em uma carvoaria no município de Dom Eliseu, no Pará, evidencia ainda a ausência de </w:t>
      </w:r>
      <w:r>
        <w:rPr>
          <w:color w:val="121214"/>
          <w:sz w:val="24"/>
          <w:szCs w:val="24"/>
        </w:rPr>
        <w:lastRenderedPageBreak/>
        <w:t>água potável, medidas de segurança, equipamentos de proteção individual (EPI’s), banheiros, além de alojamentos inadequados, dentre outras irregularidades. A carvoaria operava sem o recolhimento de encargos trabalhistas, previdenciários ou fiscais. Esse contexto descreve a realidade cruel, no qual essas pessoas são submetidas, tal como relatado por trabalhadores rurais no documentário “Servidão”</w:t>
      </w:r>
    </w:p>
    <w:p w14:paraId="15680D97" w14:textId="77777777" w:rsidR="00115C62" w:rsidRDefault="00000000">
      <w:pPr>
        <w:spacing w:line="240" w:lineRule="auto"/>
        <w:ind w:left="2268" w:firstLine="0"/>
        <w:jc w:val="both"/>
        <w:rPr>
          <w:sz w:val="20"/>
          <w:szCs w:val="20"/>
        </w:rPr>
      </w:pPr>
      <w:r>
        <w:rPr>
          <w:sz w:val="20"/>
          <w:szCs w:val="20"/>
        </w:rPr>
        <w:t>Quando a gente chegava no trabalho, a gente tinha que comprar todos os materiais de trabalho...bota, farda, luva (...) e isso ele não tinha falado antes, falava só depois, e infelizmente quando a gente já ia embora e terminava o serviço é que a gente ia saber que tinha que pagar todo aquele material (trabalhador Rural 01 no documentário Servidão, 2024).</w:t>
      </w:r>
    </w:p>
    <w:p w14:paraId="53DE0610" w14:textId="77777777" w:rsidR="00115C62" w:rsidRDefault="00115C62">
      <w:pPr>
        <w:spacing w:line="240" w:lineRule="auto"/>
        <w:ind w:left="2268" w:firstLine="0"/>
        <w:jc w:val="both"/>
        <w:rPr>
          <w:sz w:val="20"/>
          <w:szCs w:val="20"/>
        </w:rPr>
      </w:pPr>
    </w:p>
    <w:p w14:paraId="079B7419" w14:textId="77777777" w:rsidR="00115C62" w:rsidRDefault="00000000">
      <w:pPr>
        <w:spacing w:line="240" w:lineRule="auto"/>
        <w:ind w:left="2268" w:firstLine="0"/>
        <w:jc w:val="both"/>
        <w:rPr>
          <w:sz w:val="20"/>
          <w:szCs w:val="20"/>
        </w:rPr>
      </w:pPr>
      <w:r>
        <w:rPr>
          <w:sz w:val="20"/>
          <w:szCs w:val="20"/>
        </w:rPr>
        <w:t>Aí o patrão chegava na porta do forno olhando... com revólver, ele não andava sem revólver não, ele andava com a arma na cintura (...) e olhava pra mim e disse: Ê (...) tu tá vendo essa carteira de cigarro aqui? (rasgava a carteira de cigarro) (...) eu digo: Tô!... Tu tá vendo como ela tá lotadinha? Eu digo: Eu tô! ...é pro forno ficar desse jeito também... lotada igual essa carteira de cigarro! (Trabalhador Rural 03 no documentário Servidão, 2024).</w:t>
      </w:r>
    </w:p>
    <w:p w14:paraId="71C1A637" w14:textId="77777777" w:rsidR="00115C62" w:rsidRDefault="00115C62">
      <w:pPr>
        <w:spacing w:line="240" w:lineRule="auto"/>
        <w:ind w:left="2268" w:firstLine="0"/>
        <w:jc w:val="both"/>
        <w:rPr>
          <w:sz w:val="20"/>
          <w:szCs w:val="20"/>
        </w:rPr>
      </w:pPr>
    </w:p>
    <w:p w14:paraId="2D128298" w14:textId="77777777" w:rsidR="00115C62" w:rsidRDefault="00000000">
      <w:pPr>
        <w:spacing w:line="360" w:lineRule="auto"/>
        <w:ind w:firstLine="709"/>
        <w:jc w:val="both"/>
        <w:rPr>
          <w:sz w:val="24"/>
          <w:szCs w:val="24"/>
        </w:rPr>
      </w:pPr>
      <w:r>
        <w:rPr>
          <w:color w:val="121214"/>
          <w:sz w:val="24"/>
          <w:szCs w:val="24"/>
          <w:highlight w:val="white"/>
        </w:rPr>
        <w:t>Os relatos das condições degradantes de trabalho, da ausência de vínculo empregatício e de direitos trabalhistas é acompanhado pelo medo e pelas ameaças feitas pelos detentores dos meios de produção, conforme ilustrado no relato de um dos trabalhadores. A barbárie, nesse cenário, atinge seu ápice, em que a vida humana perde o valor, e, o trabalho e a produção são colocados como prioridades absolutas do sistema capitalista.</w:t>
      </w:r>
      <w:r>
        <w:rPr>
          <w:sz w:val="24"/>
          <w:szCs w:val="24"/>
        </w:rPr>
        <w:tab/>
      </w:r>
    </w:p>
    <w:p w14:paraId="3A28C960" w14:textId="77777777" w:rsidR="00115C62" w:rsidRDefault="00000000">
      <w:pPr>
        <w:spacing w:line="360" w:lineRule="auto"/>
        <w:ind w:firstLine="709"/>
        <w:jc w:val="both"/>
        <w:rPr>
          <w:sz w:val="24"/>
          <w:szCs w:val="24"/>
        </w:rPr>
      </w:pPr>
      <w:r>
        <w:rPr>
          <w:sz w:val="24"/>
          <w:szCs w:val="24"/>
        </w:rPr>
        <w:t>Em consonância com o relato do trabalhador rural 3, que expressa em sua fala a ameaça e o medo no trabalho escravo, destaca-se a matéria do site “Repórter Brasil” que aborda sobre o trabalho escravo e o “clima de terror” no sul do Pará. O texto evidencia os chamados “senhores do medo” que, mesmo após 118 anos de abolição da escravatura, ainda mantêm um modelo de exploração praticado pelos grileiros, fazendeiros e madeireiros no Sul do Pará. Esses agentes impõem, à sua maneira, uma lei própria, baseada na força das ameaças. A matéria frisa ainda trabalhadores que buscam garantir seus direitos trabalhistas ou tentam escapar dessa situação de violação de direitos, são ameaçados por “gatos” (intermediários que aliciam pessoas para o trabalho escravo) e por pistoleiros, o que leva a muitos a fugirem para outras regiões, na tentativa de preservar a própria vida.</w:t>
      </w:r>
    </w:p>
    <w:p w14:paraId="49C23EA4" w14:textId="77777777" w:rsidR="00115C62" w:rsidRDefault="00000000">
      <w:pPr>
        <w:spacing w:line="360" w:lineRule="auto"/>
        <w:ind w:firstLine="709"/>
        <w:jc w:val="both"/>
        <w:rPr>
          <w:sz w:val="24"/>
          <w:szCs w:val="24"/>
        </w:rPr>
      </w:pPr>
      <w:r>
        <w:rPr>
          <w:sz w:val="24"/>
          <w:szCs w:val="24"/>
        </w:rPr>
        <w:lastRenderedPageBreak/>
        <w:t>Nessa direção, a realidade elucidada acima, corrobora com a fala do geógrafo e professor Rafael dos Anjos exposta no documentário “Servidão” quando destaca: “A mentalidade do século XVI, XVII, XVII e XIX pouco foi mudada, estamos no século XXI com essa semente ainda muito bem plantada no país, precisa ser revista, é a mentalidade colonial, imperial escravagista que não quer mudar... ela é visceral”.</w:t>
      </w:r>
    </w:p>
    <w:p w14:paraId="3BEA0075" w14:textId="77777777" w:rsidR="00115C62" w:rsidRDefault="00000000">
      <w:pPr>
        <w:spacing w:line="360" w:lineRule="auto"/>
        <w:ind w:firstLine="709"/>
        <w:jc w:val="both"/>
        <w:rPr>
          <w:sz w:val="24"/>
          <w:szCs w:val="24"/>
        </w:rPr>
      </w:pPr>
      <w:r>
        <w:rPr>
          <w:sz w:val="24"/>
          <w:szCs w:val="24"/>
        </w:rPr>
        <w:t xml:space="preserve">Sakamoto (2020, p. 06) enfatiza que, embora a cor de pele e a etnia não sejam mais características exclusivas do trabalho escravo, dados da Fiscalização do Trabalho Escravo do Ministério da Economia indicam “que a proporção de negros entre o total de pessoas submetidas ao trabalho escravo contemporâneo é maior do que a sua participação entre o total de brasileiros”. Segundo o autor, esse cenário é consequência direta de uma abolição que não foi concluída, que não assegurou a inclusão real dos descendentes de africanos traficados para o território brasileiro. Acrescenta ainda que o trabalhador escravizado se encontra em situação de pobreza, “E a pobreza, infelizmente, ainda persiste e tem “preferência” por cor de pele no Brasil” (Sakamoto, 2020, p. 06). </w:t>
      </w:r>
    </w:p>
    <w:p w14:paraId="1B204B0B" w14:textId="77777777" w:rsidR="00115C62" w:rsidRDefault="00000000">
      <w:pPr>
        <w:spacing w:line="360" w:lineRule="auto"/>
        <w:ind w:hanging="2"/>
        <w:jc w:val="both"/>
        <w:rPr>
          <w:color w:val="FF0000"/>
          <w:sz w:val="20"/>
          <w:szCs w:val="20"/>
        </w:rPr>
      </w:pPr>
      <w:r>
        <w:rPr>
          <w:sz w:val="24"/>
          <w:szCs w:val="24"/>
        </w:rPr>
        <w:tab/>
      </w:r>
    </w:p>
    <w:p w14:paraId="40EBA3DC" w14:textId="77777777" w:rsidR="00115C62" w:rsidRDefault="00000000">
      <w:pPr>
        <w:spacing w:line="360" w:lineRule="auto"/>
        <w:ind w:hanging="2"/>
        <w:jc w:val="both"/>
        <w:rPr>
          <w:b/>
          <w:sz w:val="24"/>
          <w:szCs w:val="24"/>
        </w:rPr>
      </w:pPr>
      <w:r>
        <w:rPr>
          <w:b/>
          <w:sz w:val="24"/>
          <w:szCs w:val="24"/>
        </w:rPr>
        <w:t>3</w:t>
      </w:r>
      <w:r>
        <w:rPr>
          <w:b/>
          <w:sz w:val="24"/>
          <w:szCs w:val="24"/>
        </w:rPr>
        <w:tab/>
        <w:t>CONCLUSÃO</w:t>
      </w:r>
    </w:p>
    <w:p w14:paraId="2AFA17F9" w14:textId="77777777" w:rsidR="00115C62" w:rsidRDefault="00115C62">
      <w:pPr>
        <w:spacing w:line="360" w:lineRule="auto"/>
        <w:ind w:hanging="2"/>
        <w:jc w:val="both"/>
        <w:rPr>
          <w:sz w:val="24"/>
          <w:szCs w:val="24"/>
        </w:rPr>
      </w:pPr>
    </w:p>
    <w:p w14:paraId="57767842" w14:textId="77777777" w:rsidR="00115C62" w:rsidRDefault="00000000">
      <w:pPr>
        <w:spacing w:line="360" w:lineRule="auto"/>
        <w:ind w:firstLine="709"/>
        <w:jc w:val="both"/>
        <w:rPr>
          <w:sz w:val="24"/>
          <w:szCs w:val="24"/>
        </w:rPr>
      </w:pPr>
      <w:r>
        <w:rPr>
          <w:sz w:val="24"/>
          <w:szCs w:val="24"/>
        </w:rPr>
        <w:t>Este ensaio teve como objetivo contribuir com o desvelamento da persistente realidade do trabalho escravo na contemporaneidade, sobretudo no contexto da Amazônia brasileira. Nesse cenário, destaca-se a agropecuária como principal atividade econômica da região, que gera enriquecimento de fazendeiros, pecuaristas e grandes agricultores, ao custo do desmatamento da floresta e da exploração de trabalhadores/as em situação de trabalho escravo contemporâneo, principalmente homens negros, nordestinos, com baixa escolaridade, excluídos do acesso às políticas públicas.</w:t>
      </w:r>
    </w:p>
    <w:p w14:paraId="76F05CC8" w14:textId="77777777" w:rsidR="00115C62" w:rsidRDefault="00000000">
      <w:pPr>
        <w:spacing w:line="360" w:lineRule="auto"/>
        <w:ind w:firstLine="709"/>
        <w:jc w:val="both"/>
        <w:rPr>
          <w:sz w:val="24"/>
          <w:szCs w:val="24"/>
        </w:rPr>
      </w:pPr>
      <w:r>
        <w:rPr>
          <w:sz w:val="24"/>
          <w:szCs w:val="24"/>
        </w:rPr>
        <w:t xml:space="preserve">O trabalho escravo contemporâneo é tipificado pelo endividamento, pelas jornadas exaustivas, condições degradantes, pela coerção e ameaça contra a vida dos que ousam reivindicar direitos. Todas estas características estão presentes nos </w:t>
      </w:r>
      <w:r>
        <w:rPr>
          <w:sz w:val="24"/>
          <w:szCs w:val="24"/>
        </w:rPr>
        <w:lastRenderedPageBreak/>
        <w:t>resgates de trabalhadores realizados pelo poder público: Ministério do Trabalho e Emprego, Ministério Público do Trabalho, Defensoria Pública da União que conjuntamente desenvolvem este relevante trabalho de resgate e imposição de multas trabalhistas aos empregadores que cometem este crime.</w:t>
      </w:r>
    </w:p>
    <w:p w14:paraId="7E245891" w14:textId="77777777" w:rsidR="00115C62" w:rsidRDefault="00000000">
      <w:pPr>
        <w:spacing w:line="360" w:lineRule="auto"/>
        <w:ind w:firstLine="709"/>
        <w:jc w:val="both"/>
        <w:rPr>
          <w:sz w:val="24"/>
          <w:szCs w:val="24"/>
        </w:rPr>
      </w:pPr>
      <w:r>
        <w:rPr>
          <w:sz w:val="24"/>
          <w:szCs w:val="24"/>
        </w:rPr>
        <w:t xml:space="preserve">Contudo, para além do resgate de trabalhadores submetidos à escravidão contemporânea, é necessário romper com as raízes estruturantes desse fenômeno, ou seja, com o modo de produção vigente. Também é necessário universalizar o acesso aos direitos básicos da população mais pobre, como emprego, educação, saúde, cultura, lazer, moradia e alimentação. Esses direitos, embora garantidos constitucionalmente, são negados em uma realidade na qual a classe dominante incide na regressão dos direitos sociais, econômicos e trabalhistas, intensificando a exploração do capital sobre as necessidades da humanidade (Sakamoto, 2020). </w:t>
      </w:r>
    </w:p>
    <w:p w14:paraId="5366B2E1" w14:textId="77777777" w:rsidR="00115C62" w:rsidRDefault="00115C62">
      <w:pPr>
        <w:spacing w:line="360" w:lineRule="auto"/>
        <w:ind w:hanging="2"/>
        <w:jc w:val="both"/>
        <w:rPr>
          <w:sz w:val="24"/>
          <w:szCs w:val="24"/>
        </w:rPr>
      </w:pPr>
    </w:p>
    <w:p w14:paraId="25E9337D" w14:textId="77777777" w:rsidR="00115C62" w:rsidRDefault="00000000">
      <w:pPr>
        <w:spacing w:line="240" w:lineRule="auto"/>
        <w:ind w:left="2" w:hanging="2"/>
        <w:jc w:val="center"/>
        <w:rPr>
          <w:b/>
          <w:sz w:val="24"/>
          <w:szCs w:val="24"/>
        </w:rPr>
      </w:pPr>
      <w:r>
        <w:rPr>
          <w:b/>
          <w:sz w:val="24"/>
          <w:szCs w:val="24"/>
        </w:rPr>
        <w:t>REFERÊNCIAS</w:t>
      </w:r>
    </w:p>
    <w:p w14:paraId="7E68FC67" w14:textId="77777777" w:rsidR="00115C62" w:rsidRDefault="00115C62">
      <w:pPr>
        <w:spacing w:line="240" w:lineRule="auto"/>
        <w:ind w:left="2" w:hanging="2"/>
        <w:jc w:val="center"/>
        <w:rPr>
          <w:color w:val="FF0000"/>
          <w:sz w:val="24"/>
          <w:szCs w:val="24"/>
          <w:highlight w:val="yellow"/>
        </w:rPr>
      </w:pPr>
    </w:p>
    <w:p w14:paraId="1CA7EBE3" w14:textId="77777777" w:rsidR="00115C62" w:rsidRDefault="00000000">
      <w:pPr>
        <w:spacing w:line="240" w:lineRule="auto"/>
        <w:ind w:firstLine="0"/>
        <w:jc w:val="both"/>
        <w:rPr>
          <w:color w:val="000000"/>
          <w:sz w:val="24"/>
          <w:szCs w:val="24"/>
        </w:rPr>
      </w:pPr>
      <w:r>
        <w:rPr>
          <w:color w:val="000000"/>
          <w:sz w:val="24"/>
          <w:szCs w:val="24"/>
        </w:rPr>
        <w:t xml:space="preserve">AGÊNCIAGOV. </w:t>
      </w:r>
      <w:r>
        <w:rPr>
          <w:b/>
          <w:color w:val="000000"/>
          <w:sz w:val="24"/>
          <w:szCs w:val="24"/>
        </w:rPr>
        <w:t>Grupo de fiscalização resgata 8 trabalhadores em carvoaria no interior do Pará</w:t>
      </w:r>
      <w:r>
        <w:rPr>
          <w:color w:val="000000"/>
          <w:sz w:val="24"/>
          <w:szCs w:val="24"/>
        </w:rPr>
        <w:t xml:space="preserve">. 2024. Acesso em: 10 jun 2025. Disponível em: </w:t>
      </w:r>
      <w:hyperlink r:id="rId8">
        <w:r w:rsidR="00115C62">
          <w:rPr>
            <w:color w:val="000000"/>
            <w:sz w:val="24"/>
            <w:szCs w:val="24"/>
          </w:rPr>
          <w:t>https://agenciagov.ebc.com.br/noticias/202409/operacao-resgata-oito-trabalhadores-carvoaria-interior-para</w:t>
        </w:r>
      </w:hyperlink>
      <w:r>
        <w:rPr>
          <w:color w:val="000000"/>
          <w:sz w:val="24"/>
          <w:szCs w:val="24"/>
        </w:rPr>
        <w:t xml:space="preserve">. </w:t>
      </w:r>
    </w:p>
    <w:p w14:paraId="71112FAA" w14:textId="77777777" w:rsidR="00115C62" w:rsidRDefault="00115C62">
      <w:pPr>
        <w:spacing w:line="240" w:lineRule="auto"/>
        <w:ind w:firstLine="0"/>
        <w:jc w:val="both"/>
        <w:rPr>
          <w:color w:val="000000"/>
          <w:sz w:val="24"/>
          <w:szCs w:val="24"/>
        </w:rPr>
      </w:pPr>
    </w:p>
    <w:p w14:paraId="3B5E828C" w14:textId="77777777" w:rsidR="00115C62" w:rsidRDefault="00000000">
      <w:pPr>
        <w:spacing w:line="240" w:lineRule="auto"/>
        <w:ind w:firstLine="0"/>
        <w:jc w:val="both"/>
        <w:rPr>
          <w:color w:val="000000"/>
          <w:sz w:val="24"/>
          <w:szCs w:val="24"/>
        </w:rPr>
      </w:pPr>
      <w:r>
        <w:rPr>
          <w:color w:val="000000"/>
          <w:sz w:val="24"/>
          <w:szCs w:val="24"/>
        </w:rPr>
        <w:t xml:space="preserve">BARBIERI, Renato. Servidão. </w:t>
      </w:r>
      <w:r>
        <w:rPr>
          <w:b/>
          <w:color w:val="000000"/>
          <w:sz w:val="24"/>
          <w:szCs w:val="24"/>
        </w:rPr>
        <w:t>Documentário.</w:t>
      </w:r>
      <w:r>
        <w:rPr>
          <w:color w:val="000000"/>
          <w:sz w:val="24"/>
          <w:szCs w:val="24"/>
        </w:rPr>
        <w:t xml:space="preserve"> 2024. Disponível em: </w:t>
      </w:r>
      <w:hyperlink r:id="rId9">
        <w:r w:rsidR="00115C62">
          <w:rPr>
            <w:color w:val="000000"/>
            <w:sz w:val="24"/>
            <w:szCs w:val="24"/>
          </w:rPr>
          <w:t>https://www.youtube.com/watch?v=q7OgwPIVSrA</w:t>
        </w:r>
      </w:hyperlink>
      <w:r>
        <w:rPr>
          <w:color w:val="000000"/>
          <w:sz w:val="24"/>
          <w:szCs w:val="24"/>
        </w:rPr>
        <w:t>.  Acesso em: 05 jun 2025.</w:t>
      </w:r>
    </w:p>
    <w:p w14:paraId="33C2FD04" w14:textId="77777777" w:rsidR="00115C62" w:rsidRDefault="00115C62">
      <w:pPr>
        <w:spacing w:line="240" w:lineRule="auto"/>
        <w:ind w:firstLine="0"/>
        <w:jc w:val="both"/>
        <w:rPr>
          <w:color w:val="000000"/>
          <w:sz w:val="24"/>
          <w:szCs w:val="24"/>
        </w:rPr>
      </w:pPr>
    </w:p>
    <w:p w14:paraId="5A715938" w14:textId="77777777" w:rsidR="00115C62" w:rsidRDefault="00000000">
      <w:pPr>
        <w:spacing w:line="240" w:lineRule="auto"/>
        <w:ind w:firstLine="0"/>
        <w:jc w:val="both"/>
        <w:rPr>
          <w:color w:val="000000"/>
          <w:sz w:val="24"/>
          <w:szCs w:val="24"/>
        </w:rPr>
      </w:pPr>
      <w:r>
        <w:rPr>
          <w:color w:val="000000"/>
          <w:sz w:val="24"/>
          <w:szCs w:val="24"/>
          <w:highlight w:val="white"/>
        </w:rPr>
        <w:t xml:space="preserve">BECKMAM, W. F. </w:t>
      </w:r>
      <w:r>
        <w:rPr>
          <w:i/>
          <w:color w:val="000000"/>
          <w:sz w:val="24"/>
          <w:szCs w:val="24"/>
          <w:highlight w:val="white"/>
        </w:rPr>
        <w:t>et al.</w:t>
      </w:r>
      <w:r>
        <w:rPr>
          <w:color w:val="000000"/>
          <w:sz w:val="24"/>
          <w:szCs w:val="24"/>
          <w:highlight w:val="white"/>
        </w:rPr>
        <w:t xml:space="preserve"> Dados abertos sobre áreas de desmatamento no estado do Pará. </w:t>
      </w:r>
      <w:r>
        <w:rPr>
          <w:b/>
          <w:color w:val="000000"/>
          <w:sz w:val="24"/>
          <w:szCs w:val="24"/>
          <w:highlight w:val="white"/>
        </w:rPr>
        <w:t>Universidade e Meio Ambiente</w:t>
      </w:r>
      <w:r>
        <w:rPr>
          <w:b/>
          <w:color w:val="000000"/>
          <w:sz w:val="24"/>
          <w:szCs w:val="24"/>
        </w:rPr>
        <w:t xml:space="preserve">. </w:t>
      </w:r>
      <w:r>
        <w:rPr>
          <w:color w:val="000000"/>
          <w:sz w:val="24"/>
          <w:szCs w:val="24"/>
          <w:highlight w:val="white"/>
        </w:rPr>
        <w:t>Belém, v. 9, n. 2, p. 60-70, 2024. Disponível em:</w:t>
      </w:r>
      <w:hyperlink r:id="rId10">
        <w:r w:rsidR="00115C62">
          <w:rPr>
            <w:color w:val="000000"/>
            <w:sz w:val="24"/>
            <w:szCs w:val="24"/>
            <w:highlight w:val="white"/>
          </w:rPr>
          <w:t xml:space="preserve"> https://periodicos.ufpa.br/index.php/reumam/article/view/17731/11888</w:t>
        </w:r>
      </w:hyperlink>
      <w:r>
        <w:rPr>
          <w:color w:val="000000"/>
          <w:sz w:val="24"/>
          <w:szCs w:val="24"/>
          <w:highlight w:val="white"/>
        </w:rPr>
        <w:t xml:space="preserve">. Acesso em: 6 jun. 2025.   </w:t>
      </w:r>
    </w:p>
    <w:p w14:paraId="4978A038" w14:textId="77777777" w:rsidR="00115C62" w:rsidRDefault="00115C62">
      <w:pPr>
        <w:spacing w:line="240" w:lineRule="auto"/>
        <w:ind w:firstLine="0"/>
        <w:jc w:val="both"/>
        <w:rPr>
          <w:color w:val="000000"/>
          <w:sz w:val="24"/>
          <w:szCs w:val="24"/>
        </w:rPr>
      </w:pPr>
    </w:p>
    <w:p w14:paraId="33A76D3F" w14:textId="77777777" w:rsidR="00115C62" w:rsidRDefault="00000000">
      <w:pPr>
        <w:spacing w:line="240" w:lineRule="auto"/>
        <w:ind w:firstLine="0"/>
        <w:jc w:val="both"/>
        <w:rPr>
          <w:color w:val="000000"/>
          <w:sz w:val="24"/>
          <w:szCs w:val="24"/>
        </w:rPr>
      </w:pPr>
      <w:r>
        <w:rPr>
          <w:color w:val="000000"/>
          <w:sz w:val="24"/>
          <w:szCs w:val="24"/>
          <w:highlight w:val="white"/>
        </w:rPr>
        <w:t xml:space="preserve">CARVALHO, A. C. </w:t>
      </w:r>
      <w:r>
        <w:rPr>
          <w:i/>
          <w:color w:val="000000"/>
          <w:sz w:val="24"/>
          <w:szCs w:val="24"/>
          <w:highlight w:val="white"/>
        </w:rPr>
        <w:t xml:space="preserve">et al. </w:t>
      </w:r>
      <w:r>
        <w:rPr>
          <w:color w:val="000000"/>
          <w:sz w:val="24"/>
          <w:szCs w:val="24"/>
          <w:highlight w:val="white"/>
        </w:rPr>
        <w:t xml:space="preserve">Expansão da fronteira agropecuária e a dinâmica do desmatamento florestal na Amazônia paraense sob a ótica da nova economia institucional. </w:t>
      </w:r>
      <w:r>
        <w:rPr>
          <w:b/>
          <w:color w:val="000000"/>
          <w:sz w:val="24"/>
          <w:szCs w:val="24"/>
        </w:rPr>
        <w:t>REUNIR Revista de Administração, Contabilidade e Sustentabilidade</w:t>
      </w:r>
      <w:r>
        <w:rPr>
          <w:color w:val="000000"/>
          <w:sz w:val="24"/>
          <w:szCs w:val="24"/>
        </w:rPr>
        <w:t xml:space="preserve">, </w:t>
      </w:r>
      <w:r>
        <w:rPr>
          <w:i/>
          <w:color w:val="000000"/>
          <w:sz w:val="24"/>
          <w:szCs w:val="24"/>
        </w:rPr>
        <w:t>[s. l.]</w:t>
      </w:r>
      <w:r>
        <w:rPr>
          <w:color w:val="000000"/>
          <w:sz w:val="24"/>
          <w:szCs w:val="24"/>
        </w:rPr>
        <w:t>, v. 4, n. 2, p. 43-75, 2014. Disponível em: https://reunir.revistas.ufcg.edu.br/index.php/uacc/article/view/157. Acesso em: 06 jun. 2025.</w:t>
      </w:r>
    </w:p>
    <w:p w14:paraId="3916C8C1" w14:textId="77777777" w:rsidR="00115C62" w:rsidRDefault="00115C62">
      <w:pPr>
        <w:spacing w:line="240" w:lineRule="auto"/>
        <w:ind w:firstLine="0"/>
        <w:jc w:val="both"/>
        <w:rPr>
          <w:color w:val="000000"/>
          <w:sz w:val="24"/>
          <w:szCs w:val="24"/>
        </w:rPr>
      </w:pPr>
    </w:p>
    <w:p w14:paraId="3A2056CD" w14:textId="77777777" w:rsidR="00115C62" w:rsidRDefault="00000000">
      <w:pPr>
        <w:spacing w:line="240" w:lineRule="auto"/>
        <w:ind w:firstLine="0"/>
        <w:jc w:val="both"/>
        <w:rPr>
          <w:color w:val="000000"/>
          <w:sz w:val="24"/>
          <w:szCs w:val="24"/>
        </w:rPr>
      </w:pPr>
      <w:r>
        <w:rPr>
          <w:color w:val="000000"/>
          <w:sz w:val="24"/>
          <w:szCs w:val="24"/>
        </w:rPr>
        <w:t xml:space="preserve">INSTITUTO NACIONAL DE PESQUISAS ESPACIAIS. </w:t>
      </w:r>
      <w:r>
        <w:rPr>
          <w:b/>
          <w:color w:val="000000"/>
          <w:sz w:val="24"/>
          <w:szCs w:val="24"/>
        </w:rPr>
        <w:t>Terrabrasilis</w:t>
      </w:r>
      <w:r>
        <w:rPr>
          <w:color w:val="000000"/>
          <w:sz w:val="24"/>
          <w:szCs w:val="24"/>
        </w:rPr>
        <w:t xml:space="preserve">. </w:t>
      </w:r>
      <w:r>
        <w:rPr>
          <w:i/>
          <w:color w:val="000000"/>
          <w:sz w:val="24"/>
          <w:szCs w:val="24"/>
        </w:rPr>
        <w:t>Dashboard</w:t>
      </w:r>
      <w:r>
        <w:rPr>
          <w:color w:val="000000"/>
          <w:sz w:val="24"/>
          <w:szCs w:val="24"/>
        </w:rPr>
        <w:t xml:space="preserve"> de desmatamento. 2024. Disponível em: </w:t>
      </w:r>
      <w:r>
        <w:rPr>
          <w:color w:val="000000"/>
          <w:sz w:val="24"/>
          <w:szCs w:val="24"/>
        </w:rPr>
        <w:lastRenderedPageBreak/>
        <w:t>http://terrabrasilis.dpi.inpe.br/app/dashboard/deforestation/biomes/legal_amazon/rates. Acesso em: 9 jun. 2025.</w:t>
      </w:r>
    </w:p>
    <w:p w14:paraId="05AEC347" w14:textId="77777777" w:rsidR="00115C62" w:rsidRDefault="00115C62">
      <w:pPr>
        <w:spacing w:line="240" w:lineRule="auto"/>
        <w:ind w:firstLine="0"/>
        <w:jc w:val="both"/>
        <w:rPr>
          <w:color w:val="000000"/>
          <w:sz w:val="24"/>
          <w:szCs w:val="24"/>
        </w:rPr>
      </w:pPr>
    </w:p>
    <w:p w14:paraId="1C86353D" w14:textId="77777777" w:rsidR="00115C62" w:rsidRDefault="00000000">
      <w:pPr>
        <w:spacing w:line="240" w:lineRule="auto"/>
        <w:ind w:firstLine="0"/>
        <w:jc w:val="both"/>
        <w:rPr>
          <w:color w:val="000000"/>
          <w:sz w:val="24"/>
          <w:szCs w:val="24"/>
        </w:rPr>
      </w:pPr>
      <w:r>
        <w:rPr>
          <w:color w:val="000000"/>
          <w:sz w:val="24"/>
          <w:szCs w:val="24"/>
        </w:rPr>
        <w:t>INTERNATIONAL LABOUR ORGANIZATION; WALK FREE</w:t>
      </w:r>
      <w:r>
        <w:rPr>
          <w:i/>
          <w:color w:val="000000"/>
          <w:sz w:val="24"/>
          <w:szCs w:val="24"/>
        </w:rPr>
        <w:t>; INTERNATIONAL ORGANIZATION FOR MIGRATION</w:t>
      </w:r>
      <w:r>
        <w:rPr>
          <w:color w:val="000000"/>
          <w:sz w:val="24"/>
          <w:szCs w:val="24"/>
        </w:rPr>
        <w:t xml:space="preserve">. </w:t>
      </w:r>
      <w:r>
        <w:rPr>
          <w:i/>
          <w:color w:val="000000"/>
          <w:sz w:val="24"/>
          <w:szCs w:val="24"/>
        </w:rPr>
        <w:t>Estimates of Modern Slavery: Forced Labour and Forced Marriage</w:t>
      </w:r>
      <w:r>
        <w:rPr>
          <w:color w:val="000000"/>
          <w:sz w:val="24"/>
          <w:szCs w:val="24"/>
        </w:rPr>
        <w:t xml:space="preserve">. Geneva: </w:t>
      </w:r>
      <w:r>
        <w:rPr>
          <w:b/>
          <w:i/>
          <w:color w:val="000000"/>
          <w:sz w:val="24"/>
          <w:szCs w:val="24"/>
        </w:rPr>
        <w:t xml:space="preserve">International Organization for Migration, </w:t>
      </w:r>
      <w:r>
        <w:rPr>
          <w:color w:val="000000"/>
          <w:sz w:val="24"/>
          <w:szCs w:val="24"/>
        </w:rPr>
        <w:t>2022.</w:t>
      </w:r>
      <w:r>
        <w:rPr>
          <w:b/>
          <w:color w:val="000000"/>
          <w:sz w:val="24"/>
          <w:szCs w:val="24"/>
        </w:rPr>
        <w:t xml:space="preserve"> </w:t>
      </w:r>
      <w:r>
        <w:rPr>
          <w:color w:val="000000"/>
          <w:sz w:val="24"/>
          <w:szCs w:val="24"/>
        </w:rPr>
        <w:t>Disponível em:</w:t>
      </w:r>
      <w:hyperlink r:id="rId11">
        <w:r w:rsidR="00115C62">
          <w:rPr>
            <w:color w:val="000000"/>
            <w:sz w:val="24"/>
            <w:szCs w:val="24"/>
          </w:rPr>
          <w:t xml:space="preserve"> https://www.ilo.org/sites/default/files/wcmsp5/groups/public/%40ed_norm/%40ipec/documents/publication/wcms_854733.pdf</w:t>
        </w:r>
      </w:hyperlink>
      <w:r>
        <w:rPr>
          <w:color w:val="000000"/>
          <w:sz w:val="24"/>
          <w:szCs w:val="24"/>
        </w:rPr>
        <w:t>. Acesso em: 9 jun. 2025.</w:t>
      </w:r>
    </w:p>
    <w:p w14:paraId="63B532B6" w14:textId="77777777" w:rsidR="00115C62" w:rsidRDefault="00115C62">
      <w:pPr>
        <w:spacing w:line="240" w:lineRule="auto"/>
        <w:ind w:firstLine="0"/>
        <w:jc w:val="both"/>
        <w:rPr>
          <w:color w:val="000000"/>
          <w:sz w:val="24"/>
          <w:szCs w:val="24"/>
        </w:rPr>
      </w:pPr>
    </w:p>
    <w:p w14:paraId="396749E2" w14:textId="77777777" w:rsidR="00115C62" w:rsidRDefault="00000000">
      <w:pPr>
        <w:spacing w:line="240" w:lineRule="auto"/>
        <w:ind w:firstLine="0"/>
        <w:jc w:val="both"/>
        <w:rPr>
          <w:color w:val="000000"/>
          <w:sz w:val="24"/>
          <w:szCs w:val="24"/>
        </w:rPr>
      </w:pPr>
      <w:r>
        <w:rPr>
          <w:color w:val="000000"/>
          <w:sz w:val="24"/>
          <w:szCs w:val="24"/>
        </w:rPr>
        <w:t xml:space="preserve">MARQUES, Gilberto. </w:t>
      </w:r>
      <w:r>
        <w:rPr>
          <w:b/>
          <w:color w:val="000000"/>
          <w:sz w:val="24"/>
          <w:szCs w:val="24"/>
        </w:rPr>
        <w:t>Amazônia</w:t>
      </w:r>
      <w:r>
        <w:rPr>
          <w:color w:val="000000"/>
          <w:sz w:val="24"/>
          <w:szCs w:val="24"/>
        </w:rPr>
        <w:t>: riqueza, degradação e saque. São Paulo: Expressão Popular, 2019.</w:t>
      </w:r>
    </w:p>
    <w:p w14:paraId="4A8A2DCE" w14:textId="77777777" w:rsidR="00115C62" w:rsidRDefault="00115C62">
      <w:pPr>
        <w:spacing w:line="240" w:lineRule="auto"/>
        <w:ind w:firstLine="0"/>
        <w:jc w:val="both"/>
        <w:rPr>
          <w:color w:val="000000"/>
          <w:sz w:val="24"/>
          <w:szCs w:val="24"/>
        </w:rPr>
      </w:pPr>
    </w:p>
    <w:p w14:paraId="320C1559" w14:textId="77777777" w:rsidR="00115C62" w:rsidRDefault="00000000">
      <w:pPr>
        <w:spacing w:line="240" w:lineRule="auto"/>
        <w:ind w:firstLine="0"/>
        <w:jc w:val="both"/>
        <w:rPr>
          <w:color w:val="000000"/>
          <w:sz w:val="24"/>
          <w:szCs w:val="24"/>
        </w:rPr>
      </w:pPr>
      <w:r>
        <w:rPr>
          <w:color w:val="000000"/>
          <w:sz w:val="24"/>
          <w:szCs w:val="24"/>
        </w:rPr>
        <w:t xml:space="preserve">MOTOKI, Carolina; PEREZ, Gino. Trabalho escravo, expropriação e degradação ambiental: uma conexão visceral. Acesso em 11 jun. 2025. Disponível em: </w:t>
      </w:r>
      <w:hyperlink r:id="rId12">
        <w:r w:rsidR="00115C62">
          <w:rPr>
            <w:color w:val="000000"/>
            <w:sz w:val="24"/>
            <w:szCs w:val="24"/>
          </w:rPr>
          <w:t>https://agroefogo.org.br/dossie/trabalho-escravo-expropriacao-e-degradacao-ambiental-uma-conexao-visceral/</w:t>
        </w:r>
      </w:hyperlink>
      <w:r>
        <w:rPr>
          <w:color w:val="000000"/>
          <w:sz w:val="24"/>
          <w:szCs w:val="24"/>
        </w:rPr>
        <w:t xml:space="preserve">. </w:t>
      </w:r>
    </w:p>
    <w:p w14:paraId="149BC52F" w14:textId="77777777" w:rsidR="00115C62" w:rsidRDefault="00115C62">
      <w:pPr>
        <w:spacing w:line="240" w:lineRule="auto"/>
        <w:ind w:firstLine="0"/>
        <w:jc w:val="both"/>
        <w:rPr>
          <w:color w:val="000000"/>
          <w:sz w:val="24"/>
          <w:szCs w:val="24"/>
        </w:rPr>
      </w:pPr>
    </w:p>
    <w:p w14:paraId="36E86B59" w14:textId="77777777" w:rsidR="00115C62" w:rsidRDefault="00000000">
      <w:pPr>
        <w:spacing w:line="240" w:lineRule="auto"/>
        <w:ind w:firstLine="0"/>
        <w:jc w:val="both"/>
        <w:rPr>
          <w:color w:val="000000"/>
          <w:sz w:val="24"/>
          <w:szCs w:val="24"/>
        </w:rPr>
      </w:pPr>
      <w:r>
        <w:rPr>
          <w:color w:val="000000"/>
          <w:sz w:val="24"/>
          <w:szCs w:val="24"/>
        </w:rPr>
        <w:t xml:space="preserve">MOURA, Clóvis. </w:t>
      </w:r>
      <w:r>
        <w:rPr>
          <w:b/>
          <w:color w:val="000000"/>
          <w:sz w:val="24"/>
          <w:szCs w:val="24"/>
        </w:rPr>
        <w:t>Dialética radical do Brasil negro.</w:t>
      </w:r>
      <w:r>
        <w:rPr>
          <w:color w:val="000000"/>
          <w:sz w:val="24"/>
          <w:szCs w:val="24"/>
        </w:rPr>
        <w:t xml:space="preserve"> 2. Ed. São Paulo: Fundação Maurício Grabois co-edição com Anita Garibaldi, 2014. </w:t>
      </w:r>
    </w:p>
    <w:p w14:paraId="0D6B15EB" w14:textId="77777777" w:rsidR="00115C62" w:rsidRDefault="00115C62">
      <w:pPr>
        <w:spacing w:line="240" w:lineRule="auto"/>
        <w:ind w:firstLine="0"/>
        <w:jc w:val="both"/>
        <w:rPr>
          <w:color w:val="000000"/>
          <w:sz w:val="24"/>
          <w:szCs w:val="24"/>
        </w:rPr>
      </w:pPr>
    </w:p>
    <w:p w14:paraId="60349104" w14:textId="77777777" w:rsidR="00115C62" w:rsidRDefault="00000000">
      <w:pPr>
        <w:spacing w:line="240" w:lineRule="auto"/>
        <w:ind w:firstLine="0"/>
        <w:jc w:val="both"/>
        <w:rPr>
          <w:color w:val="000000"/>
          <w:sz w:val="24"/>
          <w:szCs w:val="24"/>
        </w:rPr>
      </w:pPr>
      <w:r>
        <w:rPr>
          <w:color w:val="000000"/>
          <w:sz w:val="24"/>
          <w:szCs w:val="24"/>
        </w:rPr>
        <w:t xml:space="preserve">OBSERVATÓRIO DA ERRADICAÇÃO DO TRABALHO ESCRAVO E DO TRÁFICO DE PESSOAS. </w:t>
      </w:r>
      <w:r>
        <w:rPr>
          <w:b/>
          <w:color w:val="000000"/>
          <w:sz w:val="24"/>
          <w:szCs w:val="24"/>
        </w:rPr>
        <w:t>SmartLab Brasil.</w:t>
      </w:r>
      <w:r>
        <w:rPr>
          <w:color w:val="000000"/>
          <w:sz w:val="24"/>
          <w:szCs w:val="24"/>
        </w:rPr>
        <w:t xml:space="preserve"> 2024. Disponível em: https://smartlabbr.org/. Acesso em: 06 jun. 2025.</w:t>
      </w:r>
    </w:p>
    <w:p w14:paraId="5BAC2C94" w14:textId="77777777" w:rsidR="00115C62" w:rsidRDefault="00115C62">
      <w:pPr>
        <w:spacing w:line="240" w:lineRule="auto"/>
        <w:ind w:firstLine="0"/>
        <w:jc w:val="both"/>
        <w:rPr>
          <w:color w:val="000000"/>
          <w:sz w:val="24"/>
          <w:szCs w:val="24"/>
        </w:rPr>
      </w:pPr>
    </w:p>
    <w:p w14:paraId="773719B5" w14:textId="77777777" w:rsidR="00115C62" w:rsidRDefault="00000000">
      <w:pPr>
        <w:spacing w:line="240" w:lineRule="auto"/>
        <w:ind w:firstLine="0"/>
        <w:jc w:val="both"/>
        <w:rPr>
          <w:color w:val="000000"/>
          <w:sz w:val="24"/>
          <w:szCs w:val="24"/>
        </w:rPr>
      </w:pPr>
      <w:r>
        <w:rPr>
          <w:color w:val="000000"/>
          <w:sz w:val="24"/>
          <w:szCs w:val="24"/>
        </w:rPr>
        <w:t xml:space="preserve">Repórter Brasil. Trabalho Escravo: “clima de terror” no sul do Pará. 2006. Acesso em: 10 jun 2025. Disponível em: </w:t>
      </w:r>
      <w:hyperlink r:id="rId13">
        <w:r w:rsidR="00115C62">
          <w:rPr>
            <w:color w:val="000000"/>
            <w:sz w:val="24"/>
            <w:szCs w:val="24"/>
          </w:rPr>
          <w:t>https://reporterbrasil.org.br/2006/09/trabalho-escravo-clima-de-terror-no-sul-do-para/</w:t>
        </w:r>
      </w:hyperlink>
      <w:r>
        <w:rPr>
          <w:color w:val="000000"/>
          <w:sz w:val="24"/>
          <w:szCs w:val="24"/>
        </w:rPr>
        <w:t xml:space="preserve"> </w:t>
      </w:r>
    </w:p>
    <w:p w14:paraId="17E21CD5" w14:textId="77777777" w:rsidR="00115C62" w:rsidRDefault="00115C62">
      <w:pPr>
        <w:spacing w:line="240" w:lineRule="auto"/>
        <w:ind w:firstLine="0"/>
        <w:jc w:val="both"/>
        <w:rPr>
          <w:color w:val="000000"/>
          <w:sz w:val="24"/>
          <w:szCs w:val="24"/>
        </w:rPr>
      </w:pPr>
    </w:p>
    <w:p w14:paraId="5878D664" w14:textId="77777777" w:rsidR="00115C62" w:rsidRDefault="00000000">
      <w:pPr>
        <w:spacing w:line="240" w:lineRule="auto"/>
        <w:ind w:firstLine="0"/>
        <w:jc w:val="both"/>
        <w:rPr>
          <w:color w:val="000000"/>
          <w:sz w:val="24"/>
          <w:szCs w:val="24"/>
        </w:rPr>
      </w:pPr>
      <w:r>
        <w:rPr>
          <w:color w:val="000000"/>
          <w:sz w:val="24"/>
          <w:szCs w:val="24"/>
        </w:rPr>
        <w:t xml:space="preserve">SAKAMOTO, Leonardo. </w:t>
      </w:r>
      <w:r>
        <w:rPr>
          <w:b/>
          <w:color w:val="000000"/>
          <w:sz w:val="24"/>
          <w:szCs w:val="24"/>
        </w:rPr>
        <w:t>Escravidão contemporânea</w:t>
      </w:r>
      <w:r>
        <w:rPr>
          <w:color w:val="000000"/>
          <w:sz w:val="24"/>
          <w:szCs w:val="24"/>
        </w:rPr>
        <w:t>. São Paulo: Contexto, 2020.</w:t>
      </w:r>
    </w:p>
    <w:p w14:paraId="2EC5B151" w14:textId="77777777" w:rsidR="00115C62" w:rsidRDefault="00115C62">
      <w:pPr>
        <w:spacing w:line="240" w:lineRule="auto"/>
        <w:ind w:firstLine="0"/>
        <w:jc w:val="both"/>
        <w:rPr>
          <w:color w:val="000000"/>
          <w:sz w:val="24"/>
          <w:szCs w:val="24"/>
        </w:rPr>
      </w:pPr>
    </w:p>
    <w:p w14:paraId="713034FC" w14:textId="77777777" w:rsidR="00115C62" w:rsidRDefault="00000000">
      <w:pPr>
        <w:spacing w:line="240" w:lineRule="auto"/>
        <w:ind w:firstLine="0"/>
        <w:jc w:val="both"/>
        <w:rPr>
          <w:color w:val="000000"/>
          <w:sz w:val="24"/>
          <w:szCs w:val="24"/>
        </w:rPr>
      </w:pPr>
      <w:r>
        <w:rPr>
          <w:color w:val="000000"/>
          <w:sz w:val="24"/>
          <w:szCs w:val="24"/>
        </w:rPr>
        <w:t xml:space="preserve">SOARES, Marcela. Escravidão e dependência: opressões e superexploração da força de trabalho brasileira. </w:t>
      </w:r>
      <w:r>
        <w:rPr>
          <w:b/>
          <w:color w:val="000000"/>
          <w:sz w:val="24"/>
          <w:szCs w:val="24"/>
        </w:rPr>
        <w:t>Laborare.</w:t>
      </w:r>
      <w:r>
        <w:rPr>
          <w:color w:val="000000"/>
          <w:sz w:val="24"/>
          <w:szCs w:val="24"/>
        </w:rPr>
        <w:t xml:space="preserve"> Ano V, Número 9, Jul-Dez/2022, pp. 170-191. ISSN 2595-847X. https://revistalaborare.org/DOI: </w:t>
      </w:r>
      <w:hyperlink r:id="rId14">
        <w:r w:rsidR="00115C62">
          <w:rPr>
            <w:color w:val="000000"/>
            <w:sz w:val="24"/>
            <w:szCs w:val="24"/>
          </w:rPr>
          <w:t>https://doi.org/10.33637/2595-847x.2022-149</w:t>
        </w:r>
      </w:hyperlink>
      <w:r>
        <w:rPr>
          <w:color w:val="000000"/>
          <w:sz w:val="24"/>
          <w:szCs w:val="24"/>
        </w:rPr>
        <w:t>.</w:t>
      </w:r>
    </w:p>
    <w:sectPr w:rsidR="00115C62">
      <w:headerReference w:type="default" r:id="rId15"/>
      <w:footerReference w:type="default" r:id="rId16"/>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D13C4" w14:textId="77777777" w:rsidR="00B900BF" w:rsidRDefault="00B900BF">
      <w:pPr>
        <w:spacing w:line="240" w:lineRule="auto"/>
      </w:pPr>
      <w:r>
        <w:separator/>
      </w:r>
    </w:p>
  </w:endnote>
  <w:endnote w:type="continuationSeparator" w:id="0">
    <w:p w14:paraId="656F637E" w14:textId="77777777" w:rsidR="00B900BF" w:rsidRDefault="00B900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B938" w14:textId="77777777" w:rsidR="00115C62" w:rsidRDefault="00115C62">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46B54" w14:textId="77777777" w:rsidR="00B900BF" w:rsidRDefault="00B900BF">
      <w:pPr>
        <w:spacing w:line="240" w:lineRule="auto"/>
      </w:pPr>
      <w:r>
        <w:separator/>
      </w:r>
    </w:p>
  </w:footnote>
  <w:footnote w:type="continuationSeparator" w:id="0">
    <w:p w14:paraId="2A5BD6F2" w14:textId="77777777" w:rsidR="00B900BF" w:rsidRDefault="00B900BF">
      <w:pPr>
        <w:spacing w:line="240" w:lineRule="auto"/>
      </w:pPr>
      <w:r>
        <w:continuationSeparator/>
      </w:r>
    </w:p>
  </w:footnote>
  <w:footnote w:id="1">
    <w:p w14:paraId="41EBEA26" w14:textId="77777777" w:rsidR="00115C62" w:rsidRDefault="00000000">
      <w:pPr>
        <w:pBdr>
          <w:top w:val="nil"/>
          <w:left w:val="nil"/>
          <w:bottom w:val="nil"/>
          <w:right w:val="nil"/>
          <w:between w:val="nil"/>
        </w:pBdr>
        <w:spacing w:line="240" w:lineRule="auto"/>
        <w:ind w:hanging="2"/>
        <w:rPr>
          <w:color w:val="000000"/>
          <w:sz w:val="20"/>
          <w:szCs w:val="20"/>
        </w:rPr>
      </w:pPr>
      <w:r>
        <w:rPr>
          <w:vertAlign w:val="superscript"/>
        </w:rPr>
        <w:footnoteRef/>
      </w:r>
      <w:r>
        <w:rPr>
          <w:color w:val="000000"/>
          <w:sz w:val="20"/>
          <w:szCs w:val="20"/>
        </w:rPr>
        <w:t xml:space="preserve"> Doutoranda do Programa de Pós-Graduação em Serviço Social da Universidade Federal do Pará (PPGSS/UFPA). E-mail: </w:t>
      </w:r>
      <w:hyperlink r:id="rId1">
        <w:r w:rsidR="00115C62">
          <w:rPr>
            <w:color w:val="000000"/>
            <w:sz w:val="20"/>
            <w:szCs w:val="20"/>
          </w:rPr>
          <w:t>biancaarnaud01@gmail.com</w:t>
        </w:r>
      </w:hyperlink>
      <w:r>
        <w:rPr>
          <w:color w:val="000000"/>
          <w:sz w:val="20"/>
          <w:szCs w:val="20"/>
        </w:rPr>
        <w:t xml:space="preserve">. </w:t>
      </w:r>
    </w:p>
  </w:footnote>
  <w:footnote w:id="2">
    <w:p w14:paraId="12829750" w14:textId="77777777" w:rsidR="00115C62" w:rsidRDefault="00000000">
      <w:pPr>
        <w:pBdr>
          <w:top w:val="nil"/>
          <w:left w:val="nil"/>
          <w:bottom w:val="nil"/>
          <w:right w:val="nil"/>
          <w:between w:val="nil"/>
        </w:pBdr>
        <w:spacing w:line="240" w:lineRule="auto"/>
        <w:ind w:hanging="2"/>
        <w:rPr>
          <w:color w:val="000000"/>
          <w:sz w:val="20"/>
          <w:szCs w:val="20"/>
        </w:rPr>
      </w:pPr>
      <w:r>
        <w:rPr>
          <w:vertAlign w:val="superscript"/>
        </w:rPr>
        <w:footnoteRef/>
      </w:r>
      <w:r>
        <w:rPr>
          <w:color w:val="000000"/>
          <w:sz w:val="20"/>
          <w:szCs w:val="20"/>
        </w:rPr>
        <w:t xml:space="preserve"> Doutoranda do Programa de Pós-Graduação em Serviço Social da Universidade Federal do Pará (PPGSS/UFPA). E-mail: </w:t>
      </w:r>
      <w:hyperlink r:id="rId2">
        <w:r w:rsidR="00115C62">
          <w:rPr>
            <w:color w:val="000000"/>
            <w:sz w:val="20"/>
            <w:szCs w:val="20"/>
          </w:rPr>
          <w:t>danielalopes@ufpa.br</w:t>
        </w:r>
      </w:hyperlink>
      <w:r>
        <w:rPr>
          <w:color w:val="000000"/>
          <w:sz w:val="20"/>
          <w:szCs w:val="20"/>
        </w:rPr>
        <w:t xml:space="preserve">. </w:t>
      </w:r>
    </w:p>
  </w:footnote>
  <w:footnote w:id="3">
    <w:p w14:paraId="36F393EE" w14:textId="77777777" w:rsidR="00115C62" w:rsidRDefault="00000000">
      <w:pPr>
        <w:pBdr>
          <w:top w:val="nil"/>
          <w:left w:val="nil"/>
          <w:bottom w:val="nil"/>
          <w:right w:val="nil"/>
          <w:between w:val="nil"/>
        </w:pBdr>
        <w:spacing w:line="240" w:lineRule="auto"/>
        <w:ind w:hanging="2"/>
        <w:rPr>
          <w:color w:val="000000"/>
          <w:sz w:val="20"/>
          <w:szCs w:val="20"/>
        </w:rPr>
      </w:pPr>
      <w:r>
        <w:rPr>
          <w:vertAlign w:val="superscript"/>
        </w:rPr>
        <w:footnoteRef/>
      </w:r>
      <w:r>
        <w:rPr>
          <w:color w:val="000000"/>
          <w:sz w:val="20"/>
          <w:szCs w:val="20"/>
        </w:rPr>
        <w:t xml:space="preserve"> Mestranda do Programa de Pós-Graduação em Serviço Social da Universidade Federal do Pará (PPGSS/UFPA). E-mail: </w:t>
      </w:r>
      <w:hyperlink r:id="rId3">
        <w:r w:rsidR="00115C62">
          <w:rPr>
            <w:color w:val="000000"/>
            <w:sz w:val="20"/>
            <w:szCs w:val="20"/>
          </w:rPr>
          <w:t>irlanamoraes.asocial@gmail.com</w:t>
        </w:r>
      </w:hyperlink>
      <w:r>
        <w:rPr>
          <w:color w:val="000000"/>
          <w:sz w:val="20"/>
          <w:szCs w:val="20"/>
        </w:rPr>
        <w:t xml:space="preserve">. </w:t>
      </w:r>
    </w:p>
  </w:footnote>
  <w:footnote w:id="4">
    <w:p w14:paraId="397EF052" w14:textId="77777777" w:rsidR="00115C62" w:rsidRDefault="00000000">
      <w:pPr>
        <w:pBdr>
          <w:top w:val="nil"/>
          <w:left w:val="nil"/>
          <w:bottom w:val="nil"/>
          <w:right w:val="nil"/>
          <w:between w:val="nil"/>
        </w:pBdr>
        <w:spacing w:line="240" w:lineRule="auto"/>
        <w:ind w:hanging="2"/>
        <w:rPr>
          <w:color w:val="000000"/>
          <w:sz w:val="20"/>
          <w:szCs w:val="20"/>
        </w:rPr>
      </w:pPr>
      <w:r>
        <w:rPr>
          <w:vertAlign w:val="superscript"/>
        </w:rPr>
        <w:footnoteRef/>
      </w:r>
      <w:r>
        <w:rPr>
          <w:color w:val="000000"/>
          <w:sz w:val="20"/>
          <w:szCs w:val="20"/>
        </w:rPr>
        <w:t xml:space="preserve"> Doutoranda do Programa de Pós-Graduação em Serviço Social da Universidade Federal do Pará (PPGSS/UFPA). E-mail: </w:t>
      </w:r>
      <w:hyperlink r:id="rId4">
        <w:r w:rsidR="00115C62">
          <w:rPr>
            <w:color w:val="000000"/>
            <w:sz w:val="20"/>
            <w:szCs w:val="20"/>
          </w:rPr>
          <w:t>mylviaanaissi@gmail.com</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5A95" w14:textId="77777777" w:rsidR="00115C62" w:rsidRDefault="00000000">
    <w:pPr>
      <w:ind w:hanging="2"/>
    </w:pPr>
    <w:r>
      <w:rPr>
        <w:noProof/>
      </w:rPr>
      <w:drawing>
        <wp:anchor distT="0" distB="0" distL="0" distR="0" simplePos="0" relativeHeight="251658240" behindDoc="1" locked="0" layoutInCell="1" hidden="0" allowOverlap="1" wp14:anchorId="12948D42" wp14:editId="67FBCCC7">
          <wp:simplePos x="0" y="0"/>
          <wp:positionH relativeFrom="page">
            <wp:posOffset>-2375</wp:posOffset>
          </wp:positionH>
          <wp:positionV relativeFrom="page">
            <wp:posOffset>35560</wp:posOffset>
          </wp:positionV>
          <wp:extent cx="7563485" cy="10727690"/>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C4F87"/>
    <w:multiLevelType w:val="multilevel"/>
    <w:tmpl w:val="8D06C8D6"/>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555316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C62"/>
    <w:rsid w:val="00115C62"/>
    <w:rsid w:val="00257D40"/>
    <w:rsid w:val="00722C5C"/>
    <w:rsid w:val="00B900BF"/>
    <w:rsid w:val="00BE7699"/>
    <w:rsid w:val="00C56490"/>
    <w:rsid w:val="00E83EB6"/>
    <w:rsid w:val="00EA27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BF9B1"/>
  <w15:docId w15:val="{FB2CCF3A-C076-438B-ACAB-4AB289D9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Textodenotaderodap">
    <w:name w:val="footnote text"/>
    <w:basedOn w:val="Normal"/>
    <w:link w:val="TextodenotaderodapChar"/>
    <w:uiPriority w:val="99"/>
    <w:semiHidden/>
    <w:unhideWhenUsed/>
    <w:rsid w:val="00C8020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80209"/>
    <w:rPr>
      <w:position w:val="-1"/>
      <w:sz w:val="20"/>
      <w:szCs w:val="20"/>
    </w:rPr>
  </w:style>
  <w:style w:type="character" w:styleId="Refdenotaderodap">
    <w:name w:val="footnote reference"/>
    <w:basedOn w:val="Fontepargpadro"/>
    <w:uiPriority w:val="99"/>
    <w:semiHidden/>
    <w:unhideWhenUsed/>
    <w:rsid w:val="00C80209"/>
    <w:rPr>
      <w:vertAlign w:val="superscript"/>
    </w:rPr>
  </w:style>
  <w:style w:type="character" w:styleId="Hyperlink">
    <w:name w:val="Hyperlink"/>
    <w:basedOn w:val="Fontepargpadro"/>
    <w:uiPriority w:val="99"/>
    <w:unhideWhenUsed/>
    <w:rsid w:val="00C80209"/>
    <w:rPr>
      <w:color w:val="0000FF" w:themeColor="hyperlink"/>
      <w:u w:val="single"/>
    </w:rPr>
  </w:style>
  <w:style w:type="character" w:customStyle="1" w:styleId="MenoPendente1">
    <w:name w:val="Menção Pendente1"/>
    <w:basedOn w:val="Fontepargpadro"/>
    <w:uiPriority w:val="99"/>
    <w:semiHidden/>
    <w:unhideWhenUsed/>
    <w:rsid w:val="00C80209"/>
    <w:rPr>
      <w:color w:val="605E5C"/>
      <w:shd w:val="clear" w:color="auto" w:fill="E1DFDD"/>
    </w:rPr>
  </w:style>
  <w:style w:type="paragraph" w:styleId="PargrafodaLista">
    <w:name w:val="List Paragraph"/>
    <w:basedOn w:val="Normal"/>
    <w:uiPriority w:val="34"/>
    <w:qFormat/>
    <w:rsid w:val="0005171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enciagov.ebc.com.br/noticias/202409/operacao-resgata-oito-trabalhadores-carvoaria-interior-para" TargetMode="External"/><Relationship Id="rId13" Type="http://schemas.openxmlformats.org/officeDocument/2006/relationships/hyperlink" Target="https://reporterbrasil.org.br/2006/09/trabalho-escravo-clima-de-terror-no-sul-do-par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groefogo.org.br/dossie/trabalho-escravo-expropriacao-e-degradacao-ambiental-uma-conexao-viscera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o.org/sites/default/files/wcmsp5/groups/public/%40ed_norm/%40ipec/documents/publication/wcms_854733.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eriodicos.ufpa.br/index.php/reumam/article/view/17731/11888" TargetMode="External"/><Relationship Id="rId4" Type="http://schemas.openxmlformats.org/officeDocument/2006/relationships/settings" Target="settings.xml"/><Relationship Id="rId9" Type="http://schemas.openxmlformats.org/officeDocument/2006/relationships/hyperlink" Target="https://www.youtube.com/watch?v=q7OgwPIVSrA" TargetMode="External"/><Relationship Id="rId14" Type="http://schemas.openxmlformats.org/officeDocument/2006/relationships/hyperlink" Target="https://doi.org/10.33637/2595-847x.2022-14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irlanamoraes.asocial@gmail.com" TargetMode="External"/><Relationship Id="rId2" Type="http://schemas.openxmlformats.org/officeDocument/2006/relationships/hyperlink" Target="mailto:danielalopes@ufpa.br" TargetMode="External"/><Relationship Id="rId1" Type="http://schemas.openxmlformats.org/officeDocument/2006/relationships/hyperlink" Target="mailto:biancaarnaud01@gmail.com" TargetMode="External"/><Relationship Id="rId4" Type="http://schemas.openxmlformats.org/officeDocument/2006/relationships/hyperlink" Target="mailto:mylviaanaiss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PaRT2WtTvXlOtYayqSwHspujA==">CgMxLjAyDmguc3M3ODN5a3E2YjJkOAByITEwbS15LWF4ODNDRExzZVRKR19rN1dUOUZQTWk3ZUphOQ==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4007</Words>
  <Characters>21643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Daniela Andrade</cp:lastModifiedBy>
  <cp:revision>4</cp:revision>
  <dcterms:created xsi:type="dcterms:W3CDTF">2025-02-17T16:43:00Z</dcterms:created>
  <dcterms:modified xsi:type="dcterms:W3CDTF">2025-06-30T13:42:00Z</dcterms:modified>
</cp:coreProperties>
</file>