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657E5C" w14:textId="10115E72" w:rsidR="00B03B62" w:rsidRDefault="00E94452" w:rsidP="00E94452">
      <w:pPr>
        <w:rPr>
          <w:sz w:val="24"/>
          <w:szCs w:val="24"/>
        </w:rPr>
      </w:pPr>
      <w:r w:rsidRPr="00DF7F1C">
        <w:rPr>
          <w:b/>
          <w:bCs/>
          <w:sz w:val="24"/>
          <w:szCs w:val="24"/>
        </w:rPr>
        <w:t xml:space="preserve">NEOLIBERALISMO E DESIGUALDADE DE GÊNERO NA POLÍTICA DE SAÚDE PÚBLICA NO BRASIL: </w:t>
      </w:r>
      <w:r>
        <w:rPr>
          <w:sz w:val="24"/>
          <w:szCs w:val="24"/>
        </w:rPr>
        <w:t>d</w:t>
      </w:r>
      <w:r w:rsidRPr="00E94452">
        <w:rPr>
          <w:sz w:val="24"/>
          <w:szCs w:val="24"/>
        </w:rPr>
        <w:t xml:space="preserve">esafios e </w:t>
      </w:r>
      <w:r>
        <w:rPr>
          <w:sz w:val="24"/>
          <w:szCs w:val="24"/>
        </w:rPr>
        <w:t>p</w:t>
      </w:r>
      <w:r w:rsidRPr="00E94452">
        <w:rPr>
          <w:sz w:val="24"/>
          <w:szCs w:val="24"/>
        </w:rPr>
        <w:t>erspectivas</w:t>
      </w:r>
    </w:p>
    <w:p w14:paraId="112A79C0" w14:textId="77777777" w:rsidR="00B03B62" w:rsidRDefault="00B03B62" w:rsidP="00B03B62">
      <w:pPr>
        <w:jc w:val="right"/>
        <w:rPr>
          <w:rFonts w:ascii="Times New Roman" w:hAnsi="Times New Roman" w:cs="Times New Roman"/>
          <w:sz w:val="24"/>
          <w:szCs w:val="24"/>
        </w:rPr>
      </w:pPr>
      <w:r w:rsidRPr="00746006">
        <w:rPr>
          <w:rFonts w:ascii="Times New Roman" w:hAnsi="Times New Roman" w:cs="Times New Roman"/>
          <w:sz w:val="24"/>
          <w:szCs w:val="24"/>
        </w:rPr>
        <w:t>Naira de Assis Castelo Branco</w:t>
      </w:r>
      <w:r w:rsidRPr="00746006">
        <w:rPr>
          <w:rStyle w:val="Refdenotaderodap"/>
          <w:rFonts w:ascii="Times New Roman" w:hAnsi="Times New Roman" w:cs="Times New Roman"/>
          <w:sz w:val="24"/>
          <w:szCs w:val="24"/>
        </w:rPr>
        <w:footnoteReference w:id="1"/>
      </w:r>
    </w:p>
    <w:p w14:paraId="258D83F5" w14:textId="77777777" w:rsidR="00B03B62" w:rsidRDefault="00B03B62" w:rsidP="00B03B62">
      <w:pPr>
        <w:jc w:val="right"/>
        <w:rPr>
          <w:rFonts w:ascii="Times New Roman" w:hAnsi="Times New Roman" w:cs="Times New Roman"/>
          <w:sz w:val="24"/>
          <w:szCs w:val="24"/>
        </w:rPr>
      </w:pPr>
      <w:r w:rsidRPr="00F92085">
        <w:rPr>
          <w:rFonts w:ascii="Times New Roman" w:hAnsi="Times New Roman" w:cs="Times New Roman"/>
          <w:sz w:val="24"/>
          <w:szCs w:val="24"/>
        </w:rPr>
        <w:t xml:space="preserve">Maria Dione Carvalho </w:t>
      </w:r>
      <w:r>
        <w:rPr>
          <w:rFonts w:ascii="Times New Roman" w:hAnsi="Times New Roman" w:cs="Times New Roman"/>
          <w:sz w:val="24"/>
          <w:szCs w:val="24"/>
        </w:rPr>
        <w:t>d</w:t>
      </w:r>
      <w:r w:rsidRPr="00F92085">
        <w:rPr>
          <w:rFonts w:ascii="Times New Roman" w:hAnsi="Times New Roman" w:cs="Times New Roman"/>
          <w:sz w:val="24"/>
          <w:szCs w:val="24"/>
        </w:rPr>
        <w:t>e Morais</w:t>
      </w:r>
      <w:r>
        <w:rPr>
          <w:rStyle w:val="Refdenotaderodap"/>
          <w:rFonts w:ascii="Times New Roman" w:hAnsi="Times New Roman" w:cs="Times New Roman"/>
          <w:sz w:val="24"/>
          <w:szCs w:val="24"/>
        </w:rPr>
        <w:footnoteReference w:id="2"/>
      </w:r>
      <w:r w:rsidRPr="00F92085">
        <w:rPr>
          <w:rFonts w:ascii="Times New Roman" w:hAnsi="Times New Roman" w:cs="Times New Roman"/>
          <w:sz w:val="24"/>
          <w:szCs w:val="24"/>
        </w:rPr>
        <w:t> </w:t>
      </w:r>
    </w:p>
    <w:p w14:paraId="2EABD581" w14:textId="77777777" w:rsidR="00B03B62" w:rsidRPr="00E94452" w:rsidRDefault="00B03B62" w:rsidP="00E94452">
      <w:pPr>
        <w:rPr>
          <w:sz w:val="24"/>
          <w:szCs w:val="24"/>
        </w:rPr>
      </w:pPr>
    </w:p>
    <w:p w14:paraId="614FB5D2" w14:textId="77777777" w:rsidR="004F776F" w:rsidRDefault="004F776F" w:rsidP="004F776F">
      <w:pPr>
        <w:spacing w:line="240" w:lineRule="auto"/>
        <w:ind w:left="2835"/>
        <w:jc w:val="both"/>
        <w:rPr>
          <w:b/>
          <w:sz w:val="20"/>
          <w:szCs w:val="20"/>
        </w:rPr>
      </w:pPr>
      <w:r>
        <w:rPr>
          <w:b/>
          <w:sz w:val="20"/>
          <w:szCs w:val="20"/>
        </w:rPr>
        <w:t>Resumo</w:t>
      </w:r>
    </w:p>
    <w:p w14:paraId="49FF1527" w14:textId="0416779C" w:rsidR="007B51ED" w:rsidRPr="00BB3ADD" w:rsidRDefault="00890D9B" w:rsidP="004F776F">
      <w:pPr>
        <w:spacing w:line="240" w:lineRule="auto"/>
        <w:ind w:left="2835"/>
        <w:jc w:val="both"/>
        <w:rPr>
          <w:sz w:val="20"/>
          <w:szCs w:val="20"/>
        </w:rPr>
      </w:pPr>
      <w:r w:rsidRPr="00BB3ADD">
        <w:rPr>
          <w:sz w:val="20"/>
          <w:szCs w:val="20"/>
        </w:rPr>
        <w:t xml:space="preserve">Este artigo analisa como </w:t>
      </w:r>
      <w:r w:rsidR="00387845" w:rsidRPr="00BB3ADD">
        <w:rPr>
          <w:sz w:val="20"/>
          <w:szCs w:val="20"/>
        </w:rPr>
        <w:t>a agenda neoliberal, adotada no Brasil</w:t>
      </w:r>
      <w:r w:rsidR="008D43E4" w:rsidRPr="00BB3ADD">
        <w:rPr>
          <w:sz w:val="20"/>
          <w:szCs w:val="20"/>
        </w:rPr>
        <w:t>,</w:t>
      </w:r>
      <w:r w:rsidR="00387845" w:rsidRPr="00BB3ADD">
        <w:rPr>
          <w:sz w:val="20"/>
          <w:szCs w:val="20"/>
        </w:rPr>
        <w:t xml:space="preserve"> desde a década de 1980, reconfigurou o Estado social e aprofundou desigualdades de gênero na saúde pública.</w:t>
      </w:r>
      <w:r w:rsidR="00552F70" w:rsidRPr="00BB3ADD">
        <w:rPr>
          <w:sz w:val="20"/>
          <w:szCs w:val="20"/>
        </w:rPr>
        <w:t xml:space="preserve"> Para tanto,</w:t>
      </w:r>
      <w:r w:rsidR="00E50F5F" w:rsidRPr="00BB3ADD">
        <w:rPr>
          <w:sz w:val="20"/>
          <w:szCs w:val="20"/>
        </w:rPr>
        <w:t xml:space="preserve"> em uma pesquisa qualitativa com base me fontes bibliográficas e </w:t>
      </w:r>
      <w:r w:rsidR="00BB3ADD" w:rsidRPr="00BB3ADD">
        <w:rPr>
          <w:sz w:val="20"/>
          <w:szCs w:val="20"/>
        </w:rPr>
        <w:t>documentais, articula</w:t>
      </w:r>
      <w:r w:rsidR="007B51ED" w:rsidRPr="00BB3ADD">
        <w:rPr>
          <w:sz w:val="20"/>
          <w:szCs w:val="20"/>
        </w:rPr>
        <w:t xml:space="preserve"> reflexões da economia política da dependência a contribuições do feminismo interseccional, apoiando-se em leis orçamentárias, boletins do SUS e séries estatísticas de IBGE, IPEA e INCA. As evidências sugerem que a austeridade fiscal e a crescente mercantilização dos serviços sanitários comprimiram o financiamento público e transferiram às famílias — sobretudo às mulheres pobres, negras, lésbicas, bissexuais, transexuais e travestis — o peso do cuidado. </w:t>
      </w:r>
      <w:r w:rsidR="00DD043B" w:rsidRPr="00BB3ADD">
        <w:rPr>
          <w:sz w:val="20"/>
          <w:szCs w:val="20"/>
        </w:rPr>
        <w:t>A conclusão é que a</w:t>
      </w:r>
      <w:r w:rsidR="007B51ED" w:rsidRPr="00BB3ADD">
        <w:rPr>
          <w:sz w:val="20"/>
          <w:szCs w:val="20"/>
        </w:rPr>
        <w:t xml:space="preserve"> precarização da saúde feminina não se revela um efeito fortuito, mas parte central da lógica neoliberal. Superar esse quadro exige políticas públicas sensíveis às intersecções de gênero, raça e classe e a revisão de dispositivos como a Emenda Constitucional 95, de modo a restituir ao Estado sua responsabilidade na garantia do direito à saúde.</w:t>
      </w:r>
    </w:p>
    <w:p w14:paraId="59DB472B" w14:textId="77777777" w:rsidR="004F776F" w:rsidRPr="008D43E4" w:rsidRDefault="004F776F" w:rsidP="004F776F">
      <w:pPr>
        <w:spacing w:line="240" w:lineRule="auto"/>
        <w:ind w:left="2835"/>
        <w:jc w:val="both"/>
        <w:rPr>
          <w:sz w:val="20"/>
          <w:szCs w:val="20"/>
        </w:rPr>
      </w:pPr>
      <w:r>
        <w:rPr>
          <w:b/>
          <w:sz w:val="20"/>
          <w:szCs w:val="20"/>
        </w:rPr>
        <w:t>Palavras-chave</w:t>
      </w:r>
      <w:r>
        <w:rPr>
          <w:sz w:val="20"/>
          <w:szCs w:val="20"/>
        </w:rPr>
        <w:t>: P</w:t>
      </w:r>
      <w:r w:rsidR="00EE0596">
        <w:rPr>
          <w:sz w:val="20"/>
          <w:szCs w:val="20"/>
        </w:rPr>
        <w:t xml:space="preserve">olíticas Públicas; neoliberalismo. </w:t>
      </w:r>
      <w:r w:rsidR="00EE0596" w:rsidRPr="00EE0596">
        <w:rPr>
          <w:sz w:val="20"/>
          <w:szCs w:val="20"/>
        </w:rPr>
        <w:t xml:space="preserve">desigualdade de gênero; </w:t>
      </w:r>
    </w:p>
    <w:p w14:paraId="4C4619D5" w14:textId="77777777" w:rsidR="004F776F" w:rsidRPr="008D43E4" w:rsidRDefault="004F776F" w:rsidP="004F776F">
      <w:pPr>
        <w:spacing w:line="240" w:lineRule="auto"/>
        <w:ind w:left="2835"/>
        <w:jc w:val="both"/>
        <w:rPr>
          <w:sz w:val="20"/>
          <w:szCs w:val="20"/>
        </w:rPr>
      </w:pPr>
    </w:p>
    <w:p w14:paraId="3859D8B8" w14:textId="77777777" w:rsidR="007B51ED" w:rsidRPr="008D43E4" w:rsidRDefault="007B51ED" w:rsidP="007B51ED">
      <w:pPr>
        <w:spacing w:line="240" w:lineRule="auto"/>
        <w:ind w:left="2835"/>
        <w:jc w:val="both"/>
        <w:rPr>
          <w:sz w:val="20"/>
          <w:szCs w:val="20"/>
          <w:lang w:val="en-US"/>
        </w:rPr>
      </w:pPr>
      <w:r w:rsidRPr="008D43E4">
        <w:rPr>
          <w:b/>
          <w:bCs/>
          <w:sz w:val="20"/>
          <w:szCs w:val="20"/>
          <w:lang w:val="en-US"/>
        </w:rPr>
        <w:t>Abstract</w:t>
      </w:r>
      <w:r w:rsidRPr="008D43E4">
        <w:rPr>
          <w:sz w:val="20"/>
          <w:szCs w:val="20"/>
          <w:lang w:val="en-US"/>
        </w:rPr>
        <w:br/>
        <w:t xml:space="preserve">This article examines how the neoliberal agenda adopted in Brazil since the 1980s has reshaped the social state and deepened gender inequalities in public health. It combines insights from dependency political economy with contributions from intersectional feminism, drawing on budget laws, SUS bulletins, and statistical series from IBGE, IPEA, and INCA. Evidence indicates that fiscal austerity and the growing commodification of health services have squeezed public funding and shifted the burden of care onto families—especially poor, Black, lesbian, bisexual, transgender, and </w:t>
      </w:r>
      <w:proofErr w:type="spellStart"/>
      <w:r w:rsidRPr="008D43E4">
        <w:rPr>
          <w:sz w:val="20"/>
          <w:szCs w:val="20"/>
          <w:lang w:val="en-US"/>
        </w:rPr>
        <w:t>travesti</w:t>
      </w:r>
      <w:proofErr w:type="spellEnd"/>
      <w:r w:rsidRPr="008D43E4">
        <w:rPr>
          <w:sz w:val="20"/>
          <w:szCs w:val="20"/>
          <w:lang w:val="en-US"/>
        </w:rPr>
        <w:t xml:space="preserve"> women. The worsening of women’s health conditions is not accidental but a central feature of neoliberal logic. Overcoming this scenario requires public policies attuned to the intersections of gender, race, and class, as well as revisiting measures such as Constitutional Amendment 95 to restore the State’s responsibility for guaranteeing the right to health.</w:t>
      </w:r>
    </w:p>
    <w:p w14:paraId="5C9BFAA3" w14:textId="205B4159" w:rsidR="004F776F" w:rsidRPr="008D43E4" w:rsidRDefault="007B51ED" w:rsidP="004D2EFB">
      <w:pPr>
        <w:spacing w:line="240" w:lineRule="auto"/>
        <w:ind w:left="2835"/>
        <w:jc w:val="both"/>
        <w:rPr>
          <w:sz w:val="24"/>
          <w:szCs w:val="24"/>
          <w:lang w:val="en-US"/>
        </w:rPr>
      </w:pPr>
      <w:r w:rsidRPr="008D43E4">
        <w:rPr>
          <w:b/>
          <w:bCs/>
          <w:sz w:val="20"/>
          <w:szCs w:val="20"/>
          <w:lang w:val="en-US"/>
        </w:rPr>
        <w:t>Keywords:</w:t>
      </w:r>
      <w:r w:rsidRPr="008D43E4">
        <w:rPr>
          <w:sz w:val="20"/>
          <w:szCs w:val="20"/>
          <w:lang w:val="en-US"/>
        </w:rPr>
        <w:t xml:space="preserve"> public policy; neoliberalism; gender inequality.</w:t>
      </w:r>
    </w:p>
    <w:p w14:paraId="66EB2B09" w14:textId="77777777" w:rsidR="004F776F" w:rsidRDefault="004F776F" w:rsidP="00F2735F">
      <w:pPr>
        <w:spacing w:line="360" w:lineRule="auto"/>
        <w:rPr>
          <w:b/>
          <w:sz w:val="24"/>
          <w:szCs w:val="24"/>
        </w:rPr>
      </w:pPr>
      <w:r w:rsidRPr="001A60DE">
        <w:rPr>
          <w:b/>
          <w:sz w:val="24"/>
          <w:szCs w:val="24"/>
          <w:lang w:val="en-US"/>
        </w:rPr>
        <w:br w:type="page"/>
      </w:r>
      <w:r>
        <w:rPr>
          <w:b/>
          <w:sz w:val="24"/>
          <w:szCs w:val="24"/>
        </w:rPr>
        <w:t>1</w:t>
      </w:r>
      <w:r>
        <w:rPr>
          <w:b/>
          <w:sz w:val="24"/>
          <w:szCs w:val="24"/>
        </w:rPr>
        <w:tab/>
        <w:t>INTRODUÇÃO</w:t>
      </w:r>
    </w:p>
    <w:p w14:paraId="66DEE0B8" w14:textId="77777777" w:rsidR="004F776F" w:rsidRDefault="004F776F" w:rsidP="00F2735F">
      <w:pPr>
        <w:spacing w:line="360" w:lineRule="auto"/>
        <w:jc w:val="both"/>
        <w:rPr>
          <w:sz w:val="24"/>
          <w:szCs w:val="24"/>
        </w:rPr>
      </w:pPr>
    </w:p>
    <w:p w14:paraId="0F5FD4A1" w14:textId="041B0F61" w:rsidR="00AC1E1C" w:rsidRDefault="003C502E" w:rsidP="00AC1E1C">
      <w:pPr>
        <w:spacing w:line="360" w:lineRule="auto"/>
        <w:ind w:firstLine="851"/>
        <w:jc w:val="both"/>
        <w:rPr>
          <w:sz w:val="24"/>
          <w:szCs w:val="24"/>
        </w:rPr>
      </w:pPr>
      <w:r>
        <w:rPr>
          <w:sz w:val="24"/>
          <w:szCs w:val="24"/>
        </w:rPr>
        <w:t>As políticas neoliberais de austeridade</w:t>
      </w:r>
      <w:r w:rsidR="00AC1E1C">
        <w:rPr>
          <w:sz w:val="24"/>
          <w:szCs w:val="24"/>
        </w:rPr>
        <w:t>,</w:t>
      </w:r>
      <w:r>
        <w:rPr>
          <w:sz w:val="24"/>
          <w:szCs w:val="24"/>
        </w:rPr>
        <w:t xml:space="preserve"> adotadas no país a partir da década de 1980 reestrutur</w:t>
      </w:r>
      <w:r w:rsidR="00B02D6C">
        <w:rPr>
          <w:sz w:val="24"/>
          <w:szCs w:val="24"/>
        </w:rPr>
        <w:t>aram</w:t>
      </w:r>
      <w:r>
        <w:rPr>
          <w:sz w:val="24"/>
          <w:szCs w:val="24"/>
        </w:rPr>
        <w:t xml:space="preserve"> o Estado brasileiro, </w:t>
      </w:r>
      <w:r w:rsidR="00904BCD">
        <w:rPr>
          <w:sz w:val="24"/>
          <w:szCs w:val="24"/>
        </w:rPr>
        <w:t>promovendo privatizações, liberalização comercial</w:t>
      </w:r>
      <w:r w:rsidR="008D0B7F">
        <w:rPr>
          <w:sz w:val="24"/>
          <w:szCs w:val="24"/>
        </w:rPr>
        <w:t>, priorização do super</w:t>
      </w:r>
      <w:r w:rsidR="00C1603B">
        <w:rPr>
          <w:sz w:val="24"/>
          <w:szCs w:val="24"/>
        </w:rPr>
        <w:t>á</w:t>
      </w:r>
      <w:r w:rsidR="008D0B7F">
        <w:rPr>
          <w:sz w:val="24"/>
          <w:szCs w:val="24"/>
        </w:rPr>
        <w:t>vit primário para o pagamento da dívida pública</w:t>
      </w:r>
      <w:r w:rsidR="00904BCD">
        <w:rPr>
          <w:sz w:val="24"/>
          <w:szCs w:val="24"/>
        </w:rPr>
        <w:t xml:space="preserve"> e cortes orçamentários</w:t>
      </w:r>
      <w:r w:rsidR="008D0B7F">
        <w:rPr>
          <w:sz w:val="24"/>
          <w:szCs w:val="24"/>
        </w:rPr>
        <w:t xml:space="preserve"> e </w:t>
      </w:r>
      <w:r w:rsidR="00904BCD">
        <w:rPr>
          <w:sz w:val="24"/>
          <w:szCs w:val="24"/>
        </w:rPr>
        <w:t xml:space="preserve">em setores sociais </w:t>
      </w:r>
      <w:r w:rsidR="008D0B7F">
        <w:rPr>
          <w:sz w:val="24"/>
          <w:szCs w:val="24"/>
        </w:rPr>
        <w:t>essenciais (Salvador. 2007)</w:t>
      </w:r>
      <w:r w:rsidR="00AD1951">
        <w:rPr>
          <w:sz w:val="24"/>
          <w:szCs w:val="24"/>
        </w:rPr>
        <w:t>. No campo d</w:t>
      </w:r>
      <w:r w:rsidR="00904BCD">
        <w:rPr>
          <w:sz w:val="24"/>
          <w:szCs w:val="24"/>
        </w:rPr>
        <w:t>a saúde</w:t>
      </w:r>
      <w:r w:rsidR="00AD1951">
        <w:rPr>
          <w:sz w:val="24"/>
          <w:szCs w:val="24"/>
        </w:rPr>
        <w:t>, e</w:t>
      </w:r>
      <w:r w:rsidR="00966DB1">
        <w:rPr>
          <w:sz w:val="24"/>
          <w:szCs w:val="24"/>
        </w:rPr>
        <w:t xml:space="preserve">sse processo enfraqueceu </w:t>
      </w:r>
      <w:r w:rsidR="00AD1951">
        <w:rPr>
          <w:sz w:val="24"/>
          <w:szCs w:val="24"/>
        </w:rPr>
        <w:t xml:space="preserve">o financiamento do Sistema Único de Saúde (SUS) e </w:t>
      </w:r>
      <w:r w:rsidR="00966DB1">
        <w:rPr>
          <w:sz w:val="24"/>
          <w:szCs w:val="24"/>
        </w:rPr>
        <w:t xml:space="preserve">a capacidade do Estado de garantir o acesso </w:t>
      </w:r>
      <w:r w:rsidR="00BB3ADD">
        <w:rPr>
          <w:sz w:val="24"/>
          <w:szCs w:val="24"/>
        </w:rPr>
        <w:t>universal a</w:t>
      </w:r>
      <w:r w:rsidR="00C1603B">
        <w:rPr>
          <w:sz w:val="24"/>
          <w:szCs w:val="24"/>
        </w:rPr>
        <w:t xml:space="preserve"> </w:t>
      </w:r>
      <w:r w:rsidR="00966DB1">
        <w:rPr>
          <w:sz w:val="24"/>
          <w:szCs w:val="24"/>
        </w:rPr>
        <w:t>serviços de saúde pública, beneficiando a iniciativa privad</w:t>
      </w:r>
      <w:r w:rsidR="00AC1E1C">
        <w:rPr>
          <w:sz w:val="24"/>
          <w:szCs w:val="24"/>
        </w:rPr>
        <w:t>a</w:t>
      </w:r>
      <w:r w:rsidR="00966DB1">
        <w:rPr>
          <w:sz w:val="24"/>
          <w:szCs w:val="24"/>
        </w:rPr>
        <w:t xml:space="preserve">, causando um agravamento das desigualdades sociais e de gênero, </w:t>
      </w:r>
      <w:r w:rsidR="00AC1E1C">
        <w:rPr>
          <w:sz w:val="24"/>
          <w:szCs w:val="24"/>
        </w:rPr>
        <w:t>especialmente para as mulheres</w:t>
      </w:r>
      <w:r w:rsidR="00AD1951">
        <w:rPr>
          <w:sz w:val="24"/>
          <w:szCs w:val="24"/>
        </w:rPr>
        <w:t xml:space="preserve"> em situação de maior vulnerabilidade socioeconômica</w:t>
      </w:r>
      <w:r w:rsidR="00AC1E1C">
        <w:rPr>
          <w:sz w:val="24"/>
          <w:szCs w:val="24"/>
        </w:rPr>
        <w:t xml:space="preserve">. </w:t>
      </w:r>
    </w:p>
    <w:p w14:paraId="6A6CD989" w14:textId="420EFC24" w:rsidR="00FF7D71" w:rsidRPr="0049151F" w:rsidRDefault="00BB3ADD" w:rsidP="00AC1E1C">
      <w:pPr>
        <w:spacing w:line="360" w:lineRule="auto"/>
        <w:ind w:firstLine="851"/>
        <w:jc w:val="both"/>
        <w:rPr>
          <w:sz w:val="24"/>
          <w:szCs w:val="24"/>
        </w:rPr>
      </w:pPr>
      <w:r>
        <w:rPr>
          <w:sz w:val="24"/>
          <w:szCs w:val="24"/>
        </w:rPr>
        <w:t xml:space="preserve">Neste </w:t>
      </w:r>
      <w:r w:rsidR="00DD76D8" w:rsidRPr="00BB3ADD">
        <w:rPr>
          <w:sz w:val="24"/>
          <w:szCs w:val="24"/>
        </w:rPr>
        <w:t xml:space="preserve">estudo </w:t>
      </w:r>
      <w:r w:rsidR="00FF7D71" w:rsidRPr="00BB3ADD">
        <w:rPr>
          <w:sz w:val="24"/>
          <w:szCs w:val="24"/>
        </w:rPr>
        <w:t>problematiza</w:t>
      </w:r>
      <w:r>
        <w:rPr>
          <w:sz w:val="24"/>
          <w:szCs w:val="24"/>
        </w:rPr>
        <w:t>mos</w:t>
      </w:r>
      <w:r w:rsidR="00FF7D71" w:rsidRPr="00BB3ADD">
        <w:rPr>
          <w:sz w:val="24"/>
          <w:szCs w:val="24"/>
        </w:rPr>
        <w:t xml:space="preserve"> </w:t>
      </w:r>
      <w:r w:rsidR="00FF7D71">
        <w:rPr>
          <w:sz w:val="24"/>
          <w:szCs w:val="24"/>
        </w:rPr>
        <w:t>como a</w:t>
      </w:r>
      <w:r w:rsidR="00AC1E1C">
        <w:rPr>
          <w:sz w:val="24"/>
          <w:szCs w:val="24"/>
        </w:rPr>
        <w:t>s políticas neoliberais</w:t>
      </w:r>
      <w:r w:rsidR="00B02D6C">
        <w:rPr>
          <w:sz w:val="24"/>
          <w:szCs w:val="24"/>
        </w:rPr>
        <w:t xml:space="preserve"> </w:t>
      </w:r>
      <w:r w:rsidR="004542BD">
        <w:rPr>
          <w:sz w:val="24"/>
          <w:szCs w:val="24"/>
        </w:rPr>
        <w:t>articulam</w:t>
      </w:r>
      <w:r w:rsidR="00FF7D71">
        <w:rPr>
          <w:sz w:val="24"/>
          <w:szCs w:val="24"/>
        </w:rPr>
        <w:t>-se a estruturas patriarcais e racistas, intensifi</w:t>
      </w:r>
      <w:r w:rsidR="00FF7D71" w:rsidRPr="00BB3ADD">
        <w:rPr>
          <w:sz w:val="24"/>
          <w:szCs w:val="24"/>
        </w:rPr>
        <w:t>ca</w:t>
      </w:r>
      <w:r w:rsidR="00E130FA" w:rsidRPr="00BB3ADD">
        <w:rPr>
          <w:sz w:val="24"/>
          <w:szCs w:val="24"/>
        </w:rPr>
        <w:t>ndo</w:t>
      </w:r>
      <w:r w:rsidR="00FF7D71">
        <w:rPr>
          <w:sz w:val="24"/>
          <w:szCs w:val="24"/>
        </w:rPr>
        <w:t xml:space="preserve"> desigualdades de gênero na política de saúde pública</w:t>
      </w:r>
      <w:r w:rsidR="00FF7D71" w:rsidRPr="00BB3ADD">
        <w:rPr>
          <w:sz w:val="24"/>
          <w:szCs w:val="24"/>
        </w:rPr>
        <w:t xml:space="preserve">. </w:t>
      </w:r>
      <w:r w:rsidRPr="00BB3ADD">
        <w:rPr>
          <w:sz w:val="24"/>
          <w:szCs w:val="24"/>
        </w:rPr>
        <w:t>Definimos como questão de partida</w:t>
      </w:r>
      <w:r w:rsidR="00FF7D71" w:rsidRPr="00BB3ADD">
        <w:rPr>
          <w:sz w:val="24"/>
          <w:szCs w:val="24"/>
        </w:rPr>
        <w:t xml:space="preserve">: </w:t>
      </w:r>
      <w:r w:rsidR="00FF7D71">
        <w:rPr>
          <w:sz w:val="24"/>
          <w:szCs w:val="24"/>
        </w:rPr>
        <w:t xml:space="preserve">de que forma a diminuição de investimentos em direitos sociais, aprofunda a exclusão de mulheres em situação de vulnerabilidade? </w:t>
      </w:r>
      <w:r w:rsidR="00657094" w:rsidRPr="0049151F">
        <w:rPr>
          <w:sz w:val="24"/>
          <w:szCs w:val="24"/>
        </w:rPr>
        <w:t xml:space="preserve">A hipótese de trabalho </w:t>
      </w:r>
      <w:r w:rsidR="00FF7D71" w:rsidRPr="0049151F">
        <w:rPr>
          <w:sz w:val="24"/>
          <w:szCs w:val="24"/>
        </w:rPr>
        <w:t>que</w:t>
      </w:r>
      <w:r w:rsidR="00B24D2B" w:rsidRPr="0049151F">
        <w:rPr>
          <w:sz w:val="24"/>
          <w:szCs w:val="24"/>
        </w:rPr>
        <w:t xml:space="preserve"> a redução de investimentos</w:t>
      </w:r>
      <w:r w:rsidR="00FF7D71" w:rsidRPr="0049151F">
        <w:rPr>
          <w:sz w:val="24"/>
          <w:szCs w:val="24"/>
        </w:rPr>
        <w:t xml:space="preserve"> não são apenas arranjos técnicos, mas escolhas políticas que hierarquizam vidas e legitimam privilégios.</w:t>
      </w:r>
    </w:p>
    <w:p w14:paraId="6CE24DAF" w14:textId="45AD8581" w:rsidR="00F90CCC" w:rsidRDefault="00E130FA" w:rsidP="00AC1E1C">
      <w:pPr>
        <w:spacing w:line="360" w:lineRule="auto"/>
        <w:ind w:firstLine="851"/>
        <w:jc w:val="both"/>
        <w:rPr>
          <w:sz w:val="24"/>
          <w:szCs w:val="24"/>
        </w:rPr>
      </w:pPr>
      <w:r w:rsidRPr="0049151F">
        <w:rPr>
          <w:color w:val="000000" w:themeColor="text1"/>
          <w:sz w:val="24"/>
          <w:szCs w:val="24"/>
        </w:rPr>
        <w:t>Objetiva</w:t>
      </w:r>
      <w:r w:rsidR="0049151F" w:rsidRPr="0049151F">
        <w:rPr>
          <w:color w:val="000000" w:themeColor="text1"/>
          <w:sz w:val="24"/>
          <w:szCs w:val="24"/>
        </w:rPr>
        <w:t>mo</w:t>
      </w:r>
      <w:r w:rsidR="0049151F">
        <w:rPr>
          <w:color w:val="000000" w:themeColor="text1"/>
          <w:sz w:val="24"/>
          <w:szCs w:val="24"/>
        </w:rPr>
        <w:t>s</w:t>
      </w:r>
      <w:r w:rsidR="00FF7D71">
        <w:rPr>
          <w:sz w:val="24"/>
          <w:szCs w:val="24"/>
        </w:rPr>
        <w:t xml:space="preserve"> identificar os mecanismos pelos quais a agenda neoliberal reforça barreiras de acesso aos serviços de saúde pública</w:t>
      </w:r>
      <w:r w:rsidR="002E6104">
        <w:rPr>
          <w:sz w:val="24"/>
          <w:szCs w:val="24"/>
        </w:rPr>
        <w:t xml:space="preserve">, especialmente para mulheres. O foco do estudo recai sobre os efeitos da redução de leitos públicos, enfraquecimento do financiamento do </w:t>
      </w:r>
      <w:r w:rsidR="0049151F">
        <w:rPr>
          <w:sz w:val="24"/>
          <w:szCs w:val="24"/>
        </w:rPr>
        <w:t xml:space="preserve">SUS, </w:t>
      </w:r>
      <w:r w:rsidR="0049151F" w:rsidRPr="0049151F">
        <w:rPr>
          <w:sz w:val="24"/>
          <w:szCs w:val="24"/>
        </w:rPr>
        <w:t>especialmente</w:t>
      </w:r>
      <w:r w:rsidR="00491DCA" w:rsidRPr="0049151F">
        <w:rPr>
          <w:sz w:val="24"/>
          <w:szCs w:val="24"/>
        </w:rPr>
        <w:t xml:space="preserve"> </w:t>
      </w:r>
      <w:r w:rsidR="00404D0D" w:rsidRPr="0049151F">
        <w:rPr>
          <w:sz w:val="24"/>
          <w:szCs w:val="24"/>
        </w:rPr>
        <w:t>articulado</w:t>
      </w:r>
      <w:r w:rsidR="00491DCA" w:rsidRPr="0049151F">
        <w:rPr>
          <w:sz w:val="24"/>
          <w:szCs w:val="24"/>
        </w:rPr>
        <w:t>s</w:t>
      </w:r>
      <w:r w:rsidR="00404D0D" w:rsidRPr="0049151F">
        <w:rPr>
          <w:sz w:val="24"/>
          <w:szCs w:val="24"/>
        </w:rPr>
        <w:t xml:space="preserve"> </w:t>
      </w:r>
      <w:r w:rsidR="00404D0D">
        <w:rPr>
          <w:sz w:val="24"/>
          <w:szCs w:val="24"/>
        </w:rPr>
        <w:t xml:space="preserve">a marcadores de classe, raça, identidade de gênero e sexualidade, demonstrando que a precarização da saúde das mulheres é um componente estruturante do modelo de acumulação neoliberal que se apoia na desproteção de grupos sociais vulnerabilizados. </w:t>
      </w:r>
    </w:p>
    <w:p w14:paraId="40CB2883" w14:textId="395A0D5E" w:rsidR="00DD76D8" w:rsidRPr="00B363CB" w:rsidRDefault="00DD76D8" w:rsidP="00AC1E1C">
      <w:pPr>
        <w:spacing w:line="360" w:lineRule="auto"/>
        <w:ind w:firstLine="851"/>
        <w:jc w:val="both"/>
        <w:rPr>
          <w:sz w:val="24"/>
          <w:szCs w:val="24"/>
        </w:rPr>
      </w:pPr>
      <w:r w:rsidRPr="0049151F">
        <w:rPr>
          <w:sz w:val="24"/>
          <w:szCs w:val="24"/>
        </w:rPr>
        <w:t xml:space="preserve">A perspectiva teórico-metodológica baseia-se </w:t>
      </w:r>
      <w:r w:rsidR="007F21BD" w:rsidRPr="0049151F">
        <w:rPr>
          <w:sz w:val="24"/>
          <w:szCs w:val="24"/>
        </w:rPr>
        <w:t xml:space="preserve">em uma abordagem </w:t>
      </w:r>
      <w:r w:rsidR="0049151F" w:rsidRPr="0049151F">
        <w:rPr>
          <w:sz w:val="24"/>
          <w:szCs w:val="24"/>
        </w:rPr>
        <w:t>qualitativa, com</w:t>
      </w:r>
      <w:r w:rsidR="0036188E" w:rsidRPr="0049151F">
        <w:rPr>
          <w:sz w:val="24"/>
          <w:szCs w:val="24"/>
        </w:rPr>
        <w:t xml:space="preserve"> base em fontes bibliográficas</w:t>
      </w:r>
      <w:r w:rsidR="005708DE" w:rsidRPr="0049151F">
        <w:rPr>
          <w:sz w:val="24"/>
          <w:szCs w:val="24"/>
        </w:rPr>
        <w:t xml:space="preserve"> (LIMA; MIOTO, 2007</w:t>
      </w:r>
      <w:r w:rsidR="0049151F" w:rsidRPr="0049151F">
        <w:rPr>
          <w:sz w:val="24"/>
          <w:szCs w:val="24"/>
        </w:rPr>
        <w:t>) e</w:t>
      </w:r>
      <w:r w:rsidR="0036188E" w:rsidRPr="0049151F">
        <w:rPr>
          <w:sz w:val="24"/>
          <w:szCs w:val="24"/>
        </w:rPr>
        <w:t xml:space="preserve"> documentais</w:t>
      </w:r>
      <w:r w:rsidR="000905CA" w:rsidRPr="0049151F">
        <w:rPr>
          <w:sz w:val="24"/>
          <w:szCs w:val="24"/>
        </w:rPr>
        <w:t xml:space="preserve"> (MAY, 2004)</w:t>
      </w:r>
      <w:r w:rsidR="0036188E" w:rsidRPr="0049151F">
        <w:rPr>
          <w:sz w:val="24"/>
          <w:szCs w:val="24"/>
        </w:rPr>
        <w:t xml:space="preserve"> </w:t>
      </w:r>
      <w:r w:rsidR="007F21BD" w:rsidRPr="0049151F">
        <w:rPr>
          <w:sz w:val="24"/>
          <w:szCs w:val="24"/>
        </w:rPr>
        <w:t>que articula economia política da dependência e feminismo interseccional</w:t>
      </w:r>
      <w:r w:rsidR="007F21BD" w:rsidRPr="007F21BD">
        <w:rPr>
          <w:sz w:val="24"/>
          <w:szCs w:val="24"/>
        </w:rPr>
        <w:t xml:space="preserve">. </w:t>
      </w:r>
      <w:r w:rsidR="007F21BD" w:rsidRPr="00B363CB">
        <w:rPr>
          <w:sz w:val="24"/>
          <w:szCs w:val="24"/>
        </w:rPr>
        <w:lastRenderedPageBreak/>
        <w:t>Dialogamos, de um lado, com a crítica da acumulação periférica e das reformas neoliberais (</w:t>
      </w:r>
      <w:r w:rsidR="0049151F" w:rsidRPr="00B363CB">
        <w:rPr>
          <w:sz w:val="24"/>
          <w:szCs w:val="24"/>
        </w:rPr>
        <w:t xml:space="preserve">Boito Jr., 1999; </w:t>
      </w:r>
      <w:proofErr w:type="spellStart"/>
      <w:r w:rsidR="0049151F" w:rsidRPr="00B363CB">
        <w:rPr>
          <w:sz w:val="24"/>
          <w:szCs w:val="24"/>
        </w:rPr>
        <w:t>Carcanholo</w:t>
      </w:r>
      <w:proofErr w:type="spellEnd"/>
      <w:r w:rsidR="0049151F" w:rsidRPr="00B363CB">
        <w:rPr>
          <w:sz w:val="24"/>
          <w:szCs w:val="24"/>
        </w:rPr>
        <w:t>, 2008; Harvey, 2014; Salvador, 2017; Dörre, 2022</w:t>
      </w:r>
      <w:r w:rsidR="007F21BD" w:rsidRPr="00B363CB">
        <w:rPr>
          <w:sz w:val="24"/>
          <w:szCs w:val="24"/>
        </w:rPr>
        <w:t>) e, de outro, com autoras</w:t>
      </w:r>
      <w:r w:rsidR="005F1046" w:rsidRPr="00B363CB">
        <w:rPr>
          <w:sz w:val="24"/>
          <w:szCs w:val="24"/>
        </w:rPr>
        <w:t>/es</w:t>
      </w:r>
      <w:r w:rsidR="007F21BD" w:rsidRPr="00B363CB">
        <w:rPr>
          <w:sz w:val="24"/>
          <w:szCs w:val="24"/>
        </w:rPr>
        <w:t xml:space="preserve"> que evidenciam a sobreposição de patriarcado, racismo e capitalismo (</w:t>
      </w:r>
      <w:proofErr w:type="spellStart"/>
      <w:r w:rsidR="00B363CB" w:rsidRPr="00B363CB">
        <w:rPr>
          <w:sz w:val="24"/>
          <w:szCs w:val="24"/>
        </w:rPr>
        <w:t>Saffioti</w:t>
      </w:r>
      <w:proofErr w:type="spellEnd"/>
      <w:r w:rsidR="007F21BD" w:rsidRPr="00B363CB">
        <w:rPr>
          <w:sz w:val="24"/>
          <w:szCs w:val="24"/>
        </w:rPr>
        <w:t xml:space="preserve">, 1976; </w:t>
      </w:r>
      <w:r w:rsidR="00B363CB" w:rsidRPr="00B363CB">
        <w:rPr>
          <w:sz w:val="24"/>
          <w:szCs w:val="24"/>
        </w:rPr>
        <w:t>Lugones</w:t>
      </w:r>
      <w:r w:rsidR="007F21BD" w:rsidRPr="00B363CB">
        <w:rPr>
          <w:sz w:val="24"/>
          <w:szCs w:val="24"/>
        </w:rPr>
        <w:t xml:space="preserve">, 2020; MBEMBE, 2016). </w:t>
      </w:r>
      <w:r w:rsidR="008162AD" w:rsidRPr="00B363CB">
        <w:rPr>
          <w:sz w:val="24"/>
          <w:szCs w:val="24"/>
        </w:rPr>
        <w:t>As fontes</w:t>
      </w:r>
      <w:r w:rsidR="007F21BD" w:rsidRPr="00B363CB">
        <w:rPr>
          <w:sz w:val="24"/>
          <w:szCs w:val="24"/>
        </w:rPr>
        <w:t xml:space="preserve"> empírica</w:t>
      </w:r>
      <w:r w:rsidR="00174A7A" w:rsidRPr="00B363CB">
        <w:rPr>
          <w:sz w:val="24"/>
          <w:szCs w:val="24"/>
        </w:rPr>
        <w:t>s, de natureza documental,</w:t>
      </w:r>
      <w:r w:rsidR="007F21BD" w:rsidRPr="00B363CB">
        <w:rPr>
          <w:sz w:val="24"/>
          <w:szCs w:val="24"/>
        </w:rPr>
        <w:t xml:space="preserve"> </w:t>
      </w:r>
      <w:r w:rsidR="00174A7A" w:rsidRPr="00B363CB">
        <w:rPr>
          <w:sz w:val="24"/>
          <w:szCs w:val="24"/>
        </w:rPr>
        <w:t>são constituídas por documentos públicos como</w:t>
      </w:r>
      <w:r w:rsidR="007F21BD" w:rsidRPr="00B363CB">
        <w:rPr>
          <w:sz w:val="24"/>
          <w:szCs w:val="24"/>
        </w:rPr>
        <w:t xml:space="preserve"> leis orçamentárias, boletins do SUS e microdados </w:t>
      </w:r>
      <w:r w:rsidR="00B70DF3" w:rsidRPr="00B363CB">
        <w:rPr>
          <w:sz w:val="24"/>
          <w:szCs w:val="24"/>
        </w:rPr>
        <w:t>em bases de dados do</w:t>
      </w:r>
      <w:r w:rsidR="007F21BD" w:rsidRPr="00B363CB">
        <w:rPr>
          <w:sz w:val="24"/>
          <w:szCs w:val="24"/>
        </w:rPr>
        <w:t xml:space="preserve"> IBGE</w:t>
      </w:r>
      <w:r w:rsidR="00B363CB" w:rsidRPr="00B363CB">
        <w:rPr>
          <w:sz w:val="24"/>
          <w:szCs w:val="24"/>
        </w:rPr>
        <w:t xml:space="preserve"> (2004 – 2023)</w:t>
      </w:r>
      <w:r w:rsidR="007F21BD" w:rsidRPr="00B363CB">
        <w:rPr>
          <w:sz w:val="24"/>
          <w:szCs w:val="24"/>
        </w:rPr>
        <w:t>, IPEA</w:t>
      </w:r>
      <w:r w:rsidR="0084065C" w:rsidRPr="00B363CB">
        <w:rPr>
          <w:sz w:val="24"/>
          <w:szCs w:val="24"/>
        </w:rPr>
        <w:t xml:space="preserve">, </w:t>
      </w:r>
      <w:r w:rsidR="007F21BD" w:rsidRPr="00B363CB">
        <w:rPr>
          <w:sz w:val="24"/>
          <w:szCs w:val="24"/>
        </w:rPr>
        <w:t>INCA</w:t>
      </w:r>
      <w:r w:rsidR="00B363CB" w:rsidRPr="00B363CB">
        <w:rPr>
          <w:sz w:val="24"/>
          <w:szCs w:val="24"/>
        </w:rPr>
        <w:t xml:space="preserve"> (2021)</w:t>
      </w:r>
      <w:r w:rsidR="007F21BD" w:rsidRPr="00B363CB">
        <w:rPr>
          <w:sz w:val="24"/>
          <w:szCs w:val="24"/>
        </w:rPr>
        <w:t>,</w:t>
      </w:r>
      <w:r w:rsidR="0084065C" w:rsidRPr="00B363CB">
        <w:rPr>
          <w:sz w:val="24"/>
          <w:szCs w:val="24"/>
        </w:rPr>
        <w:t xml:space="preserve"> ANTRA</w:t>
      </w:r>
      <w:r w:rsidR="00B363CB" w:rsidRPr="00B363CB">
        <w:rPr>
          <w:sz w:val="24"/>
          <w:szCs w:val="24"/>
        </w:rPr>
        <w:t xml:space="preserve"> (2023), filtrados</w:t>
      </w:r>
      <w:r w:rsidR="007F21BD" w:rsidRPr="00B363CB">
        <w:rPr>
          <w:sz w:val="24"/>
          <w:szCs w:val="24"/>
        </w:rPr>
        <w:t xml:space="preserve"> pela relevância direta para as hipóteses do estudo. </w:t>
      </w:r>
      <w:r w:rsidR="00590D1B" w:rsidRPr="00B363CB">
        <w:rPr>
          <w:sz w:val="24"/>
          <w:szCs w:val="24"/>
        </w:rPr>
        <w:t xml:space="preserve">Como trabalhamos unicamente com bases públicas já disponíveis, não envolvemos participantes e, portanto, atendemos plenamente </w:t>
      </w:r>
      <w:r w:rsidR="007F21BD" w:rsidRPr="00B363CB">
        <w:rPr>
          <w:sz w:val="24"/>
          <w:szCs w:val="24"/>
        </w:rPr>
        <w:t>integralmente as exigências éticas vigentes.</w:t>
      </w:r>
    </w:p>
    <w:p w14:paraId="4CDDFFD5" w14:textId="77777777" w:rsidR="004F776F" w:rsidRPr="00B363CB" w:rsidRDefault="004F776F" w:rsidP="00F2735F">
      <w:pPr>
        <w:spacing w:line="360" w:lineRule="auto"/>
        <w:ind w:firstLine="709"/>
        <w:jc w:val="both"/>
        <w:rPr>
          <w:sz w:val="24"/>
          <w:szCs w:val="24"/>
        </w:rPr>
      </w:pPr>
      <w:r w:rsidRPr="00B363CB">
        <w:rPr>
          <w:sz w:val="24"/>
          <w:szCs w:val="24"/>
        </w:rPr>
        <w:t>.</w:t>
      </w:r>
    </w:p>
    <w:p w14:paraId="7BAC6AD6" w14:textId="77777777" w:rsidR="004F776F" w:rsidRDefault="004F776F" w:rsidP="00F2735F">
      <w:pPr>
        <w:spacing w:line="360" w:lineRule="auto"/>
        <w:jc w:val="both"/>
        <w:rPr>
          <w:sz w:val="24"/>
          <w:szCs w:val="24"/>
        </w:rPr>
      </w:pPr>
    </w:p>
    <w:p w14:paraId="208B997E" w14:textId="77777777" w:rsidR="004237A2" w:rsidRPr="00DF7F1C" w:rsidRDefault="004F776F" w:rsidP="00F219CB">
      <w:pPr>
        <w:jc w:val="both"/>
        <w:rPr>
          <w:b/>
          <w:bCs/>
          <w:sz w:val="24"/>
          <w:szCs w:val="24"/>
        </w:rPr>
      </w:pPr>
      <w:r>
        <w:rPr>
          <w:b/>
          <w:sz w:val="24"/>
          <w:szCs w:val="24"/>
        </w:rPr>
        <w:t>2</w:t>
      </w:r>
      <w:r>
        <w:rPr>
          <w:b/>
          <w:sz w:val="24"/>
          <w:szCs w:val="24"/>
        </w:rPr>
        <w:tab/>
      </w:r>
      <w:r w:rsidR="004237A2" w:rsidRPr="00DF7F1C">
        <w:rPr>
          <w:b/>
          <w:bCs/>
          <w:sz w:val="24"/>
          <w:szCs w:val="24"/>
        </w:rPr>
        <w:t>NEOLIBERALISMO E TRANSFORMAÇÕES NA POLÍTICA DE SAÚDE PÚBLICA NO BRASIL</w:t>
      </w:r>
    </w:p>
    <w:p w14:paraId="268C3318" w14:textId="77777777" w:rsidR="004F776F" w:rsidRDefault="004F776F" w:rsidP="00F2735F">
      <w:pPr>
        <w:spacing w:line="360" w:lineRule="auto"/>
        <w:jc w:val="both"/>
        <w:rPr>
          <w:sz w:val="24"/>
          <w:szCs w:val="24"/>
        </w:rPr>
      </w:pPr>
    </w:p>
    <w:p w14:paraId="6B90DBA9" w14:textId="66413994" w:rsidR="004237A2" w:rsidRDefault="004237A2" w:rsidP="004237A2">
      <w:pPr>
        <w:spacing w:line="360" w:lineRule="auto"/>
        <w:ind w:firstLine="851"/>
        <w:jc w:val="both"/>
        <w:rPr>
          <w:sz w:val="24"/>
          <w:szCs w:val="24"/>
        </w:rPr>
      </w:pPr>
      <w:r w:rsidRPr="00DF7F1C">
        <w:rPr>
          <w:sz w:val="24"/>
          <w:szCs w:val="24"/>
        </w:rPr>
        <w:t xml:space="preserve">A crise </w:t>
      </w:r>
      <w:r>
        <w:rPr>
          <w:sz w:val="24"/>
          <w:szCs w:val="24"/>
        </w:rPr>
        <w:t xml:space="preserve">internacional do petróleo, </w:t>
      </w:r>
      <w:r w:rsidR="001A60DE">
        <w:rPr>
          <w:sz w:val="24"/>
          <w:szCs w:val="24"/>
        </w:rPr>
        <w:t xml:space="preserve"> </w:t>
      </w:r>
      <w:r w:rsidR="001A60DE" w:rsidRPr="00F57408">
        <w:rPr>
          <w:sz w:val="24"/>
          <w:szCs w:val="24"/>
        </w:rPr>
        <w:t>n</w:t>
      </w:r>
      <w:r w:rsidRPr="00F57408">
        <w:rPr>
          <w:sz w:val="24"/>
          <w:szCs w:val="24"/>
        </w:rPr>
        <w:t xml:space="preserve">a </w:t>
      </w:r>
      <w:r w:rsidRPr="00DF7F1C">
        <w:rPr>
          <w:sz w:val="24"/>
          <w:szCs w:val="24"/>
        </w:rPr>
        <w:t>década de 1970,</w:t>
      </w:r>
      <w:r>
        <w:rPr>
          <w:sz w:val="24"/>
          <w:szCs w:val="24"/>
        </w:rPr>
        <w:t xml:space="preserve"> provocada pela decisão geopolítica da </w:t>
      </w:r>
      <w:r w:rsidRPr="00BE7B99">
        <w:rPr>
          <w:sz w:val="24"/>
          <w:szCs w:val="24"/>
        </w:rPr>
        <w:t>Organização dos Países Exportadores de Petróleo</w:t>
      </w:r>
      <w:r>
        <w:rPr>
          <w:sz w:val="24"/>
          <w:szCs w:val="24"/>
        </w:rPr>
        <w:t xml:space="preserve"> (OPEP), de restringir a oferta e elevar o preço do petróleo, deflagrou uma </w:t>
      </w:r>
      <w:r w:rsidRPr="00DF7F1C">
        <w:rPr>
          <w:sz w:val="24"/>
          <w:szCs w:val="24"/>
        </w:rPr>
        <w:t>crise inflacionária global que marcou o período com profundas mudanças nas políticas econômicas</w:t>
      </w:r>
      <w:r>
        <w:rPr>
          <w:sz w:val="24"/>
          <w:szCs w:val="24"/>
        </w:rPr>
        <w:t xml:space="preserve"> no Ocidente, dando início a</w:t>
      </w:r>
      <w:r w:rsidRPr="00DF7F1C">
        <w:rPr>
          <w:sz w:val="24"/>
          <w:szCs w:val="24"/>
        </w:rPr>
        <w:t xml:space="preserve">o </w:t>
      </w:r>
      <w:r>
        <w:rPr>
          <w:sz w:val="24"/>
          <w:szCs w:val="24"/>
        </w:rPr>
        <w:t xml:space="preserve">processo de retração </w:t>
      </w:r>
      <w:r w:rsidRPr="00DF7F1C">
        <w:rPr>
          <w:sz w:val="24"/>
          <w:szCs w:val="24"/>
        </w:rPr>
        <w:t xml:space="preserve">do Estado de Bem-Estar Social </w:t>
      </w:r>
      <w:r>
        <w:rPr>
          <w:sz w:val="24"/>
          <w:szCs w:val="24"/>
        </w:rPr>
        <w:t xml:space="preserve">na Europa Ocidental e nos Estados Unidos, além de favorecer o </w:t>
      </w:r>
      <w:r w:rsidRPr="00DF7F1C">
        <w:rPr>
          <w:sz w:val="24"/>
          <w:szCs w:val="24"/>
        </w:rPr>
        <w:t xml:space="preserve">avanço </w:t>
      </w:r>
      <w:r>
        <w:rPr>
          <w:sz w:val="24"/>
          <w:szCs w:val="24"/>
        </w:rPr>
        <w:t xml:space="preserve">dos discursos e </w:t>
      </w:r>
      <w:r w:rsidRPr="00DF7F1C">
        <w:rPr>
          <w:sz w:val="24"/>
          <w:szCs w:val="24"/>
        </w:rPr>
        <w:t>das políticas neoliberais</w:t>
      </w:r>
      <w:r>
        <w:rPr>
          <w:sz w:val="24"/>
          <w:szCs w:val="24"/>
        </w:rPr>
        <w:t xml:space="preserve"> </w:t>
      </w:r>
      <w:r w:rsidR="00A1433F" w:rsidRPr="00F57408">
        <w:rPr>
          <w:sz w:val="24"/>
          <w:szCs w:val="24"/>
        </w:rPr>
        <w:t>do</w:t>
      </w:r>
      <w:r w:rsidRPr="00F57408">
        <w:rPr>
          <w:sz w:val="24"/>
          <w:szCs w:val="24"/>
        </w:rPr>
        <w:t xml:space="preserve"> p</w:t>
      </w:r>
      <w:r>
        <w:rPr>
          <w:sz w:val="24"/>
          <w:szCs w:val="24"/>
        </w:rPr>
        <w:t xml:space="preserve">rojeto hegemônico para mitigar a crise e reestruturar os Estados capitalistas. </w:t>
      </w:r>
      <w:r w:rsidRPr="00DF7F1C">
        <w:rPr>
          <w:sz w:val="24"/>
          <w:szCs w:val="24"/>
        </w:rPr>
        <w:t xml:space="preserve">Os efeitos da crise </w:t>
      </w:r>
      <w:r>
        <w:rPr>
          <w:sz w:val="24"/>
          <w:szCs w:val="24"/>
        </w:rPr>
        <w:t>petrolífera foram mais severos n</w:t>
      </w:r>
      <w:r w:rsidRPr="00DF7F1C">
        <w:rPr>
          <w:sz w:val="24"/>
          <w:szCs w:val="24"/>
        </w:rPr>
        <w:t>os países da América Latina, resultando na busca por empréstimos internacionais para equilibrar suas economias já fragilizadas</w:t>
      </w:r>
      <w:r>
        <w:rPr>
          <w:sz w:val="24"/>
          <w:szCs w:val="24"/>
        </w:rPr>
        <w:t xml:space="preserve"> (</w:t>
      </w:r>
      <w:r w:rsidRPr="00DF7F1C">
        <w:rPr>
          <w:sz w:val="24"/>
          <w:szCs w:val="24"/>
        </w:rPr>
        <w:t>Harvey</w:t>
      </w:r>
      <w:r>
        <w:rPr>
          <w:sz w:val="24"/>
          <w:szCs w:val="24"/>
        </w:rPr>
        <w:t xml:space="preserve">, </w:t>
      </w:r>
      <w:r w:rsidRPr="00DF7F1C">
        <w:rPr>
          <w:sz w:val="24"/>
          <w:szCs w:val="24"/>
        </w:rPr>
        <w:t>2014)</w:t>
      </w:r>
      <w:r>
        <w:rPr>
          <w:sz w:val="24"/>
          <w:szCs w:val="24"/>
        </w:rPr>
        <w:t xml:space="preserve">. </w:t>
      </w:r>
    </w:p>
    <w:p w14:paraId="2F47C839" w14:textId="18DB1615" w:rsidR="004237A2" w:rsidRPr="00DF7F1C" w:rsidRDefault="004237A2" w:rsidP="004237A2">
      <w:pPr>
        <w:spacing w:line="360" w:lineRule="auto"/>
        <w:ind w:firstLine="851"/>
        <w:jc w:val="both"/>
        <w:rPr>
          <w:sz w:val="24"/>
          <w:szCs w:val="24"/>
        </w:rPr>
      </w:pPr>
      <w:r>
        <w:rPr>
          <w:sz w:val="24"/>
          <w:szCs w:val="24"/>
        </w:rPr>
        <w:t xml:space="preserve">Os efeitos da crise econômica repercutiram intensamente no </w:t>
      </w:r>
      <w:r w:rsidRPr="00DF7F1C">
        <w:rPr>
          <w:sz w:val="24"/>
          <w:szCs w:val="24"/>
        </w:rPr>
        <w:t>Brasil</w:t>
      </w:r>
      <w:r>
        <w:rPr>
          <w:sz w:val="24"/>
          <w:szCs w:val="24"/>
        </w:rPr>
        <w:t xml:space="preserve">. A vultuosa aquisição de </w:t>
      </w:r>
      <w:r w:rsidRPr="00F57408">
        <w:rPr>
          <w:sz w:val="24"/>
          <w:szCs w:val="24"/>
        </w:rPr>
        <w:t>empréstimos</w:t>
      </w:r>
      <w:r w:rsidR="003B4697" w:rsidRPr="00F57408">
        <w:rPr>
          <w:sz w:val="24"/>
          <w:szCs w:val="24"/>
        </w:rPr>
        <w:t xml:space="preserve"> em</w:t>
      </w:r>
      <w:r w:rsidRPr="00F57408">
        <w:rPr>
          <w:sz w:val="24"/>
          <w:szCs w:val="24"/>
        </w:rPr>
        <w:t xml:space="preserve"> instituições </w:t>
      </w:r>
      <w:r>
        <w:rPr>
          <w:sz w:val="24"/>
          <w:szCs w:val="24"/>
        </w:rPr>
        <w:t xml:space="preserve">financeiras transnacionais a partir da década de 1970 intensificou </w:t>
      </w:r>
      <w:r w:rsidRPr="00DF7F1C">
        <w:rPr>
          <w:sz w:val="24"/>
          <w:szCs w:val="24"/>
        </w:rPr>
        <w:t>a dependência de capitais estrangeiros</w:t>
      </w:r>
      <w:r>
        <w:rPr>
          <w:sz w:val="24"/>
          <w:szCs w:val="24"/>
        </w:rPr>
        <w:t xml:space="preserve"> e elevou</w:t>
      </w:r>
      <w:r w:rsidRPr="00DF7F1C">
        <w:rPr>
          <w:sz w:val="24"/>
          <w:szCs w:val="24"/>
        </w:rPr>
        <w:t xml:space="preserve"> substancial</w:t>
      </w:r>
      <w:r>
        <w:rPr>
          <w:sz w:val="24"/>
          <w:szCs w:val="24"/>
        </w:rPr>
        <w:t xml:space="preserve">mente </w:t>
      </w:r>
      <w:r w:rsidRPr="00DF7F1C">
        <w:rPr>
          <w:sz w:val="24"/>
          <w:szCs w:val="24"/>
        </w:rPr>
        <w:t>a dívida externa</w:t>
      </w:r>
      <w:r>
        <w:rPr>
          <w:sz w:val="24"/>
          <w:szCs w:val="24"/>
        </w:rPr>
        <w:t xml:space="preserve"> brasileira. De forma compensatória</w:t>
      </w:r>
      <w:r w:rsidRPr="00DF7F1C">
        <w:rPr>
          <w:sz w:val="24"/>
          <w:szCs w:val="24"/>
        </w:rPr>
        <w:t>, o país teve que ceder às exigências do mercado internacional</w:t>
      </w:r>
      <w:r>
        <w:rPr>
          <w:sz w:val="24"/>
          <w:szCs w:val="24"/>
        </w:rPr>
        <w:t xml:space="preserve">, adotando </w:t>
      </w:r>
      <w:r w:rsidRPr="00DF7F1C">
        <w:rPr>
          <w:sz w:val="24"/>
          <w:szCs w:val="24"/>
        </w:rPr>
        <w:t>políticas de austeridade</w:t>
      </w:r>
      <w:r>
        <w:rPr>
          <w:sz w:val="24"/>
          <w:szCs w:val="24"/>
        </w:rPr>
        <w:t xml:space="preserve">, impondo uma remodelação neoliberal do Estado brasileiro em favor do capital estrangeiro. </w:t>
      </w:r>
      <w:r w:rsidRPr="00DF7F1C">
        <w:rPr>
          <w:sz w:val="24"/>
          <w:szCs w:val="24"/>
        </w:rPr>
        <w:t xml:space="preserve">(Boito Jr., 1999). </w:t>
      </w:r>
      <w:r>
        <w:rPr>
          <w:sz w:val="24"/>
          <w:szCs w:val="24"/>
        </w:rPr>
        <w:t xml:space="preserve">Como assinala Boito Jr. (1999, p. 45.) </w:t>
      </w:r>
      <w:r w:rsidRPr="00DF7F1C">
        <w:rPr>
          <w:sz w:val="24"/>
          <w:szCs w:val="24"/>
        </w:rPr>
        <w:t xml:space="preserve">"a política neoliberal impulsionou uma reestruturação profunda do Estado brasileiro, reduzindo suas funções sociais e promovendo uma maior abertura ao mercado" </w:t>
      </w:r>
    </w:p>
    <w:p w14:paraId="6FD906D9" w14:textId="77777777" w:rsidR="004237A2" w:rsidRPr="00DF7F1C" w:rsidRDefault="004237A2" w:rsidP="004237A2">
      <w:pPr>
        <w:spacing w:line="360" w:lineRule="auto"/>
        <w:ind w:firstLine="851"/>
        <w:jc w:val="both"/>
        <w:rPr>
          <w:sz w:val="24"/>
          <w:szCs w:val="24"/>
        </w:rPr>
      </w:pPr>
      <w:r>
        <w:rPr>
          <w:sz w:val="24"/>
          <w:szCs w:val="24"/>
        </w:rPr>
        <w:t>A i</w:t>
      </w:r>
      <w:r w:rsidRPr="00DF7F1C">
        <w:rPr>
          <w:sz w:val="24"/>
          <w:szCs w:val="24"/>
        </w:rPr>
        <w:t xml:space="preserve">mplementação de políticas </w:t>
      </w:r>
      <w:r>
        <w:rPr>
          <w:sz w:val="24"/>
          <w:szCs w:val="24"/>
        </w:rPr>
        <w:t>neoliberais</w:t>
      </w:r>
      <w:r w:rsidRPr="00DF7F1C">
        <w:rPr>
          <w:sz w:val="24"/>
          <w:szCs w:val="24"/>
        </w:rPr>
        <w:t>, que avançaram durante as décadas de 1990 e 2000</w:t>
      </w:r>
      <w:r>
        <w:rPr>
          <w:sz w:val="24"/>
          <w:szCs w:val="24"/>
        </w:rPr>
        <w:t>,</w:t>
      </w:r>
      <w:r w:rsidRPr="00DF7F1C">
        <w:rPr>
          <w:sz w:val="24"/>
          <w:szCs w:val="24"/>
        </w:rPr>
        <w:t xml:space="preserve"> inclu</w:t>
      </w:r>
      <w:r>
        <w:rPr>
          <w:sz w:val="24"/>
          <w:szCs w:val="24"/>
        </w:rPr>
        <w:t xml:space="preserve">iu </w:t>
      </w:r>
      <w:r w:rsidRPr="00DF7F1C">
        <w:rPr>
          <w:sz w:val="24"/>
          <w:szCs w:val="24"/>
        </w:rPr>
        <w:t>a liberalização comercial,</w:t>
      </w:r>
      <w:r>
        <w:rPr>
          <w:sz w:val="24"/>
          <w:szCs w:val="24"/>
        </w:rPr>
        <w:t xml:space="preserve"> o que resultou</w:t>
      </w:r>
      <w:r w:rsidRPr="00DF7F1C">
        <w:rPr>
          <w:sz w:val="24"/>
          <w:szCs w:val="24"/>
        </w:rPr>
        <w:t xml:space="preserve"> no </w:t>
      </w:r>
      <w:r>
        <w:rPr>
          <w:sz w:val="24"/>
          <w:szCs w:val="24"/>
        </w:rPr>
        <w:t xml:space="preserve">enfraquecimento da </w:t>
      </w:r>
      <w:r w:rsidRPr="00DF7F1C">
        <w:rPr>
          <w:sz w:val="24"/>
          <w:szCs w:val="24"/>
        </w:rPr>
        <w:t>indústria brasileira</w:t>
      </w:r>
      <w:r>
        <w:rPr>
          <w:sz w:val="24"/>
          <w:szCs w:val="24"/>
        </w:rPr>
        <w:t xml:space="preserve">, incapaz de </w:t>
      </w:r>
      <w:r w:rsidRPr="00DF7F1C">
        <w:rPr>
          <w:sz w:val="24"/>
          <w:szCs w:val="24"/>
        </w:rPr>
        <w:t>competir com os</w:t>
      </w:r>
      <w:r>
        <w:rPr>
          <w:sz w:val="24"/>
          <w:szCs w:val="24"/>
        </w:rPr>
        <w:t xml:space="preserve"> preços dos</w:t>
      </w:r>
      <w:r w:rsidRPr="00DF7F1C">
        <w:rPr>
          <w:sz w:val="24"/>
          <w:szCs w:val="24"/>
        </w:rPr>
        <w:t xml:space="preserve"> produtos importados, e o consequente aumento do desemprego, que segundo dados do Instituto Brasileiro de Geografia e Estatística </w:t>
      </w:r>
      <w:r w:rsidR="00544A89" w:rsidRPr="00544A89">
        <w:rPr>
          <w:sz w:val="24"/>
          <w:szCs w:val="24"/>
        </w:rPr>
        <w:t>(IBGE, 200</w:t>
      </w:r>
      <w:r w:rsidR="00B06B53">
        <w:rPr>
          <w:sz w:val="24"/>
          <w:szCs w:val="24"/>
        </w:rPr>
        <w:t>4</w:t>
      </w:r>
      <w:r w:rsidR="00544A89" w:rsidRPr="00544A89">
        <w:rPr>
          <w:sz w:val="24"/>
          <w:szCs w:val="24"/>
        </w:rPr>
        <w:t>)</w:t>
      </w:r>
      <w:r w:rsidRPr="00DF7F1C">
        <w:rPr>
          <w:sz w:val="24"/>
          <w:szCs w:val="24"/>
        </w:rPr>
        <w:t xml:space="preserve">, aumentou de 4,5% em 1990 para 12,3% em 2003. As privatizações que se seguiram reduziram a participação do Estado em setores estratégicos da economia, enquanto as reformas do setor público e a diminuição dos gastos públicos com investimentos sociais com saúde, moradia, educação e previdência </w:t>
      </w:r>
      <w:r>
        <w:rPr>
          <w:sz w:val="24"/>
          <w:szCs w:val="24"/>
        </w:rPr>
        <w:t xml:space="preserve">comprometeram os avanços </w:t>
      </w:r>
      <w:r w:rsidRPr="00DF7F1C">
        <w:rPr>
          <w:sz w:val="24"/>
          <w:szCs w:val="24"/>
        </w:rPr>
        <w:t xml:space="preserve">das políticas sociais promulgadas na Constituição de 1988, afetando diretamente </w:t>
      </w:r>
      <w:r>
        <w:rPr>
          <w:sz w:val="24"/>
          <w:szCs w:val="24"/>
        </w:rPr>
        <w:t xml:space="preserve">a estrutura econômica e social do país. </w:t>
      </w:r>
      <w:r w:rsidRPr="00DF7F1C">
        <w:rPr>
          <w:sz w:val="24"/>
          <w:szCs w:val="24"/>
        </w:rPr>
        <w:t xml:space="preserve"> </w:t>
      </w:r>
      <w:r>
        <w:rPr>
          <w:sz w:val="24"/>
          <w:szCs w:val="24"/>
        </w:rPr>
        <w:t>(</w:t>
      </w:r>
      <w:r w:rsidRPr="00DF7F1C">
        <w:rPr>
          <w:sz w:val="24"/>
          <w:szCs w:val="24"/>
        </w:rPr>
        <w:t xml:space="preserve">Boito Jr., 1999). </w:t>
      </w:r>
    </w:p>
    <w:p w14:paraId="73E8B25B" w14:textId="0E90F220" w:rsidR="007E511B" w:rsidRDefault="004237A2" w:rsidP="004237A2">
      <w:pPr>
        <w:spacing w:line="360" w:lineRule="auto"/>
        <w:ind w:firstLine="851"/>
        <w:jc w:val="both"/>
        <w:rPr>
          <w:sz w:val="24"/>
          <w:szCs w:val="24"/>
        </w:rPr>
      </w:pPr>
      <w:r w:rsidRPr="00DF7F1C">
        <w:rPr>
          <w:sz w:val="24"/>
          <w:szCs w:val="24"/>
        </w:rPr>
        <w:t xml:space="preserve">    Segundo Klaus Dörre, um dos principais objetivos das políticas neoliberais é a desregulamentação das políticas sociais e a drástica redução dos mecanismos de proteção social. Na área da saúde, essa desregulamentação tem levado à fragmentação dos serviços </w:t>
      </w:r>
      <w:r w:rsidRPr="00F57408">
        <w:rPr>
          <w:sz w:val="24"/>
          <w:szCs w:val="24"/>
        </w:rPr>
        <w:t>e</w:t>
      </w:r>
      <w:r w:rsidR="00C75E16" w:rsidRPr="00F57408">
        <w:rPr>
          <w:sz w:val="24"/>
          <w:szCs w:val="24"/>
        </w:rPr>
        <w:t xml:space="preserve"> à</w:t>
      </w:r>
      <w:r w:rsidRPr="00F57408">
        <w:rPr>
          <w:sz w:val="24"/>
          <w:szCs w:val="24"/>
        </w:rPr>
        <w:t xml:space="preserve"> </w:t>
      </w:r>
      <w:r w:rsidRPr="00DF7F1C">
        <w:rPr>
          <w:sz w:val="24"/>
          <w:szCs w:val="24"/>
        </w:rPr>
        <w:t xml:space="preserve">diminuição da cobertura universal garantida nos princípios do SUS.  </w:t>
      </w:r>
      <w:r w:rsidRPr="00F57408">
        <w:rPr>
          <w:sz w:val="24"/>
          <w:szCs w:val="24"/>
        </w:rPr>
        <w:t>Dörre</w:t>
      </w:r>
      <w:r w:rsidR="00C75E16" w:rsidRPr="00F57408">
        <w:rPr>
          <w:sz w:val="24"/>
          <w:szCs w:val="24"/>
        </w:rPr>
        <w:t xml:space="preserve"> (2022, p. 54</w:t>
      </w:r>
      <w:r w:rsidR="00F57408" w:rsidRPr="00F57408">
        <w:rPr>
          <w:sz w:val="24"/>
          <w:szCs w:val="24"/>
        </w:rPr>
        <w:t xml:space="preserve">), </w:t>
      </w:r>
      <w:r w:rsidR="00F57408" w:rsidRPr="00DF7F1C">
        <w:rPr>
          <w:sz w:val="24"/>
          <w:szCs w:val="24"/>
        </w:rPr>
        <w:t>afirma</w:t>
      </w:r>
      <w:r w:rsidRPr="00DF7F1C">
        <w:rPr>
          <w:sz w:val="24"/>
          <w:szCs w:val="24"/>
        </w:rPr>
        <w:t xml:space="preserve"> que "o neoliberalismo promoveu uma desregulamentação das políticas sociais, desvalorizando os direitos de cidadania e impactando adversamente a saúde pública"</w:t>
      </w:r>
      <w:r w:rsidR="00FC6CB8">
        <w:rPr>
          <w:color w:val="FF0000"/>
          <w:sz w:val="24"/>
          <w:szCs w:val="24"/>
        </w:rPr>
        <w:t>.</w:t>
      </w:r>
      <w:r w:rsidRPr="00DF7F1C">
        <w:rPr>
          <w:sz w:val="24"/>
          <w:szCs w:val="24"/>
        </w:rPr>
        <w:t xml:space="preserve"> </w:t>
      </w:r>
    </w:p>
    <w:p w14:paraId="410F5341" w14:textId="133561FE" w:rsidR="00023058" w:rsidRDefault="004237A2" w:rsidP="004237A2">
      <w:pPr>
        <w:spacing w:line="360" w:lineRule="auto"/>
        <w:ind w:firstLine="851"/>
        <w:jc w:val="both"/>
        <w:rPr>
          <w:sz w:val="24"/>
          <w:szCs w:val="24"/>
        </w:rPr>
      </w:pPr>
      <w:r w:rsidRPr="00DF7F1C">
        <w:rPr>
          <w:sz w:val="24"/>
          <w:szCs w:val="24"/>
        </w:rPr>
        <w:t>O processo cont</w:t>
      </w:r>
      <w:r>
        <w:rPr>
          <w:sz w:val="24"/>
          <w:szCs w:val="24"/>
        </w:rPr>
        <w:t>í</w:t>
      </w:r>
      <w:r w:rsidRPr="00DF7F1C">
        <w:rPr>
          <w:sz w:val="24"/>
          <w:szCs w:val="24"/>
        </w:rPr>
        <w:t xml:space="preserve">nuo de desresponsabilização por parte do Estado na garantia </w:t>
      </w:r>
      <w:r w:rsidRPr="00F57408">
        <w:rPr>
          <w:sz w:val="24"/>
          <w:szCs w:val="24"/>
        </w:rPr>
        <w:t xml:space="preserve">do </w:t>
      </w:r>
      <w:r w:rsidR="00FC6CB8" w:rsidRPr="00F57408">
        <w:rPr>
          <w:sz w:val="24"/>
          <w:szCs w:val="24"/>
        </w:rPr>
        <w:t>b</w:t>
      </w:r>
      <w:r w:rsidRPr="00F57408">
        <w:rPr>
          <w:sz w:val="24"/>
          <w:szCs w:val="24"/>
        </w:rPr>
        <w:t>em-</w:t>
      </w:r>
      <w:r w:rsidR="00FC6CB8" w:rsidRPr="00F57408">
        <w:rPr>
          <w:sz w:val="24"/>
          <w:szCs w:val="24"/>
        </w:rPr>
        <w:t>e</w:t>
      </w:r>
      <w:r w:rsidRPr="00F57408">
        <w:rPr>
          <w:sz w:val="24"/>
          <w:szCs w:val="24"/>
        </w:rPr>
        <w:t xml:space="preserve">star </w:t>
      </w:r>
      <w:r w:rsidRPr="00DF7F1C">
        <w:rPr>
          <w:sz w:val="24"/>
          <w:szCs w:val="24"/>
        </w:rPr>
        <w:t>da população e a consequente transferência dessa responsabilidade para os indivíduos acentuam ainda mais as desigualdades sociais</w:t>
      </w:r>
      <w:r w:rsidR="008D0B7F">
        <w:rPr>
          <w:sz w:val="24"/>
          <w:szCs w:val="24"/>
        </w:rPr>
        <w:t xml:space="preserve"> </w:t>
      </w:r>
      <w:r w:rsidR="00FC6CB8" w:rsidRPr="00F57408">
        <w:rPr>
          <w:sz w:val="24"/>
          <w:szCs w:val="24"/>
        </w:rPr>
        <w:t>agrava</w:t>
      </w:r>
      <w:r w:rsidR="00F57408" w:rsidRPr="00F57408">
        <w:rPr>
          <w:sz w:val="24"/>
          <w:szCs w:val="24"/>
        </w:rPr>
        <w:t>da</w:t>
      </w:r>
      <w:r w:rsidR="008D0B7F">
        <w:rPr>
          <w:sz w:val="24"/>
          <w:szCs w:val="24"/>
        </w:rPr>
        <w:t xml:space="preserve"> com a política de ajuste fiscal adotada pelo país a partir de 1993, </w:t>
      </w:r>
      <w:r w:rsidR="008D0B7F" w:rsidRPr="00F57408">
        <w:rPr>
          <w:sz w:val="24"/>
          <w:szCs w:val="24"/>
        </w:rPr>
        <w:t xml:space="preserve">na </w:t>
      </w:r>
      <w:r w:rsidR="00F57408" w:rsidRPr="00F57408">
        <w:rPr>
          <w:sz w:val="24"/>
          <w:szCs w:val="24"/>
        </w:rPr>
        <w:t>qual se</w:t>
      </w:r>
      <w:r w:rsidR="00FC6CB8" w:rsidRPr="00F57408">
        <w:rPr>
          <w:sz w:val="24"/>
          <w:szCs w:val="24"/>
        </w:rPr>
        <w:t xml:space="preserve"> </w:t>
      </w:r>
      <w:r w:rsidR="008D0B7F">
        <w:rPr>
          <w:sz w:val="24"/>
          <w:szCs w:val="24"/>
        </w:rPr>
        <w:t>prioriza o superavit primário para o pagamento da dívida pública, em detrimento do financiamento de direitos sociais. (Salvador, 2007)</w:t>
      </w:r>
      <w:r w:rsidR="00023058">
        <w:rPr>
          <w:sz w:val="24"/>
          <w:szCs w:val="24"/>
        </w:rPr>
        <w:t xml:space="preserve">. </w:t>
      </w:r>
      <w:r w:rsidRPr="00DF7F1C">
        <w:rPr>
          <w:sz w:val="24"/>
          <w:szCs w:val="24"/>
        </w:rPr>
        <w:t>Apesar da existência do Sistema Único de Saúde</w:t>
      </w:r>
      <w:r w:rsidR="00FC6CB8">
        <w:rPr>
          <w:sz w:val="24"/>
          <w:szCs w:val="24"/>
        </w:rPr>
        <w:t xml:space="preserve"> </w:t>
      </w:r>
      <w:r w:rsidR="00FC6CB8" w:rsidRPr="00F57408">
        <w:rPr>
          <w:sz w:val="24"/>
          <w:szCs w:val="24"/>
        </w:rPr>
        <w:t>(</w:t>
      </w:r>
      <w:r w:rsidRPr="00F57408">
        <w:rPr>
          <w:sz w:val="24"/>
          <w:szCs w:val="24"/>
        </w:rPr>
        <w:t>SUS</w:t>
      </w:r>
      <w:r w:rsidR="00FC6CB8" w:rsidRPr="00F57408">
        <w:rPr>
          <w:sz w:val="24"/>
          <w:szCs w:val="24"/>
        </w:rPr>
        <w:t>)</w:t>
      </w:r>
      <w:r w:rsidRPr="00F57408">
        <w:rPr>
          <w:rStyle w:val="Refdenotaderodap"/>
          <w:sz w:val="24"/>
          <w:szCs w:val="24"/>
        </w:rPr>
        <w:footnoteReference w:id="3"/>
      </w:r>
      <w:r w:rsidRPr="00F57408">
        <w:rPr>
          <w:sz w:val="24"/>
          <w:szCs w:val="24"/>
        </w:rPr>
        <w:t>,</w:t>
      </w:r>
      <w:r w:rsidR="00D13B8D" w:rsidRPr="00F57408">
        <w:rPr>
          <w:sz w:val="24"/>
          <w:szCs w:val="24"/>
        </w:rPr>
        <w:t xml:space="preserve"> </w:t>
      </w:r>
      <w:r w:rsidRPr="00DF7F1C">
        <w:rPr>
          <w:sz w:val="24"/>
          <w:szCs w:val="24"/>
        </w:rPr>
        <w:t xml:space="preserve">criado em </w:t>
      </w:r>
      <w:r w:rsidR="00F57408" w:rsidRPr="00F57408">
        <w:rPr>
          <w:sz w:val="24"/>
          <w:szCs w:val="24"/>
        </w:rPr>
        <w:t xml:space="preserve">1988, </w:t>
      </w:r>
      <w:r w:rsidR="00F57408" w:rsidRPr="00DF7F1C">
        <w:rPr>
          <w:sz w:val="24"/>
          <w:szCs w:val="24"/>
        </w:rPr>
        <w:t>a</w:t>
      </w:r>
      <w:r w:rsidRPr="00DF7F1C">
        <w:rPr>
          <w:sz w:val="24"/>
          <w:szCs w:val="24"/>
        </w:rPr>
        <w:t xml:space="preserve"> partir das lutas sociais e da mobilização popular, diversos serviços que deveriam ser direitos universais, converteram-se em mercadorias após o avanço das políticas neoliberais. Para Harvey</w:t>
      </w:r>
      <w:r w:rsidR="00D13B8D">
        <w:rPr>
          <w:sz w:val="24"/>
          <w:szCs w:val="24"/>
        </w:rPr>
        <w:t xml:space="preserve"> </w:t>
      </w:r>
      <w:r w:rsidR="00D13B8D" w:rsidRPr="00F57408">
        <w:rPr>
          <w:sz w:val="24"/>
          <w:szCs w:val="24"/>
        </w:rPr>
        <w:t>(2014, p. 62</w:t>
      </w:r>
      <w:r w:rsidR="00F57408" w:rsidRPr="00F57408">
        <w:rPr>
          <w:sz w:val="24"/>
          <w:szCs w:val="24"/>
        </w:rPr>
        <w:t>),</w:t>
      </w:r>
      <w:r w:rsidR="00F57408">
        <w:rPr>
          <w:color w:val="FF0000"/>
          <w:sz w:val="24"/>
          <w:szCs w:val="24"/>
        </w:rPr>
        <w:t xml:space="preserve"> </w:t>
      </w:r>
      <w:r w:rsidR="00F57408" w:rsidRPr="00DF7F1C">
        <w:rPr>
          <w:sz w:val="24"/>
          <w:szCs w:val="24"/>
        </w:rPr>
        <w:t>“</w:t>
      </w:r>
      <w:r w:rsidRPr="00DF7F1C">
        <w:rPr>
          <w:sz w:val="24"/>
          <w:szCs w:val="24"/>
        </w:rPr>
        <w:t>o neoliberalismo resultou em uma mercantilização crescente dos serviços públicos, incluindo a saúde, favorecendo a privatização e a lógica do lucro"</w:t>
      </w:r>
      <w:r w:rsidR="008D5D77">
        <w:rPr>
          <w:color w:val="FF0000"/>
          <w:sz w:val="24"/>
          <w:szCs w:val="24"/>
        </w:rPr>
        <w:t>.</w:t>
      </w:r>
      <w:r w:rsidRPr="00DF7F1C">
        <w:rPr>
          <w:sz w:val="24"/>
          <w:szCs w:val="24"/>
        </w:rPr>
        <w:t xml:space="preserve"> </w:t>
      </w:r>
    </w:p>
    <w:p w14:paraId="03F9CABF" w14:textId="5800BEAA" w:rsidR="004F776F" w:rsidRDefault="004237A2" w:rsidP="004237A2">
      <w:pPr>
        <w:spacing w:line="360" w:lineRule="auto"/>
        <w:ind w:firstLine="851"/>
        <w:jc w:val="both"/>
        <w:rPr>
          <w:sz w:val="24"/>
          <w:szCs w:val="24"/>
        </w:rPr>
      </w:pPr>
      <w:r w:rsidRPr="00DF7F1C">
        <w:rPr>
          <w:sz w:val="24"/>
          <w:szCs w:val="24"/>
        </w:rPr>
        <w:t>Segundo dados do IBGE</w:t>
      </w:r>
      <w:r w:rsidR="00F57408">
        <w:rPr>
          <w:sz w:val="24"/>
          <w:szCs w:val="24"/>
        </w:rPr>
        <w:t>)</w:t>
      </w:r>
      <w:r w:rsidRPr="00DF7F1C">
        <w:rPr>
          <w:sz w:val="24"/>
          <w:szCs w:val="24"/>
        </w:rPr>
        <w:t xml:space="preserve"> de </w:t>
      </w:r>
      <w:r w:rsidRPr="00F57408">
        <w:rPr>
          <w:sz w:val="24"/>
          <w:szCs w:val="24"/>
        </w:rPr>
        <w:t>2000</w:t>
      </w:r>
      <w:r w:rsidR="008D5D77" w:rsidRPr="00F57408">
        <w:rPr>
          <w:sz w:val="24"/>
          <w:szCs w:val="24"/>
        </w:rPr>
        <w:t xml:space="preserve"> a</w:t>
      </w:r>
      <w:r w:rsidRPr="00F57408">
        <w:rPr>
          <w:sz w:val="24"/>
          <w:szCs w:val="24"/>
        </w:rPr>
        <w:t xml:space="preserve"> 2020 </w:t>
      </w:r>
      <w:r w:rsidRPr="00DF7F1C">
        <w:rPr>
          <w:sz w:val="24"/>
          <w:szCs w:val="24"/>
        </w:rPr>
        <w:t>o número de leitos do setor privado aumentou 15%, enquanto no setor público houve uma diminuição de 10% na oferta de leitos em hospitais públicos</w:t>
      </w:r>
      <w:r w:rsidR="0054381D" w:rsidRPr="0054381D">
        <w:t xml:space="preserve"> </w:t>
      </w:r>
      <w:r w:rsidR="0054381D" w:rsidRPr="0054381D">
        <w:rPr>
          <w:sz w:val="24"/>
          <w:szCs w:val="24"/>
        </w:rPr>
        <w:t>(IBGE, 2020)</w:t>
      </w:r>
      <w:r w:rsidRPr="00DF7F1C">
        <w:rPr>
          <w:sz w:val="24"/>
          <w:szCs w:val="24"/>
        </w:rPr>
        <w:t>. O desmonte da saúde pública</w:t>
      </w:r>
      <w:r>
        <w:rPr>
          <w:sz w:val="24"/>
          <w:szCs w:val="24"/>
        </w:rPr>
        <w:t>,</w:t>
      </w:r>
      <w:r w:rsidRPr="00DF7F1C">
        <w:rPr>
          <w:sz w:val="24"/>
          <w:szCs w:val="24"/>
        </w:rPr>
        <w:t xml:space="preserve"> somad</w:t>
      </w:r>
      <w:r>
        <w:rPr>
          <w:sz w:val="24"/>
          <w:szCs w:val="24"/>
        </w:rPr>
        <w:t>o</w:t>
      </w:r>
      <w:r w:rsidRPr="00DF7F1C">
        <w:rPr>
          <w:sz w:val="24"/>
          <w:szCs w:val="24"/>
        </w:rPr>
        <w:t xml:space="preserve"> </w:t>
      </w:r>
      <w:r>
        <w:rPr>
          <w:sz w:val="24"/>
          <w:szCs w:val="24"/>
        </w:rPr>
        <w:t>à</w:t>
      </w:r>
      <w:r w:rsidRPr="00DF7F1C">
        <w:rPr>
          <w:sz w:val="24"/>
          <w:szCs w:val="24"/>
        </w:rPr>
        <w:t xml:space="preserve">s privatizações e ao </w:t>
      </w:r>
      <w:r>
        <w:rPr>
          <w:sz w:val="24"/>
          <w:szCs w:val="24"/>
        </w:rPr>
        <w:t xml:space="preserve">crescimento </w:t>
      </w:r>
      <w:r w:rsidRPr="00DF7F1C">
        <w:rPr>
          <w:sz w:val="24"/>
          <w:szCs w:val="24"/>
        </w:rPr>
        <w:t xml:space="preserve">do setor privado, fez com que o acesso e a qualidade do serviço </w:t>
      </w:r>
      <w:r>
        <w:rPr>
          <w:sz w:val="24"/>
          <w:szCs w:val="24"/>
        </w:rPr>
        <w:t>passem a ser</w:t>
      </w:r>
      <w:r w:rsidRPr="00DF7F1C">
        <w:rPr>
          <w:sz w:val="24"/>
          <w:szCs w:val="24"/>
        </w:rPr>
        <w:t xml:space="preserve"> definidos pela capacidade financeira de </w:t>
      </w:r>
      <w:r w:rsidR="00F57408" w:rsidRPr="00DF7F1C">
        <w:rPr>
          <w:sz w:val="24"/>
          <w:szCs w:val="24"/>
        </w:rPr>
        <w:t xml:space="preserve">cada </w:t>
      </w:r>
      <w:r w:rsidR="00F57408" w:rsidRPr="00F57408">
        <w:rPr>
          <w:sz w:val="24"/>
          <w:szCs w:val="24"/>
        </w:rPr>
        <w:t>pessoa</w:t>
      </w:r>
      <w:r w:rsidRPr="00F57408">
        <w:rPr>
          <w:sz w:val="24"/>
          <w:szCs w:val="24"/>
        </w:rPr>
        <w:t xml:space="preserve">, </w:t>
      </w:r>
      <w:r w:rsidRPr="00DF7F1C">
        <w:rPr>
          <w:sz w:val="24"/>
          <w:szCs w:val="24"/>
        </w:rPr>
        <w:t xml:space="preserve">individualizando a responsabilidade que antes era do Estado, deixando os grupos socialmente vulneráveis muitas vezes sem acesso à saúde.  </w:t>
      </w:r>
    </w:p>
    <w:p w14:paraId="20E3A49B" w14:textId="77777777" w:rsidR="004F776F" w:rsidRDefault="004F776F" w:rsidP="00F2735F">
      <w:pPr>
        <w:spacing w:line="360" w:lineRule="auto"/>
        <w:jc w:val="both"/>
        <w:rPr>
          <w:sz w:val="24"/>
          <w:szCs w:val="24"/>
        </w:rPr>
      </w:pPr>
    </w:p>
    <w:p w14:paraId="582E9005" w14:textId="77777777" w:rsidR="004237A2" w:rsidRPr="00DF7F1C" w:rsidRDefault="004237A2" w:rsidP="00F219CB">
      <w:pPr>
        <w:pStyle w:val="SemEspaamento"/>
        <w:jc w:val="both"/>
        <w:rPr>
          <w:rFonts w:ascii="Arial" w:hAnsi="Arial" w:cs="Arial"/>
          <w:b/>
          <w:bCs/>
        </w:rPr>
      </w:pPr>
      <w:r>
        <w:rPr>
          <w:b/>
        </w:rPr>
        <w:t>3</w:t>
      </w:r>
      <w:r w:rsidR="004F776F">
        <w:rPr>
          <w:b/>
        </w:rPr>
        <w:tab/>
      </w:r>
      <w:r w:rsidRPr="00DF7F1C">
        <w:rPr>
          <w:rFonts w:ascii="Arial" w:hAnsi="Arial" w:cs="Arial"/>
          <w:b/>
          <w:bCs/>
        </w:rPr>
        <w:t>DESIGUALDADE DE GÊNERO E ACESSO À SAÚDE NO CONTEXTO NEOLIBERAL</w:t>
      </w:r>
    </w:p>
    <w:p w14:paraId="0D57F51F" w14:textId="77777777" w:rsidR="004F776F" w:rsidRDefault="004F776F" w:rsidP="00F2735F">
      <w:pPr>
        <w:spacing w:line="360" w:lineRule="auto"/>
        <w:jc w:val="both"/>
        <w:rPr>
          <w:sz w:val="24"/>
          <w:szCs w:val="24"/>
        </w:rPr>
      </w:pPr>
    </w:p>
    <w:p w14:paraId="02636FEC" w14:textId="45420FB5" w:rsidR="004237A2" w:rsidRPr="00DF7F1C" w:rsidRDefault="004237A2" w:rsidP="004237A2">
      <w:pPr>
        <w:spacing w:line="360" w:lineRule="auto"/>
        <w:ind w:firstLine="851"/>
        <w:jc w:val="both"/>
        <w:rPr>
          <w:sz w:val="24"/>
          <w:szCs w:val="24"/>
        </w:rPr>
      </w:pPr>
      <w:r w:rsidRPr="00DF7F1C">
        <w:rPr>
          <w:sz w:val="24"/>
          <w:szCs w:val="24"/>
        </w:rPr>
        <w:t>O avanço</w:t>
      </w:r>
      <w:r w:rsidR="00F219CB">
        <w:rPr>
          <w:sz w:val="24"/>
          <w:szCs w:val="24"/>
        </w:rPr>
        <w:t xml:space="preserve"> </w:t>
      </w:r>
      <w:r w:rsidR="00F219CB" w:rsidRPr="00F57408">
        <w:rPr>
          <w:sz w:val="24"/>
          <w:szCs w:val="24"/>
        </w:rPr>
        <w:t>do</w:t>
      </w:r>
      <w:r w:rsidRPr="00DF7F1C">
        <w:rPr>
          <w:sz w:val="24"/>
          <w:szCs w:val="24"/>
        </w:rPr>
        <w:t xml:space="preserve"> processo de mercantilização da saúde </w:t>
      </w:r>
      <w:r w:rsidR="00836BC8">
        <w:rPr>
          <w:sz w:val="24"/>
          <w:szCs w:val="24"/>
        </w:rPr>
        <w:t xml:space="preserve">tem afetado de forma mais </w:t>
      </w:r>
      <w:r w:rsidR="00F57408">
        <w:rPr>
          <w:sz w:val="24"/>
          <w:szCs w:val="24"/>
        </w:rPr>
        <w:t>intensa mulheres</w:t>
      </w:r>
      <w:r w:rsidRPr="00DF7F1C">
        <w:rPr>
          <w:sz w:val="24"/>
          <w:szCs w:val="24"/>
        </w:rPr>
        <w:t xml:space="preserve"> de baixa renda</w:t>
      </w:r>
      <w:r w:rsidR="00836BC8">
        <w:rPr>
          <w:sz w:val="24"/>
          <w:szCs w:val="24"/>
        </w:rPr>
        <w:t xml:space="preserve">. Dados </w:t>
      </w:r>
      <w:r w:rsidRPr="00DF7F1C">
        <w:rPr>
          <w:sz w:val="24"/>
          <w:szCs w:val="24"/>
        </w:rPr>
        <w:t xml:space="preserve">do IBGE </w:t>
      </w:r>
      <w:r w:rsidR="00836BC8">
        <w:rPr>
          <w:sz w:val="24"/>
          <w:szCs w:val="24"/>
        </w:rPr>
        <w:t xml:space="preserve">indicam que </w:t>
      </w:r>
      <w:r w:rsidRPr="00DF7F1C">
        <w:rPr>
          <w:sz w:val="24"/>
          <w:szCs w:val="24"/>
        </w:rPr>
        <w:t>a taxa de pobreza entre mulheres vem aumentando significativamente nas últimas décadas</w:t>
      </w:r>
      <w:r w:rsidR="006358FF" w:rsidRPr="009B6309">
        <w:rPr>
          <w:sz w:val="24"/>
          <w:szCs w:val="24"/>
        </w:rPr>
        <w:t>,</w:t>
      </w:r>
      <w:r w:rsidRPr="009B6309">
        <w:rPr>
          <w:sz w:val="24"/>
          <w:szCs w:val="24"/>
        </w:rPr>
        <w:t xml:space="preserve"> </w:t>
      </w:r>
      <w:r w:rsidR="005E35AA">
        <w:rPr>
          <w:sz w:val="24"/>
          <w:szCs w:val="24"/>
        </w:rPr>
        <w:t xml:space="preserve">chegando a </w:t>
      </w:r>
      <w:r w:rsidRPr="00DF7F1C">
        <w:rPr>
          <w:sz w:val="24"/>
          <w:szCs w:val="24"/>
        </w:rPr>
        <w:t>3</w:t>
      </w:r>
      <w:r w:rsidR="005E35AA">
        <w:rPr>
          <w:sz w:val="24"/>
          <w:szCs w:val="24"/>
        </w:rPr>
        <w:t>2</w:t>
      </w:r>
      <w:r w:rsidR="0076331F">
        <w:rPr>
          <w:sz w:val="24"/>
          <w:szCs w:val="24"/>
        </w:rPr>
        <w:t>,3</w:t>
      </w:r>
      <w:r w:rsidRPr="009B6309">
        <w:rPr>
          <w:sz w:val="24"/>
          <w:szCs w:val="24"/>
        </w:rPr>
        <w:t>%</w:t>
      </w:r>
      <w:r w:rsidR="006358FF" w:rsidRPr="009B6309">
        <w:rPr>
          <w:sz w:val="24"/>
          <w:szCs w:val="24"/>
        </w:rPr>
        <w:t>,</w:t>
      </w:r>
      <w:r w:rsidRPr="009B6309">
        <w:rPr>
          <w:sz w:val="24"/>
          <w:szCs w:val="24"/>
        </w:rPr>
        <w:t xml:space="preserve"> em 20</w:t>
      </w:r>
      <w:r w:rsidR="0076331F" w:rsidRPr="009B6309">
        <w:rPr>
          <w:sz w:val="24"/>
          <w:szCs w:val="24"/>
        </w:rPr>
        <w:t>22</w:t>
      </w:r>
      <w:r w:rsidR="0076331F">
        <w:rPr>
          <w:sz w:val="24"/>
          <w:szCs w:val="24"/>
        </w:rPr>
        <w:t xml:space="preserve">, </w:t>
      </w:r>
      <w:r w:rsidRPr="00DF7F1C">
        <w:rPr>
          <w:sz w:val="24"/>
          <w:szCs w:val="24"/>
        </w:rPr>
        <w:t>d</w:t>
      </w:r>
      <w:r w:rsidR="0076331F">
        <w:rPr>
          <w:sz w:val="24"/>
          <w:szCs w:val="24"/>
        </w:rPr>
        <w:t>as</w:t>
      </w:r>
      <w:r w:rsidRPr="00DF7F1C">
        <w:rPr>
          <w:sz w:val="24"/>
          <w:szCs w:val="24"/>
        </w:rPr>
        <w:t xml:space="preserve"> mulheres </w:t>
      </w:r>
      <w:r w:rsidR="0076331F">
        <w:rPr>
          <w:sz w:val="24"/>
          <w:szCs w:val="24"/>
        </w:rPr>
        <w:t xml:space="preserve">brasileiras </w:t>
      </w:r>
      <w:r w:rsidRPr="00DF7F1C">
        <w:rPr>
          <w:sz w:val="24"/>
          <w:szCs w:val="24"/>
        </w:rPr>
        <w:t xml:space="preserve">vivendo em condições de pobreza </w:t>
      </w:r>
      <w:r w:rsidR="00023058" w:rsidRPr="00DF7F1C">
        <w:rPr>
          <w:sz w:val="24"/>
          <w:szCs w:val="24"/>
        </w:rPr>
        <w:t>(IBGE, 202</w:t>
      </w:r>
      <w:r w:rsidR="0076331F">
        <w:rPr>
          <w:sz w:val="24"/>
          <w:szCs w:val="24"/>
        </w:rPr>
        <w:t>3</w:t>
      </w:r>
      <w:r w:rsidR="00023058" w:rsidRPr="00DF7F1C">
        <w:rPr>
          <w:sz w:val="24"/>
          <w:szCs w:val="24"/>
        </w:rPr>
        <w:t>).</w:t>
      </w:r>
      <w:r w:rsidRPr="00DF7F1C">
        <w:rPr>
          <w:sz w:val="24"/>
          <w:szCs w:val="24"/>
        </w:rPr>
        <w:t xml:space="preserve"> </w:t>
      </w:r>
      <w:r w:rsidR="00836BC8">
        <w:rPr>
          <w:sz w:val="24"/>
          <w:szCs w:val="24"/>
        </w:rPr>
        <w:t>Segundo</w:t>
      </w:r>
      <w:r w:rsidR="00836BC8" w:rsidRPr="00836BC8">
        <w:rPr>
          <w:sz w:val="24"/>
          <w:szCs w:val="24"/>
        </w:rPr>
        <w:t xml:space="preserve"> </w:t>
      </w:r>
      <w:r w:rsidR="00836BC8" w:rsidRPr="00DF7F1C">
        <w:rPr>
          <w:sz w:val="24"/>
          <w:szCs w:val="24"/>
        </w:rPr>
        <w:t xml:space="preserve">Osorio (2009), </w:t>
      </w:r>
      <w:r w:rsidR="006358FF" w:rsidRPr="009B6309">
        <w:rPr>
          <w:sz w:val="24"/>
          <w:szCs w:val="24"/>
        </w:rPr>
        <w:t xml:space="preserve">esse </w:t>
      </w:r>
      <w:r w:rsidRPr="009B6309">
        <w:rPr>
          <w:sz w:val="24"/>
          <w:szCs w:val="24"/>
        </w:rPr>
        <w:t xml:space="preserve">processo </w:t>
      </w:r>
      <w:r w:rsidRPr="00DF7F1C">
        <w:rPr>
          <w:sz w:val="24"/>
          <w:szCs w:val="24"/>
        </w:rPr>
        <w:t>de pauperização</w:t>
      </w:r>
      <w:r w:rsidR="00836BC8">
        <w:rPr>
          <w:sz w:val="24"/>
          <w:szCs w:val="24"/>
        </w:rPr>
        <w:t>, decorrente da</w:t>
      </w:r>
      <w:r w:rsidRPr="00DF7F1C">
        <w:rPr>
          <w:sz w:val="24"/>
          <w:szCs w:val="24"/>
        </w:rPr>
        <w:t xml:space="preserve"> superexploração da força de trabalho</w:t>
      </w:r>
      <w:r w:rsidR="00BF7A91">
        <w:rPr>
          <w:sz w:val="24"/>
          <w:szCs w:val="24"/>
        </w:rPr>
        <w:t xml:space="preserve"> feminina,</w:t>
      </w:r>
      <w:r w:rsidRPr="00DF7F1C">
        <w:rPr>
          <w:sz w:val="24"/>
          <w:szCs w:val="24"/>
        </w:rPr>
        <w:t xml:space="preserve"> é uma característica do capitalismo dependente, o que resulta na precarização das condições de saúde das mulheres, intensificando a exploração e agravando suas condições de trabalho e</w:t>
      </w:r>
      <w:r w:rsidR="00C17CF0">
        <w:rPr>
          <w:sz w:val="24"/>
          <w:szCs w:val="24"/>
        </w:rPr>
        <w:t xml:space="preserve"> </w:t>
      </w:r>
      <w:r w:rsidR="00C17CF0" w:rsidRPr="009B6309">
        <w:rPr>
          <w:sz w:val="24"/>
          <w:szCs w:val="24"/>
        </w:rPr>
        <w:t>de</w:t>
      </w:r>
      <w:r w:rsidRPr="009B6309">
        <w:rPr>
          <w:sz w:val="24"/>
          <w:szCs w:val="24"/>
        </w:rPr>
        <w:t xml:space="preserve"> </w:t>
      </w:r>
      <w:r w:rsidRPr="00DF7F1C">
        <w:rPr>
          <w:sz w:val="24"/>
          <w:szCs w:val="24"/>
        </w:rPr>
        <w:t>saúde.</w:t>
      </w:r>
    </w:p>
    <w:p w14:paraId="3BC9530D" w14:textId="68995023" w:rsidR="004237A2" w:rsidRPr="00DF7F1C" w:rsidRDefault="004237A2" w:rsidP="004237A2">
      <w:pPr>
        <w:spacing w:line="360" w:lineRule="auto"/>
        <w:ind w:firstLine="851"/>
        <w:jc w:val="both"/>
        <w:rPr>
          <w:sz w:val="24"/>
          <w:szCs w:val="24"/>
        </w:rPr>
      </w:pPr>
      <w:r w:rsidRPr="00DF7F1C">
        <w:rPr>
          <w:sz w:val="24"/>
          <w:szCs w:val="24"/>
        </w:rPr>
        <w:t xml:space="preserve">  </w:t>
      </w:r>
      <w:r>
        <w:rPr>
          <w:sz w:val="24"/>
          <w:szCs w:val="24"/>
        </w:rPr>
        <w:t xml:space="preserve">Para </w:t>
      </w:r>
      <w:proofErr w:type="spellStart"/>
      <w:r>
        <w:rPr>
          <w:sz w:val="24"/>
          <w:szCs w:val="24"/>
        </w:rPr>
        <w:t>Saffioti</w:t>
      </w:r>
      <w:proofErr w:type="spellEnd"/>
      <w:r>
        <w:rPr>
          <w:sz w:val="24"/>
          <w:szCs w:val="24"/>
        </w:rPr>
        <w:t xml:space="preserve"> (1976), o entrelaçamento </w:t>
      </w:r>
      <w:r w:rsidR="001B442B">
        <w:rPr>
          <w:sz w:val="24"/>
          <w:szCs w:val="24"/>
        </w:rPr>
        <w:t>entre</w:t>
      </w:r>
      <w:r>
        <w:rPr>
          <w:sz w:val="24"/>
          <w:szCs w:val="24"/>
        </w:rPr>
        <w:t xml:space="preserve"> patriarcado e capitalismo intensifica a exploração das mulheres através da divisão sexual do trabalho </w:t>
      </w:r>
      <w:r w:rsidR="00C46A2E">
        <w:rPr>
          <w:sz w:val="24"/>
          <w:szCs w:val="24"/>
        </w:rPr>
        <w:t xml:space="preserve">e do trabalho </w:t>
      </w:r>
      <w:r>
        <w:rPr>
          <w:sz w:val="24"/>
          <w:szCs w:val="24"/>
        </w:rPr>
        <w:t>reprodutivo não remunerado</w:t>
      </w:r>
      <w:r w:rsidR="001B442B">
        <w:rPr>
          <w:sz w:val="24"/>
          <w:szCs w:val="24"/>
        </w:rPr>
        <w:t>.</w:t>
      </w:r>
      <w:r w:rsidRPr="00DF7F1C">
        <w:rPr>
          <w:sz w:val="24"/>
          <w:szCs w:val="24"/>
        </w:rPr>
        <w:t xml:space="preserve"> </w:t>
      </w:r>
      <w:r w:rsidR="001B442B">
        <w:rPr>
          <w:sz w:val="24"/>
          <w:szCs w:val="24"/>
        </w:rPr>
        <w:t>Aliadas</w:t>
      </w:r>
      <w:r>
        <w:rPr>
          <w:sz w:val="24"/>
          <w:szCs w:val="24"/>
        </w:rPr>
        <w:t xml:space="preserve"> </w:t>
      </w:r>
      <w:r w:rsidR="001B442B">
        <w:rPr>
          <w:sz w:val="24"/>
          <w:szCs w:val="24"/>
        </w:rPr>
        <w:t>à</w:t>
      </w:r>
      <w:r>
        <w:rPr>
          <w:sz w:val="24"/>
          <w:szCs w:val="24"/>
        </w:rPr>
        <w:t xml:space="preserve">s políticas </w:t>
      </w:r>
      <w:r w:rsidRPr="00DF7F1C">
        <w:rPr>
          <w:sz w:val="24"/>
          <w:szCs w:val="24"/>
        </w:rPr>
        <w:t>neoliberai</w:t>
      </w:r>
      <w:r>
        <w:rPr>
          <w:sz w:val="24"/>
          <w:szCs w:val="24"/>
        </w:rPr>
        <w:t>s</w:t>
      </w:r>
      <w:r w:rsidRPr="00DF7F1C">
        <w:rPr>
          <w:sz w:val="24"/>
          <w:szCs w:val="24"/>
        </w:rPr>
        <w:t xml:space="preserve">, </w:t>
      </w:r>
      <w:r w:rsidR="001B442B">
        <w:rPr>
          <w:sz w:val="24"/>
          <w:szCs w:val="24"/>
        </w:rPr>
        <w:t xml:space="preserve">essas estruturas, </w:t>
      </w:r>
      <w:r w:rsidRPr="00DF7F1C">
        <w:rPr>
          <w:sz w:val="24"/>
          <w:szCs w:val="24"/>
        </w:rPr>
        <w:t>perpetua</w:t>
      </w:r>
      <w:r>
        <w:rPr>
          <w:sz w:val="24"/>
          <w:szCs w:val="24"/>
        </w:rPr>
        <w:t xml:space="preserve">m </w:t>
      </w:r>
      <w:r w:rsidRPr="00DF7F1C">
        <w:rPr>
          <w:sz w:val="24"/>
          <w:szCs w:val="24"/>
        </w:rPr>
        <w:t>desigualdades sociais e de gênero</w:t>
      </w:r>
      <w:r>
        <w:rPr>
          <w:sz w:val="24"/>
          <w:szCs w:val="24"/>
        </w:rPr>
        <w:t xml:space="preserve">. </w:t>
      </w:r>
      <w:r w:rsidR="00952919" w:rsidRPr="00C46A2E">
        <w:rPr>
          <w:sz w:val="24"/>
          <w:szCs w:val="24"/>
        </w:rPr>
        <w:t>Os elementos constitutivos desse</w:t>
      </w:r>
      <w:r w:rsidRPr="00C46A2E">
        <w:rPr>
          <w:sz w:val="24"/>
          <w:szCs w:val="24"/>
        </w:rPr>
        <w:t xml:space="preserve"> arranjo</w:t>
      </w:r>
      <w:r w:rsidR="00730285" w:rsidRPr="00C46A2E">
        <w:rPr>
          <w:sz w:val="24"/>
          <w:szCs w:val="24"/>
        </w:rPr>
        <w:t xml:space="preserve"> </w:t>
      </w:r>
      <w:r w:rsidRPr="00C46A2E">
        <w:rPr>
          <w:sz w:val="24"/>
          <w:szCs w:val="24"/>
        </w:rPr>
        <w:t>reforça</w:t>
      </w:r>
      <w:r w:rsidR="00952919" w:rsidRPr="00C46A2E">
        <w:rPr>
          <w:sz w:val="24"/>
          <w:szCs w:val="24"/>
        </w:rPr>
        <w:t>m</w:t>
      </w:r>
      <w:r w:rsidRPr="00C46A2E">
        <w:rPr>
          <w:sz w:val="24"/>
          <w:szCs w:val="24"/>
        </w:rPr>
        <w:t>-se mutualmente e forma</w:t>
      </w:r>
      <w:r w:rsidR="00952919" w:rsidRPr="00C46A2E">
        <w:rPr>
          <w:sz w:val="24"/>
          <w:szCs w:val="24"/>
        </w:rPr>
        <w:t>m</w:t>
      </w:r>
      <w:r>
        <w:rPr>
          <w:sz w:val="24"/>
          <w:szCs w:val="24"/>
        </w:rPr>
        <w:t xml:space="preserve"> a base do sistema capitalista</w:t>
      </w:r>
      <w:r w:rsidR="001B442B">
        <w:rPr>
          <w:sz w:val="24"/>
          <w:szCs w:val="24"/>
        </w:rPr>
        <w:t>,</w:t>
      </w:r>
      <w:r>
        <w:rPr>
          <w:sz w:val="24"/>
          <w:szCs w:val="24"/>
        </w:rPr>
        <w:t xml:space="preserve"> que se beneficia das </w:t>
      </w:r>
      <w:r w:rsidRPr="00DF7F1C">
        <w:rPr>
          <w:sz w:val="24"/>
          <w:szCs w:val="24"/>
        </w:rPr>
        <w:t xml:space="preserve">tarefas domésticas e de </w:t>
      </w:r>
      <w:r w:rsidRPr="00C46A2E">
        <w:rPr>
          <w:sz w:val="24"/>
          <w:szCs w:val="24"/>
        </w:rPr>
        <w:t>cuidados</w:t>
      </w:r>
      <w:r w:rsidR="00952919" w:rsidRPr="00C46A2E">
        <w:rPr>
          <w:sz w:val="24"/>
          <w:szCs w:val="24"/>
        </w:rPr>
        <w:t>, sem remuneração,</w:t>
      </w:r>
      <w:r w:rsidRPr="00C46A2E">
        <w:rPr>
          <w:sz w:val="24"/>
          <w:szCs w:val="24"/>
        </w:rPr>
        <w:t xml:space="preserve"> </w:t>
      </w:r>
      <w:r w:rsidRPr="00DF7F1C">
        <w:rPr>
          <w:sz w:val="24"/>
          <w:szCs w:val="24"/>
        </w:rPr>
        <w:t xml:space="preserve">funções </w:t>
      </w:r>
      <w:r w:rsidR="001E0CF1" w:rsidRPr="001E0CF1">
        <w:rPr>
          <w:sz w:val="24"/>
          <w:szCs w:val="24"/>
        </w:rPr>
        <w:t>sociais, estas</w:t>
      </w:r>
      <w:r w:rsidR="004046E1" w:rsidRPr="001E0CF1">
        <w:rPr>
          <w:sz w:val="24"/>
          <w:szCs w:val="24"/>
        </w:rPr>
        <w:t>,</w:t>
      </w:r>
      <w:r w:rsidRPr="001E0CF1">
        <w:rPr>
          <w:sz w:val="24"/>
          <w:szCs w:val="24"/>
        </w:rPr>
        <w:t xml:space="preserve"> historicamente atribuídas às mulheres, para manter os baixos custos da </w:t>
      </w:r>
      <w:r>
        <w:rPr>
          <w:sz w:val="24"/>
          <w:szCs w:val="24"/>
        </w:rPr>
        <w:t>reprodução da força de trabalho</w:t>
      </w:r>
      <w:r w:rsidRPr="00DF7F1C">
        <w:rPr>
          <w:sz w:val="24"/>
          <w:szCs w:val="24"/>
        </w:rPr>
        <w:t>.</w:t>
      </w:r>
      <w:r>
        <w:rPr>
          <w:sz w:val="24"/>
          <w:szCs w:val="24"/>
        </w:rPr>
        <w:t xml:space="preserve"> Somam-se a essa sobrecarga </w:t>
      </w:r>
      <w:r w:rsidRPr="00DF7F1C">
        <w:rPr>
          <w:sz w:val="24"/>
          <w:szCs w:val="24"/>
        </w:rPr>
        <w:t>a</w:t>
      </w:r>
      <w:r>
        <w:rPr>
          <w:sz w:val="24"/>
          <w:szCs w:val="24"/>
        </w:rPr>
        <w:t xml:space="preserve"> </w:t>
      </w:r>
      <w:r w:rsidR="001B442B">
        <w:rPr>
          <w:sz w:val="24"/>
          <w:szCs w:val="24"/>
        </w:rPr>
        <w:t xml:space="preserve">insuficiência </w:t>
      </w:r>
      <w:r w:rsidRPr="00DF7F1C">
        <w:rPr>
          <w:sz w:val="24"/>
          <w:szCs w:val="24"/>
        </w:rPr>
        <w:t>de acesso a serviços básicos de saúde</w:t>
      </w:r>
      <w:r w:rsidR="001B442B">
        <w:rPr>
          <w:sz w:val="24"/>
          <w:szCs w:val="24"/>
        </w:rPr>
        <w:t>, o</w:t>
      </w:r>
      <w:r>
        <w:rPr>
          <w:sz w:val="24"/>
          <w:szCs w:val="24"/>
        </w:rPr>
        <w:t xml:space="preserve"> que </w:t>
      </w:r>
      <w:r w:rsidRPr="00DF7F1C">
        <w:rPr>
          <w:sz w:val="24"/>
          <w:szCs w:val="24"/>
        </w:rPr>
        <w:t>tem custado às mulheres, principalmente nas regiões mais pobres do país</w:t>
      </w:r>
      <w:r w:rsidR="001B442B">
        <w:rPr>
          <w:sz w:val="24"/>
          <w:szCs w:val="24"/>
        </w:rPr>
        <w:t xml:space="preserve">, o bem-estar e a própria vida. </w:t>
      </w:r>
    </w:p>
    <w:p w14:paraId="3583FAE8" w14:textId="249CDC94" w:rsidR="004237A2" w:rsidRPr="00DF7F1C" w:rsidRDefault="004237A2" w:rsidP="004237A2">
      <w:pPr>
        <w:spacing w:line="360" w:lineRule="auto"/>
        <w:ind w:firstLine="851"/>
        <w:jc w:val="both"/>
        <w:rPr>
          <w:sz w:val="24"/>
          <w:szCs w:val="24"/>
        </w:rPr>
      </w:pPr>
      <w:r w:rsidRPr="00DF7F1C">
        <w:rPr>
          <w:sz w:val="24"/>
          <w:szCs w:val="24"/>
        </w:rPr>
        <w:t>No contexto capitalista</w:t>
      </w:r>
      <w:r w:rsidR="0098764F">
        <w:rPr>
          <w:sz w:val="24"/>
          <w:szCs w:val="24"/>
        </w:rPr>
        <w:t>, orientado pela acumulação e mercantilização de direitos, o acesso à saúde é convertido em um bem de consumo, com difícil acesso a quem não pode custeá-lo, exac</w:t>
      </w:r>
      <w:r w:rsidR="0098764F" w:rsidRPr="00DF7F1C">
        <w:rPr>
          <w:sz w:val="24"/>
          <w:szCs w:val="24"/>
        </w:rPr>
        <w:t>erba</w:t>
      </w:r>
      <w:r w:rsidR="0098764F">
        <w:rPr>
          <w:sz w:val="24"/>
          <w:szCs w:val="24"/>
        </w:rPr>
        <w:t>ndo assim</w:t>
      </w:r>
      <w:r w:rsidRPr="00DF7F1C">
        <w:rPr>
          <w:sz w:val="24"/>
          <w:szCs w:val="24"/>
        </w:rPr>
        <w:t xml:space="preserve"> as desigualdades sociais.  Dados do Instituto Nacional do </w:t>
      </w:r>
      <w:r w:rsidRPr="00C46A2E">
        <w:rPr>
          <w:sz w:val="24"/>
          <w:szCs w:val="24"/>
        </w:rPr>
        <w:t>Câncer</w:t>
      </w:r>
      <w:r w:rsidR="004046E1" w:rsidRPr="00C46A2E">
        <w:rPr>
          <w:sz w:val="24"/>
          <w:szCs w:val="24"/>
        </w:rPr>
        <w:t xml:space="preserve"> (</w:t>
      </w:r>
      <w:r w:rsidRPr="00C46A2E">
        <w:rPr>
          <w:sz w:val="24"/>
          <w:szCs w:val="24"/>
        </w:rPr>
        <w:t>INCA</w:t>
      </w:r>
      <w:r w:rsidR="004046E1" w:rsidRPr="00C46A2E">
        <w:rPr>
          <w:sz w:val="24"/>
          <w:szCs w:val="24"/>
        </w:rPr>
        <w:t>)</w:t>
      </w:r>
      <w:r w:rsidRPr="00C46A2E">
        <w:rPr>
          <w:sz w:val="24"/>
          <w:szCs w:val="24"/>
        </w:rPr>
        <w:t xml:space="preserve"> </w:t>
      </w:r>
      <w:r w:rsidRPr="00DF7F1C">
        <w:rPr>
          <w:sz w:val="24"/>
          <w:szCs w:val="24"/>
        </w:rPr>
        <w:t xml:space="preserve">apontam que, no Brasil, as mortes de mulheres em decorrência do câncer de colo de útero são </w:t>
      </w:r>
      <w:r w:rsidR="004046E1" w:rsidRPr="00C46A2E">
        <w:rPr>
          <w:sz w:val="24"/>
          <w:szCs w:val="24"/>
        </w:rPr>
        <w:t>duas e meia</w:t>
      </w:r>
      <w:r w:rsidRPr="00C46A2E">
        <w:rPr>
          <w:sz w:val="24"/>
          <w:szCs w:val="24"/>
        </w:rPr>
        <w:t xml:space="preserve"> </w:t>
      </w:r>
      <w:r w:rsidRPr="00DF7F1C">
        <w:rPr>
          <w:sz w:val="24"/>
          <w:szCs w:val="24"/>
        </w:rPr>
        <w:t xml:space="preserve">vezes maiores nas regiões Norte e Nordeste, que </w:t>
      </w:r>
      <w:r w:rsidR="004046E1" w:rsidRPr="00C46A2E">
        <w:rPr>
          <w:sz w:val="24"/>
          <w:szCs w:val="24"/>
        </w:rPr>
        <w:t>apresentam</w:t>
      </w:r>
      <w:r w:rsidRPr="00DF7F1C">
        <w:rPr>
          <w:sz w:val="24"/>
          <w:szCs w:val="24"/>
        </w:rPr>
        <w:t xml:space="preserve"> índices socioeconômicos menores em comparação com outras regiões do país (INCA, 2021). A ausência de políticas de saúde pública eficazes, no rastreio e no tratamento desse tipo de câncer, somadas </w:t>
      </w:r>
      <w:r w:rsidR="005B33FA" w:rsidRPr="00C46A2E">
        <w:rPr>
          <w:sz w:val="24"/>
          <w:szCs w:val="24"/>
        </w:rPr>
        <w:t>às</w:t>
      </w:r>
      <w:r w:rsidRPr="00C46A2E">
        <w:rPr>
          <w:sz w:val="24"/>
          <w:szCs w:val="24"/>
        </w:rPr>
        <w:t xml:space="preserve"> </w:t>
      </w:r>
      <w:r w:rsidRPr="00DF7F1C">
        <w:rPr>
          <w:sz w:val="24"/>
          <w:szCs w:val="24"/>
        </w:rPr>
        <w:t xml:space="preserve">disparidades econômicas regionais, </w:t>
      </w:r>
      <w:r w:rsidR="00587FAA">
        <w:rPr>
          <w:sz w:val="24"/>
          <w:szCs w:val="24"/>
        </w:rPr>
        <w:t xml:space="preserve">expõe a vulnerabilidade de mulheres pobres a mortes evitáveis. </w:t>
      </w:r>
    </w:p>
    <w:p w14:paraId="233D7751" w14:textId="3CB2F0E4" w:rsidR="004237A2" w:rsidRPr="0048676C" w:rsidRDefault="004237A2" w:rsidP="004237A2">
      <w:pPr>
        <w:spacing w:line="360" w:lineRule="auto"/>
        <w:ind w:firstLine="851"/>
        <w:jc w:val="both"/>
        <w:rPr>
          <w:sz w:val="24"/>
          <w:szCs w:val="24"/>
        </w:rPr>
      </w:pPr>
      <w:r w:rsidRPr="00DF7F1C">
        <w:rPr>
          <w:sz w:val="24"/>
          <w:szCs w:val="24"/>
        </w:rPr>
        <w:t xml:space="preserve">Para entendermos como o desmonte das políticas públicas de saúde afetam </w:t>
      </w:r>
      <w:r>
        <w:rPr>
          <w:sz w:val="24"/>
          <w:szCs w:val="24"/>
        </w:rPr>
        <w:t>a vida d</w:t>
      </w:r>
      <w:r w:rsidRPr="00DF7F1C">
        <w:rPr>
          <w:sz w:val="24"/>
          <w:szCs w:val="24"/>
        </w:rPr>
        <w:t xml:space="preserve">as mulheres é necessário analisar </w:t>
      </w:r>
      <w:r>
        <w:rPr>
          <w:sz w:val="24"/>
          <w:szCs w:val="24"/>
        </w:rPr>
        <w:t xml:space="preserve">também como esse processo tem </w:t>
      </w:r>
      <w:r w:rsidRPr="00DF7F1C">
        <w:rPr>
          <w:sz w:val="24"/>
          <w:szCs w:val="24"/>
        </w:rPr>
        <w:t>afeta</w:t>
      </w:r>
      <w:r>
        <w:rPr>
          <w:sz w:val="24"/>
          <w:szCs w:val="24"/>
        </w:rPr>
        <w:t xml:space="preserve">do em específico a saúde das </w:t>
      </w:r>
      <w:r w:rsidRPr="00DF7F1C">
        <w:rPr>
          <w:sz w:val="24"/>
          <w:szCs w:val="24"/>
        </w:rPr>
        <w:t>mulheres negras.</w:t>
      </w:r>
      <w:r>
        <w:rPr>
          <w:sz w:val="24"/>
          <w:szCs w:val="24"/>
        </w:rPr>
        <w:t xml:space="preserve"> </w:t>
      </w:r>
      <w:r w:rsidRPr="007C7F2D">
        <w:rPr>
          <w:sz w:val="24"/>
          <w:szCs w:val="24"/>
        </w:rPr>
        <w:t>Lugones (2020) reforça que as desigualdades de gênero não podem ser analisadas de forma isolada, mas devem ser contextualizadas em interseções com raça, classe e outros marcadores sociais de diferença.</w:t>
      </w:r>
      <w:r w:rsidRPr="004E7CF3">
        <w:rPr>
          <w:sz w:val="24"/>
          <w:szCs w:val="24"/>
        </w:rPr>
        <w:t xml:space="preserve"> </w:t>
      </w:r>
      <w:r w:rsidR="00CE0E94">
        <w:rPr>
          <w:sz w:val="24"/>
          <w:szCs w:val="24"/>
        </w:rPr>
        <w:t>U</w:t>
      </w:r>
      <w:r w:rsidRPr="00DF7F1C">
        <w:rPr>
          <w:sz w:val="24"/>
          <w:szCs w:val="24"/>
        </w:rPr>
        <w:t xml:space="preserve">tilizar, apenas, gênero e classe como parâmetros analíticos </w:t>
      </w:r>
      <w:r w:rsidRPr="0048676C">
        <w:rPr>
          <w:sz w:val="24"/>
          <w:szCs w:val="24"/>
        </w:rPr>
        <w:t>aproxima</w:t>
      </w:r>
      <w:r w:rsidR="005B33FA" w:rsidRPr="0048676C">
        <w:rPr>
          <w:sz w:val="24"/>
          <w:szCs w:val="24"/>
        </w:rPr>
        <w:t>-nos</w:t>
      </w:r>
      <w:r w:rsidRPr="0048676C">
        <w:rPr>
          <w:sz w:val="24"/>
          <w:szCs w:val="24"/>
        </w:rPr>
        <w:t xml:space="preserve"> do equívoco da generalização das vivências</w:t>
      </w:r>
      <w:r w:rsidR="005B33FA" w:rsidRPr="0048676C">
        <w:rPr>
          <w:sz w:val="24"/>
          <w:szCs w:val="24"/>
        </w:rPr>
        <w:t xml:space="preserve"> diversificadas</w:t>
      </w:r>
      <w:r w:rsidRPr="0048676C">
        <w:rPr>
          <w:sz w:val="24"/>
          <w:szCs w:val="24"/>
        </w:rPr>
        <w:t xml:space="preserve"> das mulheres. </w:t>
      </w:r>
      <w:r w:rsidR="005B33FA" w:rsidRPr="0048676C">
        <w:rPr>
          <w:sz w:val="24"/>
          <w:szCs w:val="24"/>
        </w:rPr>
        <w:t xml:space="preserve">Daí, a necessidade de </w:t>
      </w:r>
      <w:r w:rsidRPr="0048676C">
        <w:rPr>
          <w:sz w:val="24"/>
          <w:szCs w:val="24"/>
        </w:rPr>
        <w:t>utilizar uma abordagem intersecional para compreender a singularidade das opressões enfrentadas pelas mulheres negras no acesso</w:t>
      </w:r>
      <w:r w:rsidR="00EA69E5" w:rsidRPr="0048676C">
        <w:rPr>
          <w:sz w:val="24"/>
          <w:szCs w:val="24"/>
        </w:rPr>
        <w:t xml:space="preserve"> à</w:t>
      </w:r>
      <w:r w:rsidRPr="0048676C">
        <w:rPr>
          <w:sz w:val="24"/>
          <w:szCs w:val="24"/>
        </w:rPr>
        <w:t xml:space="preserve"> saúde pública. </w:t>
      </w:r>
    </w:p>
    <w:p w14:paraId="08171A86" w14:textId="54720171" w:rsidR="004237A2" w:rsidRPr="0048676C" w:rsidRDefault="002245D1" w:rsidP="004237A2">
      <w:pPr>
        <w:spacing w:line="360" w:lineRule="auto"/>
        <w:ind w:firstLine="851"/>
        <w:jc w:val="both"/>
        <w:rPr>
          <w:sz w:val="24"/>
          <w:szCs w:val="24"/>
        </w:rPr>
      </w:pPr>
      <w:r>
        <w:rPr>
          <w:sz w:val="24"/>
          <w:szCs w:val="24"/>
        </w:rPr>
        <w:t>No Brasil, a</w:t>
      </w:r>
      <w:r w:rsidR="004237A2" w:rsidRPr="00DF7F1C">
        <w:rPr>
          <w:sz w:val="24"/>
          <w:szCs w:val="24"/>
        </w:rPr>
        <w:t xml:space="preserve">s mulheres negras e de baixa renda sofrem discriminações intensificadas pela intersecção de gênero, raça e classe social.  A pesquisa “Desigualdade Social por Cor ou Raça no Brasil.” do </w:t>
      </w:r>
      <w:hyperlink r:id="rId7" w:history="1">
        <w:r w:rsidR="004237A2" w:rsidRPr="0048676C">
          <w:rPr>
            <w:sz w:val="24"/>
            <w:szCs w:val="24"/>
          </w:rPr>
          <w:t>Instituto de Pesquisa Econômica Aplicada</w:t>
        </w:r>
      </w:hyperlink>
      <w:r w:rsidR="00EA69E5" w:rsidRPr="0048676C">
        <w:t xml:space="preserve"> (</w:t>
      </w:r>
      <w:r w:rsidR="004237A2" w:rsidRPr="0048676C">
        <w:rPr>
          <w:sz w:val="24"/>
          <w:szCs w:val="24"/>
        </w:rPr>
        <w:t>IPEA</w:t>
      </w:r>
      <w:r w:rsidR="00EA69E5" w:rsidRPr="0048676C">
        <w:rPr>
          <w:sz w:val="24"/>
          <w:szCs w:val="24"/>
        </w:rPr>
        <w:t>)</w:t>
      </w:r>
      <w:r w:rsidR="004237A2" w:rsidRPr="0048676C">
        <w:rPr>
          <w:sz w:val="24"/>
          <w:szCs w:val="24"/>
        </w:rPr>
        <w:t xml:space="preserve">, </w:t>
      </w:r>
      <w:r w:rsidR="004237A2" w:rsidRPr="00DF7F1C">
        <w:rPr>
          <w:sz w:val="24"/>
          <w:szCs w:val="24"/>
        </w:rPr>
        <w:t>aponta que 38,5% das mulheres negras vivem abaixo da linha da pobreza</w:t>
      </w:r>
      <w:r>
        <w:rPr>
          <w:sz w:val="24"/>
          <w:szCs w:val="24"/>
        </w:rPr>
        <w:t xml:space="preserve"> </w:t>
      </w:r>
      <w:r w:rsidR="004237A2" w:rsidRPr="00DF7F1C">
        <w:rPr>
          <w:sz w:val="24"/>
          <w:szCs w:val="24"/>
        </w:rPr>
        <w:t>(IPEA, 20</w:t>
      </w:r>
      <w:r>
        <w:rPr>
          <w:sz w:val="24"/>
          <w:szCs w:val="24"/>
        </w:rPr>
        <w:t>21</w:t>
      </w:r>
      <w:r w:rsidR="004237A2" w:rsidRPr="00DF7F1C">
        <w:rPr>
          <w:sz w:val="24"/>
          <w:szCs w:val="24"/>
        </w:rPr>
        <w:t>). Além disso, segundo</w:t>
      </w:r>
      <w:r w:rsidR="00EA69E5">
        <w:rPr>
          <w:sz w:val="24"/>
          <w:szCs w:val="24"/>
        </w:rPr>
        <w:t xml:space="preserve"> </w:t>
      </w:r>
      <w:r w:rsidR="00EA69E5" w:rsidRPr="0048676C">
        <w:rPr>
          <w:sz w:val="24"/>
          <w:szCs w:val="24"/>
        </w:rPr>
        <w:t>o</w:t>
      </w:r>
      <w:r w:rsidR="004237A2" w:rsidRPr="0048676C">
        <w:rPr>
          <w:sz w:val="24"/>
          <w:szCs w:val="24"/>
        </w:rPr>
        <w:t xml:space="preserve"> </w:t>
      </w:r>
      <w:r w:rsidR="000D3D29" w:rsidRPr="0048676C">
        <w:rPr>
          <w:sz w:val="24"/>
          <w:szCs w:val="24"/>
        </w:rPr>
        <w:t xml:space="preserve">Ministério </w:t>
      </w:r>
      <w:r w:rsidR="0048676C" w:rsidRPr="0048676C">
        <w:rPr>
          <w:sz w:val="24"/>
          <w:szCs w:val="24"/>
        </w:rPr>
        <w:t>do Desenvolvimento</w:t>
      </w:r>
      <w:r w:rsidR="000D3D29" w:rsidRPr="0048676C">
        <w:rPr>
          <w:sz w:val="24"/>
          <w:szCs w:val="24"/>
        </w:rPr>
        <w:t xml:space="preserve"> Social e Combate à Fome</w:t>
      </w:r>
      <w:r w:rsidR="00792D74" w:rsidRPr="0048676C">
        <w:rPr>
          <w:sz w:val="24"/>
          <w:szCs w:val="24"/>
        </w:rPr>
        <w:t>,</w:t>
      </w:r>
      <w:r w:rsidR="000D3D29" w:rsidRPr="0048676C">
        <w:rPr>
          <w:sz w:val="24"/>
          <w:szCs w:val="24"/>
        </w:rPr>
        <w:t xml:space="preserve"> </w:t>
      </w:r>
      <w:r w:rsidR="00792D74" w:rsidRPr="0048676C">
        <w:rPr>
          <w:sz w:val="24"/>
          <w:szCs w:val="24"/>
        </w:rPr>
        <w:t>"</w:t>
      </w:r>
      <w:r w:rsidR="001D7DB6" w:rsidRPr="0048676C">
        <w:rPr>
          <w:sz w:val="24"/>
          <w:szCs w:val="24"/>
        </w:rPr>
        <w:t>n</w:t>
      </w:r>
      <w:r w:rsidR="00792D74" w:rsidRPr="0048676C">
        <w:rPr>
          <w:sz w:val="24"/>
          <w:szCs w:val="24"/>
        </w:rPr>
        <w:t xml:space="preserve">o Brasil, </w:t>
      </w:r>
      <w:r w:rsidR="00792D74" w:rsidRPr="00792D74">
        <w:rPr>
          <w:sz w:val="24"/>
          <w:szCs w:val="24"/>
        </w:rPr>
        <w:t>o trabalho doméstico era, em 2022, a ocupação de 5,8 milhões de pessoas, sendo 92% mulheres e 61,5% mulheres negras" (BRASIL, 2023, p. 1).</w:t>
      </w:r>
      <w:r w:rsidR="004237A2" w:rsidRPr="00DF7F1C">
        <w:rPr>
          <w:sz w:val="24"/>
          <w:szCs w:val="24"/>
        </w:rPr>
        <w:t xml:space="preserve"> Os dados demostram a desigualdade econômica enfrentada por mulheres negras no </w:t>
      </w:r>
      <w:r w:rsidR="0048676C" w:rsidRPr="00DF7F1C">
        <w:rPr>
          <w:sz w:val="24"/>
          <w:szCs w:val="24"/>
        </w:rPr>
        <w:t>Brasil</w:t>
      </w:r>
      <w:r w:rsidR="0048676C" w:rsidRPr="0048676C">
        <w:rPr>
          <w:sz w:val="24"/>
          <w:szCs w:val="24"/>
        </w:rPr>
        <w:t>, ante</w:t>
      </w:r>
      <w:r w:rsidR="008C6CB6" w:rsidRPr="0048676C">
        <w:rPr>
          <w:sz w:val="24"/>
          <w:szCs w:val="24"/>
        </w:rPr>
        <w:t xml:space="preserve"> </w:t>
      </w:r>
      <w:r w:rsidR="0048676C" w:rsidRPr="0048676C">
        <w:rPr>
          <w:sz w:val="24"/>
          <w:szCs w:val="24"/>
        </w:rPr>
        <w:t>o avanço</w:t>
      </w:r>
      <w:r w:rsidR="004237A2" w:rsidRPr="0048676C">
        <w:rPr>
          <w:sz w:val="24"/>
          <w:szCs w:val="24"/>
        </w:rPr>
        <w:t xml:space="preserve"> no processo neoliberal de desmonte das políticas sociais</w:t>
      </w:r>
      <w:r w:rsidR="008C6CB6" w:rsidRPr="0048676C">
        <w:rPr>
          <w:sz w:val="24"/>
          <w:szCs w:val="24"/>
        </w:rPr>
        <w:t xml:space="preserve"> </w:t>
      </w:r>
      <w:r w:rsidR="00C41897" w:rsidRPr="0048676C">
        <w:rPr>
          <w:sz w:val="24"/>
          <w:szCs w:val="24"/>
        </w:rPr>
        <w:t>que</w:t>
      </w:r>
      <w:r w:rsidR="004237A2" w:rsidRPr="0048676C">
        <w:rPr>
          <w:sz w:val="24"/>
          <w:szCs w:val="24"/>
        </w:rPr>
        <w:t xml:space="preserve"> agravou a situação de vulnerabilidade social e a saúde dessa parcela da população.</w:t>
      </w:r>
    </w:p>
    <w:p w14:paraId="79612DB7" w14:textId="34AE2C1C" w:rsidR="004237A2" w:rsidRPr="00DF7F1C" w:rsidRDefault="004237A2" w:rsidP="004237A2">
      <w:pPr>
        <w:spacing w:line="360" w:lineRule="auto"/>
        <w:ind w:firstLine="851"/>
        <w:jc w:val="both"/>
        <w:rPr>
          <w:sz w:val="24"/>
          <w:szCs w:val="24"/>
        </w:rPr>
      </w:pPr>
      <w:r w:rsidRPr="00DF7F1C">
        <w:rPr>
          <w:sz w:val="24"/>
          <w:szCs w:val="24"/>
        </w:rPr>
        <w:t xml:space="preserve">Segundo </w:t>
      </w:r>
      <w:r>
        <w:rPr>
          <w:sz w:val="24"/>
          <w:szCs w:val="24"/>
        </w:rPr>
        <w:t xml:space="preserve">o </w:t>
      </w:r>
      <w:r w:rsidRPr="0048676C">
        <w:rPr>
          <w:sz w:val="24"/>
          <w:szCs w:val="24"/>
        </w:rPr>
        <w:t xml:space="preserve">relatório </w:t>
      </w:r>
      <w:r w:rsidR="00C41897" w:rsidRPr="0048676C">
        <w:rPr>
          <w:sz w:val="24"/>
          <w:szCs w:val="24"/>
        </w:rPr>
        <w:t>“</w:t>
      </w:r>
      <w:r w:rsidRPr="0048676C">
        <w:rPr>
          <w:rStyle w:val="Forte"/>
          <w:b w:val="0"/>
          <w:bCs w:val="0"/>
          <w:sz w:val="24"/>
          <w:szCs w:val="24"/>
        </w:rPr>
        <w:t xml:space="preserve">Taxa de Mortalidade Materna e Infantil por </w:t>
      </w:r>
      <w:r w:rsidR="00C41897" w:rsidRPr="0048676C">
        <w:rPr>
          <w:rStyle w:val="Forte"/>
          <w:b w:val="0"/>
          <w:bCs w:val="0"/>
          <w:sz w:val="24"/>
          <w:szCs w:val="24"/>
        </w:rPr>
        <w:t>Co</w:t>
      </w:r>
      <w:r w:rsidRPr="0048676C">
        <w:rPr>
          <w:rStyle w:val="Forte"/>
          <w:b w:val="0"/>
          <w:bCs w:val="0"/>
          <w:sz w:val="24"/>
          <w:szCs w:val="24"/>
        </w:rPr>
        <w:t>r/</w:t>
      </w:r>
      <w:r w:rsidR="00C41897" w:rsidRPr="0048676C">
        <w:rPr>
          <w:rStyle w:val="Forte"/>
          <w:b w:val="0"/>
          <w:bCs w:val="0"/>
          <w:sz w:val="24"/>
          <w:szCs w:val="24"/>
        </w:rPr>
        <w:t>R</w:t>
      </w:r>
      <w:r w:rsidRPr="0048676C">
        <w:rPr>
          <w:rStyle w:val="Forte"/>
          <w:b w:val="0"/>
          <w:bCs w:val="0"/>
          <w:sz w:val="24"/>
          <w:szCs w:val="24"/>
        </w:rPr>
        <w:t>aça</w:t>
      </w:r>
      <w:r w:rsidR="00C41897" w:rsidRPr="0048676C">
        <w:rPr>
          <w:rStyle w:val="Forte"/>
          <w:b w:val="0"/>
          <w:bCs w:val="0"/>
          <w:sz w:val="24"/>
          <w:szCs w:val="24"/>
        </w:rPr>
        <w:t>”</w:t>
      </w:r>
      <w:r w:rsidR="00227AD6" w:rsidRPr="0048676C">
        <w:rPr>
          <w:rStyle w:val="Forte"/>
          <w:b w:val="0"/>
          <w:bCs w:val="0"/>
          <w:sz w:val="24"/>
          <w:szCs w:val="24"/>
        </w:rPr>
        <w:t>,</w:t>
      </w:r>
      <w:r w:rsidRPr="00DF7F1C">
        <w:rPr>
          <w:sz w:val="24"/>
          <w:szCs w:val="24"/>
        </w:rPr>
        <w:t xml:space="preserve"> do Ministério da Saúde, a taxa de mortalidade materna (por 100.000 nascidos vivos) é de 64,7 para mulheres negras, em comparação com 38,9 para mulheres brancas (Ministério da Saúde, 202</w:t>
      </w:r>
      <w:r w:rsidR="00227AD6">
        <w:rPr>
          <w:sz w:val="24"/>
          <w:szCs w:val="24"/>
        </w:rPr>
        <w:t>3</w:t>
      </w:r>
      <w:r w:rsidRPr="00DF7F1C">
        <w:rPr>
          <w:sz w:val="24"/>
          <w:szCs w:val="24"/>
        </w:rPr>
        <w:t>). A falta de acesso das mulheres negras aos serviços de saúde é o reflexo de um sistema econômico desigual, racista e misógino desde sua estrutura. No Brasil, o Estado e as políticas públicas negligenciam sistematicamente a vida das mulheres negras. O racismo estrutural combinado às políticas neoliberais resulta em um processo que vai além da violação de direitos, mas de uma necropolítica sistemática.</w:t>
      </w:r>
    </w:p>
    <w:p w14:paraId="2023B7AC" w14:textId="24882A52" w:rsidR="004237A2" w:rsidRPr="0048676C" w:rsidRDefault="004237A2" w:rsidP="004237A2">
      <w:pPr>
        <w:spacing w:line="360" w:lineRule="auto"/>
        <w:ind w:firstLine="851"/>
        <w:jc w:val="both"/>
        <w:rPr>
          <w:sz w:val="24"/>
          <w:szCs w:val="24"/>
        </w:rPr>
      </w:pPr>
      <w:r w:rsidRPr="0048676C">
        <w:rPr>
          <w:sz w:val="24"/>
          <w:szCs w:val="24"/>
        </w:rPr>
        <w:t xml:space="preserve"> Para Achille </w:t>
      </w:r>
      <w:proofErr w:type="spellStart"/>
      <w:r w:rsidRPr="0048676C">
        <w:rPr>
          <w:sz w:val="24"/>
          <w:szCs w:val="24"/>
        </w:rPr>
        <w:t>Mbembe</w:t>
      </w:r>
      <w:proofErr w:type="spellEnd"/>
      <w:r w:rsidRPr="0048676C">
        <w:rPr>
          <w:sz w:val="24"/>
          <w:szCs w:val="24"/>
        </w:rPr>
        <w:t>, "a necropolítica consiste no poder de decidir quem pode viver e quem deve morrer" (</w:t>
      </w:r>
      <w:proofErr w:type="spellStart"/>
      <w:r w:rsidR="00913295" w:rsidRPr="0048676C">
        <w:rPr>
          <w:sz w:val="24"/>
          <w:szCs w:val="24"/>
        </w:rPr>
        <w:t>Mbembe</w:t>
      </w:r>
      <w:proofErr w:type="spellEnd"/>
      <w:r w:rsidR="00913295" w:rsidRPr="0048676C">
        <w:rPr>
          <w:sz w:val="24"/>
          <w:szCs w:val="24"/>
        </w:rPr>
        <w:t xml:space="preserve">, </w:t>
      </w:r>
      <w:r w:rsidRPr="0048676C">
        <w:rPr>
          <w:sz w:val="24"/>
          <w:szCs w:val="24"/>
        </w:rPr>
        <w:t>2016, p. 26). As limitações à sobrevivência e ao bem-estar das mulheres negras</w:t>
      </w:r>
      <w:r w:rsidR="00913295" w:rsidRPr="0048676C">
        <w:rPr>
          <w:sz w:val="24"/>
          <w:szCs w:val="24"/>
        </w:rPr>
        <w:t>,</w:t>
      </w:r>
      <w:r w:rsidRPr="0048676C">
        <w:rPr>
          <w:sz w:val="24"/>
          <w:szCs w:val="24"/>
        </w:rPr>
        <w:t xml:space="preserve"> e a constante exposição ao racismo e </w:t>
      </w:r>
      <w:r w:rsidR="00913295" w:rsidRPr="0048676C">
        <w:rPr>
          <w:sz w:val="24"/>
          <w:szCs w:val="24"/>
        </w:rPr>
        <w:t xml:space="preserve">à </w:t>
      </w:r>
      <w:r w:rsidRPr="0048676C">
        <w:rPr>
          <w:sz w:val="24"/>
          <w:szCs w:val="24"/>
        </w:rPr>
        <w:t xml:space="preserve">violência </w:t>
      </w:r>
      <w:r w:rsidR="00913295" w:rsidRPr="0048676C">
        <w:rPr>
          <w:sz w:val="24"/>
          <w:szCs w:val="24"/>
        </w:rPr>
        <w:t xml:space="preserve">a </w:t>
      </w:r>
      <w:r w:rsidRPr="0048676C">
        <w:rPr>
          <w:sz w:val="24"/>
          <w:szCs w:val="24"/>
        </w:rPr>
        <w:t>que são submetidas</w:t>
      </w:r>
      <w:r w:rsidR="00913295" w:rsidRPr="0048676C">
        <w:rPr>
          <w:sz w:val="24"/>
          <w:szCs w:val="24"/>
        </w:rPr>
        <w:t>,</w:t>
      </w:r>
      <w:r w:rsidRPr="0048676C">
        <w:rPr>
          <w:sz w:val="24"/>
          <w:szCs w:val="24"/>
        </w:rPr>
        <w:t xml:space="preserve"> fortalecem um ciclo de exclusão e morte imputadas pelo </w:t>
      </w:r>
      <w:r w:rsidR="0048676C" w:rsidRPr="0048676C">
        <w:rPr>
          <w:sz w:val="24"/>
          <w:szCs w:val="24"/>
        </w:rPr>
        <w:t>Estado, e</w:t>
      </w:r>
      <w:r w:rsidR="00913295" w:rsidRPr="0048676C">
        <w:rPr>
          <w:sz w:val="24"/>
          <w:szCs w:val="24"/>
        </w:rPr>
        <w:t xml:space="preserve"> </w:t>
      </w:r>
      <w:r w:rsidRPr="0048676C">
        <w:rPr>
          <w:sz w:val="24"/>
          <w:szCs w:val="24"/>
        </w:rPr>
        <w:t>contribuem ativamente para a mortalidade e</w:t>
      </w:r>
      <w:r w:rsidR="00913295" w:rsidRPr="0048676C">
        <w:rPr>
          <w:sz w:val="24"/>
          <w:szCs w:val="24"/>
        </w:rPr>
        <w:t xml:space="preserve"> a</w:t>
      </w:r>
      <w:r w:rsidRPr="0048676C">
        <w:rPr>
          <w:sz w:val="24"/>
          <w:szCs w:val="24"/>
        </w:rPr>
        <w:t xml:space="preserve"> marginalização desse grupo social. Por isso, é fundamental que as políticas públicas sejam elaboradas e executadas para garantir o acesso equitativo</w:t>
      </w:r>
      <w:r w:rsidR="00ED19D9" w:rsidRPr="0048676C">
        <w:rPr>
          <w:sz w:val="24"/>
          <w:szCs w:val="24"/>
        </w:rPr>
        <w:t xml:space="preserve"> a</w:t>
      </w:r>
      <w:r w:rsidRPr="0048676C">
        <w:rPr>
          <w:sz w:val="24"/>
          <w:szCs w:val="24"/>
        </w:rPr>
        <w:t xml:space="preserve"> saúde, segurança, emprego e renda, juntamente com ações afirmativas com enfoque interseccional para o enfrentamento da exclusão social e das múltiplas opressões que essas mulheres enfrentam cotidianamente.</w:t>
      </w:r>
    </w:p>
    <w:p w14:paraId="154A146F" w14:textId="770E1CDC" w:rsidR="004237A2" w:rsidRPr="00DF7F1C" w:rsidRDefault="004237A2" w:rsidP="004237A2">
      <w:pPr>
        <w:pStyle w:val="NOTARODAP"/>
        <w:spacing w:line="360" w:lineRule="auto"/>
        <w:ind w:firstLine="709"/>
        <w:rPr>
          <w:rFonts w:ascii="Arial" w:hAnsi="Arial" w:cs="Arial"/>
          <w:sz w:val="24"/>
          <w:szCs w:val="24"/>
        </w:rPr>
      </w:pPr>
      <w:r w:rsidRPr="00DF7F1C">
        <w:rPr>
          <w:rFonts w:ascii="Arial" w:hAnsi="Arial" w:cs="Arial"/>
          <w:sz w:val="24"/>
          <w:szCs w:val="24"/>
        </w:rPr>
        <w:t xml:space="preserve">Além das mulheres negras, as mulheres lésbicas e bissexuais são constantemente invisibilizadas nas políticas públicas de saúde no Brasil. Historicamente a saúde das mulheres no Brasil é pensada por um viés </w:t>
      </w:r>
      <w:proofErr w:type="spellStart"/>
      <w:r w:rsidRPr="00DF7F1C">
        <w:rPr>
          <w:rFonts w:ascii="Arial" w:hAnsi="Arial" w:cs="Arial"/>
          <w:sz w:val="24"/>
          <w:szCs w:val="24"/>
        </w:rPr>
        <w:t>cisheteronormativo</w:t>
      </w:r>
      <w:proofErr w:type="spellEnd"/>
      <w:r w:rsidRPr="00DF7F1C">
        <w:rPr>
          <w:rFonts w:ascii="Arial" w:hAnsi="Arial" w:cs="Arial"/>
          <w:sz w:val="24"/>
          <w:szCs w:val="24"/>
        </w:rPr>
        <w:t xml:space="preserve"> O preconceito ligado à sexualidade e à identidade de gênero implica questões de exclusão social e de saúde para essa parcela da população. </w:t>
      </w:r>
      <w:r w:rsidRPr="00DF7F1C">
        <w:rPr>
          <w:rFonts w:ascii="Arial" w:hAnsi="Arial" w:cs="Arial"/>
          <w:sz w:val="24"/>
          <w:szCs w:val="24"/>
          <w:shd w:val="clear" w:color="auto" w:fill="FFFFFF"/>
        </w:rPr>
        <w:t>Segundo Irineu (</w:t>
      </w:r>
      <w:r w:rsidRPr="0048676C">
        <w:rPr>
          <w:rFonts w:ascii="Arial" w:hAnsi="Arial" w:cs="Arial"/>
          <w:sz w:val="24"/>
          <w:szCs w:val="24"/>
          <w:shd w:val="clear" w:color="auto" w:fill="FFFFFF"/>
        </w:rPr>
        <w:t>2014, p. 196), foi somente a partir de 2002, durante o primeiro mandato presidencial de Luís Inácio Lula da Silva, que os diálogos com o movimento LGBT tornaram</w:t>
      </w:r>
      <w:r w:rsidR="00ED19D9" w:rsidRPr="0048676C">
        <w:rPr>
          <w:rFonts w:ascii="Arial" w:hAnsi="Arial" w:cs="Arial"/>
          <w:sz w:val="24"/>
          <w:szCs w:val="24"/>
          <w:shd w:val="clear" w:color="auto" w:fill="FFFFFF"/>
        </w:rPr>
        <w:t>-se</w:t>
      </w:r>
      <w:r w:rsidRPr="0048676C">
        <w:rPr>
          <w:rFonts w:ascii="Arial" w:hAnsi="Arial" w:cs="Arial"/>
          <w:sz w:val="24"/>
          <w:szCs w:val="24"/>
          <w:shd w:val="clear" w:color="auto" w:fill="FFFFFF"/>
        </w:rPr>
        <w:t xml:space="preserve"> mais frequentes, o que possibilitou que, em 2004, por meio da Secretaria Especial de Direitos Humanos, o Governo Federal lançasse o </w:t>
      </w:r>
      <w:r w:rsidR="00ED19D9" w:rsidRPr="0048676C">
        <w:rPr>
          <w:rFonts w:ascii="Arial" w:hAnsi="Arial" w:cs="Arial"/>
          <w:sz w:val="24"/>
          <w:szCs w:val="24"/>
          <w:shd w:val="clear" w:color="auto" w:fill="FFFFFF"/>
        </w:rPr>
        <w:t>“</w:t>
      </w:r>
      <w:r w:rsidRPr="0048676C">
        <w:rPr>
          <w:rFonts w:ascii="Arial" w:hAnsi="Arial" w:cs="Arial"/>
          <w:sz w:val="24"/>
          <w:szCs w:val="24"/>
          <w:shd w:val="clear" w:color="auto" w:fill="FFFFFF"/>
        </w:rPr>
        <w:t>Programa Brasil sem Homofobia</w:t>
      </w:r>
      <w:r w:rsidR="00ED19D9" w:rsidRPr="0048676C">
        <w:rPr>
          <w:rFonts w:ascii="Arial" w:hAnsi="Arial" w:cs="Arial"/>
          <w:sz w:val="24"/>
          <w:szCs w:val="24"/>
          <w:shd w:val="clear" w:color="auto" w:fill="FFFFFF"/>
        </w:rPr>
        <w:t>”</w:t>
      </w:r>
      <w:r w:rsidRPr="0048676C">
        <w:rPr>
          <w:rFonts w:ascii="Arial" w:hAnsi="Arial" w:cs="Arial"/>
          <w:sz w:val="24"/>
          <w:szCs w:val="24"/>
          <w:shd w:val="clear" w:color="auto" w:fill="FFFFFF"/>
        </w:rPr>
        <w:t xml:space="preserve">. </w:t>
      </w:r>
      <w:r w:rsidRPr="0048676C">
        <w:rPr>
          <w:rFonts w:ascii="Arial" w:hAnsi="Arial" w:cs="Arial"/>
          <w:sz w:val="24"/>
          <w:szCs w:val="24"/>
        </w:rPr>
        <w:t xml:space="preserve">Em relação à saúde, </w:t>
      </w:r>
      <w:r w:rsidR="00D634F9" w:rsidRPr="0048676C">
        <w:rPr>
          <w:rFonts w:ascii="Arial" w:hAnsi="Arial" w:cs="Arial"/>
          <w:sz w:val="24"/>
          <w:szCs w:val="24"/>
        </w:rPr>
        <w:t xml:space="preserve">esse </w:t>
      </w:r>
      <w:r w:rsidRPr="0048676C">
        <w:rPr>
          <w:rFonts w:ascii="Arial" w:hAnsi="Arial" w:cs="Arial"/>
          <w:sz w:val="24"/>
          <w:szCs w:val="24"/>
        </w:rPr>
        <w:t>Programa tinha como objetivo</w:t>
      </w:r>
      <w:r w:rsidR="00D634F9" w:rsidRPr="0048676C">
        <w:rPr>
          <w:rFonts w:ascii="Arial" w:hAnsi="Arial" w:cs="Arial"/>
          <w:sz w:val="24"/>
          <w:szCs w:val="24"/>
        </w:rPr>
        <w:t xml:space="preserve"> declarado</w:t>
      </w:r>
      <w:r w:rsidRPr="0048676C">
        <w:rPr>
          <w:rFonts w:ascii="Arial" w:hAnsi="Arial" w:cs="Arial"/>
          <w:sz w:val="24"/>
          <w:szCs w:val="24"/>
        </w:rPr>
        <w:t xml:space="preserve"> a formação de um comitê técnico para estruturar a Política Nacional de Saúde para a população GLBT, como era chamada na época.</w:t>
      </w:r>
    </w:p>
    <w:p w14:paraId="55FE9CB9" w14:textId="40A2F5A0" w:rsidR="004237A2" w:rsidRPr="00DF7F1C" w:rsidRDefault="004237A2" w:rsidP="004237A2">
      <w:pPr>
        <w:spacing w:line="360" w:lineRule="auto"/>
        <w:ind w:firstLine="709"/>
        <w:jc w:val="both"/>
        <w:rPr>
          <w:sz w:val="24"/>
          <w:szCs w:val="24"/>
        </w:rPr>
      </w:pPr>
      <w:r w:rsidRPr="00DF7F1C">
        <w:rPr>
          <w:sz w:val="24"/>
          <w:szCs w:val="24"/>
        </w:rPr>
        <w:t>No contexto das políticas públicas brasileiras de saúde voltadas às mulheres, as lésbicas e bissexuais</w:t>
      </w:r>
      <w:r w:rsidR="0048676C">
        <w:rPr>
          <w:sz w:val="24"/>
          <w:szCs w:val="24"/>
        </w:rPr>
        <w:t xml:space="preserve"> </w:t>
      </w:r>
      <w:r w:rsidRPr="00DF7F1C">
        <w:rPr>
          <w:sz w:val="24"/>
          <w:szCs w:val="24"/>
        </w:rPr>
        <w:t>são negligenciadas em suas demandas específicas,</w:t>
      </w:r>
      <w:r w:rsidR="00D634F9">
        <w:rPr>
          <w:sz w:val="24"/>
          <w:szCs w:val="24"/>
        </w:rPr>
        <w:t xml:space="preserve"> </w:t>
      </w:r>
      <w:r w:rsidR="00D634F9" w:rsidRPr="0048676C">
        <w:rPr>
          <w:sz w:val="24"/>
          <w:szCs w:val="24"/>
        </w:rPr>
        <w:t>o</w:t>
      </w:r>
      <w:r w:rsidRPr="00DF7F1C">
        <w:rPr>
          <w:sz w:val="24"/>
          <w:szCs w:val="24"/>
        </w:rPr>
        <w:t xml:space="preserve"> que resulta em negação de seus direitos à saúde, à informação e à equidade no acesso aos serviços de saúde. Essa invisibilidade reflete o estigma e a discriminação enfrentados por essa parcela da população, com graves consequências à execução de políticas públicas de saúde, desde a atenção básica, como, por exemplo: a ausência de análise epidemiológica específica </w:t>
      </w:r>
      <w:r w:rsidR="0023419C" w:rsidRPr="00663689">
        <w:rPr>
          <w:sz w:val="24"/>
          <w:szCs w:val="24"/>
        </w:rPr>
        <w:t>que</w:t>
      </w:r>
      <w:r w:rsidR="0023419C">
        <w:rPr>
          <w:color w:val="FF0000"/>
          <w:sz w:val="24"/>
          <w:szCs w:val="24"/>
        </w:rPr>
        <w:t xml:space="preserve"> </w:t>
      </w:r>
      <w:r w:rsidRPr="00DF7F1C">
        <w:rPr>
          <w:sz w:val="24"/>
          <w:szCs w:val="24"/>
        </w:rPr>
        <w:t>impede a identificação das principais questões de saúde enfrentadas por ess</w:t>
      </w:r>
      <w:r>
        <w:rPr>
          <w:sz w:val="24"/>
          <w:szCs w:val="24"/>
        </w:rPr>
        <w:t>e grupo</w:t>
      </w:r>
      <w:r w:rsidRPr="00DF7F1C">
        <w:rPr>
          <w:sz w:val="24"/>
          <w:szCs w:val="24"/>
        </w:rPr>
        <w:t xml:space="preserve">, dificultando a formulação de estratégias de prevenção e promoção da saúde adequadas. </w:t>
      </w:r>
    </w:p>
    <w:p w14:paraId="23CF3A1A" w14:textId="4E92328F" w:rsidR="004237A2" w:rsidRPr="00DF7F1C" w:rsidRDefault="004237A2" w:rsidP="004237A2">
      <w:pPr>
        <w:spacing w:line="360" w:lineRule="auto"/>
        <w:ind w:firstLine="851"/>
        <w:jc w:val="both"/>
        <w:rPr>
          <w:sz w:val="24"/>
          <w:szCs w:val="24"/>
        </w:rPr>
      </w:pPr>
      <w:r w:rsidRPr="00DF7F1C">
        <w:rPr>
          <w:sz w:val="24"/>
          <w:szCs w:val="24"/>
        </w:rPr>
        <w:t>Além dessas minorias já mencionadas, as mulheres transsexuais e travestis compõ</w:t>
      </w:r>
      <w:r w:rsidRPr="00663689">
        <w:rPr>
          <w:sz w:val="24"/>
          <w:szCs w:val="24"/>
        </w:rPr>
        <w:t>e</w:t>
      </w:r>
      <w:r w:rsidR="0023419C" w:rsidRPr="00663689">
        <w:rPr>
          <w:sz w:val="24"/>
          <w:szCs w:val="24"/>
        </w:rPr>
        <w:t>m</w:t>
      </w:r>
      <w:r w:rsidRPr="00DF7F1C">
        <w:rPr>
          <w:sz w:val="24"/>
          <w:szCs w:val="24"/>
        </w:rPr>
        <w:t xml:space="preserve"> o grupo de mulheres que mais têm dificuldade no acesso à saúde pública. As maiores barreiras são a discriminação </w:t>
      </w:r>
      <w:r w:rsidRPr="00663689">
        <w:rPr>
          <w:sz w:val="24"/>
          <w:szCs w:val="24"/>
        </w:rPr>
        <w:t>perpetrada</w:t>
      </w:r>
      <w:r w:rsidR="0023419C" w:rsidRPr="00663689">
        <w:rPr>
          <w:sz w:val="24"/>
          <w:szCs w:val="24"/>
        </w:rPr>
        <w:t xml:space="preserve"> por</w:t>
      </w:r>
      <w:r w:rsidRPr="00663689">
        <w:rPr>
          <w:sz w:val="24"/>
          <w:szCs w:val="24"/>
        </w:rPr>
        <w:t xml:space="preserve"> </w:t>
      </w:r>
      <w:r w:rsidRPr="00DF7F1C">
        <w:rPr>
          <w:sz w:val="24"/>
          <w:szCs w:val="24"/>
        </w:rPr>
        <w:t xml:space="preserve">profissionais de saúde, que resistem em respeitar a identidade de gênero dessas mulheres e desconhecem suas necessidades específicas. Segundo a Associação Nacional de Travestis e </w:t>
      </w:r>
      <w:r w:rsidRPr="00663689">
        <w:rPr>
          <w:sz w:val="24"/>
          <w:szCs w:val="24"/>
        </w:rPr>
        <w:t xml:space="preserve">Transsexuais </w:t>
      </w:r>
      <w:r w:rsidR="0023419C" w:rsidRPr="00663689">
        <w:rPr>
          <w:sz w:val="24"/>
          <w:szCs w:val="24"/>
        </w:rPr>
        <w:t>(</w:t>
      </w:r>
      <w:r w:rsidRPr="00663689">
        <w:rPr>
          <w:sz w:val="24"/>
          <w:szCs w:val="24"/>
        </w:rPr>
        <w:t>ANTRA</w:t>
      </w:r>
      <w:r w:rsidR="0023419C" w:rsidRPr="00663689">
        <w:rPr>
          <w:sz w:val="24"/>
          <w:szCs w:val="24"/>
        </w:rPr>
        <w:t>)</w:t>
      </w:r>
      <w:r w:rsidRPr="00663689">
        <w:rPr>
          <w:sz w:val="24"/>
          <w:szCs w:val="24"/>
        </w:rPr>
        <w:t xml:space="preserve">, </w:t>
      </w:r>
      <w:r w:rsidRPr="00DF7F1C">
        <w:rPr>
          <w:sz w:val="24"/>
          <w:szCs w:val="24"/>
        </w:rPr>
        <w:t xml:space="preserve">90% das travestis já relataram ter sofrido algum tipo de discriminação ao buscar os serviços de saúde. Além disso, 70% dessas mulheres evitam procurar serviços de saúde por medo de discriminação, enquanto 60% relataram não ter acesso a tratamentos hormonais adequados </w:t>
      </w:r>
      <w:r w:rsidR="00F349E4" w:rsidRPr="00DF7F1C">
        <w:rPr>
          <w:sz w:val="24"/>
          <w:szCs w:val="24"/>
        </w:rPr>
        <w:t>(ANTRA, 2023).</w:t>
      </w:r>
    </w:p>
    <w:p w14:paraId="5FF4C991" w14:textId="36402878" w:rsidR="004237A2" w:rsidRPr="00DF7F1C" w:rsidRDefault="004237A2" w:rsidP="004237A2">
      <w:pPr>
        <w:spacing w:line="360" w:lineRule="auto"/>
        <w:ind w:firstLine="851"/>
        <w:jc w:val="both"/>
        <w:rPr>
          <w:sz w:val="24"/>
          <w:szCs w:val="24"/>
        </w:rPr>
      </w:pPr>
      <w:r w:rsidRPr="00DF7F1C">
        <w:rPr>
          <w:sz w:val="24"/>
          <w:szCs w:val="24"/>
        </w:rPr>
        <w:t>É necessário reconhecer que o contexto de austeridade e dependência do capital estrangeiro</w:t>
      </w:r>
      <w:r w:rsidR="00EE235F">
        <w:rPr>
          <w:sz w:val="24"/>
          <w:szCs w:val="24"/>
        </w:rPr>
        <w:t xml:space="preserve"> e a priorização do superavit primário para o pagamento da dívida pública, em detrimento do financiamento de direitos sociais,</w:t>
      </w:r>
      <w:r w:rsidR="00EE235F" w:rsidRPr="00DF7F1C">
        <w:rPr>
          <w:sz w:val="24"/>
          <w:szCs w:val="24"/>
        </w:rPr>
        <w:t xml:space="preserve"> </w:t>
      </w:r>
      <w:r w:rsidRPr="00DF7F1C">
        <w:rPr>
          <w:sz w:val="24"/>
          <w:szCs w:val="24"/>
        </w:rPr>
        <w:t xml:space="preserve">impostos por </w:t>
      </w:r>
      <w:r w:rsidR="00663689" w:rsidRPr="00DF7F1C">
        <w:rPr>
          <w:sz w:val="24"/>
          <w:szCs w:val="24"/>
        </w:rPr>
        <w:t xml:space="preserve">políticas </w:t>
      </w:r>
      <w:r w:rsidR="00663689" w:rsidRPr="00663689">
        <w:rPr>
          <w:sz w:val="24"/>
          <w:szCs w:val="24"/>
        </w:rPr>
        <w:t>neoliberais</w:t>
      </w:r>
      <w:r w:rsidRPr="00663689">
        <w:rPr>
          <w:sz w:val="24"/>
          <w:szCs w:val="24"/>
        </w:rPr>
        <w:t xml:space="preserve"> </w:t>
      </w:r>
      <w:r w:rsidRPr="00DF7F1C">
        <w:rPr>
          <w:sz w:val="24"/>
          <w:szCs w:val="24"/>
        </w:rPr>
        <w:t>no Brasil, foram responsáveis pel</w:t>
      </w:r>
      <w:r w:rsidR="00715220">
        <w:rPr>
          <w:sz w:val="24"/>
          <w:szCs w:val="24"/>
        </w:rPr>
        <w:t xml:space="preserve">o enfraquecimento de setores sociais importantes, como a saúde pública </w:t>
      </w:r>
      <w:r w:rsidRPr="00DF7F1C">
        <w:rPr>
          <w:sz w:val="24"/>
          <w:szCs w:val="24"/>
        </w:rPr>
        <w:t>e pela intensificação das desigualdades</w:t>
      </w:r>
      <w:r w:rsidR="00715220">
        <w:rPr>
          <w:sz w:val="24"/>
          <w:szCs w:val="24"/>
        </w:rPr>
        <w:t xml:space="preserve"> sociais e de gênero</w:t>
      </w:r>
      <w:r w:rsidRPr="00DF7F1C">
        <w:rPr>
          <w:sz w:val="24"/>
          <w:szCs w:val="24"/>
        </w:rPr>
        <w:t xml:space="preserve">. Sem equidade e justiça social, aliadas a políticas públicas de saúde inclusivas que considerem as </w:t>
      </w:r>
      <w:r w:rsidRPr="00663689">
        <w:rPr>
          <w:sz w:val="24"/>
          <w:szCs w:val="24"/>
        </w:rPr>
        <w:t>especificidades</w:t>
      </w:r>
      <w:r w:rsidRPr="00DF7F1C">
        <w:rPr>
          <w:sz w:val="24"/>
          <w:szCs w:val="24"/>
        </w:rPr>
        <w:t xml:space="preserve"> de gênero, raça, orientação sexual e identidade de gênero, o bem-estar e a vida das mulheres continuaram em risco, especialmente </w:t>
      </w:r>
      <w:r w:rsidR="0031207B" w:rsidRPr="00663689">
        <w:rPr>
          <w:sz w:val="24"/>
          <w:szCs w:val="24"/>
        </w:rPr>
        <w:t xml:space="preserve">de </w:t>
      </w:r>
      <w:r w:rsidRPr="00663689">
        <w:rPr>
          <w:sz w:val="24"/>
          <w:szCs w:val="24"/>
        </w:rPr>
        <w:t>m</w:t>
      </w:r>
      <w:r w:rsidRPr="00DF7F1C">
        <w:rPr>
          <w:sz w:val="24"/>
          <w:szCs w:val="24"/>
        </w:rPr>
        <w:t xml:space="preserve">ulheres pobres, mulheres negras, mulheres lésbicas e bissexuais e mulheres travestis e transexuais, que enfrentam cotidianamente barreiras interseccionais que exacerbam suas dificuldades no acesso à saúde. </w:t>
      </w:r>
    </w:p>
    <w:p w14:paraId="4CE59C83" w14:textId="57FD1FDF" w:rsidR="004237A2" w:rsidRDefault="004237A2" w:rsidP="004237A2">
      <w:pPr>
        <w:spacing w:line="360" w:lineRule="auto"/>
        <w:ind w:firstLine="851"/>
        <w:jc w:val="both"/>
        <w:rPr>
          <w:sz w:val="24"/>
          <w:szCs w:val="24"/>
        </w:rPr>
      </w:pPr>
      <w:r w:rsidRPr="00DF7F1C">
        <w:rPr>
          <w:sz w:val="24"/>
          <w:szCs w:val="24"/>
        </w:rPr>
        <w:t>Para garantir o acesso</w:t>
      </w:r>
      <w:r w:rsidR="00A57205">
        <w:rPr>
          <w:color w:val="FF0000"/>
          <w:sz w:val="24"/>
          <w:szCs w:val="24"/>
        </w:rPr>
        <w:t xml:space="preserve"> </w:t>
      </w:r>
      <w:r w:rsidR="00663689" w:rsidRPr="00663689">
        <w:rPr>
          <w:sz w:val="24"/>
          <w:szCs w:val="24"/>
        </w:rPr>
        <w:t>à</w:t>
      </w:r>
      <w:r w:rsidRPr="00663689">
        <w:rPr>
          <w:sz w:val="24"/>
          <w:szCs w:val="24"/>
        </w:rPr>
        <w:t xml:space="preserve"> s</w:t>
      </w:r>
      <w:r w:rsidRPr="00DF7F1C">
        <w:rPr>
          <w:sz w:val="24"/>
          <w:szCs w:val="24"/>
        </w:rPr>
        <w:t>aúde pública de qualidade</w:t>
      </w:r>
      <w:r w:rsidR="009F4973">
        <w:rPr>
          <w:sz w:val="24"/>
          <w:szCs w:val="24"/>
        </w:rPr>
        <w:t>,</w:t>
      </w:r>
      <w:r w:rsidRPr="00DF7F1C">
        <w:rPr>
          <w:sz w:val="24"/>
          <w:szCs w:val="24"/>
        </w:rPr>
        <w:t xml:space="preserve"> para toda a população, é necessário romper com o modelo de políticas econômicas neoliberais que promovem a desregulamentação e privatização de serviços essenciais, como a saúde. Uma das formas de garantir isso é a defesa e o fortalecimento do SUS, através da mobilização da sociedade civil e dos movimentos sociais para pressionar o Estado por mudanças estruturais nas políticas públicas para que elas sejam de fato inclusivas. </w:t>
      </w:r>
    </w:p>
    <w:p w14:paraId="1FB22974" w14:textId="50886BF2" w:rsidR="004237A2" w:rsidRPr="00DF7F1C" w:rsidRDefault="004237A2" w:rsidP="004237A2">
      <w:pPr>
        <w:spacing w:line="360" w:lineRule="auto"/>
        <w:ind w:firstLine="851"/>
        <w:jc w:val="both"/>
        <w:rPr>
          <w:sz w:val="24"/>
          <w:szCs w:val="24"/>
        </w:rPr>
      </w:pPr>
      <w:r w:rsidRPr="00DF7F1C">
        <w:rPr>
          <w:sz w:val="24"/>
          <w:szCs w:val="24"/>
        </w:rPr>
        <w:t xml:space="preserve">No contexto brasileiro é imprescindível a revogação da Emenda Constitucional 95, conhecida como a PEC do Teto de Gastos, para assegurar que o SUS cumpra seu papel de promover a saúde pública de maneira eficiente e equitativa. A PEC do Teto de Gastos, ao limitar os investimentos em saúde e outros setores sociais por duas décadas, diminui significativamente a capacidade do Estado de atender às necessidades da população e de </w:t>
      </w:r>
      <w:r w:rsidRPr="00663689">
        <w:rPr>
          <w:sz w:val="24"/>
          <w:szCs w:val="24"/>
        </w:rPr>
        <w:t>adequar</w:t>
      </w:r>
      <w:r w:rsidR="00A33DB8" w:rsidRPr="00663689">
        <w:rPr>
          <w:sz w:val="24"/>
          <w:szCs w:val="24"/>
        </w:rPr>
        <w:t>-</w:t>
      </w:r>
      <w:r w:rsidR="00663689" w:rsidRPr="00663689">
        <w:rPr>
          <w:sz w:val="24"/>
          <w:szCs w:val="24"/>
        </w:rPr>
        <w:t xml:space="preserve">se </w:t>
      </w:r>
      <w:r w:rsidR="00663689" w:rsidRPr="00DF7F1C">
        <w:rPr>
          <w:sz w:val="24"/>
          <w:szCs w:val="24"/>
        </w:rPr>
        <w:t>a</w:t>
      </w:r>
      <w:r w:rsidRPr="00DF7F1C">
        <w:rPr>
          <w:sz w:val="24"/>
          <w:szCs w:val="24"/>
        </w:rPr>
        <w:t xml:space="preserve"> novas demandas dos serviços de saúde. Somente com a revogação dessa emenda, seria possível ampliar o financiamento de políticas de saúde que promovem a equidade de gênero e as necessidades específicas dos diversos grupos sociais, em </w:t>
      </w:r>
      <w:r w:rsidRPr="00435B49">
        <w:rPr>
          <w:sz w:val="24"/>
          <w:szCs w:val="24"/>
        </w:rPr>
        <w:t>especial</w:t>
      </w:r>
      <w:r w:rsidR="00A33DB8" w:rsidRPr="00435B49">
        <w:rPr>
          <w:sz w:val="24"/>
          <w:szCs w:val="24"/>
        </w:rPr>
        <w:t>, das mulheres, um dos</w:t>
      </w:r>
      <w:r w:rsidRPr="00435B49">
        <w:rPr>
          <w:sz w:val="24"/>
          <w:szCs w:val="24"/>
        </w:rPr>
        <w:t xml:space="preserve"> </w:t>
      </w:r>
      <w:r w:rsidRPr="00DF7F1C">
        <w:rPr>
          <w:sz w:val="24"/>
          <w:szCs w:val="24"/>
        </w:rPr>
        <w:t xml:space="preserve">mais vulneráveis da população. </w:t>
      </w:r>
    </w:p>
    <w:p w14:paraId="10ED1525" w14:textId="77777777" w:rsidR="004F776F" w:rsidRDefault="004F776F" w:rsidP="004F776F">
      <w:pPr>
        <w:spacing w:line="360" w:lineRule="auto"/>
        <w:jc w:val="both"/>
        <w:rPr>
          <w:sz w:val="24"/>
          <w:szCs w:val="24"/>
        </w:rPr>
      </w:pPr>
    </w:p>
    <w:p w14:paraId="7250E349" w14:textId="77777777" w:rsidR="004F776F" w:rsidRDefault="004F776F" w:rsidP="004F776F">
      <w:pPr>
        <w:spacing w:line="360" w:lineRule="auto"/>
        <w:jc w:val="both"/>
        <w:rPr>
          <w:b/>
          <w:sz w:val="24"/>
          <w:szCs w:val="24"/>
        </w:rPr>
      </w:pPr>
      <w:r>
        <w:rPr>
          <w:b/>
          <w:sz w:val="24"/>
          <w:szCs w:val="24"/>
        </w:rPr>
        <w:t>3</w:t>
      </w:r>
      <w:r>
        <w:rPr>
          <w:b/>
          <w:sz w:val="24"/>
          <w:szCs w:val="24"/>
        </w:rPr>
        <w:tab/>
        <w:t>CONCLUSÃO</w:t>
      </w:r>
    </w:p>
    <w:p w14:paraId="242C663A" w14:textId="77777777" w:rsidR="004F776F" w:rsidRDefault="004F776F" w:rsidP="004F776F">
      <w:pPr>
        <w:spacing w:line="360" w:lineRule="auto"/>
        <w:jc w:val="both"/>
        <w:rPr>
          <w:sz w:val="24"/>
          <w:szCs w:val="24"/>
        </w:rPr>
      </w:pPr>
    </w:p>
    <w:p w14:paraId="565A788A" w14:textId="77777777" w:rsidR="004237A2" w:rsidRPr="00DF7F1C" w:rsidRDefault="004237A2" w:rsidP="004237A2">
      <w:pPr>
        <w:spacing w:line="360" w:lineRule="auto"/>
        <w:ind w:firstLine="851"/>
        <w:jc w:val="both"/>
        <w:rPr>
          <w:sz w:val="24"/>
          <w:szCs w:val="24"/>
        </w:rPr>
      </w:pPr>
      <w:r w:rsidRPr="00DF7F1C">
        <w:rPr>
          <w:sz w:val="24"/>
          <w:szCs w:val="24"/>
        </w:rPr>
        <w:t>As políticas neoliberais implementadas no Brasil a partir da década de 1980 provocaram uma transformação significativa nas políticas de saúde pública, resultando na redução das funções sociais do Estado e na intensificação das desigualdades sociais. Essas mudanças diminuíram a capacidade do Estado de fornecer serviços públicos de qualidade, especialmente na área da saúde. A desregulamentação das políticas sociais e a redução dos mecanismos de proteção social promovidas pelo neoliberalismo fragmentaram os serviços de saúde e reduziram a cobertura universal garantida pelos princípios do SUS.</w:t>
      </w:r>
    </w:p>
    <w:p w14:paraId="67CF2C2F" w14:textId="77777777" w:rsidR="004237A2" w:rsidRPr="00DF7F1C" w:rsidRDefault="004237A2" w:rsidP="004237A2">
      <w:pPr>
        <w:spacing w:line="360" w:lineRule="auto"/>
        <w:ind w:firstLine="851"/>
        <w:jc w:val="both"/>
        <w:rPr>
          <w:sz w:val="24"/>
          <w:szCs w:val="24"/>
        </w:rPr>
      </w:pPr>
      <w:r w:rsidRPr="00DF7F1C">
        <w:rPr>
          <w:sz w:val="24"/>
          <w:szCs w:val="24"/>
        </w:rPr>
        <w:t>A desresponsabilização do Estado pela garantia do bem-estar da população, juntamente com a diminuição dos recursos estatais para a saúde, enfraqueceu o SUS e abriu espaço para o crescimento do setor privado, mercantilizando os serviços de saúde e tornando o acesso aos cuidados de saúde uma questão de capacidade financeira individual. Esse processo afetou substancialmente a vida, a saúde e o bem-estar das mulheres brasileiras, já impactadas pela precarização do trabalho e pelo aumento da pauperização feminina, exacerbando as desigualdades de gênero e suas condições de saúde. Além disso, a sobrecarga do trabalho de cuidados domésticos não remunerados recai desproporcionalmente sobre as mulheres, refletindo a intersecção entre o patriarcado e o capitalismo.</w:t>
      </w:r>
    </w:p>
    <w:p w14:paraId="11DEF00D" w14:textId="7A5B4690" w:rsidR="004237A2" w:rsidRPr="00DF7F1C" w:rsidRDefault="004237A2" w:rsidP="004237A2">
      <w:pPr>
        <w:spacing w:line="360" w:lineRule="auto"/>
        <w:ind w:firstLine="851"/>
        <w:jc w:val="both"/>
        <w:rPr>
          <w:sz w:val="24"/>
          <w:szCs w:val="24"/>
        </w:rPr>
      </w:pPr>
      <w:r w:rsidRPr="00DF7F1C">
        <w:rPr>
          <w:sz w:val="24"/>
          <w:szCs w:val="24"/>
        </w:rPr>
        <w:t xml:space="preserve">A disparidade no acesso à saúde entre as diferentes regiões do Brasil e entre diferentes grupos sociais é reflexo de um sistema econômico e social profundamente desigual e excludente que tem custado às mulheres, em muitos casos, </w:t>
      </w:r>
      <w:r w:rsidRPr="00435B49">
        <w:rPr>
          <w:sz w:val="24"/>
          <w:szCs w:val="24"/>
        </w:rPr>
        <w:t>sua</w:t>
      </w:r>
      <w:r w:rsidR="002F6F92" w:rsidRPr="00435B49">
        <w:rPr>
          <w:sz w:val="24"/>
          <w:szCs w:val="24"/>
        </w:rPr>
        <w:t xml:space="preserve"> </w:t>
      </w:r>
      <w:r w:rsidR="00435B49" w:rsidRPr="00435B49">
        <w:rPr>
          <w:sz w:val="24"/>
          <w:szCs w:val="24"/>
        </w:rPr>
        <w:t>saúde e</w:t>
      </w:r>
      <w:r w:rsidR="002F6F92" w:rsidRPr="00435B49">
        <w:rPr>
          <w:sz w:val="24"/>
          <w:szCs w:val="24"/>
        </w:rPr>
        <w:t xml:space="preserve"> </w:t>
      </w:r>
      <w:r w:rsidR="00435B49" w:rsidRPr="00435B49">
        <w:rPr>
          <w:sz w:val="24"/>
          <w:szCs w:val="24"/>
        </w:rPr>
        <w:t>a própria</w:t>
      </w:r>
      <w:r w:rsidRPr="00435B49">
        <w:rPr>
          <w:sz w:val="24"/>
          <w:szCs w:val="24"/>
        </w:rPr>
        <w:t xml:space="preserve"> vida, especialmente nas regiões mais pobres do país. Par</w:t>
      </w:r>
      <w:r w:rsidRPr="00DF7F1C">
        <w:rPr>
          <w:sz w:val="24"/>
          <w:szCs w:val="24"/>
        </w:rPr>
        <w:t xml:space="preserve">a superar esses desafios, é fundamental adotar uma abordagem interseccional nas políticas de saúde pública, que </w:t>
      </w:r>
      <w:r w:rsidR="00435B49" w:rsidRPr="00435B49">
        <w:rPr>
          <w:sz w:val="24"/>
          <w:szCs w:val="24"/>
        </w:rPr>
        <w:t xml:space="preserve">permita </w:t>
      </w:r>
      <w:r w:rsidR="00435B49" w:rsidRPr="00DF7F1C">
        <w:rPr>
          <w:sz w:val="24"/>
          <w:szCs w:val="24"/>
        </w:rPr>
        <w:t>uma</w:t>
      </w:r>
      <w:r w:rsidRPr="00DF7F1C">
        <w:rPr>
          <w:sz w:val="24"/>
          <w:szCs w:val="24"/>
        </w:rPr>
        <w:t xml:space="preserve"> análise mais abrangente das desigualdades, considerando que as opressões não agem isoladamente, mas se entrelaçam, criando experiências de exclusão e vulnerabilidade.</w:t>
      </w:r>
    </w:p>
    <w:p w14:paraId="30ABE88F" w14:textId="77777777" w:rsidR="004F776F" w:rsidRDefault="004F776F" w:rsidP="004F776F">
      <w:pPr>
        <w:spacing w:line="360" w:lineRule="auto"/>
        <w:jc w:val="center"/>
        <w:rPr>
          <w:b/>
          <w:sz w:val="24"/>
          <w:szCs w:val="24"/>
        </w:rPr>
      </w:pPr>
    </w:p>
    <w:p w14:paraId="4E057484" w14:textId="77777777" w:rsidR="004F776F" w:rsidRPr="00CB33DD" w:rsidRDefault="004F776F" w:rsidP="004237A2">
      <w:pPr>
        <w:spacing w:line="360" w:lineRule="auto"/>
        <w:rPr>
          <w:bCs/>
          <w:sz w:val="24"/>
          <w:szCs w:val="24"/>
        </w:rPr>
      </w:pPr>
      <w:r>
        <w:rPr>
          <w:b/>
          <w:sz w:val="24"/>
          <w:szCs w:val="24"/>
        </w:rPr>
        <w:t xml:space="preserve">REFERÊNCIAS </w:t>
      </w:r>
    </w:p>
    <w:p w14:paraId="4253B921" w14:textId="77777777" w:rsidR="004F776F" w:rsidRDefault="004F776F" w:rsidP="004F776F">
      <w:pPr>
        <w:spacing w:line="240" w:lineRule="auto"/>
        <w:jc w:val="both"/>
        <w:rPr>
          <w:sz w:val="24"/>
          <w:szCs w:val="24"/>
        </w:rPr>
      </w:pPr>
    </w:p>
    <w:p w14:paraId="20F20447" w14:textId="77777777" w:rsidR="00802386" w:rsidRPr="001A60DE" w:rsidRDefault="00802386" w:rsidP="00802386">
      <w:pPr>
        <w:spacing w:line="240" w:lineRule="auto"/>
        <w:jc w:val="both"/>
        <w:rPr>
          <w:sz w:val="24"/>
          <w:szCs w:val="24"/>
        </w:rPr>
      </w:pPr>
      <w:r w:rsidRPr="008D43E4">
        <w:rPr>
          <w:sz w:val="24"/>
          <w:szCs w:val="24"/>
        </w:rPr>
        <w:t xml:space="preserve">ANTRA – ASSOCIAÇÃO NACIONAL DE TRAVESTIS E TRANSEXUAIS. </w:t>
      </w:r>
      <w:r w:rsidRPr="008D43E4">
        <w:rPr>
          <w:b/>
          <w:bCs/>
          <w:iCs/>
          <w:sz w:val="24"/>
          <w:szCs w:val="24"/>
        </w:rPr>
        <w:t xml:space="preserve">Relatório anual sobre a situação das travestis e transexuais no Brasil. </w:t>
      </w:r>
      <w:r w:rsidRPr="001A60DE">
        <w:rPr>
          <w:iCs/>
          <w:sz w:val="24"/>
          <w:szCs w:val="24"/>
        </w:rPr>
        <w:t>Brasília</w:t>
      </w:r>
      <w:r w:rsidRPr="001A60DE">
        <w:rPr>
          <w:sz w:val="24"/>
          <w:szCs w:val="24"/>
        </w:rPr>
        <w:t>: ANTRA, 2023.</w:t>
      </w:r>
    </w:p>
    <w:p w14:paraId="7F9AD0BC" w14:textId="77777777" w:rsidR="00C462D0" w:rsidRPr="001A60DE" w:rsidRDefault="00C462D0" w:rsidP="00802386">
      <w:pPr>
        <w:spacing w:line="240" w:lineRule="auto"/>
        <w:jc w:val="both"/>
        <w:rPr>
          <w:sz w:val="24"/>
          <w:szCs w:val="24"/>
        </w:rPr>
      </w:pPr>
    </w:p>
    <w:p w14:paraId="7146BE4B" w14:textId="77777777" w:rsidR="00802386" w:rsidRPr="008D43E4" w:rsidRDefault="00802386" w:rsidP="00802386">
      <w:pPr>
        <w:spacing w:line="240" w:lineRule="auto"/>
        <w:jc w:val="both"/>
        <w:rPr>
          <w:sz w:val="24"/>
          <w:szCs w:val="24"/>
        </w:rPr>
      </w:pPr>
      <w:r w:rsidRPr="008D43E4">
        <w:rPr>
          <w:sz w:val="24"/>
          <w:szCs w:val="24"/>
        </w:rPr>
        <w:t xml:space="preserve">BOITO JR., Armando. </w:t>
      </w:r>
      <w:r w:rsidRPr="008D43E4">
        <w:rPr>
          <w:b/>
          <w:bCs/>
          <w:iCs/>
          <w:sz w:val="24"/>
          <w:szCs w:val="24"/>
        </w:rPr>
        <w:t>Política neoliberal e sindicalismo no Brasil</w:t>
      </w:r>
      <w:r w:rsidRPr="008D43E4">
        <w:rPr>
          <w:sz w:val="24"/>
          <w:szCs w:val="24"/>
        </w:rPr>
        <w:t>. São Paulo: Xamã Editora, 1999.</w:t>
      </w:r>
    </w:p>
    <w:p w14:paraId="41FF4925" w14:textId="77777777" w:rsidR="000D3D29" w:rsidRPr="008D43E4" w:rsidRDefault="000D3D29" w:rsidP="00802386">
      <w:pPr>
        <w:spacing w:line="240" w:lineRule="auto"/>
        <w:jc w:val="both"/>
        <w:rPr>
          <w:sz w:val="24"/>
          <w:szCs w:val="24"/>
        </w:rPr>
      </w:pPr>
    </w:p>
    <w:p w14:paraId="79A5DAB1" w14:textId="77777777" w:rsidR="000D3D29" w:rsidRDefault="000D3D29" w:rsidP="00802386">
      <w:pPr>
        <w:spacing w:line="240" w:lineRule="auto"/>
        <w:jc w:val="both"/>
        <w:rPr>
          <w:sz w:val="24"/>
          <w:szCs w:val="24"/>
        </w:rPr>
      </w:pPr>
      <w:r w:rsidRPr="000D3D29">
        <w:rPr>
          <w:sz w:val="24"/>
          <w:szCs w:val="24"/>
        </w:rPr>
        <w:t xml:space="preserve">BRASIL. Ministério do Desenvolvimento Social e Combate à Fome. </w:t>
      </w:r>
      <w:r w:rsidRPr="00435B49">
        <w:rPr>
          <w:sz w:val="24"/>
          <w:szCs w:val="24"/>
        </w:rPr>
        <w:t>Nota Informativa nº 2/2023:</w:t>
      </w:r>
      <w:r w:rsidRPr="000D3D29">
        <w:rPr>
          <w:b/>
          <w:bCs/>
          <w:sz w:val="24"/>
          <w:szCs w:val="24"/>
        </w:rPr>
        <w:t xml:space="preserve"> </w:t>
      </w:r>
      <w:r w:rsidRPr="00435B49">
        <w:rPr>
          <w:b/>
          <w:bCs/>
          <w:sz w:val="24"/>
          <w:szCs w:val="24"/>
        </w:rPr>
        <w:t>Trabalhadoras domésticas e políticas de cuidado. Brasília</w:t>
      </w:r>
      <w:r w:rsidRPr="000D3D29">
        <w:rPr>
          <w:sz w:val="24"/>
          <w:szCs w:val="24"/>
        </w:rPr>
        <w:t>: MDS, 2023.</w:t>
      </w:r>
    </w:p>
    <w:p w14:paraId="6AC3B8BA" w14:textId="77777777" w:rsidR="00792D74" w:rsidRDefault="00792D74" w:rsidP="00802386">
      <w:pPr>
        <w:spacing w:line="240" w:lineRule="auto"/>
        <w:jc w:val="both"/>
        <w:rPr>
          <w:sz w:val="24"/>
          <w:szCs w:val="24"/>
        </w:rPr>
      </w:pPr>
    </w:p>
    <w:p w14:paraId="71929E4B" w14:textId="77777777" w:rsidR="00792D74" w:rsidRPr="008D43E4" w:rsidRDefault="00792D74" w:rsidP="00802386">
      <w:pPr>
        <w:spacing w:line="240" w:lineRule="auto"/>
        <w:jc w:val="both"/>
        <w:rPr>
          <w:sz w:val="24"/>
          <w:szCs w:val="24"/>
        </w:rPr>
      </w:pPr>
      <w:r w:rsidRPr="00792D74">
        <w:rPr>
          <w:sz w:val="24"/>
          <w:szCs w:val="24"/>
        </w:rPr>
        <w:t xml:space="preserve">BRASIL. Ministério da Saúde. Secretaria de Vigilância em Saúde e Ambiente. </w:t>
      </w:r>
      <w:r w:rsidRPr="00792D74">
        <w:rPr>
          <w:b/>
          <w:bCs/>
          <w:sz w:val="24"/>
          <w:szCs w:val="24"/>
        </w:rPr>
        <w:t>Boletim Epidemiológico Saúde da População Negra</w:t>
      </w:r>
      <w:r w:rsidRPr="00792D74">
        <w:rPr>
          <w:i/>
          <w:iCs/>
          <w:sz w:val="24"/>
          <w:szCs w:val="24"/>
        </w:rPr>
        <w:t xml:space="preserve"> – </w:t>
      </w:r>
      <w:r w:rsidRPr="00792D74">
        <w:rPr>
          <w:sz w:val="24"/>
          <w:szCs w:val="24"/>
        </w:rPr>
        <w:t>Número Especial – Vol. 1. Brasília: Ministério da Saúde, 2023.</w:t>
      </w:r>
    </w:p>
    <w:p w14:paraId="20CFA493" w14:textId="77777777" w:rsidR="00802386" w:rsidRPr="008D43E4" w:rsidRDefault="00802386" w:rsidP="00802386">
      <w:pPr>
        <w:spacing w:line="240" w:lineRule="auto"/>
        <w:jc w:val="both"/>
        <w:rPr>
          <w:sz w:val="24"/>
          <w:szCs w:val="24"/>
        </w:rPr>
      </w:pPr>
    </w:p>
    <w:p w14:paraId="58E962A8" w14:textId="77777777" w:rsidR="00802386" w:rsidRPr="008D43E4" w:rsidRDefault="00802386" w:rsidP="00802386">
      <w:pPr>
        <w:spacing w:line="240" w:lineRule="auto"/>
        <w:jc w:val="both"/>
        <w:rPr>
          <w:sz w:val="24"/>
          <w:szCs w:val="24"/>
        </w:rPr>
      </w:pPr>
      <w:r w:rsidRPr="008D43E4">
        <w:rPr>
          <w:sz w:val="24"/>
          <w:szCs w:val="24"/>
        </w:rPr>
        <w:t xml:space="preserve">CARCANHOLO, Marcelo Dias. Dialética do desenvolvimento periférico: dependência, superexploração da força de trabalho e política econômica. </w:t>
      </w:r>
      <w:r w:rsidRPr="008D43E4">
        <w:rPr>
          <w:b/>
          <w:bCs/>
          <w:iCs/>
          <w:sz w:val="24"/>
          <w:szCs w:val="24"/>
        </w:rPr>
        <w:t>Revista</w:t>
      </w:r>
      <w:r w:rsidRPr="008D43E4">
        <w:rPr>
          <w:i/>
          <w:sz w:val="24"/>
          <w:szCs w:val="24"/>
        </w:rPr>
        <w:t xml:space="preserve"> </w:t>
      </w:r>
      <w:r w:rsidRPr="008D43E4">
        <w:rPr>
          <w:b/>
          <w:bCs/>
          <w:iCs/>
          <w:sz w:val="24"/>
          <w:szCs w:val="24"/>
        </w:rPr>
        <w:t>Econômica Contemporânea</w:t>
      </w:r>
      <w:r w:rsidRPr="008D43E4">
        <w:rPr>
          <w:sz w:val="24"/>
          <w:szCs w:val="24"/>
        </w:rPr>
        <w:t>, Rio de Janeiro, v. 12, n. 2, p. 247-272, maio/ago. 2008.</w:t>
      </w:r>
    </w:p>
    <w:p w14:paraId="0C7ABD46" w14:textId="77777777" w:rsidR="00BE2668" w:rsidRPr="008D43E4" w:rsidRDefault="00BE2668" w:rsidP="00802386">
      <w:pPr>
        <w:spacing w:line="240" w:lineRule="auto"/>
        <w:jc w:val="both"/>
        <w:rPr>
          <w:sz w:val="24"/>
          <w:szCs w:val="24"/>
        </w:rPr>
      </w:pPr>
    </w:p>
    <w:p w14:paraId="5BBBCBAB" w14:textId="77777777" w:rsidR="00802386" w:rsidRPr="008D43E4" w:rsidRDefault="00802386" w:rsidP="00802386">
      <w:pPr>
        <w:spacing w:line="240" w:lineRule="auto"/>
        <w:jc w:val="both"/>
        <w:rPr>
          <w:sz w:val="24"/>
          <w:szCs w:val="24"/>
        </w:rPr>
      </w:pPr>
      <w:r w:rsidRPr="008D43E4">
        <w:rPr>
          <w:sz w:val="24"/>
          <w:szCs w:val="24"/>
        </w:rPr>
        <w:t xml:space="preserve">DÖRRE, Klaus. </w:t>
      </w:r>
      <w:r w:rsidRPr="008D43E4">
        <w:rPr>
          <w:b/>
          <w:bCs/>
          <w:iCs/>
          <w:sz w:val="24"/>
          <w:szCs w:val="24"/>
        </w:rPr>
        <w:t>Teorema da expropriação</w:t>
      </w:r>
      <w:r w:rsidRPr="008D43E4">
        <w:rPr>
          <w:sz w:val="24"/>
          <w:szCs w:val="24"/>
        </w:rPr>
        <w:t>. São Paulo: Boitempo, 2022.</w:t>
      </w:r>
    </w:p>
    <w:p w14:paraId="4E814386" w14:textId="77777777" w:rsidR="00C462D0" w:rsidRPr="008D43E4" w:rsidRDefault="00C462D0" w:rsidP="00802386">
      <w:pPr>
        <w:spacing w:line="240" w:lineRule="auto"/>
        <w:jc w:val="both"/>
        <w:rPr>
          <w:sz w:val="24"/>
          <w:szCs w:val="24"/>
        </w:rPr>
      </w:pPr>
    </w:p>
    <w:p w14:paraId="500854CE" w14:textId="77777777" w:rsidR="00802386" w:rsidRPr="008D43E4" w:rsidRDefault="00802386" w:rsidP="00802386">
      <w:pPr>
        <w:spacing w:line="240" w:lineRule="auto"/>
        <w:jc w:val="both"/>
        <w:rPr>
          <w:sz w:val="24"/>
          <w:szCs w:val="24"/>
        </w:rPr>
      </w:pPr>
      <w:r w:rsidRPr="008D43E4">
        <w:rPr>
          <w:sz w:val="24"/>
          <w:szCs w:val="24"/>
        </w:rPr>
        <w:t xml:space="preserve">HARVEY, David. </w:t>
      </w:r>
      <w:r w:rsidRPr="008D43E4">
        <w:rPr>
          <w:b/>
          <w:bCs/>
          <w:iCs/>
          <w:sz w:val="24"/>
          <w:szCs w:val="24"/>
        </w:rPr>
        <w:t>O neoliberalismo:</w:t>
      </w:r>
      <w:r w:rsidRPr="00435B49">
        <w:rPr>
          <w:iCs/>
          <w:sz w:val="24"/>
          <w:szCs w:val="24"/>
        </w:rPr>
        <w:t xml:space="preserve"> história e implicações</w:t>
      </w:r>
      <w:r w:rsidRPr="00435B49">
        <w:rPr>
          <w:sz w:val="24"/>
          <w:szCs w:val="24"/>
        </w:rPr>
        <w:t xml:space="preserve">. </w:t>
      </w:r>
      <w:r w:rsidRPr="008D43E4">
        <w:rPr>
          <w:sz w:val="24"/>
          <w:szCs w:val="24"/>
        </w:rPr>
        <w:t>São Paulo: Edições Loyola, 2014.</w:t>
      </w:r>
    </w:p>
    <w:p w14:paraId="6AAA369A" w14:textId="77777777" w:rsidR="00C462D0" w:rsidRPr="008D43E4" w:rsidRDefault="00C462D0" w:rsidP="00802386">
      <w:pPr>
        <w:spacing w:line="240" w:lineRule="auto"/>
        <w:jc w:val="both"/>
        <w:rPr>
          <w:sz w:val="24"/>
          <w:szCs w:val="24"/>
        </w:rPr>
      </w:pPr>
    </w:p>
    <w:p w14:paraId="1EFDB4FF" w14:textId="77777777" w:rsidR="00C462D0" w:rsidRDefault="00B06B53" w:rsidP="00802386">
      <w:pPr>
        <w:spacing w:line="240" w:lineRule="auto"/>
        <w:jc w:val="both"/>
        <w:rPr>
          <w:sz w:val="24"/>
          <w:szCs w:val="24"/>
        </w:rPr>
      </w:pPr>
      <w:r w:rsidRPr="0054381D">
        <w:rPr>
          <w:sz w:val="24"/>
          <w:szCs w:val="24"/>
        </w:rPr>
        <w:t xml:space="preserve">IBGE – INSTITUTO BRASILEIRO DE GEOGRAFIA E ESTATÍSTICA. </w:t>
      </w:r>
      <w:r w:rsidRPr="0054381D">
        <w:rPr>
          <w:b/>
          <w:bCs/>
          <w:sz w:val="24"/>
          <w:szCs w:val="24"/>
        </w:rPr>
        <w:t>Pesquisa Mensal de Emprego</w:t>
      </w:r>
      <w:r w:rsidRPr="00B06B53">
        <w:rPr>
          <w:sz w:val="24"/>
          <w:szCs w:val="24"/>
        </w:rPr>
        <w:t>: indicadores de 2003. Rio de Janeiro: IBGE, 2004.</w:t>
      </w:r>
    </w:p>
    <w:p w14:paraId="06156891" w14:textId="77777777" w:rsidR="00B06B53" w:rsidRPr="008D43E4" w:rsidRDefault="00B06B53" w:rsidP="00802386">
      <w:pPr>
        <w:spacing w:line="240" w:lineRule="auto"/>
        <w:jc w:val="both"/>
        <w:rPr>
          <w:sz w:val="24"/>
          <w:szCs w:val="24"/>
        </w:rPr>
      </w:pPr>
    </w:p>
    <w:p w14:paraId="7E59328D" w14:textId="0E35B783" w:rsidR="00C462D0" w:rsidRDefault="00435B49" w:rsidP="00802386">
      <w:pPr>
        <w:spacing w:line="240" w:lineRule="auto"/>
        <w:jc w:val="both"/>
        <w:rPr>
          <w:sz w:val="24"/>
          <w:szCs w:val="24"/>
        </w:rPr>
      </w:pPr>
      <w:r w:rsidRPr="0054381D">
        <w:rPr>
          <w:sz w:val="24"/>
          <w:szCs w:val="24"/>
        </w:rPr>
        <w:t>IBGE – INSTITUTO BRASILEIRO DE GEOGRAFIA E ESTATÍSTICA.</w:t>
      </w:r>
      <w:r w:rsidR="0054381D" w:rsidRPr="0054381D">
        <w:rPr>
          <w:sz w:val="24"/>
          <w:szCs w:val="24"/>
        </w:rPr>
        <w:t xml:space="preserve"> </w:t>
      </w:r>
      <w:r w:rsidR="0054381D" w:rsidRPr="0054381D">
        <w:rPr>
          <w:b/>
          <w:bCs/>
          <w:sz w:val="24"/>
          <w:szCs w:val="24"/>
        </w:rPr>
        <w:t>Pesquisa de Assistência Médico-Sanitária</w:t>
      </w:r>
      <w:r w:rsidR="0054381D" w:rsidRPr="0054381D">
        <w:rPr>
          <w:sz w:val="24"/>
          <w:szCs w:val="24"/>
        </w:rPr>
        <w:t>. Rio de Janeiro: IBGE, 2020.</w:t>
      </w:r>
    </w:p>
    <w:p w14:paraId="3EF54E0C" w14:textId="77777777" w:rsidR="00F41C71" w:rsidRDefault="00F41C71" w:rsidP="00802386">
      <w:pPr>
        <w:spacing w:line="240" w:lineRule="auto"/>
        <w:jc w:val="both"/>
        <w:rPr>
          <w:sz w:val="24"/>
          <w:szCs w:val="24"/>
        </w:rPr>
      </w:pPr>
    </w:p>
    <w:p w14:paraId="63C001E4" w14:textId="2D9FD463" w:rsidR="00F41C71" w:rsidRDefault="00435B49" w:rsidP="00802386">
      <w:pPr>
        <w:spacing w:line="240" w:lineRule="auto"/>
        <w:jc w:val="both"/>
        <w:rPr>
          <w:sz w:val="24"/>
          <w:szCs w:val="24"/>
        </w:rPr>
      </w:pPr>
      <w:r w:rsidRPr="0054381D">
        <w:rPr>
          <w:sz w:val="24"/>
          <w:szCs w:val="24"/>
        </w:rPr>
        <w:t>IBGE – INSTITUTO BRASILEIRO DE GEOGRAFIA E ESTATÍSTICA.</w:t>
      </w:r>
      <w:r w:rsidR="00F41C71" w:rsidRPr="00F41C71">
        <w:rPr>
          <w:sz w:val="24"/>
          <w:szCs w:val="24"/>
        </w:rPr>
        <w:t xml:space="preserve"> Mulheres pretas ou pardas gastam mais tempo em tarefas domésticas, participam menos do mercado de trabalho e são mais afetadas pela pobreza. </w:t>
      </w:r>
      <w:r w:rsidR="00F41C71" w:rsidRPr="00F41C71">
        <w:rPr>
          <w:b/>
          <w:bCs/>
          <w:sz w:val="24"/>
          <w:szCs w:val="24"/>
        </w:rPr>
        <w:t>Agência de Notícias IBGE</w:t>
      </w:r>
      <w:r w:rsidR="00F41C71" w:rsidRPr="00F41C71">
        <w:rPr>
          <w:sz w:val="24"/>
          <w:szCs w:val="24"/>
        </w:rPr>
        <w:t>, 6 dez. 2023.</w:t>
      </w:r>
    </w:p>
    <w:p w14:paraId="5815785F" w14:textId="77777777" w:rsidR="0054381D" w:rsidRPr="008D43E4" w:rsidRDefault="0054381D" w:rsidP="00802386">
      <w:pPr>
        <w:spacing w:line="240" w:lineRule="auto"/>
        <w:jc w:val="both"/>
        <w:rPr>
          <w:sz w:val="24"/>
          <w:szCs w:val="24"/>
        </w:rPr>
      </w:pPr>
    </w:p>
    <w:p w14:paraId="4AB7A79B" w14:textId="675404AA" w:rsidR="00802386" w:rsidRPr="008D43E4" w:rsidRDefault="00802386" w:rsidP="00802386">
      <w:pPr>
        <w:spacing w:line="240" w:lineRule="auto"/>
        <w:jc w:val="both"/>
        <w:rPr>
          <w:sz w:val="24"/>
          <w:szCs w:val="24"/>
        </w:rPr>
      </w:pPr>
      <w:r w:rsidRPr="008D43E4">
        <w:rPr>
          <w:sz w:val="24"/>
          <w:szCs w:val="24"/>
        </w:rPr>
        <w:t xml:space="preserve">INCA – INSTITUTO NACIONAL DO CÂNCER. </w:t>
      </w:r>
      <w:r w:rsidRPr="008D43E4">
        <w:rPr>
          <w:b/>
          <w:bCs/>
          <w:iCs/>
          <w:sz w:val="24"/>
          <w:szCs w:val="24"/>
        </w:rPr>
        <w:t>Taxa de mortalidade por câncer de colo de útero.</w:t>
      </w:r>
      <w:r w:rsidRPr="008D43E4">
        <w:rPr>
          <w:sz w:val="24"/>
          <w:szCs w:val="24"/>
        </w:rPr>
        <w:t xml:space="preserve"> </w:t>
      </w:r>
      <w:r w:rsidR="00B363CB" w:rsidRPr="0054381D">
        <w:rPr>
          <w:sz w:val="24"/>
          <w:szCs w:val="24"/>
        </w:rPr>
        <w:t>Rio de Janeiro:</w:t>
      </w:r>
      <w:r w:rsidR="00B363CB">
        <w:rPr>
          <w:sz w:val="24"/>
          <w:szCs w:val="24"/>
        </w:rPr>
        <w:t xml:space="preserve"> INCA, 2021. </w:t>
      </w:r>
    </w:p>
    <w:p w14:paraId="02A5D003" w14:textId="77777777" w:rsidR="00C462D0" w:rsidRPr="008D43E4" w:rsidRDefault="00C462D0" w:rsidP="00802386">
      <w:pPr>
        <w:spacing w:line="240" w:lineRule="auto"/>
        <w:jc w:val="both"/>
        <w:rPr>
          <w:sz w:val="24"/>
          <w:szCs w:val="24"/>
        </w:rPr>
      </w:pPr>
    </w:p>
    <w:p w14:paraId="2E29A961" w14:textId="77777777" w:rsidR="00802386" w:rsidRPr="008D43E4" w:rsidRDefault="002245D1" w:rsidP="00802386">
      <w:pPr>
        <w:spacing w:line="240" w:lineRule="auto"/>
        <w:jc w:val="both"/>
        <w:rPr>
          <w:sz w:val="24"/>
          <w:szCs w:val="24"/>
        </w:rPr>
      </w:pPr>
      <w:r w:rsidRPr="002245D1">
        <w:rPr>
          <w:sz w:val="24"/>
          <w:szCs w:val="24"/>
        </w:rPr>
        <w:t>IPEA – INSTITUTO DE PESQUISA ECONÔMICA APLICADA</w:t>
      </w:r>
      <w:r w:rsidRPr="002245D1">
        <w:rPr>
          <w:b/>
          <w:bCs/>
          <w:sz w:val="24"/>
          <w:szCs w:val="24"/>
        </w:rPr>
        <w:t>.</w:t>
      </w:r>
      <w:r w:rsidRPr="002245D1">
        <w:rPr>
          <w:sz w:val="24"/>
          <w:szCs w:val="24"/>
        </w:rPr>
        <w:t xml:space="preserve"> </w:t>
      </w:r>
      <w:r w:rsidRPr="000D3D29">
        <w:rPr>
          <w:b/>
          <w:bCs/>
          <w:sz w:val="24"/>
          <w:szCs w:val="24"/>
        </w:rPr>
        <w:t>A desigualdade racial no Brasil nas três últimas décadas</w:t>
      </w:r>
      <w:r w:rsidRPr="002245D1">
        <w:rPr>
          <w:sz w:val="24"/>
          <w:szCs w:val="24"/>
        </w:rPr>
        <w:t>. Brasília: IPEA, 2021</w:t>
      </w:r>
    </w:p>
    <w:p w14:paraId="0F53C11D" w14:textId="77777777" w:rsidR="00C462D0" w:rsidRPr="008D43E4" w:rsidRDefault="00C462D0" w:rsidP="00802386">
      <w:pPr>
        <w:spacing w:line="240" w:lineRule="auto"/>
        <w:jc w:val="both"/>
        <w:rPr>
          <w:sz w:val="24"/>
          <w:szCs w:val="24"/>
        </w:rPr>
      </w:pPr>
    </w:p>
    <w:p w14:paraId="1B243BF8" w14:textId="77777777" w:rsidR="00802386" w:rsidRDefault="00802386" w:rsidP="00802386">
      <w:pPr>
        <w:spacing w:line="240" w:lineRule="auto"/>
        <w:jc w:val="both"/>
        <w:rPr>
          <w:sz w:val="24"/>
          <w:szCs w:val="24"/>
        </w:rPr>
      </w:pPr>
      <w:r w:rsidRPr="008D43E4">
        <w:rPr>
          <w:sz w:val="24"/>
          <w:szCs w:val="24"/>
        </w:rPr>
        <w:t xml:space="preserve">IRINEU, Bruna Andrade. Políticas públicas de saúde para a população LGBT no </w:t>
      </w:r>
      <w:r w:rsidRPr="0049151F">
        <w:rPr>
          <w:color w:val="374C81"/>
        </w:rPr>
        <w:t>Brasil</w:t>
      </w:r>
      <w:r w:rsidRPr="008D43E4">
        <w:rPr>
          <w:sz w:val="24"/>
          <w:szCs w:val="24"/>
        </w:rPr>
        <w:t xml:space="preserve">. </w:t>
      </w:r>
      <w:r w:rsidRPr="001A60DE">
        <w:rPr>
          <w:b/>
          <w:bCs/>
          <w:iCs/>
          <w:sz w:val="24"/>
          <w:szCs w:val="24"/>
        </w:rPr>
        <w:t>Revista de Saúde Pública</w:t>
      </w:r>
      <w:r w:rsidRPr="001A60DE">
        <w:rPr>
          <w:sz w:val="24"/>
          <w:szCs w:val="24"/>
        </w:rPr>
        <w:t>, v. 48, n. 2, p. 196, 2014.</w:t>
      </w:r>
    </w:p>
    <w:p w14:paraId="7D10C7CD" w14:textId="77777777" w:rsidR="0049151F" w:rsidRDefault="0049151F" w:rsidP="00802386">
      <w:pPr>
        <w:spacing w:line="240" w:lineRule="auto"/>
        <w:jc w:val="both"/>
        <w:rPr>
          <w:sz w:val="24"/>
          <w:szCs w:val="24"/>
        </w:rPr>
      </w:pPr>
    </w:p>
    <w:p w14:paraId="074D0021" w14:textId="1BA2AEA0" w:rsidR="0049151F" w:rsidRPr="001A60DE" w:rsidRDefault="0049151F" w:rsidP="00802386">
      <w:pPr>
        <w:spacing w:line="240" w:lineRule="auto"/>
        <w:jc w:val="both"/>
        <w:rPr>
          <w:sz w:val="24"/>
          <w:szCs w:val="24"/>
        </w:rPr>
      </w:pPr>
      <w:r w:rsidRPr="0049151F">
        <w:rPr>
          <w:sz w:val="24"/>
          <w:szCs w:val="24"/>
        </w:rPr>
        <w:t xml:space="preserve">LIMA, Telma Cristiane </w:t>
      </w:r>
      <w:proofErr w:type="spellStart"/>
      <w:r w:rsidRPr="0049151F">
        <w:rPr>
          <w:sz w:val="24"/>
          <w:szCs w:val="24"/>
        </w:rPr>
        <w:t>Sasso</w:t>
      </w:r>
      <w:proofErr w:type="spellEnd"/>
      <w:r w:rsidRPr="0049151F">
        <w:rPr>
          <w:sz w:val="24"/>
          <w:szCs w:val="24"/>
        </w:rPr>
        <w:t xml:space="preserve"> de; MIOTO, Regina Célia </w:t>
      </w:r>
      <w:proofErr w:type="spellStart"/>
      <w:r w:rsidRPr="0049151F">
        <w:rPr>
          <w:sz w:val="24"/>
          <w:szCs w:val="24"/>
        </w:rPr>
        <w:t>Tamaso</w:t>
      </w:r>
      <w:proofErr w:type="spellEnd"/>
      <w:r w:rsidRPr="0049151F">
        <w:rPr>
          <w:sz w:val="24"/>
          <w:szCs w:val="24"/>
        </w:rPr>
        <w:t xml:space="preserve">. Procedimentos metodológicos na construção do conhecimento científico: a pesquisa bibliográfica. </w:t>
      </w:r>
      <w:r w:rsidRPr="0049151F">
        <w:rPr>
          <w:b/>
          <w:bCs/>
          <w:sz w:val="24"/>
          <w:szCs w:val="24"/>
        </w:rPr>
        <w:t xml:space="preserve">Rev. </w:t>
      </w:r>
      <w:proofErr w:type="spellStart"/>
      <w:r w:rsidRPr="0049151F">
        <w:rPr>
          <w:b/>
          <w:bCs/>
          <w:sz w:val="24"/>
          <w:szCs w:val="24"/>
        </w:rPr>
        <w:t>Katálysis</w:t>
      </w:r>
      <w:proofErr w:type="spellEnd"/>
      <w:r w:rsidRPr="0049151F">
        <w:rPr>
          <w:sz w:val="24"/>
          <w:szCs w:val="24"/>
        </w:rPr>
        <w:t xml:space="preserve">, Florianópolis v. 10 n. esp.,   </w:t>
      </w:r>
      <w:r w:rsidR="00435B49" w:rsidRPr="0049151F">
        <w:rPr>
          <w:sz w:val="24"/>
          <w:szCs w:val="24"/>
        </w:rPr>
        <w:t>2007 p.</w:t>
      </w:r>
      <w:r w:rsidRPr="0049151F">
        <w:rPr>
          <w:sz w:val="24"/>
          <w:szCs w:val="24"/>
        </w:rPr>
        <w:t xml:space="preserve"> 37-45</w:t>
      </w:r>
    </w:p>
    <w:p w14:paraId="581D690B" w14:textId="77777777" w:rsidR="00C462D0" w:rsidRPr="001A60DE" w:rsidRDefault="00C462D0" w:rsidP="00802386">
      <w:pPr>
        <w:spacing w:line="240" w:lineRule="auto"/>
        <w:jc w:val="both"/>
        <w:rPr>
          <w:sz w:val="24"/>
          <w:szCs w:val="24"/>
        </w:rPr>
      </w:pPr>
    </w:p>
    <w:p w14:paraId="7B539D90" w14:textId="77777777" w:rsidR="00CE0E94" w:rsidRDefault="00CE0E94" w:rsidP="00A06DC6">
      <w:pPr>
        <w:spacing w:line="240" w:lineRule="auto"/>
        <w:jc w:val="both"/>
        <w:rPr>
          <w:sz w:val="24"/>
          <w:szCs w:val="24"/>
        </w:rPr>
      </w:pPr>
      <w:r w:rsidRPr="009F6B95">
        <w:rPr>
          <w:sz w:val="24"/>
          <w:szCs w:val="24"/>
        </w:rPr>
        <w:t xml:space="preserve">LUGONES, </w:t>
      </w:r>
      <w:proofErr w:type="spellStart"/>
      <w:r w:rsidRPr="009F6B95">
        <w:rPr>
          <w:sz w:val="24"/>
          <w:szCs w:val="24"/>
        </w:rPr>
        <w:t>María</w:t>
      </w:r>
      <w:proofErr w:type="spellEnd"/>
      <w:r w:rsidRPr="009F6B95">
        <w:rPr>
          <w:sz w:val="24"/>
          <w:szCs w:val="24"/>
        </w:rPr>
        <w:t xml:space="preserve">. Colonialidade e gênero. In: HOLLANDA, Heloisa Buarque de (Org.). </w:t>
      </w:r>
      <w:r w:rsidRPr="00CE0E94">
        <w:rPr>
          <w:b/>
          <w:bCs/>
          <w:sz w:val="24"/>
          <w:szCs w:val="24"/>
        </w:rPr>
        <w:t xml:space="preserve">Pensamento feminista hoje: </w:t>
      </w:r>
      <w:r w:rsidRPr="00435B49">
        <w:rPr>
          <w:sz w:val="24"/>
          <w:szCs w:val="24"/>
        </w:rPr>
        <w:t>perspectivas decoloniais</w:t>
      </w:r>
      <w:r w:rsidRPr="009F6B95">
        <w:rPr>
          <w:i/>
          <w:iCs/>
          <w:sz w:val="24"/>
          <w:szCs w:val="24"/>
        </w:rPr>
        <w:t>.</w:t>
      </w:r>
      <w:r w:rsidRPr="009F6B95">
        <w:rPr>
          <w:sz w:val="24"/>
          <w:szCs w:val="24"/>
        </w:rPr>
        <w:t xml:space="preserve"> Rio de Janeiro: Bazar do Tempo, 2020. p. 89-114.</w:t>
      </w:r>
    </w:p>
    <w:p w14:paraId="5C3DCE3D" w14:textId="77777777" w:rsidR="0049151F" w:rsidRDefault="0049151F" w:rsidP="00A06DC6">
      <w:pPr>
        <w:spacing w:line="240" w:lineRule="auto"/>
        <w:jc w:val="both"/>
        <w:rPr>
          <w:sz w:val="24"/>
          <w:szCs w:val="24"/>
        </w:rPr>
      </w:pPr>
    </w:p>
    <w:p w14:paraId="2C23856C" w14:textId="77777777" w:rsidR="0049151F" w:rsidRPr="0049151F" w:rsidRDefault="0049151F" w:rsidP="0049151F">
      <w:pPr>
        <w:pStyle w:val="Textodecomentrio"/>
        <w:rPr>
          <w:sz w:val="24"/>
          <w:szCs w:val="24"/>
        </w:rPr>
      </w:pPr>
      <w:r w:rsidRPr="0049151F">
        <w:rPr>
          <w:sz w:val="24"/>
          <w:szCs w:val="24"/>
        </w:rPr>
        <w:t xml:space="preserve">MAY, Tim. Pesquisa documental. In:______. </w:t>
      </w:r>
      <w:r w:rsidRPr="0049151F">
        <w:rPr>
          <w:b/>
          <w:bCs/>
          <w:sz w:val="24"/>
          <w:szCs w:val="24"/>
        </w:rPr>
        <w:t>Pesquisa Social</w:t>
      </w:r>
      <w:r w:rsidRPr="0049151F">
        <w:rPr>
          <w:sz w:val="24"/>
          <w:szCs w:val="24"/>
        </w:rPr>
        <w:t>. Questões, métodos e processos.  Porto 1995. Alegre: Artmed, 2004, p.205-231</w:t>
      </w:r>
    </w:p>
    <w:p w14:paraId="7A3A5D8B" w14:textId="77777777" w:rsidR="0049151F" w:rsidRPr="009F6B95" w:rsidRDefault="0049151F" w:rsidP="00A06DC6">
      <w:pPr>
        <w:spacing w:line="240" w:lineRule="auto"/>
        <w:jc w:val="both"/>
        <w:rPr>
          <w:sz w:val="24"/>
          <w:szCs w:val="24"/>
        </w:rPr>
      </w:pPr>
    </w:p>
    <w:p w14:paraId="51D0A3F5" w14:textId="77777777" w:rsidR="00CE0E94" w:rsidRPr="008D43E4" w:rsidRDefault="00CE0E94" w:rsidP="00A06DC6">
      <w:pPr>
        <w:spacing w:line="240" w:lineRule="auto"/>
        <w:jc w:val="both"/>
        <w:rPr>
          <w:sz w:val="24"/>
          <w:szCs w:val="24"/>
        </w:rPr>
      </w:pPr>
    </w:p>
    <w:p w14:paraId="4C2ED794" w14:textId="77777777" w:rsidR="00802386" w:rsidRPr="008D43E4" w:rsidRDefault="00802386" w:rsidP="00802386">
      <w:pPr>
        <w:spacing w:line="240" w:lineRule="auto"/>
        <w:jc w:val="both"/>
        <w:rPr>
          <w:sz w:val="24"/>
          <w:szCs w:val="24"/>
        </w:rPr>
      </w:pPr>
      <w:r w:rsidRPr="008D43E4">
        <w:rPr>
          <w:sz w:val="24"/>
          <w:szCs w:val="24"/>
        </w:rPr>
        <w:t xml:space="preserve">MBEMBE, Achille. </w:t>
      </w:r>
      <w:r w:rsidRPr="008D43E4">
        <w:rPr>
          <w:b/>
          <w:bCs/>
          <w:iCs/>
          <w:sz w:val="24"/>
          <w:szCs w:val="24"/>
        </w:rPr>
        <w:t>Necropolítica</w:t>
      </w:r>
      <w:r w:rsidRPr="008D43E4">
        <w:rPr>
          <w:sz w:val="24"/>
          <w:szCs w:val="24"/>
        </w:rPr>
        <w:t>. São Paulo: N-1 Edições, 2016.</w:t>
      </w:r>
    </w:p>
    <w:p w14:paraId="3C111FFC" w14:textId="77777777" w:rsidR="00C462D0" w:rsidRPr="008D43E4" w:rsidRDefault="00C462D0" w:rsidP="00802386">
      <w:pPr>
        <w:spacing w:line="240" w:lineRule="auto"/>
        <w:jc w:val="both"/>
        <w:rPr>
          <w:sz w:val="24"/>
          <w:szCs w:val="24"/>
        </w:rPr>
      </w:pPr>
    </w:p>
    <w:p w14:paraId="7804CA81" w14:textId="77777777" w:rsidR="00802386" w:rsidRPr="008D43E4" w:rsidRDefault="00802386" w:rsidP="00802386">
      <w:pPr>
        <w:spacing w:line="240" w:lineRule="auto"/>
        <w:jc w:val="both"/>
        <w:rPr>
          <w:sz w:val="24"/>
          <w:szCs w:val="24"/>
        </w:rPr>
      </w:pPr>
      <w:r w:rsidRPr="008D43E4">
        <w:rPr>
          <w:sz w:val="24"/>
          <w:szCs w:val="24"/>
        </w:rPr>
        <w:t xml:space="preserve">MINISTÉRIO DA SAÚDE. </w:t>
      </w:r>
      <w:r w:rsidRPr="008D43E4">
        <w:rPr>
          <w:b/>
          <w:bCs/>
          <w:iCs/>
          <w:sz w:val="24"/>
          <w:szCs w:val="24"/>
        </w:rPr>
        <w:t>Taxa de mortalidade materna e infantil por cor/raça</w:t>
      </w:r>
      <w:r w:rsidRPr="008D43E4">
        <w:rPr>
          <w:sz w:val="24"/>
          <w:szCs w:val="24"/>
        </w:rPr>
        <w:t>. Disponível em: &lt;https://www.saude.gov.br&gt;</w:t>
      </w:r>
      <w:r w:rsidR="00C462D0" w:rsidRPr="008D43E4">
        <w:rPr>
          <w:sz w:val="24"/>
          <w:szCs w:val="24"/>
        </w:rPr>
        <w:t xml:space="preserve">. </w:t>
      </w:r>
    </w:p>
    <w:p w14:paraId="6AD9AD66" w14:textId="77777777" w:rsidR="00784D7A" w:rsidRPr="008D43E4" w:rsidRDefault="00784D7A" w:rsidP="00802386">
      <w:pPr>
        <w:spacing w:line="240" w:lineRule="auto"/>
        <w:jc w:val="both"/>
        <w:rPr>
          <w:sz w:val="24"/>
          <w:szCs w:val="24"/>
        </w:rPr>
      </w:pPr>
    </w:p>
    <w:p w14:paraId="3BDE09AE" w14:textId="77777777" w:rsidR="00784D7A" w:rsidRPr="008D43E4" w:rsidRDefault="00784D7A" w:rsidP="00784D7A">
      <w:pPr>
        <w:spacing w:line="240" w:lineRule="auto"/>
        <w:jc w:val="both"/>
        <w:rPr>
          <w:sz w:val="24"/>
          <w:szCs w:val="24"/>
        </w:rPr>
      </w:pPr>
      <w:r w:rsidRPr="008D43E4">
        <w:rPr>
          <w:sz w:val="24"/>
          <w:szCs w:val="24"/>
        </w:rPr>
        <w:t xml:space="preserve">OSÓRIO, Jaime Sebastian. Sobre o Estado, poder político e o Estado Dependente. </w:t>
      </w:r>
      <w:proofErr w:type="spellStart"/>
      <w:r w:rsidRPr="008D43E4">
        <w:rPr>
          <w:b/>
          <w:bCs/>
          <w:sz w:val="24"/>
          <w:szCs w:val="24"/>
        </w:rPr>
        <w:t>Temporalis</w:t>
      </w:r>
      <w:proofErr w:type="spellEnd"/>
      <w:r w:rsidRPr="008D43E4">
        <w:rPr>
          <w:sz w:val="24"/>
          <w:szCs w:val="24"/>
        </w:rPr>
        <w:t>, Brasília, ano 17, n.34, jul./dez. 2017.</w:t>
      </w:r>
    </w:p>
    <w:p w14:paraId="50263A24" w14:textId="77777777" w:rsidR="00C462D0" w:rsidRPr="008D43E4" w:rsidRDefault="00C462D0" w:rsidP="00802386">
      <w:pPr>
        <w:spacing w:line="240" w:lineRule="auto"/>
        <w:jc w:val="both"/>
        <w:rPr>
          <w:sz w:val="24"/>
          <w:szCs w:val="24"/>
        </w:rPr>
      </w:pPr>
    </w:p>
    <w:p w14:paraId="6591606D" w14:textId="46453862" w:rsidR="00802386" w:rsidRPr="008D43E4" w:rsidRDefault="00D806A0" w:rsidP="00802386">
      <w:pPr>
        <w:spacing w:line="240" w:lineRule="auto"/>
        <w:jc w:val="both"/>
        <w:rPr>
          <w:sz w:val="24"/>
          <w:szCs w:val="24"/>
        </w:rPr>
      </w:pPr>
      <w:r w:rsidRPr="00D806A0">
        <w:rPr>
          <w:sz w:val="24"/>
          <w:szCs w:val="24"/>
        </w:rPr>
        <w:t xml:space="preserve">PEREIRA-PEREIRA, </w:t>
      </w:r>
      <w:proofErr w:type="spellStart"/>
      <w:r w:rsidRPr="00D806A0">
        <w:rPr>
          <w:sz w:val="24"/>
          <w:szCs w:val="24"/>
        </w:rPr>
        <w:t>Potyara</w:t>
      </w:r>
      <w:proofErr w:type="spellEnd"/>
      <w:r w:rsidRPr="00D806A0">
        <w:rPr>
          <w:sz w:val="24"/>
          <w:szCs w:val="24"/>
        </w:rPr>
        <w:t xml:space="preserve"> </w:t>
      </w:r>
      <w:proofErr w:type="spellStart"/>
      <w:r w:rsidRPr="00D806A0">
        <w:rPr>
          <w:sz w:val="24"/>
          <w:szCs w:val="24"/>
        </w:rPr>
        <w:t>Amazoneida</w:t>
      </w:r>
      <w:proofErr w:type="spellEnd"/>
      <w:r w:rsidRPr="00D806A0">
        <w:rPr>
          <w:sz w:val="24"/>
          <w:szCs w:val="24"/>
        </w:rPr>
        <w:t>.</w:t>
      </w:r>
      <w:r>
        <w:rPr>
          <w:sz w:val="24"/>
          <w:szCs w:val="24"/>
        </w:rPr>
        <w:t xml:space="preserve"> </w:t>
      </w:r>
      <w:r w:rsidR="00802386" w:rsidRPr="008D43E4">
        <w:rPr>
          <w:sz w:val="24"/>
          <w:szCs w:val="24"/>
        </w:rPr>
        <w:t xml:space="preserve">Reestruturação perversa dos fundamentos éticos da política social: do </w:t>
      </w:r>
      <w:proofErr w:type="spellStart"/>
      <w:r w:rsidR="00802386" w:rsidRPr="008D43E4">
        <w:rPr>
          <w:sz w:val="24"/>
          <w:szCs w:val="24"/>
        </w:rPr>
        <w:t>ethos</w:t>
      </w:r>
      <w:proofErr w:type="spellEnd"/>
      <w:r w:rsidR="00802386" w:rsidRPr="008D43E4">
        <w:rPr>
          <w:sz w:val="24"/>
          <w:szCs w:val="24"/>
        </w:rPr>
        <w:t xml:space="preserve"> solidário à moral egoísta. In: PEREIRA, P. A. P. </w:t>
      </w:r>
      <w:r w:rsidR="00802386" w:rsidRPr="008D43E4">
        <w:rPr>
          <w:b/>
          <w:bCs/>
          <w:iCs/>
          <w:sz w:val="24"/>
          <w:szCs w:val="24"/>
        </w:rPr>
        <w:t>Ascensão da nova direita e colapso da soberania política</w:t>
      </w:r>
      <w:r w:rsidR="00802386" w:rsidRPr="008D43E4">
        <w:rPr>
          <w:sz w:val="24"/>
          <w:szCs w:val="24"/>
        </w:rPr>
        <w:t>. São Paulo: Cortez, 2020.</w:t>
      </w:r>
    </w:p>
    <w:p w14:paraId="152D1E47" w14:textId="77777777" w:rsidR="00C462D0" w:rsidRPr="008D43E4" w:rsidRDefault="00C462D0" w:rsidP="00802386">
      <w:pPr>
        <w:spacing w:line="240" w:lineRule="auto"/>
        <w:jc w:val="both"/>
        <w:rPr>
          <w:sz w:val="24"/>
          <w:szCs w:val="24"/>
        </w:rPr>
      </w:pPr>
    </w:p>
    <w:p w14:paraId="7EEF33C0" w14:textId="77777777" w:rsidR="00802386" w:rsidRPr="008D43E4" w:rsidRDefault="00802386" w:rsidP="00802386">
      <w:pPr>
        <w:spacing w:line="240" w:lineRule="auto"/>
        <w:jc w:val="both"/>
        <w:rPr>
          <w:sz w:val="24"/>
          <w:szCs w:val="24"/>
        </w:rPr>
      </w:pPr>
      <w:r w:rsidRPr="008D43E4">
        <w:rPr>
          <w:sz w:val="24"/>
          <w:szCs w:val="24"/>
        </w:rPr>
        <w:t xml:space="preserve">SAFFIOTI, </w:t>
      </w:r>
      <w:proofErr w:type="spellStart"/>
      <w:r w:rsidRPr="008D43E4">
        <w:rPr>
          <w:sz w:val="24"/>
          <w:szCs w:val="24"/>
        </w:rPr>
        <w:t>Heleieth</w:t>
      </w:r>
      <w:proofErr w:type="spellEnd"/>
      <w:r w:rsidRPr="008D43E4">
        <w:rPr>
          <w:sz w:val="24"/>
          <w:szCs w:val="24"/>
        </w:rPr>
        <w:t xml:space="preserve"> I. B. </w:t>
      </w:r>
      <w:r w:rsidRPr="008D43E4">
        <w:rPr>
          <w:b/>
          <w:bCs/>
          <w:iCs/>
          <w:sz w:val="24"/>
          <w:szCs w:val="24"/>
        </w:rPr>
        <w:t>O poder do patriarcado</w:t>
      </w:r>
      <w:r w:rsidRPr="00435B49">
        <w:rPr>
          <w:iCs/>
          <w:sz w:val="24"/>
          <w:szCs w:val="24"/>
        </w:rPr>
        <w:t>: violência contra a mulher</w:t>
      </w:r>
      <w:r w:rsidRPr="008D43E4">
        <w:rPr>
          <w:sz w:val="24"/>
          <w:szCs w:val="24"/>
        </w:rPr>
        <w:t>. São Paulo: Moderna, 1976.</w:t>
      </w:r>
    </w:p>
    <w:p w14:paraId="39A1422A" w14:textId="77777777" w:rsidR="00C462D0" w:rsidRPr="008D43E4" w:rsidRDefault="00C462D0" w:rsidP="00802386">
      <w:pPr>
        <w:spacing w:line="240" w:lineRule="auto"/>
        <w:jc w:val="both"/>
        <w:rPr>
          <w:sz w:val="24"/>
          <w:szCs w:val="24"/>
        </w:rPr>
      </w:pPr>
    </w:p>
    <w:p w14:paraId="7A741102" w14:textId="77777777" w:rsidR="00890D9B" w:rsidRPr="00802386" w:rsidRDefault="00802386" w:rsidP="00802386">
      <w:pPr>
        <w:spacing w:line="240" w:lineRule="auto"/>
        <w:jc w:val="both"/>
        <w:rPr>
          <w:sz w:val="24"/>
          <w:szCs w:val="24"/>
          <w:lang w:val="en-US"/>
        </w:rPr>
      </w:pPr>
      <w:r w:rsidRPr="008D43E4">
        <w:rPr>
          <w:sz w:val="24"/>
          <w:szCs w:val="24"/>
        </w:rPr>
        <w:t xml:space="preserve">SALVADOR, </w:t>
      </w:r>
      <w:proofErr w:type="spellStart"/>
      <w:r w:rsidRPr="008D43E4">
        <w:rPr>
          <w:sz w:val="24"/>
          <w:szCs w:val="24"/>
        </w:rPr>
        <w:t>Evilasio</w:t>
      </w:r>
      <w:proofErr w:type="spellEnd"/>
      <w:r w:rsidRPr="008D43E4">
        <w:rPr>
          <w:sz w:val="24"/>
          <w:szCs w:val="24"/>
        </w:rPr>
        <w:t xml:space="preserve"> da Silva. O desmonte do financiamento da seguridade social em contexto de ajuste fiscal. </w:t>
      </w:r>
      <w:proofErr w:type="spellStart"/>
      <w:r w:rsidRPr="00C462D0">
        <w:rPr>
          <w:b/>
          <w:bCs/>
          <w:iCs/>
          <w:sz w:val="24"/>
          <w:szCs w:val="24"/>
          <w:lang w:val="en-US"/>
        </w:rPr>
        <w:t>Serviço</w:t>
      </w:r>
      <w:proofErr w:type="spellEnd"/>
      <w:r w:rsidRPr="00C462D0">
        <w:rPr>
          <w:b/>
          <w:bCs/>
          <w:iCs/>
          <w:sz w:val="24"/>
          <w:szCs w:val="24"/>
          <w:lang w:val="en-US"/>
        </w:rPr>
        <w:t xml:space="preserve"> Social &amp; </w:t>
      </w:r>
      <w:proofErr w:type="spellStart"/>
      <w:r w:rsidRPr="00C462D0">
        <w:rPr>
          <w:b/>
          <w:bCs/>
          <w:iCs/>
          <w:sz w:val="24"/>
          <w:szCs w:val="24"/>
          <w:lang w:val="en-US"/>
        </w:rPr>
        <w:t>Sociedade</w:t>
      </w:r>
      <w:proofErr w:type="spellEnd"/>
      <w:r w:rsidRPr="00802386">
        <w:rPr>
          <w:sz w:val="24"/>
          <w:szCs w:val="24"/>
          <w:lang w:val="en-US"/>
        </w:rPr>
        <w:t xml:space="preserve">, São Paulo, n. 130, p. 426-446, </w:t>
      </w:r>
      <w:proofErr w:type="gramStart"/>
      <w:r w:rsidRPr="00802386">
        <w:rPr>
          <w:sz w:val="24"/>
          <w:szCs w:val="24"/>
          <w:lang w:val="en-US"/>
        </w:rPr>
        <w:t>set./</w:t>
      </w:r>
      <w:proofErr w:type="spellStart"/>
      <w:proofErr w:type="gramEnd"/>
      <w:r w:rsidRPr="00802386">
        <w:rPr>
          <w:sz w:val="24"/>
          <w:szCs w:val="24"/>
          <w:lang w:val="en-US"/>
        </w:rPr>
        <w:t>dez</w:t>
      </w:r>
      <w:proofErr w:type="spellEnd"/>
      <w:r w:rsidRPr="00802386">
        <w:rPr>
          <w:sz w:val="24"/>
          <w:szCs w:val="24"/>
          <w:lang w:val="en-US"/>
        </w:rPr>
        <w:t>. 2017.</w:t>
      </w:r>
    </w:p>
    <w:sectPr w:rsidR="00890D9B" w:rsidRPr="00802386" w:rsidSect="004F776F">
      <w:headerReference w:type="default" r:id="rId8"/>
      <w:pgSz w:w="11909" w:h="16834"/>
      <w:pgMar w:top="1701" w:right="1134" w:bottom="1134" w:left="1701" w:header="3401"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5173AE" w14:textId="77777777" w:rsidR="00F053F7" w:rsidRDefault="00F053F7">
      <w:pPr>
        <w:spacing w:line="240" w:lineRule="auto"/>
      </w:pPr>
      <w:r>
        <w:separator/>
      </w:r>
    </w:p>
  </w:endnote>
  <w:endnote w:type="continuationSeparator" w:id="0">
    <w:p w14:paraId="1762E40F" w14:textId="77777777" w:rsidR="00F053F7" w:rsidRDefault="00F053F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0483F0" w14:textId="77777777" w:rsidR="00F053F7" w:rsidRDefault="00F053F7">
      <w:pPr>
        <w:spacing w:line="240" w:lineRule="auto"/>
      </w:pPr>
      <w:r>
        <w:separator/>
      </w:r>
    </w:p>
  </w:footnote>
  <w:footnote w:type="continuationSeparator" w:id="0">
    <w:p w14:paraId="1C47ECBD" w14:textId="77777777" w:rsidR="00F053F7" w:rsidRDefault="00F053F7">
      <w:pPr>
        <w:spacing w:line="240" w:lineRule="auto"/>
      </w:pPr>
      <w:r>
        <w:continuationSeparator/>
      </w:r>
    </w:p>
  </w:footnote>
  <w:footnote w:id="1">
    <w:p w14:paraId="410C133D" w14:textId="77777777" w:rsidR="00B03B62" w:rsidRPr="00A41842" w:rsidRDefault="00B03B62" w:rsidP="00B03B62">
      <w:pPr>
        <w:pStyle w:val="Textodenotaderodap"/>
        <w:jc w:val="both"/>
        <w:rPr>
          <w:rFonts w:ascii="Times New Roman" w:hAnsi="Times New Roman"/>
        </w:rPr>
      </w:pPr>
      <w:r w:rsidRPr="00AD296D">
        <w:rPr>
          <w:rStyle w:val="Refdenotaderodap"/>
          <w:rFonts w:ascii="Times New Roman" w:hAnsi="Times New Roman"/>
        </w:rPr>
        <w:footnoteRef/>
      </w:r>
      <w:r w:rsidRPr="00AD296D">
        <w:rPr>
          <w:rFonts w:ascii="Times New Roman" w:hAnsi="Times New Roman"/>
        </w:rPr>
        <w:t xml:space="preserve"> </w:t>
      </w:r>
      <w:bookmarkStart w:id="0" w:name="_Hlk196580695"/>
      <w:r w:rsidRPr="00A41842">
        <w:rPr>
          <w:rFonts w:ascii="Times New Roman" w:hAnsi="Times New Roman"/>
        </w:rPr>
        <w:t xml:space="preserve">Mestra em História do Brasil pela Universidade Federal do Piauí (UFPI). Doutoranda pelo Programa de Pós-Graduação em Políticas Públicas da Universidade Federal do Piauí (UFPI. Ativista e membra do Núcleo de Pesquisa e Extensão AFROFEM da mesma universidade. Coordenadora dos Coletivos feministas Mulheres em Pauta e Coletivo LesBinistas, ambos na cidade de Parnaíba-PI.  </w:t>
      </w:r>
      <w:r w:rsidRPr="00A41842">
        <w:rPr>
          <w:rFonts w:ascii="Times New Roman" w:hAnsi="Times New Roman"/>
          <w:i/>
          <w:iCs/>
        </w:rPr>
        <w:t>E-mail</w:t>
      </w:r>
      <w:r w:rsidRPr="00A41842">
        <w:rPr>
          <w:rFonts w:ascii="Times New Roman" w:hAnsi="Times New Roman"/>
        </w:rPr>
        <w:t xml:space="preserve">: </w:t>
      </w:r>
      <w:hyperlink r:id="rId1" w:history="1">
        <w:r w:rsidRPr="00A41842">
          <w:rPr>
            <w:rStyle w:val="Hyperlink"/>
            <w:rFonts w:ascii="Times New Roman" w:hAnsi="Times New Roman"/>
          </w:rPr>
          <w:t>nairacastbranco@gmail.com</w:t>
        </w:r>
      </w:hyperlink>
      <w:bookmarkEnd w:id="0"/>
    </w:p>
  </w:footnote>
  <w:footnote w:id="2">
    <w:p w14:paraId="074ADEB6" w14:textId="77777777" w:rsidR="00B03B62" w:rsidRPr="00A41842" w:rsidRDefault="00B03B62" w:rsidP="00B03B62">
      <w:pPr>
        <w:pStyle w:val="Textodenotaderodap"/>
        <w:jc w:val="both"/>
      </w:pPr>
      <w:r w:rsidRPr="00A41842">
        <w:rPr>
          <w:rStyle w:val="Refdenotaderodap"/>
        </w:rPr>
        <w:footnoteRef/>
      </w:r>
      <w:r w:rsidRPr="00A41842">
        <w:t xml:space="preserve"> Doutra em Ciências Sociais, com pós-doutorado em sociologia. Professora do</w:t>
      </w:r>
      <w:r w:rsidRPr="00A41842">
        <w:rPr>
          <w:rFonts w:ascii="Times New Roman" w:hAnsi="Times New Roman"/>
        </w:rPr>
        <w:t xml:space="preserve"> Programa de Pós-Graduação em Políticas Públicas. da Universidade Federal do Piauí (UFPI). </w:t>
      </w:r>
      <w:proofErr w:type="spellStart"/>
      <w:r w:rsidRPr="00A41842">
        <w:rPr>
          <w:rFonts w:ascii="Times New Roman" w:hAnsi="Times New Roman"/>
        </w:rPr>
        <w:t>Sub-coordenadora</w:t>
      </w:r>
      <w:proofErr w:type="spellEnd"/>
      <w:r w:rsidRPr="00A41842">
        <w:rPr>
          <w:rFonts w:ascii="Times New Roman" w:hAnsi="Times New Roman"/>
        </w:rPr>
        <w:t xml:space="preserve"> do Núcleo de Pesquisa e Extensão AFROFEM da mesma universidade. </w:t>
      </w:r>
      <w:r w:rsidRPr="00A41842">
        <w:rPr>
          <w:rFonts w:ascii="Times New Roman" w:hAnsi="Times New Roman"/>
          <w:i/>
          <w:iCs/>
        </w:rPr>
        <w:t>E-mail</w:t>
      </w:r>
      <w:r w:rsidRPr="00A41842">
        <w:rPr>
          <w:rFonts w:ascii="Times New Roman" w:hAnsi="Times New Roman"/>
        </w:rPr>
        <w:t>: mdione@uol.com.br</w:t>
      </w:r>
    </w:p>
  </w:footnote>
  <w:footnote w:id="3">
    <w:p w14:paraId="366ED0D1" w14:textId="4574366B" w:rsidR="004237A2" w:rsidRPr="00E83C99" w:rsidRDefault="004237A2" w:rsidP="004237A2">
      <w:pPr>
        <w:pStyle w:val="Textodenotaderodap"/>
        <w:rPr>
          <w:rFonts w:ascii="Times New Roman" w:hAnsi="Times New Roman"/>
        </w:rPr>
      </w:pPr>
      <w:r w:rsidRPr="007B168E">
        <w:rPr>
          <w:rStyle w:val="Refdenotaderodap"/>
          <w:rFonts w:ascii="Times New Roman" w:hAnsi="Times New Roman"/>
        </w:rPr>
        <w:footnoteRef/>
      </w:r>
      <w:r w:rsidRPr="007B168E">
        <w:rPr>
          <w:rFonts w:ascii="Times New Roman" w:hAnsi="Times New Roman"/>
        </w:rPr>
        <w:t xml:space="preserve"> Criado</w:t>
      </w:r>
      <w:r w:rsidRPr="007B168E">
        <w:rPr>
          <w:rFonts w:ascii="Times New Roman" w:hAnsi="Times New Roman"/>
          <w:shd w:val="clear" w:color="auto" w:fill="FFFFFF"/>
        </w:rPr>
        <w:t xml:space="preserve"> por ocasião da promulgação da Constituição da República Federativa do Brasil, foi instituído no país o Sistema Único de Saúde (SUS) e posteriormente regulamentado pela Lei 8.080/90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CEB5D8" w14:textId="498E2040" w:rsidR="00FF4348" w:rsidRDefault="00552F70">
    <w:r>
      <w:rPr>
        <w:noProof/>
      </w:rPr>
      <w:drawing>
        <wp:anchor distT="114300" distB="114300" distL="114300" distR="114300" simplePos="0" relativeHeight="251657728" behindDoc="1" locked="0" layoutInCell="1" allowOverlap="1" wp14:anchorId="71B7E23A" wp14:editId="4F068E4E">
          <wp:simplePos x="0" y="0"/>
          <wp:positionH relativeFrom="page">
            <wp:posOffset>0</wp:posOffset>
          </wp:positionH>
          <wp:positionV relativeFrom="page">
            <wp:posOffset>6985</wp:posOffset>
          </wp:positionV>
          <wp:extent cx="7563485" cy="10727690"/>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3485" cy="1072769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4348"/>
    <w:rsid w:val="00023058"/>
    <w:rsid w:val="000232E4"/>
    <w:rsid w:val="00060151"/>
    <w:rsid w:val="000846D6"/>
    <w:rsid w:val="000905CA"/>
    <w:rsid w:val="000D3D29"/>
    <w:rsid w:val="00100A5C"/>
    <w:rsid w:val="001724AD"/>
    <w:rsid w:val="00174A7A"/>
    <w:rsid w:val="001A60DE"/>
    <w:rsid w:val="001B442B"/>
    <w:rsid w:val="001C6432"/>
    <w:rsid w:val="001D44AE"/>
    <w:rsid w:val="001D7DB6"/>
    <w:rsid w:val="001E0CF1"/>
    <w:rsid w:val="001F3CC7"/>
    <w:rsid w:val="002245D1"/>
    <w:rsid w:val="00227AD6"/>
    <w:rsid w:val="002312DA"/>
    <w:rsid w:val="0023419C"/>
    <w:rsid w:val="0027145B"/>
    <w:rsid w:val="00292980"/>
    <w:rsid w:val="00296625"/>
    <w:rsid w:val="002B22E3"/>
    <w:rsid w:val="002B6A49"/>
    <w:rsid w:val="002E302F"/>
    <w:rsid w:val="002E4BFE"/>
    <w:rsid w:val="002E6104"/>
    <w:rsid w:val="002F6F92"/>
    <w:rsid w:val="00311B80"/>
    <w:rsid w:val="0031207B"/>
    <w:rsid w:val="0036188E"/>
    <w:rsid w:val="00376296"/>
    <w:rsid w:val="00387845"/>
    <w:rsid w:val="00395672"/>
    <w:rsid w:val="003B4697"/>
    <w:rsid w:val="003C502E"/>
    <w:rsid w:val="003F162E"/>
    <w:rsid w:val="004046E1"/>
    <w:rsid w:val="00404D0D"/>
    <w:rsid w:val="004237A2"/>
    <w:rsid w:val="004326D1"/>
    <w:rsid w:val="00435B49"/>
    <w:rsid w:val="004542BD"/>
    <w:rsid w:val="00460EF2"/>
    <w:rsid w:val="0048676C"/>
    <w:rsid w:val="0049151F"/>
    <w:rsid w:val="00491DCA"/>
    <w:rsid w:val="00492FE1"/>
    <w:rsid w:val="00495632"/>
    <w:rsid w:val="004C0148"/>
    <w:rsid w:val="004D2EFB"/>
    <w:rsid w:val="004F71F9"/>
    <w:rsid w:val="004F776F"/>
    <w:rsid w:val="0054381D"/>
    <w:rsid w:val="00544A89"/>
    <w:rsid w:val="00552F70"/>
    <w:rsid w:val="005708DE"/>
    <w:rsid w:val="00587FAA"/>
    <w:rsid w:val="00590D1B"/>
    <w:rsid w:val="005B33FA"/>
    <w:rsid w:val="005C4655"/>
    <w:rsid w:val="005E35AA"/>
    <w:rsid w:val="005E5017"/>
    <w:rsid w:val="005F1046"/>
    <w:rsid w:val="006358FF"/>
    <w:rsid w:val="00657094"/>
    <w:rsid w:val="00663689"/>
    <w:rsid w:val="00674D12"/>
    <w:rsid w:val="006A2469"/>
    <w:rsid w:val="006B509B"/>
    <w:rsid w:val="00711AAD"/>
    <w:rsid w:val="00715220"/>
    <w:rsid w:val="00715BEE"/>
    <w:rsid w:val="00721D14"/>
    <w:rsid w:val="00730285"/>
    <w:rsid w:val="007520E5"/>
    <w:rsid w:val="0076331F"/>
    <w:rsid w:val="0076670C"/>
    <w:rsid w:val="00774CE6"/>
    <w:rsid w:val="00784D7A"/>
    <w:rsid w:val="00792D74"/>
    <w:rsid w:val="007B03E1"/>
    <w:rsid w:val="007B2CAD"/>
    <w:rsid w:val="007B3CA1"/>
    <w:rsid w:val="007B51ED"/>
    <w:rsid w:val="007E511B"/>
    <w:rsid w:val="007F21BD"/>
    <w:rsid w:val="007F29C5"/>
    <w:rsid w:val="00802386"/>
    <w:rsid w:val="008162AD"/>
    <w:rsid w:val="00836BC8"/>
    <w:rsid w:val="0084065C"/>
    <w:rsid w:val="00890D9B"/>
    <w:rsid w:val="008A2D27"/>
    <w:rsid w:val="008C6CB6"/>
    <w:rsid w:val="008D0B7F"/>
    <w:rsid w:val="008D43E4"/>
    <w:rsid w:val="008D5D77"/>
    <w:rsid w:val="00904BCD"/>
    <w:rsid w:val="00913295"/>
    <w:rsid w:val="00952919"/>
    <w:rsid w:val="009575BD"/>
    <w:rsid w:val="00961173"/>
    <w:rsid w:val="00966DB1"/>
    <w:rsid w:val="0098764F"/>
    <w:rsid w:val="009B6309"/>
    <w:rsid w:val="009D1012"/>
    <w:rsid w:val="009F4973"/>
    <w:rsid w:val="00A06DC6"/>
    <w:rsid w:val="00A1433F"/>
    <w:rsid w:val="00A33DB8"/>
    <w:rsid w:val="00A57205"/>
    <w:rsid w:val="00A641F7"/>
    <w:rsid w:val="00A669C2"/>
    <w:rsid w:val="00A9096B"/>
    <w:rsid w:val="00AC1E1C"/>
    <w:rsid w:val="00AD1951"/>
    <w:rsid w:val="00AE650D"/>
    <w:rsid w:val="00B02D6C"/>
    <w:rsid w:val="00B03B62"/>
    <w:rsid w:val="00B06B53"/>
    <w:rsid w:val="00B13CF4"/>
    <w:rsid w:val="00B24D2B"/>
    <w:rsid w:val="00B363CB"/>
    <w:rsid w:val="00B70DF3"/>
    <w:rsid w:val="00BB06AC"/>
    <w:rsid w:val="00BB3ADD"/>
    <w:rsid w:val="00BC7C70"/>
    <w:rsid w:val="00BE2668"/>
    <w:rsid w:val="00BF7A91"/>
    <w:rsid w:val="00C1603B"/>
    <w:rsid w:val="00C17CF0"/>
    <w:rsid w:val="00C32E16"/>
    <w:rsid w:val="00C41897"/>
    <w:rsid w:val="00C462D0"/>
    <w:rsid w:val="00C46A2E"/>
    <w:rsid w:val="00C54150"/>
    <w:rsid w:val="00C67285"/>
    <w:rsid w:val="00C71CC6"/>
    <w:rsid w:val="00C75E16"/>
    <w:rsid w:val="00C8736C"/>
    <w:rsid w:val="00CE0E94"/>
    <w:rsid w:val="00CE30C6"/>
    <w:rsid w:val="00D13B8D"/>
    <w:rsid w:val="00D3632F"/>
    <w:rsid w:val="00D634F9"/>
    <w:rsid w:val="00D806A0"/>
    <w:rsid w:val="00D831DD"/>
    <w:rsid w:val="00DD043B"/>
    <w:rsid w:val="00DD76D8"/>
    <w:rsid w:val="00E130FA"/>
    <w:rsid w:val="00E50F5F"/>
    <w:rsid w:val="00E64E46"/>
    <w:rsid w:val="00E94452"/>
    <w:rsid w:val="00E96A97"/>
    <w:rsid w:val="00EA69E5"/>
    <w:rsid w:val="00EB56EB"/>
    <w:rsid w:val="00EC4DFE"/>
    <w:rsid w:val="00ED19D9"/>
    <w:rsid w:val="00EE0596"/>
    <w:rsid w:val="00EE235F"/>
    <w:rsid w:val="00F053F7"/>
    <w:rsid w:val="00F110C7"/>
    <w:rsid w:val="00F219CB"/>
    <w:rsid w:val="00F2735F"/>
    <w:rsid w:val="00F349E4"/>
    <w:rsid w:val="00F41C71"/>
    <w:rsid w:val="00F57408"/>
    <w:rsid w:val="00F731FE"/>
    <w:rsid w:val="00F90CCC"/>
    <w:rsid w:val="00FC0538"/>
    <w:rsid w:val="00FC6CB8"/>
    <w:rsid w:val="00FF4348"/>
    <w:rsid w:val="00FF7D7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2D7CDD"/>
  <w15:docId w15:val="{FAB86824-340A-4DA1-BD65-53482900EF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276" w:lineRule="auto"/>
    </w:pPr>
    <w:rPr>
      <w:sz w:val="22"/>
      <w:szCs w:val="22"/>
    </w:rPr>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pPr>
      <w:spacing w:line="276" w:lineRule="auto"/>
    </w:pPr>
    <w:rPr>
      <w:sz w:val="22"/>
      <w:szCs w:val="22"/>
    </w:rPr>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paragraph" w:styleId="Cabealho">
    <w:name w:val="header"/>
    <w:basedOn w:val="Normal"/>
    <w:link w:val="CabealhoChar"/>
    <w:uiPriority w:val="99"/>
    <w:unhideWhenUsed/>
    <w:rsid w:val="004F776F"/>
    <w:pPr>
      <w:tabs>
        <w:tab w:val="center" w:pos="4252"/>
        <w:tab w:val="right" w:pos="8504"/>
      </w:tabs>
      <w:spacing w:line="240" w:lineRule="auto"/>
    </w:pPr>
  </w:style>
  <w:style w:type="character" w:customStyle="1" w:styleId="CabealhoChar">
    <w:name w:val="Cabeçalho Char"/>
    <w:basedOn w:val="Fontepargpadro"/>
    <w:link w:val="Cabealho"/>
    <w:uiPriority w:val="99"/>
    <w:rsid w:val="004F776F"/>
  </w:style>
  <w:style w:type="paragraph" w:styleId="Rodap">
    <w:name w:val="footer"/>
    <w:basedOn w:val="Normal"/>
    <w:link w:val="RodapChar"/>
    <w:uiPriority w:val="99"/>
    <w:unhideWhenUsed/>
    <w:rsid w:val="004F776F"/>
    <w:pPr>
      <w:tabs>
        <w:tab w:val="center" w:pos="4252"/>
        <w:tab w:val="right" w:pos="8504"/>
      </w:tabs>
      <w:spacing w:line="240" w:lineRule="auto"/>
    </w:pPr>
  </w:style>
  <w:style w:type="character" w:customStyle="1" w:styleId="RodapChar">
    <w:name w:val="Rodapé Char"/>
    <w:basedOn w:val="Fontepargpadro"/>
    <w:link w:val="Rodap"/>
    <w:uiPriority w:val="99"/>
    <w:rsid w:val="004F776F"/>
  </w:style>
  <w:style w:type="paragraph" w:styleId="Textodenotaderodap">
    <w:name w:val="footnote text"/>
    <w:basedOn w:val="Normal"/>
    <w:link w:val="TextodenotaderodapChar"/>
    <w:unhideWhenUsed/>
    <w:rsid w:val="004237A2"/>
    <w:pPr>
      <w:spacing w:line="240" w:lineRule="auto"/>
    </w:pPr>
    <w:rPr>
      <w:rFonts w:ascii="Calibri" w:eastAsia="Calibri" w:hAnsi="Calibri" w:cs="Times New Roman"/>
      <w:sz w:val="20"/>
      <w:szCs w:val="20"/>
      <w:lang w:eastAsia="en-US"/>
    </w:rPr>
  </w:style>
  <w:style w:type="character" w:customStyle="1" w:styleId="TextodenotaderodapChar">
    <w:name w:val="Texto de nota de rodapé Char"/>
    <w:link w:val="Textodenotaderodap"/>
    <w:rsid w:val="004237A2"/>
    <w:rPr>
      <w:rFonts w:ascii="Calibri" w:eastAsia="Calibri" w:hAnsi="Calibri" w:cs="Times New Roman"/>
      <w:lang w:eastAsia="en-US"/>
    </w:rPr>
  </w:style>
  <w:style w:type="character" w:styleId="Refdenotaderodap">
    <w:name w:val="footnote reference"/>
    <w:uiPriority w:val="99"/>
    <w:unhideWhenUsed/>
    <w:rsid w:val="004237A2"/>
    <w:rPr>
      <w:vertAlign w:val="superscript"/>
    </w:rPr>
  </w:style>
  <w:style w:type="paragraph" w:styleId="SemEspaamento">
    <w:name w:val="No Spacing"/>
    <w:uiPriority w:val="1"/>
    <w:qFormat/>
    <w:rsid w:val="004237A2"/>
    <w:rPr>
      <w:rFonts w:ascii="Calibri" w:eastAsia="Calibri" w:hAnsi="Calibri" w:cs="Times New Roman"/>
      <w:sz w:val="24"/>
      <w:szCs w:val="24"/>
      <w:lang w:eastAsia="en-US"/>
    </w:rPr>
  </w:style>
  <w:style w:type="character" w:styleId="Forte">
    <w:name w:val="Strong"/>
    <w:uiPriority w:val="22"/>
    <w:qFormat/>
    <w:rsid w:val="004237A2"/>
    <w:rPr>
      <w:b/>
      <w:bCs/>
    </w:rPr>
  </w:style>
  <w:style w:type="character" w:customStyle="1" w:styleId="NOTARODAPChar">
    <w:name w:val="NOTARODAPÉ Char"/>
    <w:link w:val="NOTARODAP"/>
    <w:locked/>
    <w:rsid w:val="004237A2"/>
    <w:rPr>
      <w:rFonts w:ascii="Times New Roman" w:hAnsi="Times New Roman" w:cs="Times New Roman"/>
    </w:rPr>
  </w:style>
  <w:style w:type="paragraph" w:customStyle="1" w:styleId="NOTARODAP">
    <w:name w:val="NOTARODAPÉ"/>
    <w:basedOn w:val="Textodenotaderodap"/>
    <w:link w:val="NOTARODAPChar"/>
    <w:qFormat/>
    <w:rsid w:val="004237A2"/>
    <w:pPr>
      <w:jc w:val="both"/>
    </w:pPr>
    <w:rPr>
      <w:rFonts w:ascii="Times New Roman" w:eastAsia="Arial" w:hAnsi="Times New Roman"/>
      <w:lang w:eastAsia="pt-BR"/>
    </w:rPr>
  </w:style>
  <w:style w:type="character" w:styleId="Hyperlink">
    <w:name w:val="Hyperlink"/>
    <w:uiPriority w:val="99"/>
    <w:unhideWhenUsed/>
    <w:rsid w:val="00802386"/>
    <w:rPr>
      <w:color w:val="0563C1"/>
      <w:u w:val="single"/>
    </w:rPr>
  </w:style>
  <w:style w:type="character" w:styleId="MenoPendente">
    <w:name w:val="Unresolved Mention"/>
    <w:uiPriority w:val="99"/>
    <w:semiHidden/>
    <w:unhideWhenUsed/>
    <w:rsid w:val="00802386"/>
    <w:rPr>
      <w:color w:val="605E5C"/>
      <w:shd w:val="clear" w:color="auto" w:fill="E1DFDD"/>
    </w:rPr>
  </w:style>
  <w:style w:type="character" w:styleId="Refdecomentrio">
    <w:name w:val="annotation reference"/>
    <w:basedOn w:val="Fontepargpadro"/>
    <w:uiPriority w:val="99"/>
    <w:semiHidden/>
    <w:unhideWhenUsed/>
    <w:rsid w:val="0036188E"/>
    <w:rPr>
      <w:sz w:val="16"/>
      <w:szCs w:val="16"/>
    </w:rPr>
  </w:style>
  <w:style w:type="paragraph" w:styleId="Textodecomentrio">
    <w:name w:val="annotation text"/>
    <w:basedOn w:val="Normal"/>
    <w:link w:val="TextodecomentrioChar"/>
    <w:uiPriority w:val="99"/>
    <w:unhideWhenUsed/>
    <w:rsid w:val="0036188E"/>
    <w:pPr>
      <w:spacing w:line="240" w:lineRule="auto"/>
    </w:pPr>
    <w:rPr>
      <w:sz w:val="20"/>
      <w:szCs w:val="20"/>
    </w:rPr>
  </w:style>
  <w:style w:type="character" w:customStyle="1" w:styleId="TextodecomentrioChar">
    <w:name w:val="Texto de comentário Char"/>
    <w:basedOn w:val="Fontepargpadro"/>
    <w:link w:val="Textodecomentrio"/>
    <w:uiPriority w:val="99"/>
    <w:rsid w:val="0036188E"/>
  </w:style>
  <w:style w:type="paragraph" w:styleId="Assuntodocomentrio">
    <w:name w:val="annotation subject"/>
    <w:basedOn w:val="Textodecomentrio"/>
    <w:next w:val="Textodecomentrio"/>
    <w:link w:val="AssuntodocomentrioChar"/>
    <w:uiPriority w:val="99"/>
    <w:semiHidden/>
    <w:unhideWhenUsed/>
    <w:rsid w:val="0036188E"/>
    <w:rPr>
      <w:b/>
      <w:bCs/>
    </w:rPr>
  </w:style>
  <w:style w:type="character" w:customStyle="1" w:styleId="AssuntodocomentrioChar">
    <w:name w:val="Assunto do comentário Char"/>
    <w:basedOn w:val="TextodecomentrioChar"/>
    <w:link w:val="Assuntodocomentrio"/>
    <w:uiPriority w:val="99"/>
    <w:semiHidden/>
    <w:rsid w:val="0036188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690429">
      <w:bodyDiv w:val="1"/>
      <w:marLeft w:val="0"/>
      <w:marRight w:val="0"/>
      <w:marTop w:val="0"/>
      <w:marBottom w:val="0"/>
      <w:divBdr>
        <w:top w:val="none" w:sz="0" w:space="0" w:color="auto"/>
        <w:left w:val="none" w:sz="0" w:space="0" w:color="auto"/>
        <w:bottom w:val="none" w:sz="0" w:space="0" w:color="auto"/>
        <w:right w:val="none" w:sz="0" w:space="0" w:color="auto"/>
      </w:divBdr>
    </w:div>
    <w:div w:id="32197327">
      <w:bodyDiv w:val="1"/>
      <w:marLeft w:val="0"/>
      <w:marRight w:val="0"/>
      <w:marTop w:val="0"/>
      <w:marBottom w:val="0"/>
      <w:divBdr>
        <w:top w:val="none" w:sz="0" w:space="0" w:color="auto"/>
        <w:left w:val="none" w:sz="0" w:space="0" w:color="auto"/>
        <w:bottom w:val="none" w:sz="0" w:space="0" w:color="auto"/>
        <w:right w:val="none" w:sz="0" w:space="0" w:color="auto"/>
      </w:divBdr>
    </w:div>
    <w:div w:id="156771329">
      <w:bodyDiv w:val="1"/>
      <w:marLeft w:val="0"/>
      <w:marRight w:val="0"/>
      <w:marTop w:val="0"/>
      <w:marBottom w:val="0"/>
      <w:divBdr>
        <w:top w:val="none" w:sz="0" w:space="0" w:color="auto"/>
        <w:left w:val="none" w:sz="0" w:space="0" w:color="auto"/>
        <w:bottom w:val="none" w:sz="0" w:space="0" w:color="auto"/>
        <w:right w:val="none" w:sz="0" w:space="0" w:color="auto"/>
      </w:divBdr>
    </w:div>
    <w:div w:id="175120086">
      <w:bodyDiv w:val="1"/>
      <w:marLeft w:val="0"/>
      <w:marRight w:val="0"/>
      <w:marTop w:val="0"/>
      <w:marBottom w:val="0"/>
      <w:divBdr>
        <w:top w:val="none" w:sz="0" w:space="0" w:color="auto"/>
        <w:left w:val="none" w:sz="0" w:space="0" w:color="auto"/>
        <w:bottom w:val="none" w:sz="0" w:space="0" w:color="auto"/>
        <w:right w:val="none" w:sz="0" w:space="0" w:color="auto"/>
      </w:divBdr>
    </w:div>
    <w:div w:id="260336595">
      <w:bodyDiv w:val="1"/>
      <w:marLeft w:val="0"/>
      <w:marRight w:val="0"/>
      <w:marTop w:val="0"/>
      <w:marBottom w:val="0"/>
      <w:divBdr>
        <w:top w:val="none" w:sz="0" w:space="0" w:color="auto"/>
        <w:left w:val="none" w:sz="0" w:space="0" w:color="auto"/>
        <w:bottom w:val="none" w:sz="0" w:space="0" w:color="auto"/>
        <w:right w:val="none" w:sz="0" w:space="0" w:color="auto"/>
      </w:divBdr>
    </w:div>
    <w:div w:id="454253061">
      <w:bodyDiv w:val="1"/>
      <w:marLeft w:val="0"/>
      <w:marRight w:val="0"/>
      <w:marTop w:val="0"/>
      <w:marBottom w:val="0"/>
      <w:divBdr>
        <w:top w:val="none" w:sz="0" w:space="0" w:color="auto"/>
        <w:left w:val="none" w:sz="0" w:space="0" w:color="auto"/>
        <w:bottom w:val="none" w:sz="0" w:space="0" w:color="auto"/>
        <w:right w:val="none" w:sz="0" w:space="0" w:color="auto"/>
      </w:divBdr>
    </w:div>
    <w:div w:id="696929719">
      <w:bodyDiv w:val="1"/>
      <w:marLeft w:val="0"/>
      <w:marRight w:val="0"/>
      <w:marTop w:val="0"/>
      <w:marBottom w:val="0"/>
      <w:divBdr>
        <w:top w:val="none" w:sz="0" w:space="0" w:color="auto"/>
        <w:left w:val="none" w:sz="0" w:space="0" w:color="auto"/>
        <w:bottom w:val="none" w:sz="0" w:space="0" w:color="auto"/>
        <w:right w:val="none" w:sz="0" w:space="0" w:color="auto"/>
      </w:divBdr>
    </w:div>
    <w:div w:id="706829611">
      <w:bodyDiv w:val="1"/>
      <w:marLeft w:val="0"/>
      <w:marRight w:val="0"/>
      <w:marTop w:val="0"/>
      <w:marBottom w:val="0"/>
      <w:divBdr>
        <w:top w:val="none" w:sz="0" w:space="0" w:color="auto"/>
        <w:left w:val="none" w:sz="0" w:space="0" w:color="auto"/>
        <w:bottom w:val="none" w:sz="0" w:space="0" w:color="auto"/>
        <w:right w:val="none" w:sz="0" w:space="0" w:color="auto"/>
      </w:divBdr>
    </w:div>
    <w:div w:id="1024861675">
      <w:bodyDiv w:val="1"/>
      <w:marLeft w:val="0"/>
      <w:marRight w:val="0"/>
      <w:marTop w:val="0"/>
      <w:marBottom w:val="0"/>
      <w:divBdr>
        <w:top w:val="none" w:sz="0" w:space="0" w:color="auto"/>
        <w:left w:val="none" w:sz="0" w:space="0" w:color="auto"/>
        <w:bottom w:val="none" w:sz="0" w:space="0" w:color="auto"/>
        <w:right w:val="none" w:sz="0" w:space="0" w:color="auto"/>
      </w:divBdr>
    </w:div>
    <w:div w:id="1733968836">
      <w:bodyDiv w:val="1"/>
      <w:marLeft w:val="0"/>
      <w:marRight w:val="0"/>
      <w:marTop w:val="0"/>
      <w:marBottom w:val="0"/>
      <w:divBdr>
        <w:top w:val="none" w:sz="0" w:space="0" w:color="auto"/>
        <w:left w:val="none" w:sz="0" w:space="0" w:color="auto"/>
        <w:bottom w:val="none" w:sz="0" w:space="0" w:color="auto"/>
        <w:right w:val="none" w:sz="0" w:space="0" w:color="auto"/>
      </w:divBdr>
    </w:div>
    <w:div w:id="2025353320">
      <w:bodyDiv w:val="1"/>
      <w:marLeft w:val="0"/>
      <w:marRight w:val="0"/>
      <w:marTop w:val="0"/>
      <w:marBottom w:val="0"/>
      <w:divBdr>
        <w:top w:val="none" w:sz="0" w:space="0" w:color="auto"/>
        <w:left w:val="none" w:sz="0" w:space="0" w:color="auto"/>
        <w:bottom w:val="none" w:sz="0" w:space="0" w:color="auto"/>
        <w:right w:val="none" w:sz="0" w:space="0" w:color="auto"/>
      </w:divBdr>
    </w:div>
    <w:div w:id="214735331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www.ipea.gov.br/portal/"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mailto:nairacastbranco@gmai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161AC5-EA4A-4D84-BB68-11751D590D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3781</Words>
  <Characters>20423</Characters>
  <Application>Microsoft Office Word</Application>
  <DocSecurity>0</DocSecurity>
  <Lines>170</Lines>
  <Paragraphs>48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24156</CharactersWithSpaces>
  <SharedDoc>false</SharedDoc>
  <HLinks>
    <vt:vector size="6" baseType="variant">
      <vt:variant>
        <vt:i4>7471154</vt:i4>
      </vt:variant>
      <vt:variant>
        <vt:i4>0</vt:i4>
      </vt:variant>
      <vt:variant>
        <vt:i4>0</vt:i4>
      </vt:variant>
      <vt:variant>
        <vt:i4>5</vt:i4>
      </vt:variant>
      <vt:variant>
        <vt:lpwstr>https://www.ipea.gov.br/portal/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cp:lastModifiedBy>Naira de Assis Castelo Branco</cp:lastModifiedBy>
  <cp:revision>2</cp:revision>
  <dcterms:created xsi:type="dcterms:W3CDTF">2025-06-30T14:49:00Z</dcterms:created>
  <dcterms:modified xsi:type="dcterms:W3CDTF">2025-06-30T14:49:00Z</dcterms:modified>
</cp:coreProperties>
</file>