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0" w:hanging="2"/>
        <w:jc w:val="center"/>
        <w:rPr>
          <w:b w:val="1"/>
          <w:sz w:val="24"/>
          <w:szCs w:val="24"/>
        </w:rPr>
      </w:pPr>
      <w:r w:rsidDel="00000000" w:rsidR="00000000" w:rsidRPr="00000000">
        <w:rPr>
          <w:b w:val="1"/>
          <w:sz w:val="24"/>
          <w:szCs w:val="24"/>
          <w:rtl w:val="0"/>
        </w:rPr>
        <w:t xml:space="preserve">A ATUAÇÃO DOS CATADORES DE MATERIAIS RECICLÁVEIS NA INTERFACE ENTRE CONSUMO E PRODUÇÃO DE RESÍDUOS</w:t>
      </w:r>
    </w:p>
    <w:p w:rsidR="00000000" w:rsidDel="00000000" w:rsidP="00000000" w:rsidRDefault="00000000" w:rsidRPr="00000000" w14:paraId="00000002">
      <w:pPr>
        <w:spacing w:line="360" w:lineRule="auto"/>
        <w:ind w:left="0" w:hanging="2"/>
        <w:jc w:val="right"/>
        <w:rPr>
          <w:b w:val="1"/>
          <w:sz w:val="24"/>
          <w:szCs w:val="24"/>
        </w:rPr>
      </w:pPr>
      <w:r w:rsidDel="00000000" w:rsidR="00000000" w:rsidRPr="00000000">
        <w:rPr>
          <w:b w:val="1"/>
          <w:sz w:val="24"/>
          <w:szCs w:val="24"/>
          <w:rtl w:val="0"/>
        </w:rPr>
        <w:t xml:space="preserve">Tatiana dos Santos Costa</w:t>
      </w:r>
      <w:r w:rsidDel="00000000" w:rsidR="00000000" w:rsidRPr="00000000">
        <w:rPr>
          <w:b w:val="1"/>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3">
      <w:pPr>
        <w:spacing w:line="360" w:lineRule="auto"/>
        <w:ind w:hanging="2"/>
        <w:jc w:val="right"/>
        <w:rPr>
          <w:b w:val="1"/>
          <w:sz w:val="24"/>
          <w:szCs w:val="24"/>
        </w:rPr>
      </w:pPr>
      <w:r w:rsidDel="00000000" w:rsidR="00000000" w:rsidRPr="00000000">
        <w:rPr>
          <w:b w:val="1"/>
          <w:sz w:val="24"/>
          <w:szCs w:val="24"/>
          <w:rtl w:val="0"/>
        </w:rPr>
        <w:t xml:space="preserve">Raimundo Lenilde</w:t>
      </w:r>
    </w:p>
    <w:p w:rsidR="00000000" w:rsidDel="00000000" w:rsidP="00000000" w:rsidRDefault="00000000" w:rsidRPr="00000000" w14:paraId="00000004">
      <w:pPr>
        <w:spacing w:line="360" w:lineRule="auto"/>
        <w:ind w:hanging="2"/>
        <w:jc w:val="right"/>
        <w:rPr>
          <w:sz w:val="20"/>
          <w:szCs w:val="20"/>
        </w:rPr>
      </w:pPr>
      <w:r w:rsidDel="00000000" w:rsidR="00000000" w:rsidRPr="00000000">
        <w:rPr>
          <w:b w:val="1"/>
          <w:sz w:val="24"/>
          <w:szCs w:val="24"/>
          <w:rtl w:val="0"/>
        </w:rPr>
        <w:t xml:space="preserve">de Araújo</w:t>
      </w:r>
      <w:r w:rsidDel="00000000" w:rsidR="00000000" w:rsidRPr="00000000">
        <w:rPr>
          <w:b w:val="1"/>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both"/>
        <w:rPr>
          <w:sz w:val="20"/>
          <w:szCs w:val="20"/>
        </w:rPr>
      </w:pPr>
      <w:r w:rsidDel="00000000" w:rsidR="00000000" w:rsidRPr="00000000">
        <w:rPr>
          <w:b w:val="1"/>
          <w:sz w:val="20"/>
          <w:szCs w:val="20"/>
          <w:rtl w:val="0"/>
        </w:rPr>
        <w:t xml:space="preserve">Resumo</w:t>
      </w: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rPr>
      </w:pPr>
      <w:r w:rsidDel="00000000" w:rsidR="00000000" w:rsidRPr="00000000">
        <w:rPr>
          <w:sz w:val="20"/>
          <w:szCs w:val="20"/>
          <w:rtl w:val="0"/>
        </w:rPr>
        <w:t xml:space="preserve">Este trabalho apresenta uma pesquisa de revisão bibliográfica, de abordagem qualitativa e caráter crítico-reflexivo, parte integrante de pesquisa de Doutorado em Políticas Públicas, da Universidade Federal do Piauí. Para isso, foram analisadas obras de Mandel (1982), Netto (1992), Boff (2017), Gadotti (2000), Barros e Pinto (2008) e Magalhães (2016), que discutem o papel do Estado no consumo, a perspectiva ambiental e a atuação dos catadores de materiais recicláveis. A pesquisa se justifica pela influência do Estado no consumo de massa e na geração crescente de resíduos sólidos urbanos, cuja destinação inadequada impacta a natureza. Nesse contexto, destaca-se a atuação dos catadores, que, apesar do papel socioambiental, ainda são desvalorizados. Constata-se que o consumo fomenta o modo de produção capitalista e amplia a geração de resíduos. A PNRS apresenta possibilidades de enfrentamento, especialmente por meio da atuação dos catadores, mas sua efetiva implementação permanece limitada.</w:t>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b w:val="1"/>
          <w:sz w:val="20"/>
          <w:szCs w:val="20"/>
          <w:rtl w:val="0"/>
        </w:rPr>
        <w:t xml:space="preserve">Palavras-chave</w:t>
      </w:r>
      <w:r w:rsidDel="00000000" w:rsidR="00000000" w:rsidRPr="00000000">
        <w:rPr>
          <w:sz w:val="20"/>
          <w:szCs w:val="20"/>
          <w:rtl w:val="0"/>
        </w:rPr>
        <w:t xml:space="preserve">: Catadores de materiais recicláveis; Resíduos sólidos urbanos; Consumo.</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A">
      <w:pPr>
        <w:spacing w:line="240" w:lineRule="auto"/>
        <w:ind w:left="2835" w:firstLine="0"/>
        <w:jc w:val="both"/>
        <w:rPr>
          <w:sz w:val="20"/>
          <w:szCs w:val="20"/>
        </w:rPr>
      </w:pPr>
      <w:r w:rsidDel="00000000" w:rsidR="00000000" w:rsidRPr="00000000">
        <w:rPr>
          <w:sz w:val="20"/>
          <w:szCs w:val="20"/>
          <w:rtl w:val="0"/>
        </w:rPr>
        <w:t xml:space="preserve">This paper presents a bibliographic review, with a qualitative approach and a critical-reflexive character, which is part of a research in the Doctorate in Public Policy Program at the Federal University of Piauí. There were analyzed works by Mandel (1982), Netto (1992), Boff (2017), Gadotti (2000), Barros and Pinto (2008) and Magalhães (2016), which discuss the role of the State in consumption, the environmental perspective and the work of recyclable material pickers.</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The research is justified by the State's influence on mass consumption and the growing generation of solid urban waste and its improper disposal, which impacts on nature. In this context, it´is highlight the work of recyclable material pickers, who, despite their socio-environmental role, are still undervalued. It was noted that consumption fosters the capitalist mode of production and increases waste generation. The PNRS presents possibilities for dealing with this, especially through the recyclable material pickers’ work, but its effective implementation remains limited.</w:t>
      </w:r>
    </w:p>
    <w:p w:rsidR="00000000" w:rsidDel="00000000" w:rsidP="00000000" w:rsidRDefault="00000000" w:rsidRPr="00000000" w14:paraId="0000000C">
      <w:pPr>
        <w:spacing w:line="240" w:lineRule="auto"/>
        <w:ind w:left="2835" w:firstLine="0"/>
        <w:jc w:val="both"/>
        <w:rPr>
          <w:sz w:val="24"/>
          <w:szCs w:val="24"/>
        </w:rPr>
      </w:pPr>
      <w:r w:rsidDel="00000000" w:rsidR="00000000" w:rsidRPr="00000000">
        <w:rPr>
          <w:b w:val="1"/>
          <w:sz w:val="20"/>
          <w:szCs w:val="20"/>
          <w:rtl w:val="0"/>
        </w:rPr>
        <w:t xml:space="preserve">Keywords</w:t>
      </w:r>
      <w:r w:rsidDel="00000000" w:rsidR="00000000" w:rsidRPr="00000000">
        <w:rPr>
          <w:sz w:val="20"/>
          <w:szCs w:val="20"/>
          <w:rtl w:val="0"/>
        </w:rPr>
        <w:t xml:space="preserve">: Recyclable material pickers; Urban solid waste; Consumption.</w:t>
      </w:r>
      <w:r w:rsidDel="00000000" w:rsidR="00000000" w:rsidRPr="00000000">
        <w:rPr>
          <w:rtl w:val="0"/>
        </w:rPr>
      </w:r>
    </w:p>
    <w:p w:rsidR="00000000" w:rsidDel="00000000" w:rsidP="00000000" w:rsidRDefault="00000000" w:rsidRPr="00000000" w14:paraId="0000000D">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0E">
      <w:pPr>
        <w:spacing w:line="360" w:lineRule="auto"/>
        <w:ind w:left="0" w:hanging="2"/>
        <w:rPr>
          <w:sz w:val="24"/>
          <w:szCs w:val="24"/>
        </w:rPr>
      </w:pPr>
      <w:r w:rsidDel="00000000" w:rsidR="00000000" w:rsidRPr="00000000">
        <w:rPr>
          <w:b w:val="1"/>
          <w:sz w:val="24"/>
          <w:szCs w:val="24"/>
          <w:rtl w:val="0"/>
        </w:rPr>
        <w:t xml:space="preserve">1</w:t>
        <w:tab/>
        <w:t xml:space="preserve">INTRODUÇÃO</w:t>
      </w:r>
      <w:r w:rsidDel="00000000" w:rsidR="00000000" w:rsidRPr="00000000">
        <w:rPr>
          <w:rtl w:val="0"/>
        </w:rPr>
      </w:r>
    </w:p>
    <w:p w:rsidR="00000000" w:rsidDel="00000000" w:rsidP="00000000" w:rsidRDefault="00000000" w:rsidRPr="00000000" w14:paraId="0000000F">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10">
      <w:pPr>
        <w:spacing w:line="360" w:lineRule="auto"/>
        <w:ind w:left="0" w:firstLine="709"/>
        <w:jc w:val="both"/>
        <w:rPr>
          <w:sz w:val="24"/>
          <w:szCs w:val="24"/>
        </w:rPr>
      </w:pPr>
      <w:r w:rsidDel="00000000" w:rsidR="00000000" w:rsidRPr="00000000">
        <w:rPr>
          <w:sz w:val="24"/>
          <w:szCs w:val="24"/>
          <w:rtl w:val="0"/>
        </w:rPr>
        <w:t xml:space="preserve">Ao longo da história da humanidade, o consumo se </w:t>
      </w:r>
      <w:r w:rsidDel="00000000" w:rsidR="00000000" w:rsidRPr="00000000">
        <w:rPr>
          <w:sz w:val="24"/>
          <w:szCs w:val="24"/>
          <w:rtl w:val="0"/>
        </w:rPr>
        <w:t xml:space="preserve">tornou um</w:t>
      </w:r>
      <w:r w:rsidDel="00000000" w:rsidR="00000000" w:rsidRPr="00000000">
        <w:rPr>
          <w:sz w:val="24"/>
          <w:szCs w:val="24"/>
          <w:rtl w:val="0"/>
        </w:rPr>
        <w:t xml:space="preserve"> fator inerente às satisfações das necessidades humanas e, no seio do modo de produção capitalista, é ainda mais fomentado para a acumulação de capital. O consumismo acarreta problemas que se agravam ao longo do tempo, como, por exemplo, a geração de Resíduos Sólidos Urbanos (RSU), que não são destinados de forma adequada na sua integralidade, provocando impactos ambientais e sociais. </w:t>
      </w:r>
    </w:p>
    <w:p w:rsidR="00000000" w:rsidDel="00000000" w:rsidP="00000000" w:rsidRDefault="00000000" w:rsidRPr="00000000" w14:paraId="00000011">
      <w:pPr>
        <w:spacing w:line="360" w:lineRule="auto"/>
        <w:ind w:left="0" w:firstLine="709"/>
        <w:jc w:val="both"/>
        <w:rPr>
          <w:sz w:val="24"/>
          <w:szCs w:val="24"/>
        </w:rPr>
      </w:pPr>
      <w:r w:rsidDel="00000000" w:rsidR="00000000" w:rsidRPr="00000000">
        <w:rPr>
          <w:sz w:val="24"/>
          <w:szCs w:val="24"/>
          <w:rtl w:val="0"/>
        </w:rPr>
        <w:t xml:space="preserve">Nessa interface, a atuação do catador de material reciclável se encontra em uma dicotomia que perdura há décadas: por um lado tem-se a importância socioambiental da profissão; por outro, a desimportância atribuída aos RSU e, consequentemente, à atividade desenvolvida pelos catadores na reciclagem/coleta seletiva. </w:t>
      </w:r>
    </w:p>
    <w:p w:rsidR="00000000" w:rsidDel="00000000" w:rsidP="00000000" w:rsidRDefault="00000000" w:rsidRPr="00000000" w14:paraId="00000012">
      <w:pPr>
        <w:spacing w:line="360" w:lineRule="auto"/>
        <w:ind w:left="0" w:firstLine="709"/>
        <w:jc w:val="both"/>
        <w:rPr>
          <w:sz w:val="24"/>
          <w:szCs w:val="24"/>
        </w:rPr>
      </w:pPr>
      <w:r w:rsidDel="00000000" w:rsidR="00000000" w:rsidRPr="00000000">
        <w:rPr>
          <w:sz w:val="24"/>
          <w:szCs w:val="24"/>
          <w:rtl w:val="0"/>
        </w:rPr>
        <w:t xml:space="preserve">No Brasil, essa situação é preocupante. Em 2010, foi estabelecida a Política Nacional de Resíduos Sólidos (PNRS), por meio da Lei nº 12.305/2010 (Brasil, 2010), que prevê a destinação final ambientalmente adequada: reutilização, reaproveitamento, reciclagem e, não sendo mais possível aproveitar, esses materiais (que passam a ser chamados de rejeitos) devem ser dispostos em aterros sanitários. Além disso, a PNRS prevê a inclusão socioprodutiva de catadores de materiais recicláveis na gestão de resíduos sólidos.</w:t>
      </w:r>
    </w:p>
    <w:p w:rsidR="00000000" w:rsidDel="00000000" w:rsidP="00000000" w:rsidRDefault="00000000" w:rsidRPr="00000000" w14:paraId="00000013">
      <w:pPr>
        <w:spacing w:line="360" w:lineRule="auto"/>
        <w:ind w:left="0" w:firstLine="709"/>
        <w:jc w:val="both"/>
        <w:rPr>
          <w:sz w:val="24"/>
          <w:szCs w:val="24"/>
        </w:rPr>
      </w:pPr>
      <w:r w:rsidDel="00000000" w:rsidR="00000000" w:rsidRPr="00000000">
        <w:rPr>
          <w:sz w:val="24"/>
          <w:szCs w:val="24"/>
          <w:rtl w:val="0"/>
        </w:rPr>
        <w:t xml:space="preserve">Contudo, segundo dados da Associação Brasileira de Resíduos e Meio Ambiente (ABREMA) (2023; 2024), a destinação e a disposição final ambientalmente adequadas não têm acompanhado o percentual de geração de RSU. Ademais, a atuação dos catadores de materiais recicláveis continua em um processo de invisibilização e estigmatização na sociedade. </w:t>
      </w:r>
    </w:p>
    <w:p w:rsidR="00000000" w:rsidDel="00000000" w:rsidP="00000000" w:rsidRDefault="00000000" w:rsidRPr="00000000" w14:paraId="00000014">
      <w:pPr>
        <w:spacing w:line="360" w:lineRule="auto"/>
        <w:ind w:left="0" w:firstLine="709"/>
        <w:jc w:val="both"/>
        <w:rPr>
          <w:sz w:val="24"/>
          <w:szCs w:val="24"/>
        </w:rPr>
      </w:pPr>
      <w:r w:rsidDel="00000000" w:rsidR="00000000" w:rsidRPr="00000000">
        <w:rPr>
          <w:sz w:val="24"/>
          <w:szCs w:val="24"/>
          <w:rtl w:val="0"/>
        </w:rPr>
        <w:t xml:space="preserve">Em meio aos desequilíbrios ecológicos gerados pela sociedade capitalista, os catadores de materiais recicláveis se inserem no processo de destinação final ambientalmente adequada, para gerar renda, e sua atuação traz benefícios ambientais; entretanto, são profissionais desvalorizados e mantidos à margem da sociedade. </w:t>
      </w:r>
    </w:p>
    <w:p w:rsidR="00000000" w:rsidDel="00000000" w:rsidP="00000000" w:rsidRDefault="00000000" w:rsidRPr="00000000" w14:paraId="00000015">
      <w:pPr>
        <w:spacing w:line="360" w:lineRule="auto"/>
        <w:ind w:left="0" w:firstLine="709"/>
        <w:jc w:val="both"/>
        <w:rPr>
          <w:sz w:val="24"/>
          <w:szCs w:val="24"/>
        </w:rPr>
      </w:pPr>
      <w:r w:rsidDel="00000000" w:rsidR="00000000" w:rsidRPr="00000000">
        <w:rPr>
          <w:sz w:val="24"/>
          <w:szCs w:val="24"/>
          <w:rtl w:val="0"/>
        </w:rPr>
        <w:t xml:space="preserve">Considerando que o modo de produção influencia diretamente no processo social e na divisão de classe, questiona-se: De que maneira se dá a atuação do Estado na interface entre consumo e destinação dos RSU, juntamente com a atuação dos catadores? </w:t>
      </w:r>
    </w:p>
    <w:p w:rsidR="00000000" w:rsidDel="00000000" w:rsidP="00000000" w:rsidRDefault="00000000" w:rsidRPr="00000000" w14:paraId="00000016">
      <w:pPr>
        <w:spacing w:line="360" w:lineRule="auto"/>
        <w:ind w:left="0" w:firstLine="709"/>
        <w:jc w:val="both"/>
        <w:rPr>
          <w:sz w:val="24"/>
          <w:szCs w:val="24"/>
        </w:rPr>
      </w:pPr>
      <w:r w:rsidDel="00000000" w:rsidR="00000000" w:rsidRPr="00000000">
        <w:rPr>
          <w:sz w:val="24"/>
          <w:szCs w:val="24"/>
          <w:rtl w:val="0"/>
        </w:rPr>
        <w:t xml:space="preserve">Destarte, é essencial compreender teoricamente os processos que historicamente engendram tanto a produção de RSU quanto a desvalorização dos catadores de materiais recicláveis, para uma reflexão crítica sobre as relações de conflitos de interesses em relação ao meio ambiente, os quais contribuem para causar impactos socioambientais. </w:t>
      </w:r>
    </w:p>
    <w:p w:rsidR="00000000" w:rsidDel="00000000" w:rsidP="00000000" w:rsidRDefault="00000000" w:rsidRPr="00000000" w14:paraId="00000017">
      <w:pPr>
        <w:spacing w:line="360" w:lineRule="auto"/>
        <w:ind w:left="0" w:firstLine="709"/>
        <w:jc w:val="both"/>
        <w:rPr>
          <w:sz w:val="24"/>
          <w:szCs w:val="24"/>
        </w:rPr>
      </w:pPr>
      <w:r w:rsidDel="00000000" w:rsidR="00000000" w:rsidRPr="00000000">
        <w:rPr>
          <w:sz w:val="24"/>
          <w:szCs w:val="24"/>
          <w:rtl w:val="0"/>
        </w:rPr>
        <w:t xml:space="preserve">Desse modo, o presente trabalho apresenta uma pesquisa de natureza qualitativa, realizada a partir de uma revisão bibliográfica (Cavalcante; Oliveira, 2020), de caráter crítico-reflexivo, sendo parte integrante de pesquisa de doutorado em andamento junto ao Programa de Pós-Graduação em Políticas Públicas, da Universidade Federal do Piauí. </w:t>
      </w:r>
    </w:p>
    <w:p w:rsidR="00000000" w:rsidDel="00000000" w:rsidP="00000000" w:rsidRDefault="00000000" w:rsidRPr="00000000" w14:paraId="00000018">
      <w:pPr>
        <w:spacing w:line="360" w:lineRule="auto"/>
        <w:ind w:left="0" w:firstLine="709"/>
        <w:jc w:val="both"/>
        <w:rPr>
          <w:sz w:val="24"/>
          <w:szCs w:val="24"/>
        </w:rPr>
      </w:pPr>
      <w:r w:rsidDel="00000000" w:rsidR="00000000" w:rsidRPr="00000000">
        <w:rPr>
          <w:sz w:val="24"/>
          <w:szCs w:val="24"/>
          <w:rtl w:val="0"/>
        </w:rPr>
        <w:t xml:space="preserve">A revisão teve como objetivo reunir e analisar produções que abordam a atuação dos catadores de materiais recicláveis no contexto da gestão dos RSU, bem como a interface com a política ambiental e o papel do Estado na sociedade capitalista. Nesse viés, tomou-se por base estudos de Mandel (1982), Netto (1992), Boff (2017), Gadotti (2000), Barros e Pinto (2008) e Magalhães (2016), que abordam temas como o papel do Estado no processo de consumo, a perspectiva ambiental e a atuação/luta dos catadores de materiais recicláveis, dentre outros autores que contribuem na discussão. Também foram consultados documentos oficiais, como a PNRS (Brasil, 2010) e os panoramas elaborados pela ABREMA (2023; 2024).</w:t>
      </w:r>
    </w:p>
    <w:p w:rsidR="00000000" w:rsidDel="00000000" w:rsidP="00000000" w:rsidRDefault="00000000" w:rsidRPr="00000000" w14:paraId="00000019">
      <w:pPr>
        <w:spacing w:line="360" w:lineRule="auto"/>
        <w:ind w:left="0" w:firstLine="709"/>
        <w:jc w:val="both"/>
        <w:rPr>
          <w:sz w:val="24"/>
          <w:szCs w:val="24"/>
        </w:rPr>
      </w:pPr>
      <w:r w:rsidDel="00000000" w:rsidR="00000000" w:rsidRPr="00000000">
        <w:rPr>
          <w:rtl w:val="0"/>
        </w:rPr>
      </w:r>
    </w:p>
    <w:p w:rsidR="00000000" w:rsidDel="00000000" w:rsidP="00000000" w:rsidRDefault="00000000" w:rsidRPr="00000000" w14:paraId="0000001A">
      <w:pPr>
        <w:spacing w:line="360" w:lineRule="auto"/>
        <w:ind w:left="0" w:firstLine="709"/>
        <w:jc w:val="both"/>
        <w:rPr>
          <w:sz w:val="24"/>
          <w:szCs w:val="24"/>
        </w:rPr>
      </w:pPr>
      <w:r w:rsidDel="00000000" w:rsidR="00000000" w:rsidRPr="00000000">
        <w:rPr>
          <w:rtl w:val="0"/>
        </w:rPr>
      </w:r>
    </w:p>
    <w:p w:rsidR="00000000" w:rsidDel="00000000" w:rsidP="00000000" w:rsidRDefault="00000000" w:rsidRPr="00000000" w14:paraId="0000001B">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C">
      <w:pPr>
        <w:spacing w:line="360" w:lineRule="auto"/>
        <w:ind w:left="301" w:hanging="301"/>
        <w:jc w:val="both"/>
        <w:rPr>
          <w:sz w:val="24"/>
          <w:szCs w:val="24"/>
        </w:rPr>
      </w:pPr>
      <w:r w:rsidDel="00000000" w:rsidR="00000000" w:rsidRPr="00000000">
        <w:rPr>
          <w:b w:val="1"/>
          <w:sz w:val="24"/>
          <w:szCs w:val="24"/>
          <w:rtl w:val="0"/>
        </w:rPr>
        <w:t xml:space="preserve">2</w:t>
        <w:tab/>
        <w:t xml:space="preserve">ENTRE O CONSUMO E A DESTINAÇÃO ADEQUADA: A DESVALORIZAÇÃO DOS CATADORES DE MATERIAIS RECICLÁVEIS</w:t>
      </w:r>
      <w:r w:rsidDel="00000000" w:rsidR="00000000" w:rsidRPr="00000000">
        <w:rPr>
          <w:rtl w:val="0"/>
        </w:rPr>
      </w:r>
    </w:p>
    <w:p w:rsidR="00000000" w:rsidDel="00000000" w:rsidP="00000000" w:rsidRDefault="00000000" w:rsidRPr="00000000" w14:paraId="0000001D">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1E">
      <w:pPr>
        <w:spacing w:line="360" w:lineRule="auto"/>
        <w:ind w:left="0" w:hanging="2"/>
        <w:jc w:val="both"/>
        <w:rPr>
          <w:b w:val="1"/>
          <w:sz w:val="24"/>
          <w:szCs w:val="24"/>
        </w:rPr>
      </w:pPr>
      <w:r w:rsidDel="00000000" w:rsidR="00000000" w:rsidRPr="00000000">
        <w:rPr>
          <w:b w:val="1"/>
          <w:sz w:val="24"/>
          <w:szCs w:val="24"/>
          <w:rtl w:val="0"/>
        </w:rPr>
        <w:t xml:space="preserve">2.1</w:t>
        <w:tab/>
        <w:t xml:space="preserve">Atuação do Estado na sociedade capitalista</w:t>
      </w:r>
    </w:p>
    <w:p w:rsidR="00000000" w:rsidDel="00000000" w:rsidP="00000000" w:rsidRDefault="00000000" w:rsidRPr="00000000" w14:paraId="0000001F">
      <w:pPr>
        <w:spacing w:line="360" w:lineRule="auto"/>
        <w:ind w:left="0" w:hanging="2"/>
        <w:jc w:val="both"/>
        <w:rPr>
          <w:b w:val="1"/>
          <w:sz w:val="24"/>
          <w:szCs w:val="24"/>
        </w:rPr>
      </w:pPr>
      <w:r w:rsidDel="00000000" w:rsidR="00000000" w:rsidRPr="00000000">
        <w:rPr>
          <w:rtl w:val="0"/>
        </w:rPr>
      </w:r>
    </w:p>
    <w:p w:rsidR="00000000" w:rsidDel="00000000" w:rsidP="00000000" w:rsidRDefault="00000000" w:rsidRPr="00000000" w14:paraId="00000020">
      <w:pPr>
        <w:widowControl w:val="0"/>
        <w:spacing w:line="360" w:lineRule="auto"/>
        <w:ind w:left="0" w:firstLine="709"/>
        <w:jc w:val="both"/>
        <w:rPr>
          <w:sz w:val="24"/>
          <w:szCs w:val="24"/>
        </w:rPr>
      </w:pPr>
      <w:r w:rsidDel="00000000" w:rsidR="00000000" w:rsidRPr="00000000">
        <w:rPr>
          <w:sz w:val="24"/>
          <w:szCs w:val="24"/>
          <w:rtl w:val="0"/>
        </w:rPr>
        <w:t xml:space="preserve">O papel do Estado tem ligação direta com o modo de produção capitalista, garantindo condições para sua permanência e propagação, mesmo que isso seja feito de forma aparentemente indireta. Compreender e discutir o surgimento do Estado e suas funções na sociedade do capital é importante para se dialogar com a realidade do problema dos RSU e a atuação dos catadores de materiais recicláveis. Nesse sentido, Mandel (1982) destaca que o Estado surge da divisão do meio social promovida pelo trabalho, relacionada à autonomia no crescimento de atividades vinculadas à superestrutura, sendo sua função mediar a produção, o que sustenta a estrutura da classe dominante e as relações no meio produtivo.</w:t>
      </w:r>
    </w:p>
    <w:p w:rsidR="00000000" w:rsidDel="00000000" w:rsidP="00000000" w:rsidRDefault="00000000" w:rsidRPr="00000000" w14:paraId="00000021">
      <w:pPr>
        <w:widowControl w:val="0"/>
        <w:spacing w:line="360" w:lineRule="auto"/>
        <w:ind w:left="0" w:firstLine="709"/>
        <w:jc w:val="both"/>
        <w:rPr>
          <w:sz w:val="24"/>
          <w:szCs w:val="24"/>
        </w:rPr>
      </w:pPr>
      <w:r w:rsidDel="00000000" w:rsidR="00000000" w:rsidRPr="00000000">
        <w:rPr>
          <w:sz w:val="24"/>
          <w:szCs w:val="24"/>
          <w:rtl w:val="0"/>
        </w:rPr>
        <w:t xml:space="preserve">Nessa linha, Netto (1992) enfatiza que, no capitalismo monopolista, o Estado assume dois tipos de funções: diretas e indiretas. As funções diretas incluem fornecer aos monopólios serviços com baixo custo, como, por exemplo, energia e matérias-primas essenciais, além de socializar perdas de monopólios em dificuldades e, posteriormente, ocorrer a reprivatização, e construir complexos com fundo público para os monopólios, que garante clara expectativa de lucro por parte do Estado. As funções indiretas “[...] mais importantes estão relacionadas às encomendas/compras do Estado aos grupos monopolistas, assegurando aos capitais excedentes possibilidades de valorização” (Netto, 1992, p. 21). </w:t>
      </w:r>
    </w:p>
    <w:p w:rsidR="00000000" w:rsidDel="00000000" w:rsidP="00000000" w:rsidRDefault="00000000" w:rsidRPr="00000000" w14:paraId="00000022">
      <w:pPr>
        <w:widowControl w:val="0"/>
        <w:spacing w:line="360" w:lineRule="auto"/>
        <w:ind w:left="0" w:firstLine="709"/>
        <w:jc w:val="both"/>
        <w:rPr>
          <w:sz w:val="24"/>
          <w:szCs w:val="24"/>
        </w:rPr>
      </w:pPr>
      <w:r w:rsidDel="00000000" w:rsidR="00000000" w:rsidRPr="00000000">
        <w:rPr>
          <w:sz w:val="24"/>
          <w:szCs w:val="24"/>
          <w:rtl w:val="0"/>
        </w:rPr>
        <w:t xml:space="preserve">Considerando-se tais funções, percebe-se que as ações do Estado não são neutras e, por isso, há benefícios e malefícios sociais acerca dos quais se deve refletir criticamente. As funções do Estado se pautam na ótica de preservação do capitalismo e no controle da força de trabalho; logo, infere-se que, direta ou indiretamente, o Estado se encontra aliado ao processo de incitação ao consumo exagerado (Netto, 1992). A consequência da propagação do consumo é clara: cada vez é maior a produção de RSU despejados no meio ambiente sem qualquer forma de tratamento.</w:t>
      </w:r>
    </w:p>
    <w:p w:rsidR="00000000" w:rsidDel="00000000" w:rsidP="00000000" w:rsidRDefault="00000000" w:rsidRPr="00000000" w14:paraId="00000023">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24">
      <w:pPr>
        <w:spacing w:line="360" w:lineRule="auto"/>
        <w:ind w:left="709" w:hanging="709"/>
        <w:jc w:val="both"/>
        <w:rPr>
          <w:b w:val="1"/>
          <w:sz w:val="24"/>
          <w:szCs w:val="24"/>
        </w:rPr>
      </w:pPr>
      <w:r w:rsidDel="00000000" w:rsidR="00000000" w:rsidRPr="00000000">
        <w:rPr>
          <w:b w:val="1"/>
          <w:sz w:val="24"/>
          <w:szCs w:val="24"/>
          <w:rtl w:val="0"/>
        </w:rPr>
        <w:t xml:space="preserve">2.2</w:t>
        <w:tab/>
        <w:t xml:space="preserve">RSU como problemática socioambiental: a invisibilização dos catadores de materiais recicláveis</w:t>
      </w:r>
    </w:p>
    <w:p w:rsidR="00000000" w:rsidDel="00000000" w:rsidP="00000000" w:rsidRDefault="00000000" w:rsidRPr="00000000" w14:paraId="00000025">
      <w:pPr>
        <w:widowControl w:val="0"/>
        <w:spacing w:line="360" w:lineRule="auto"/>
        <w:ind w:left="0" w:right="14" w:hanging="2"/>
        <w:jc w:val="both"/>
        <w:rPr>
          <w:sz w:val="24"/>
          <w:szCs w:val="24"/>
        </w:rPr>
      </w:pPr>
      <w:r w:rsidDel="00000000" w:rsidR="00000000" w:rsidRPr="00000000">
        <w:rPr>
          <w:rtl w:val="0"/>
        </w:rPr>
      </w:r>
    </w:p>
    <w:p w:rsidR="00000000" w:rsidDel="00000000" w:rsidP="00000000" w:rsidRDefault="00000000" w:rsidRPr="00000000" w14:paraId="00000026">
      <w:pPr>
        <w:widowControl w:val="0"/>
        <w:spacing w:line="360" w:lineRule="auto"/>
        <w:ind w:left="0" w:firstLine="709"/>
        <w:jc w:val="both"/>
        <w:rPr>
          <w:sz w:val="24"/>
          <w:szCs w:val="24"/>
        </w:rPr>
      </w:pPr>
      <w:r w:rsidDel="00000000" w:rsidR="00000000" w:rsidRPr="00000000">
        <w:rPr>
          <w:sz w:val="24"/>
          <w:szCs w:val="24"/>
          <w:rtl w:val="0"/>
        </w:rPr>
        <w:t xml:space="preserve">Os resíduos provenientes do consumo acentuado são um problema mundial, uma vez que o consumo tem sido reforçado para a acumulação de capital, enquanto o descarte (a troca pelo novo) é cada vez mais normalizado. No Brasil, verifica-se a geração exacerbada de RSU: em 2022, houve a geração de 77.076.428 toneladas de resíduos, e em 2023 esse número se elevou para 80.957.467 toneladas (ABREMA, 2023; 2024). A região Sudeste apresentou a maior geração de RSU no país, com 49,3% do total nacional, enquanto a região Norte tem o menor percentual, com 7,5%. Apesar de o Norte do país ter a menor geração, é a região com maior percentual de destinação final inadequada dos RSU (ABREMA, 2024). Esses dados apontam que regiões com maiores desigualdades e carência de investimento enfrentam mais dificuldades em gerenciar os resíduos gerados. Os impactos engendrados pelo que se denomina “lixo” afetam tanto o contexto ambiental quanto o social: trata-se de um elo inseparável.</w:t>
      </w:r>
    </w:p>
    <w:p w:rsidR="00000000" w:rsidDel="00000000" w:rsidP="00000000" w:rsidRDefault="00000000" w:rsidRPr="00000000" w14:paraId="00000027">
      <w:pPr>
        <w:widowControl w:val="0"/>
        <w:spacing w:line="360" w:lineRule="auto"/>
        <w:ind w:left="0" w:firstLine="709"/>
        <w:jc w:val="both"/>
        <w:rPr>
          <w:sz w:val="24"/>
          <w:szCs w:val="24"/>
        </w:rPr>
      </w:pPr>
      <w:r w:rsidDel="00000000" w:rsidR="00000000" w:rsidRPr="00000000">
        <w:rPr>
          <w:sz w:val="24"/>
          <w:szCs w:val="24"/>
          <w:rtl w:val="0"/>
        </w:rPr>
        <w:t xml:space="preserve">Boff (2017) alerta que, agora, a Terra passa por um alto nível de agressão causada pelos seres humanos, em uma busca incessante de dominar e usufruir da natureza de forma desenfreada. Esse processo de agressão, orquestrado pelo modo de produção capitalista, causa sérios desequilíbrios ecológicos no aspecto socioambiental de impacto nas relações com todas as espécies animais e vegetais. F</w:t>
      </w:r>
    </w:p>
    <w:p w:rsidR="00000000" w:rsidDel="00000000" w:rsidP="00000000" w:rsidRDefault="00000000" w:rsidRPr="00000000" w14:paraId="00000028">
      <w:pPr>
        <w:widowControl w:val="0"/>
        <w:spacing w:line="360" w:lineRule="auto"/>
        <w:ind w:left="0" w:firstLine="709"/>
        <w:jc w:val="both"/>
        <w:rPr>
          <w:sz w:val="24"/>
          <w:szCs w:val="24"/>
        </w:rPr>
      </w:pPr>
      <w:r w:rsidDel="00000000" w:rsidR="00000000" w:rsidRPr="00000000">
        <w:rPr>
          <w:sz w:val="24"/>
          <w:szCs w:val="24"/>
          <w:rtl w:val="0"/>
        </w:rPr>
        <w:t xml:space="preserve">Frente à problemática de destinação dos RSU, a atuação dos catadores de materiais recicláveis encontra-se permeada por desequilíbrios no processo de destinação final ambientalmente adequada pela coleta seletiva. Na realidade, pode-se considerar desequilíbrios que tanto engendram a poluição ambiental quanto a manutenção da marginalização dos catadores.</w:t>
      </w:r>
    </w:p>
    <w:p w:rsidR="00000000" w:rsidDel="00000000" w:rsidP="00000000" w:rsidRDefault="00000000" w:rsidRPr="00000000" w14:paraId="00000029">
      <w:pPr>
        <w:widowControl w:val="0"/>
        <w:spacing w:line="360" w:lineRule="auto"/>
        <w:ind w:left="0" w:firstLine="709"/>
        <w:jc w:val="both"/>
        <w:rPr>
          <w:sz w:val="24"/>
          <w:szCs w:val="24"/>
        </w:rPr>
      </w:pPr>
      <w:r w:rsidDel="00000000" w:rsidR="00000000" w:rsidRPr="00000000">
        <w:rPr>
          <w:sz w:val="24"/>
          <w:szCs w:val="24"/>
          <w:rtl w:val="0"/>
        </w:rPr>
        <w:t xml:space="preserve">No contexto de articulação direta entre as ações humanas e as problemáticas ambientais, é necessário reconhecer que seus impactos são de caráter socioambiental. Para Gadotti (2000), as questões ambientais não podem estar dissociadas dos problemas sociais, visto que o ser humano é parte do meio ambiente. Então, nesta concepção, é preciso compreender os sujeitos como integrantes de uma sociedade local e global, ao mesmo tempo em que a solução dos problemas sociais também é parte da sustentabilidade do planeta. Para o autor, o sucesso da luta ecológica depende: </w:t>
      </w:r>
    </w:p>
    <w:p w:rsidR="00000000" w:rsidDel="00000000" w:rsidP="00000000" w:rsidRDefault="00000000" w:rsidRPr="00000000" w14:paraId="0000002A">
      <w:pPr>
        <w:widowControl w:val="0"/>
        <w:spacing w:after="240" w:before="240" w:line="240" w:lineRule="auto"/>
        <w:ind w:left="2268" w:firstLine="0"/>
        <w:jc w:val="both"/>
        <w:rPr>
          <w:sz w:val="20"/>
          <w:szCs w:val="20"/>
        </w:rPr>
      </w:pPr>
      <w:r w:rsidDel="00000000" w:rsidR="00000000" w:rsidRPr="00000000">
        <w:rPr>
          <w:sz w:val="20"/>
          <w:szCs w:val="20"/>
          <w:rtl w:val="0"/>
        </w:rPr>
        <w:t xml:space="preserve">[...] muito da capacidade de os ecologistas convencerem a maioria da população, a população mais pobre, de que se trata não apenas de limpar os rios, despoluir o ar, reflorestar os campos devastados para vivermos num planeta melhor num futuro distante. Mas também de dar uma solução, simultaneamente, aos problemas ambientais e aos problemas sociais. (Gadotti, 2000, p. 58)</w:t>
      </w:r>
    </w:p>
    <w:p w:rsidR="00000000" w:rsidDel="00000000" w:rsidP="00000000" w:rsidRDefault="00000000" w:rsidRPr="00000000" w14:paraId="0000002B">
      <w:pPr>
        <w:widowControl w:val="0"/>
        <w:spacing w:line="360" w:lineRule="auto"/>
        <w:ind w:left="0" w:firstLine="709"/>
        <w:jc w:val="both"/>
        <w:rPr>
          <w:sz w:val="24"/>
          <w:szCs w:val="24"/>
        </w:rPr>
      </w:pPr>
      <w:r w:rsidDel="00000000" w:rsidR="00000000" w:rsidRPr="00000000">
        <w:rPr>
          <w:sz w:val="24"/>
          <w:szCs w:val="24"/>
          <w:rtl w:val="0"/>
        </w:rPr>
        <w:t xml:space="preserve">Neste sentido, mais do que pensar em uma coleta seletiva fragmentada, com ênfase apenas na sua importância ambiental, é necessário refletir sobre a atuação dos catadores de materiais recicláveis em processos que promovem benefícios socioambientais. Por este motivo, a PNRS prioriza a atuação de cooperativas e/ou associações de catadores na coleta seletiva urbana. A questão não se resume à disposição final ambientalmente adequada nos aterros sanitários, mas sim à promoção da destinação ambiental adequada dos RSU, por meio da reciclagem e/ou reutilização por essas instituições, com o estabelecimento de soluções sociais e ambientais simultaneamente.</w:t>
      </w:r>
    </w:p>
    <w:p w:rsidR="00000000" w:rsidDel="00000000" w:rsidP="00000000" w:rsidRDefault="00000000" w:rsidRPr="00000000" w14:paraId="0000002C">
      <w:pPr>
        <w:widowControl w:val="0"/>
        <w:spacing w:line="360" w:lineRule="auto"/>
        <w:ind w:left="0" w:firstLine="709"/>
        <w:jc w:val="both"/>
        <w:rPr>
          <w:sz w:val="24"/>
          <w:szCs w:val="24"/>
        </w:rPr>
      </w:pPr>
      <w:r w:rsidDel="00000000" w:rsidR="00000000" w:rsidRPr="00000000">
        <w:rPr>
          <w:sz w:val="24"/>
          <w:szCs w:val="24"/>
          <w:rtl w:val="0"/>
        </w:rPr>
        <w:t xml:space="preserve">Barros e Pinto (2008) relatam que a atuação dos catadores de materiais recicláveis é de longa data, ou seja, desde os anos de 1980. Além disso, os autores mencionam que, em muitos casos, essa atividade foi passada de geração em geração, conforme é perceptível nos relatos dos catadores. Barros e Pinto (2008) pontuam que a desvalorização e a marginalização dessa profissão seguem a mesma linha histórica: a invisibilização desses profissionais e da sua atuação diária na reciclagem e na coleta seletiva. Netto (1992) alerta que, muitas vezes, as políticas sociais não atendem na integralidade às mudanças estruturais, o que contribui para a fragmentação da questão social.</w:t>
      </w:r>
    </w:p>
    <w:p w:rsidR="00000000" w:rsidDel="00000000" w:rsidP="00000000" w:rsidRDefault="00000000" w:rsidRPr="00000000" w14:paraId="0000002D">
      <w:pPr>
        <w:widowControl w:val="0"/>
        <w:spacing w:line="360" w:lineRule="auto"/>
        <w:ind w:left="0" w:firstLine="709"/>
        <w:jc w:val="both"/>
        <w:rPr>
          <w:sz w:val="24"/>
          <w:szCs w:val="24"/>
        </w:rPr>
      </w:pPr>
      <w:r w:rsidDel="00000000" w:rsidR="00000000" w:rsidRPr="00000000">
        <w:rPr>
          <w:sz w:val="24"/>
          <w:szCs w:val="24"/>
          <w:rtl w:val="0"/>
        </w:rPr>
        <w:t xml:space="preserve">Os catadores de materiais recicláveis tiveram a oficialização da sua atividade como categoria profissional pelo Ministério do Trabalho (Brasil, 2017) na Classificação Brasileira de Ocupações (CBO) sob o nº 5192-05, no de 2002, descrita como:</w:t>
      </w:r>
    </w:p>
    <w:p w:rsidR="00000000" w:rsidDel="00000000" w:rsidP="00000000" w:rsidRDefault="00000000" w:rsidRPr="00000000" w14:paraId="0000002E">
      <w:pPr>
        <w:widowControl w:val="0"/>
        <w:spacing w:after="240" w:before="240" w:line="240" w:lineRule="auto"/>
        <w:ind w:left="2268" w:firstLine="0"/>
        <w:jc w:val="both"/>
        <w:rPr>
          <w:sz w:val="24"/>
          <w:szCs w:val="24"/>
        </w:rPr>
      </w:pPr>
      <w:r w:rsidDel="00000000" w:rsidR="00000000" w:rsidRPr="00000000">
        <w:rPr>
          <w:sz w:val="20"/>
          <w:szCs w:val="20"/>
          <w:rtl w:val="0"/>
        </w:rPr>
        <w:t xml:space="preserve">Os trabalhadores da coleta e seleção de material reciclável são responsáveis por coletar material reciclável e reaproveitável, vender material coletado, selecionar material coletado, preparar o material para expedição, realizar manutenção do ambiente e equipamentos de trabalho, divulgar o trabalho de reciclagem, administrar o trabalho e trabalhar com segurança (Brasil, 2017, [n. p.]).</w:t>
      </w:r>
      <w:r w:rsidDel="00000000" w:rsidR="00000000" w:rsidRPr="00000000">
        <w:rPr>
          <w:rtl w:val="0"/>
        </w:rPr>
      </w:r>
    </w:p>
    <w:p w:rsidR="00000000" w:rsidDel="00000000" w:rsidP="00000000" w:rsidRDefault="00000000" w:rsidRPr="00000000" w14:paraId="0000002F">
      <w:pPr>
        <w:widowControl w:val="0"/>
        <w:spacing w:line="360" w:lineRule="auto"/>
        <w:ind w:left="0" w:firstLine="709"/>
        <w:jc w:val="both"/>
        <w:rPr>
          <w:sz w:val="24"/>
          <w:szCs w:val="24"/>
        </w:rPr>
      </w:pPr>
      <w:r w:rsidDel="00000000" w:rsidR="00000000" w:rsidRPr="00000000">
        <w:rPr>
          <w:sz w:val="24"/>
          <w:szCs w:val="24"/>
          <w:rtl w:val="0"/>
        </w:rPr>
        <w:t xml:space="preserve">Apesar dessa conquista, esses profissionais ainda enfrentam condições desfavoráveis de trabalho, de saúde, de preconceitos da sociedade, entre outros. Por esse motivo, é essencial a formulação de políticas públicas que sejam de fato inclusivas; não é válido apenas ter um trabalho, mas as condições em que ele ocorre devem ser consideradas (Medeiros; Macedo, 2006). </w:t>
      </w:r>
    </w:p>
    <w:p w:rsidR="00000000" w:rsidDel="00000000" w:rsidP="00000000" w:rsidRDefault="00000000" w:rsidRPr="00000000" w14:paraId="00000030">
      <w:pPr>
        <w:widowControl w:val="0"/>
        <w:spacing w:line="360" w:lineRule="auto"/>
        <w:ind w:left="0" w:firstLine="709"/>
        <w:jc w:val="both"/>
        <w:rPr>
          <w:sz w:val="24"/>
          <w:szCs w:val="24"/>
        </w:rPr>
      </w:pPr>
      <w:r w:rsidDel="00000000" w:rsidR="00000000" w:rsidRPr="00000000">
        <w:rPr>
          <w:sz w:val="24"/>
          <w:szCs w:val="24"/>
          <w:rtl w:val="0"/>
        </w:rPr>
        <w:t xml:space="preserve">Segundo dados do Movimento Nacional dos Catadores de Materiais Recicláveis (MNCR) (2017), há em média 800 mil catadores atuando no Brasil, sendo mais da metade do sexo feminino. Uma vasta gama de trabalhadores que necessitam de reconhecimento profissional e melhores condições de trabalho - fator deveria estar em vigor se houvesse a atenção necessária para a implementação da PNRS e fomento do processo de reciclagem com os catadores.</w:t>
      </w:r>
    </w:p>
    <w:p w:rsidR="00000000" w:rsidDel="00000000" w:rsidP="00000000" w:rsidRDefault="00000000" w:rsidRPr="00000000" w14:paraId="00000031">
      <w:pPr>
        <w:widowControl w:val="0"/>
        <w:spacing w:line="360" w:lineRule="auto"/>
        <w:ind w:left="0" w:firstLine="709"/>
        <w:jc w:val="both"/>
        <w:rPr>
          <w:sz w:val="24"/>
          <w:szCs w:val="24"/>
        </w:rPr>
      </w:pPr>
      <w:r w:rsidDel="00000000" w:rsidR="00000000" w:rsidRPr="00000000">
        <w:rPr>
          <w:sz w:val="24"/>
          <w:szCs w:val="24"/>
          <w:rtl w:val="0"/>
        </w:rPr>
        <w:t xml:space="preserve">Magalhães (2016) destaca a relação paradoxal da atuação dos catadores de materiais recicláveis: por uma parte da sociedade, são vistos como atores fundamentais no processo de reciclagem; por outra, são estigmatizados pelos materiais que manipulam. Segundo Magalhães (2016), esses trabalhadores estão sempre em uma linha tênue de exclusão e de inclusão indireta, já que, em muitos contextos, a inclusão não se concretiza e eles ainda são alvo de repressão.</w:t>
      </w:r>
    </w:p>
    <w:p w:rsidR="00000000" w:rsidDel="00000000" w:rsidP="00000000" w:rsidRDefault="00000000" w:rsidRPr="00000000" w14:paraId="00000032">
      <w:pPr>
        <w:widowControl w:val="0"/>
        <w:spacing w:line="360" w:lineRule="auto"/>
        <w:ind w:left="0" w:firstLine="709"/>
        <w:jc w:val="both"/>
        <w:rPr>
          <w:sz w:val="24"/>
          <w:szCs w:val="24"/>
        </w:rPr>
      </w:pPr>
      <w:r w:rsidDel="00000000" w:rsidR="00000000" w:rsidRPr="00000000">
        <w:rPr>
          <w:sz w:val="24"/>
          <w:szCs w:val="24"/>
          <w:rtl w:val="0"/>
        </w:rPr>
        <w:t xml:space="preserve">Nesse cenário, a organização dos catadores de materiais recicláveis em cooperativas ou associações é uma forma de unir forças para lutar pela inclusão efetiva na gestão dos RSU. Barros e Pinto (2008) salientam a importância dessa organização, pois influencia diretamente no modo como os próprios catadores passam a reconhecer seu papel na sociedade e a necessidade de luta pelos seus direitos. Os autores mencionam que “participar do movimento associativo constrói uma identidade política e cria sociabilidades baseadas na solidariedade e na existência de um projeto comum de transformação das relações de exploração e opressão” (Barros; Pinto, 2008, p. 76).</w:t>
      </w:r>
    </w:p>
    <w:p w:rsidR="00000000" w:rsidDel="00000000" w:rsidP="00000000" w:rsidRDefault="00000000" w:rsidRPr="00000000" w14:paraId="00000033">
      <w:pPr>
        <w:widowControl w:val="0"/>
        <w:spacing w:line="360" w:lineRule="auto"/>
        <w:ind w:left="0" w:firstLine="709"/>
        <w:jc w:val="both"/>
        <w:rPr>
          <w:sz w:val="20"/>
          <w:szCs w:val="20"/>
        </w:rPr>
      </w:pPr>
      <w:r w:rsidDel="00000000" w:rsidR="00000000" w:rsidRPr="00000000">
        <w:rPr>
          <w:sz w:val="24"/>
          <w:szCs w:val="24"/>
          <w:rtl w:val="0"/>
        </w:rPr>
        <w:t xml:space="preserve">As cooperativas e associações se caracterizam como organizações de economia solidária, que, além da geração de renda para os integrantes, têm como princípio a horizontalização das relações como forma de desenvolvimento contrário ao modo de produção capitalista. Para Gadotti (2009, p. 48) a economia solidária é mais que um modo de produção: “[...] é um modo de vida. O espírito da economia solidária é cooperar, viver melhor juntos. Ela nos obriga a ver as pessoas sob outro olhar. Todos pensam juntos. Todos decidem juntos. Os ganhos não são só materiais. São também não materiais”</w:t>
      </w:r>
      <w:r w:rsidDel="00000000" w:rsidR="00000000" w:rsidRPr="00000000">
        <w:rPr>
          <w:sz w:val="20"/>
          <w:szCs w:val="20"/>
          <w:rtl w:val="0"/>
        </w:rPr>
        <w:t xml:space="preserve">.</w:t>
      </w:r>
    </w:p>
    <w:p w:rsidR="00000000" w:rsidDel="00000000" w:rsidP="00000000" w:rsidRDefault="00000000" w:rsidRPr="00000000" w14:paraId="00000034">
      <w:pPr>
        <w:widowControl w:val="0"/>
        <w:spacing w:line="360" w:lineRule="auto"/>
        <w:ind w:left="0" w:firstLine="709"/>
        <w:jc w:val="both"/>
        <w:rPr>
          <w:sz w:val="20"/>
          <w:szCs w:val="20"/>
        </w:rPr>
      </w:pPr>
      <w:r w:rsidDel="00000000" w:rsidR="00000000" w:rsidRPr="00000000">
        <w:rPr>
          <w:sz w:val="24"/>
          <w:szCs w:val="24"/>
          <w:rtl w:val="0"/>
        </w:rPr>
        <w:t xml:space="preserve">Assim, a economia solidária envolve outros aspectos além da obtenção de renda: é uma outra visão de mundo, inspirada nos princípios da solidariedade, do cooperativismo e em progredir juntos. Esse “modo de vida”, como diz Gadotti (2009), não é praticado instantaneamente, tendo em vista a normalização das relações verticais; para o autor, a autogestão que essa economia sustenta deve ser vivenciada na prática, nas experiências. </w:t>
      </w:r>
      <w:r w:rsidDel="00000000" w:rsidR="00000000" w:rsidRPr="00000000">
        <w:rPr>
          <w:rtl w:val="0"/>
        </w:rPr>
      </w:r>
    </w:p>
    <w:p w:rsidR="00000000" w:rsidDel="00000000" w:rsidP="00000000" w:rsidRDefault="00000000" w:rsidRPr="00000000" w14:paraId="00000035">
      <w:pPr>
        <w:widowControl w:val="0"/>
        <w:spacing w:line="360" w:lineRule="auto"/>
        <w:ind w:left="0" w:firstLine="709"/>
        <w:jc w:val="both"/>
        <w:rPr>
          <w:sz w:val="20"/>
          <w:szCs w:val="20"/>
        </w:rPr>
      </w:pPr>
      <w:r w:rsidDel="00000000" w:rsidR="00000000" w:rsidRPr="00000000">
        <w:rPr>
          <w:sz w:val="24"/>
          <w:szCs w:val="24"/>
          <w:rtl w:val="0"/>
        </w:rPr>
        <w:t xml:space="preserve">Para além da importância e necessidade de organização dos catadores de materiais recicláveis, é urgente romper com o sistema contraditório que os permeia. Magalhães (2016) discute a contraposição entre como a sociedade os enxerga e como eles se identificam, o que já evidencia o estigma que enfrentam: enquanto grande parte da população os considera como “catadores de lixo”, eles se reconhecem como “catadores de materiais recicláveis”. Essa distinção revela a percepção social que ainda percebe os resíduos como algo sem valor, o que desvaloriza tanto a atividade quanto a identidade dos catadores. </w:t>
      </w:r>
      <w:r w:rsidDel="00000000" w:rsidR="00000000" w:rsidRPr="00000000">
        <w:rPr>
          <w:rtl w:val="0"/>
        </w:rPr>
      </w:r>
    </w:p>
    <w:p w:rsidR="00000000" w:rsidDel="00000000" w:rsidP="00000000" w:rsidRDefault="00000000" w:rsidRPr="00000000" w14:paraId="00000036">
      <w:pPr>
        <w:widowControl w:val="0"/>
        <w:spacing w:line="360" w:lineRule="auto"/>
        <w:ind w:left="0" w:firstLine="709"/>
        <w:jc w:val="both"/>
        <w:rPr>
          <w:sz w:val="20"/>
          <w:szCs w:val="20"/>
        </w:rPr>
      </w:pPr>
      <w:r w:rsidDel="00000000" w:rsidR="00000000" w:rsidRPr="00000000">
        <w:rPr>
          <w:sz w:val="24"/>
          <w:szCs w:val="24"/>
          <w:rtl w:val="0"/>
        </w:rPr>
        <w:t xml:space="preserve">Os catadores conferem valor aos resíduos. Na maior parte dos casos, a atividade da coleta seletiva não foi sua primeira opção de trabalho, mas se tornou uma possibilidade de obter renda. Observa-se, no entanto, um paradoxo nessa relação: por um lado está sendo conferido mais valor aos materiais que anteriormente eram considerados “lixo”, o que é um processo extremamente relevante para o contexto ambiental; por outro, é necessário conferir mais valor ao sujeito que desenvolve a coleta seletiva, o que não vem acontecendo (Barros; Pinto, 2008). Assim, conforme preconiza a PNRS, a efetivação da gestão dos RSU exige o reconhecimento do seu caráter socioambiental, ou seja, a valorização dos resíduos não pode ocorrer dissociada da valorização daqueles que os tornam reaproveitáveis.</w:t>
      </w:r>
      <w:r w:rsidDel="00000000" w:rsidR="00000000" w:rsidRPr="00000000">
        <w:rPr>
          <w:rtl w:val="0"/>
        </w:rPr>
      </w:r>
    </w:p>
    <w:p w:rsidR="00000000" w:rsidDel="00000000" w:rsidP="00000000" w:rsidRDefault="00000000" w:rsidRPr="00000000" w14:paraId="00000037">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8">
      <w:pPr>
        <w:spacing w:line="360" w:lineRule="auto"/>
        <w:ind w:left="0" w:hanging="2"/>
        <w:jc w:val="both"/>
        <w:rPr>
          <w:sz w:val="24"/>
          <w:szCs w:val="24"/>
        </w:rPr>
      </w:pPr>
      <w:r w:rsidDel="00000000" w:rsidR="00000000" w:rsidRPr="00000000">
        <w:rPr>
          <w:b w:val="1"/>
          <w:sz w:val="24"/>
          <w:szCs w:val="24"/>
          <w:rtl w:val="0"/>
        </w:rPr>
        <w:t xml:space="preserve">3</w:t>
        <w:tab/>
        <w:t xml:space="preserve">CONCLUSÃO</w:t>
      </w:r>
      <w:r w:rsidDel="00000000" w:rsidR="00000000" w:rsidRPr="00000000">
        <w:rPr>
          <w:rtl w:val="0"/>
        </w:rPr>
      </w:r>
    </w:p>
    <w:p w:rsidR="00000000" w:rsidDel="00000000" w:rsidP="00000000" w:rsidRDefault="00000000" w:rsidRPr="00000000" w14:paraId="00000039">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A">
      <w:pPr>
        <w:spacing w:line="360" w:lineRule="auto"/>
        <w:ind w:left="0" w:firstLine="709"/>
        <w:jc w:val="both"/>
        <w:rPr>
          <w:sz w:val="24"/>
          <w:szCs w:val="24"/>
        </w:rPr>
      </w:pPr>
      <w:r w:rsidDel="00000000" w:rsidR="00000000" w:rsidRPr="00000000">
        <w:rPr>
          <w:sz w:val="24"/>
          <w:szCs w:val="24"/>
          <w:rtl w:val="0"/>
        </w:rPr>
        <w:t xml:space="preserve">Com base nos autores estudados, pode-se afirmar que os desequilíbrios ecológicos que impactam todas as espécies que vivem na Terra carecem de análises críticas sobre as questões que se articulam e propagam problemáticas socioambientais. Há de se ressaltar que, na sociedade capitalista, a atuação do Estado está intrinsecamente ligada ao modo de produção para acumulação de capital, fator que faz com que as políticas públicas venham “amenizar” as questões tanto ambientais quanto sociais, mas não as dirimir. Nesse processo, o consumo é o principal agente para movimentar e alimentar esse modo de produção, tendo como consequência direta a geração de RSU extremamente acentuada. </w:t>
      </w:r>
    </w:p>
    <w:p w:rsidR="00000000" w:rsidDel="00000000" w:rsidP="00000000" w:rsidRDefault="00000000" w:rsidRPr="00000000" w14:paraId="0000003B">
      <w:pPr>
        <w:spacing w:line="360" w:lineRule="auto"/>
        <w:ind w:left="0" w:firstLine="709"/>
        <w:jc w:val="both"/>
        <w:rPr>
          <w:sz w:val="24"/>
          <w:szCs w:val="24"/>
        </w:rPr>
      </w:pPr>
      <w:r w:rsidDel="00000000" w:rsidR="00000000" w:rsidRPr="00000000">
        <w:rPr>
          <w:sz w:val="24"/>
          <w:szCs w:val="24"/>
          <w:rtl w:val="0"/>
        </w:rPr>
        <w:t xml:space="preserve">Há possibilidades de retorno direto para solucionar a problemática dos RSU, com a implementação da PNRS, principalmente no que se refere à atuação dos catadores de materiais recicláveis. No entanto, apesar da atuação crucial desses trabalhadores no contexto socioambiental, observa-se ausência de efetivas ações para implementação da PNRS. Tal questão impede processos que promovam a inclusão socioprodutiva dos catadores, que permitam sua atuação de forma mais digna e, quiçá, ampliem sua atuação por meio da organização em cooperativas ou associações. Essa organização é outro fator ainda pouco difundido entre esses profissionais, que necessitam de suporte adequado para tal. São trabalhadores que atuam há um longo período na atividade da coleta seletiva/reciclagem e não são valorizados como agentes ambientais que os são. </w:t>
      </w:r>
    </w:p>
    <w:p w:rsidR="00000000" w:rsidDel="00000000" w:rsidP="00000000" w:rsidRDefault="00000000" w:rsidRPr="00000000" w14:paraId="0000003C">
      <w:pPr>
        <w:spacing w:line="360" w:lineRule="auto"/>
        <w:ind w:left="0" w:firstLine="709"/>
        <w:jc w:val="both"/>
        <w:rPr>
          <w:sz w:val="24"/>
          <w:szCs w:val="24"/>
        </w:rPr>
      </w:pPr>
      <w:r w:rsidDel="00000000" w:rsidR="00000000" w:rsidRPr="00000000">
        <w:rPr>
          <w:sz w:val="24"/>
          <w:szCs w:val="24"/>
          <w:rtl w:val="0"/>
        </w:rPr>
        <w:t xml:space="preserve">A problemática dos RSU não é somente ambiental, atravessando também o contexto socioambiental. Dessa maneira, para além de destinar os resíduos a aterros sanitários, atuar para a redução da geração de resíduos, fomentar práticas de reutilização, é necessário reconhecer e fortalecer a atuação dos catadores de materiais recicláveis. Contudo, o que se observa é a intenção direta ou indireta do Estado em manter esses profissionais à margem da sociedade, tendo em vista que o que se preza é o fomento à acumulação de capital.</w:t>
      </w:r>
    </w:p>
    <w:p w:rsidR="00000000" w:rsidDel="00000000" w:rsidP="00000000" w:rsidRDefault="00000000" w:rsidRPr="00000000" w14:paraId="0000003D">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E">
      <w:pPr>
        <w:spacing w:line="360" w:lineRule="auto"/>
        <w:ind w:left="0" w:hanging="2"/>
        <w:jc w:val="center"/>
        <w:rPr>
          <w:sz w:val="24"/>
          <w:szCs w:val="24"/>
        </w:rPr>
      </w:pPr>
      <w:r w:rsidDel="00000000" w:rsidR="00000000" w:rsidRPr="00000000">
        <w:rPr>
          <w:b w:val="1"/>
          <w:sz w:val="24"/>
          <w:szCs w:val="24"/>
          <w:rtl w:val="0"/>
        </w:rPr>
        <w:t xml:space="preserve">REFERÊNCIAS </w:t>
      </w:r>
      <w:r w:rsidDel="00000000" w:rsidR="00000000" w:rsidRPr="00000000">
        <w:rPr>
          <w:rtl w:val="0"/>
        </w:rPr>
      </w:r>
    </w:p>
    <w:p w:rsidR="00000000" w:rsidDel="00000000" w:rsidP="00000000" w:rsidRDefault="00000000" w:rsidRPr="00000000" w14:paraId="0000003F">
      <w:pPr>
        <w:widowControl w:val="0"/>
        <w:spacing w:before="138" w:line="240" w:lineRule="auto"/>
        <w:ind w:left="0" w:hanging="2"/>
        <w:rPr>
          <w:sz w:val="24"/>
          <w:szCs w:val="24"/>
        </w:rPr>
      </w:pPr>
      <w:r w:rsidDel="00000000" w:rsidR="00000000" w:rsidRPr="00000000">
        <w:rPr>
          <w:sz w:val="24"/>
          <w:szCs w:val="24"/>
          <w:rtl w:val="0"/>
        </w:rPr>
        <w:t xml:space="preserve">ABREMA - Associação Brasileira de Resíduos e Meio Ambiente. </w:t>
      </w:r>
      <w:r w:rsidDel="00000000" w:rsidR="00000000" w:rsidRPr="00000000">
        <w:rPr>
          <w:b w:val="1"/>
          <w:sz w:val="24"/>
          <w:szCs w:val="24"/>
          <w:rtl w:val="0"/>
        </w:rPr>
        <w:t xml:space="preserve">Panorama dos Resíduos Sólidos no Brasil - 2023</w:t>
      </w:r>
      <w:r w:rsidDel="00000000" w:rsidR="00000000" w:rsidRPr="00000000">
        <w:rPr>
          <w:sz w:val="24"/>
          <w:szCs w:val="24"/>
          <w:rtl w:val="0"/>
        </w:rPr>
        <w:t xml:space="preserve">. Disponível em: https://www.abrema.org.br/wp-content/uploads/dlm_uploads/2024/03/Panorama_2023_P1.pdf. Acesso em: 10 fev. 2025.</w:t>
      </w:r>
    </w:p>
    <w:p w:rsidR="00000000" w:rsidDel="00000000" w:rsidP="00000000" w:rsidRDefault="00000000" w:rsidRPr="00000000" w14:paraId="00000040">
      <w:pPr>
        <w:widowControl w:val="0"/>
        <w:spacing w:before="138" w:line="240" w:lineRule="auto"/>
        <w:ind w:left="-2" w:firstLine="0"/>
        <w:rPr>
          <w:sz w:val="2"/>
          <w:szCs w:val="2"/>
        </w:rPr>
      </w:pPr>
      <w:r w:rsidDel="00000000" w:rsidR="00000000" w:rsidRPr="00000000">
        <w:rPr>
          <w:rtl w:val="0"/>
        </w:rPr>
      </w:r>
    </w:p>
    <w:p w:rsidR="00000000" w:rsidDel="00000000" w:rsidP="00000000" w:rsidRDefault="00000000" w:rsidRPr="00000000" w14:paraId="00000041">
      <w:pPr>
        <w:widowControl w:val="0"/>
        <w:spacing w:before="138" w:line="240" w:lineRule="auto"/>
        <w:ind w:left="0" w:hanging="2"/>
        <w:rPr>
          <w:sz w:val="24"/>
          <w:szCs w:val="24"/>
        </w:rPr>
      </w:pPr>
      <w:r w:rsidDel="00000000" w:rsidR="00000000" w:rsidRPr="00000000">
        <w:rPr>
          <w:sz w:val="24"/>
          <w:szCs w:val="24"/>
          <w:rtl w:val="0"/>
        </w:rPr>
        <w:t xml:space="preserve">ABREMA - Associação Brasileira de Resíduos e Meio Ambiente. </w:t>
      </w:r>
      <w:r w:rsidDel="00000000" w:rsidR="00000000" w:rsidRPr="00000000">
        <w:rPr>
          <w:b w:val="1"/>
          <w:sz w:val="24"/>
          <w:szCs w:val="24"/>
          <w:rtl w:val="0"/>
        </w:rPr>
        <w:t xml:space="preserve">Panorama dos Resíduos Sólidos no Brasil - 2024</w:t>
      </w:r>
      <w:r w:rsidDel="00000000" w:rsidR="00000000" w:rsidRPr="00000000">
        <w:rPr>
          <w:sz w:val="24"/>
          <w:szCs w:val="24"/>
          <w:rtl w:val="0"/>
        </w:rPr>
        <w:t xml:space="preserve">. Disponível em: https://www.abrema.org.br/download/96475/?tmstv=1733786378. Acesso em: 11 fev. 2025.</w:t>
      </w:r>
    </w:p>
    <w:p w:rsidR="00000000" w:rsidDel="00000000" w:rsidP="00000000" w:rsidRDefault="00000000" w:rsidRPr="00000000" w14:paraId="00000042">
      <w:pPr>
        <w:widowControl w:val="0"/>
        <w:spacing w:before="138" w:line="240" w:lineRule="auto"/>
        <w:ind w:left="0" w:hanging="2"/>
        <w:rPr>
          <w:sz w:val="24"/>
          <w:szCs w:val="24"/>
        </w:rPr>
      </w:pPr>
      <w:r w:rsidDel="00000000" w:rsidR="00000000" w:rsidRPr="00000000">
        <w:rPr>
          <w:sz w:val="24"/>
          <w:szCs w:val="24"/>
          <w:rtl w:val="0"/>
        </w:rPr>
        <w:t xml:space="preserve">BARROS, Vanessa Andrade de; PINTO, João Batista Moreira. Reciclagem: trabalho e cidadania. In: KEMP, Valéria Heloisa; CRIVELLARI, Helena Maria Tarchi. (Orgs.). </w:t>
      </w:r>
      <w:r w:rsidDel="00000000" w:rsidR="00000000" w:rsidRPr="00000000">
        <w:rPr>
          <w:b w:val="1"/>
          <w:sz w:val="24"/>
          <w:szCs w:val="24"/>
          <w:rtl w:val="0"/>
        </w:rPr>
        <w:t xml:space="preserve">Catadores na cena urbana</w:t>
      </w:r>
      <w:r w:rsidDel="00000000" w:rsidR="00000000" w:rsidRPr="00000000">
        <w:rPr>
          <w:sz w:val="24"/>
          <w:szCs w:val="24"/>
          <w:rtl w:val="0"/>
        </w:rPr>
        <w:t xml:space="preserve">: construção de políticas socioambientais. Belo Horizonte: Autêntica Editora, 2008.</w:t>
      </w:r>
    </w:p>
    <w:p w:rsidR="00000000" w:rsidDel="00000000" w:rsidP="00000000" w:rsidRDefault="00000000" w:rsidRPr="00000000" w14:paraId="00000043">
      <w:pPr>
        <w:widowControl w:val="0"/>
        <w:spacing w:before="138" w:line="240" w:lineRule="auto"/>
        <w:ind w:left="0" w:hanging="2"/>
        <w:rPr>
          <w:sz w:val="24"/>
          <w:szCs w:val="24"/>
        </w:rPr>
      </w:pPr>
      <w:r w:rsidDel="00000000" w:rsidR="00000000" w:rsidRPr="00000000">
        <w:rPr>
          <w:sz w:val="24"/>
          <w:szCs w:val="24"/>
          <w:rtl w:val="0"/>
        </w:rPr>
        <w:t xml:space="preserve">BOFF, Leonardo. </w:t>
      </w:r>
      <w:r w:rsidDel="00000000" w:rsidR="00000000" w:rsidRPr="00000000">
        <w:rPr>
          <w:b w:val="1"/>
          <w:sz w:val="24"/>
          <w:szCs w:val="24"/>
          <w:rtl w:val="0"/>
        </w:rPr>
        <w:t xml:space="preserve">Sustentabilidade</w:t>
      </w:r>
      <w:r w:rsidDel="00000000" w:rsidR="00000000" w:rsidRPr="00000000">
        <w:rPr>
          <w:sz w:val="24"/>
          <w:szCs w:val="24"/>
          <w:rtl w:val="0"/>
        </w:rPr>
        <w:t xml:space="preserve">: o que é, o que não é. Petrópolis, RJ: Vozes, 2017.</w:t>
      </w:r>
    </w:p>
    <w:p w:rsidR="00000000" w:rsidDel="00000000" w:rsidP="00000000" w:rsidRDefault="00000000" w:rsidRPr="00000000" w14:paraId="00000044">
      <w:pPr>
        <w:widowControl w:val="0"/>
        <w:spacing w:before="138" w:line="240" w:lineRule="auto"/>
        <w:ind w:left="-2" w:firstLine="0"/>
        <w:rPr>
          <w:sz w:val="2"/>
          <w:szCs w:val="2"/>
        </w:rPr>
      </w:pPr>
      <w:r w:rsidDel="00000000" w:rsidR="00000000" w:rsidRPr="00000000">
        <w:rPr>
          <w:rtl w:val="0"/>
        </w:rPr>
      </w:r>
    </w:p>
    <w:p w:rsidR="00000000" w:rsidDel="00000000" w:rsidP="00000000" w:rsidRDefault="00000000" w:rsidRPr="00000000" w14:paraId="00000045">
      <w:pPr>
        <w:widowControl w:val="0"/>
        <w:spacing w:before="138" w:line="240" w:lineRule="auto"/>
        <w:ind w:left="0" w:hanging="2"/>
        <w:rPr>
          <w:sz w:val="24"/>
          <w:szCs w:val="24"/>
        </w:rPr>
      </w:pPr>
      <w:r w:rsidDel="00000000" w:rsidR="00000000" w:rsidRPr="00000000">
        <w:rPr>
          <w:sz w:val="24"/>
          <w:szCs w:val="24"/>
          <w:rtl w:val="0"/>
        </w:rPr>
        <w:t xml:space="preserve">BRASIL. Lei nº 12.305, de 2 de agosto de 2010. Institui a Política Nacional de</w:t>
      </w:r>
    </w:p>
    <w:p w:rsidR="00000000" w:rsidDel="00000000" w:rsidP="00000000" w:rsidRDefault="00000000" w:rsidRPr="00000000" w14:paraId="00000046">
      <w:pPr>
        <w:widowControl w:val="0"/>
        <w:spacing w:line="240" w:lineRule="auto"/>
        <w:ind w:left="0" w:hanging="2"/>
        <w:rPr>
          <w:sz w:val="24"/>
          <w:szCs w:val="24"/>
        </w:rPr>
      </w:pPr>
      <w:r w:rsidDel="00000000" w:rsidR="00000000" w:rsidRPr="00000000">
        <w:rPr>
          <w:sz w:val="24"/>
          <w:szCs w:val="24"/>
          <w:rtl w:val="0"/>
        </w:rPr>
        <w:t xml:space="preserve">Resíduos Sólidos; altera a Lei n</w:t>
      </w:r>
      <w:r w:rsidDel="00000000" w:rsidR="00000000" w:rsidRPr="00000000">
        <w:rPr>
          <w:sz w:val="24"/>
          <w:szCs w:val="24"/>
          <w:vertAlign w:val="superscript"/>
          <w:rtl w:val="0"/>
        </w:rPr>
        <w:t xml:space="preserve">o</w:t>
      </w:r>
      <w:r w:rsidDel="00000000" w:rsidR="00000000" w:rsidRPr="00000000">
        <w:rPr>
          <w:sz w:val="24"/>
          <w:szCs w:val="24"/>
          <w:rtl w:val="0"/>
        </w:rPr>
        <w:t xml:space="preserve"> 9.605, de 12 de fevereiro de 1998 e dá outras providências.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Brasília, 2 de ago de 2010. Disponível em:</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1993900</wp:posOffset>
                </wp:positionH>
                <wp:positionV relativeFrom="paragraph">
                  <wp:posOffset>76200</wp:posOffset>
                </wp:positionV>
                <wp:extent cx="25400" cy="25400"/>
                <wp:effectExtent b="0" l="0" r="0" t="0"/>
                <wp:wrapNone/>
                <wp:docPr id="1029" name=""/>
                <a:graphic>
                  <a:graphicData uri="http://schemas.microsoft.com/office/word/2010/wordprocessingShape">
                    <wps:wsp>
                      <wps:cNvSpPr/>
                      <wps:cNvPr id="2" name="Shape 2"/>
                      <wps:spPr>
                        <a:xfrm>
                          <a:off x="5320600" y="3779365"/>
                          <a:ext cx="50800" cy="1270"/>
                        </a:xfrm>
                        <a:custGeom>
                          <a:rect b="b" l="l" r="r" t="t"/>
                          <a:pathLst>
                            <a:path extrusionOk="0" h="120000" w="50800">
                              <a:moveTo>
                                <a:pt x="0" y="0"/>
                              </a:moveTo>
                              <a:lnTo>
                                <a:pt x="50799" y="0"/>
                              </a:lnTo>
                            </a:path>
                          </a:pathLst>
                        </a:custGeom>
                        <a:no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1993900</wp:posOffset>
                </wp:positionH>
                <wp:positionV relativeFrom="paragraph">
                  <wp:posOffset>76200</wp:posOffset>
                </wp:positionV>
                <wp:extent cx="25400" cy="25400"/>
                <wp:effectExtent b="0" l="0" r="0" t="0"/>
                <wp:wrapNone/>
                <wp:docPr id="10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5400" cy="25400"/>
                        </a:xfrm>
                        <a:prstGeom prst="rect"/>
                        <a:ln/>
                      </pic:spPr>
                    </pic:pic>
                  </a:graphicData>
                </a:graphic>
              </wp:anchor>
            </w:drawing>
          </mc:Fallback>
        </mc:AlternateContent>
      </w:r>
    </w:p>
    <w:p w:rsidR="00000000" w:rsidDel="00000000" w:rsidP="00000000" w:rsidRDefault="00000000" w:rsidRPr="00000000" w14:paraId="00000047">
      <w:pPr>
        <w:widowControl w:val="0"/>
        <w:spacing w:line="240" w:lineRule="auto"/>
        <w:ind w:left="0" w:right="201" w:hanging="2"/>
        <w:rPr>
          <w:sz w:val="24"/>
          <w:szCs w:val="24"/>
        </w:rPr>
      </w:pPr>
      <w:hyperlink r:id="rId9">
        <w:r w:rsidDel="00000000" w:rsidR="00000000" w:rsidRPr="00000000">
          <w:rPr>
            <w:color w:val="000000"/>
            <w:sz w:val="24"/>
            <w:szCs w:val="24"/>
            <w:u w:val="none"/>
            <w:rtl w:val="0"/>
          </w:rPr>
          <w:t xml:space="preserve">http://www.planalto.gov.br/ccivil_03/_ato2007-2010/2010/lei/l12305.htm.</w:t>
        </w:r>
      </w:hyperlink>
      <w:r w:rsidDel="00000000" w:rsidR="00000000" w:rsidRPr="00000000">
        <w:rPr>
          <w:sz w:val="24"/>
          <w:szCs w:val="24"/>
          <w:rtl w:val="0"/>
        </w:rPr>
        <w:t xml:space="preserve"> Acesso em: 20 fev. 2025.</w:t>
      </w:r>
    </w:p>
    <w:p w:rsidR="00000000" w:rsidDel="00000000" w:rsidP="00000000" w:rsidRDefault="00000000" w:rsidRPr="00000000" w14:paraId="00000048">
      <w:pPr>
        <w:widowControl w:val="0"/>
        <w:spacing w:before="276" w:line="240" w:lineRule="auto"/>
        <w:ind w:left="0" w:right="201" w:hanging="2"/>
        <w:rPr>
          <w:sz w:val="24"/>
          <w:szCs w:val="24"/>
        </w:rPr>
      </w:pPr>
      <w:r w:rsidDel="00000000" w:rsidR="00000000" w:rsidRPr="00000000">
        <w:rPr>
          <w:sz w:val="24"/>
          <w:szCs w:val="24"/>
          <w:rtl w:val="0"/>
        </w:rPr>
        <w:t xml:space="preserve">BRASIL. Ministério do Trabalho. </w:t>
      </w:r>
      <w:r w:rsidDel="00000000" w:rsidR="00000000" w:rsidRPr="00000000">
        <w:rPr>
          <w:b w:val="1"/>
          <w:sz w:val="24"/>
          <w:szCs w:val="24"/>
          <w:rtl w:val="0"/>
        </w:rPr>
        <w:t xml:space="preserve">Classificação Brasileira de Ocupações</w:t>
      </w:r>
      <w:r w:rsidDel="00000000" w:rsidR="00000000" w:rsidRPr="00000000">
        <w:rPr>
          <w:sz w:val="24"/>
          <w:szCs w:val="24"/>
          <w:rtl w:val="0"/>
        </w:rPr>
        <w:t xml:space="preserve">. 2017. Disponível em: http://www.mtecbo.gov.br/cbosite/pages/pesquisas/BuscaPorTitulo.jsf. Acesso em:</w:t>
      </w:r>
    </w:p>
    <w:p w:rsidR="00000000" w:rsidDel="00000000" w:rsidP="00000000" w:rsidRDefault="00000000" w:rsidRPr="00000000" w14:paraId="00000049">
      <w:pPr>
        <w:widowControl w:val="0"/>
        <w:spacing w:before="276" w:line="240" w:lineRule="auto"/>
        <w:ind w:left="0" w:hanging="2"/>
        <w:rPr>
          <w:sz w:val="24"/>
          <w:szCs w:val="24"/>
        </w:rPr>
      </w:pPr>
      <w:r w:rsidDel="00000000" w:rsidR="00000000" w:rsidRPr="00000000">
        <w:rPr>
          <w:sz w:val="24"/>
          <w:szCs w:val="24"/>
          <w:rtl w:val="0"/>
        </w:rPr>
        <w:t xml:space="preserve">CAVALCANTE, Lívia Teixeira Canuto; OLIVEIRA, Adélia Augusta Souto de. Métodos de revisão bibliográfica nos estudos científicos. </w:t>
      </w:r>
      <w:r w:rsidDel="00000000" w:rsidR="00000000" w:rsidRPr="00000000">
        <w:rPr>
          <w:b w:val="1"/>
          <w:sz w:val="24"/>
          <w:szCs w:val="24"/>
          <w:rtl w:val="0"/>
        </w:rPr>
        <w:t xml:space="preserve">Psicologia em Revista</w:t>
      </w:r>
      <w:r w:rsidDel="00000000" w:rsidR="00000000" w:rsidRPr="00000000">
        <w:rPr>
          <w:sz w:val="24"/>
          <w:szCs w:val="24"/>
          <w:rtl w:val="0"/>
        </w:rPr>
        <w:t xml:space="preserve">, Belo Horizonte, v. 26, n. 1, p. 83-102, abr. 2020.</w:t>
      </w:r>
    </w:p>
    <w:p w:rsidR="00000000" w:rsidDel="00000000" w:rsidP="00000000" w:rsidRDefault="00000000" w:rsidRPr="00000000" w14:paraId="0000004A">
      <w:pPr>
        <w:widowControl w:val="0"/>
        <w:spacing w:before="276" w:line="240" w:lineRule="auto"/>
        <w:ind w:left="0" w:hanging="2"/>
        <w:rPr>
          <w:sz w:val="24"/>
          <w:szCs w:val="24"/>
        </w:rPr>
      </w:pPr>
      <w:r w:rsidDel="00000000" w:rsidR="00000000" w:rsidRPr="00000000">
        <w:rPr>
          <w:sz w:val="24"/>
          <w:szCs w:val="24"/>
          <w:rtl w:val="0"/>
        </w:rPr>
        <w:t xml:space="preserve">GADOTTI, Moacir. </w:t>
      </w:r>
      <w:r w:rsidDel="00000000" w:rsidR="00000000" w:rsidRPr="00000000">
        <w:rPr>
          <w:b w:val="1"/>
          <w:sz w:val="24"/>
          <w:szCs w:val="24"/>
          <w:rtl w:val="0"/>
        </w:rPr>
        <w:t xml:space="preserve">Pedagogia da Terra</w:t>
      </w:r>
      <w:r w:rsidDel="00000000" w:rsidR="00000000" w:rsidRPr="00000000">
        <w:rPr>
          <w:sz w:val="24"/>
          <w:szCs w:val="24"/>
          <w:rtl w:val="0"/>
        </w:rPr>
        <w:t xml:space="preserve">. São Paulo: Peirópolis, 2000.</w:t>
      </w:r>
    </w:p>
    <w:p w:rsidR="00000000" w:rsidDel="00000000" w:rsidP="00000000" w:rsidRDefault="00000000" w:rsidRPr="00000000" w14:paraId="0000004B">
      <w:pPr>
        <w:widowControl w:val="0"/>
        <w:spacing w:before="276" w:line="240" w:lineRule="auto"/>
        <w:ind w:left="0" w:hanging="2"/>
        <w:rPr>
          <w:sz w:val="24"/>
          <w:szCs w:val="24"/>
        </w:rPr>
      </w:pPr>
      <w:r w:rsidDel="00000000" w:rsidR="00000000" w:rsidRPr="00000000">
        <w:rPr>
          <w:sz w:val="24"/>
          <w:szCs w:val="24"/>
          <w:rtl w:val="0"/>
        </w:rPr>
        <w:t xml:space="preserve">GADOTTI, Moacir. </w:t>
      </w:r>
      <w:r w:rsidDel="00000000" w:rsidR="00000000" w:rsidRPr="00000000">
        <w:rPr>
          <w:b w:val="1"/>
          <w:sz w:val="24"/>
          <w:szCs w:val="24"/>
          <w:rtl w:val="0"/>
        </w:rPr>
        <w:t xml:space="preserve">Economia solidária como práxis pedagógica</w:t>
      </w:r>
      <w:r w:rsidDel="00000000" w:rsidR="00000000" w:rsidRPr="00000000">
        <w:rPr>
          <w:sz w:val="24"/>
          <w:szCs w:val="24"/>
          <w:rtl w:val="0"/>
        </w:rPr>
        <w:t xml:space="preserve">. São Paulo: Instituto Paulo Freire, 2009.</w:t>
      </w:r>
    </w:p>
    <w:p w:rsidR="00000000" w:rsidDel="00000000" w:rsidP="00000000" w:rsidRDefault="00000000" w:rsidRPr="00000000" w14:paraId="0000004C">
      <w:pPr>
        <w:widowControl w:val="0"/>
        <w:spacing w:before="276" w:line="240" w:lineRule="auto"/>
        <w:ind w:left="0" w:hanging="2"/>
        <w:rPr>
          <w:sz w:val="24"/>
          <w:szCs w:val="24"/>
        </w:rPr>
      </w:pPr>
      <w:r w:rsidDel="00000000" w:rsidR="00000000" w:rsidRPr="00000000">
        <w:rPr>
          <w:sz w:val="24"/>
          <w:szCs w:val="24"/>
          <w:rtl w:val="0"/>
        </w:rPr>
        <w:t xml:space="preserve">MANDEL, Ernest. </w:t>
      </w:r>
      <w:r w:rsidDel="00000000" w:rsidR="00000000" w:rsidRPr="00000000">
        <w:rPr>
          <w:b w:val="1"/>
          <w:sz w:val="24"/>
          <w:szCs w:val="24"/>
          <w:rtl w:val="0"/>
        </w:rPr>
        <w:t xml:space="preserve">O capitalismo tardio</w:t>
      </w:r>
      <w:r w:rsidDel="00000000" w:rsidR="00000000" w:rsidRPr="00000000">
        <w:rPr>
          <w:sz w:val="24"/>
          <w:szCs w:val="24"/>
          <w:rtl w:val="0"/>
        </w:rPr>
        <w:t xml:space="preserve">. São Paulo: Abril Cultural, 1982.</w:t>
      </w:r>
    </w:p>
    <w:p w:rsidR="00000000" w:rsidDel="00000000" w:rsidP="00000000" w:rsidRDefault="00000000" w:rsidRPr="00000000" w14:paraId="0000004D">
      <w:pPr>
        <w:widowControl w:val="0"/>
        <w:spacing w:before="276" w:line="240" w:lineRule="auto"/>
        <w:ind w:left="0" w:right="201" w:hanging="2"/>
        <w:rPr>
          <w:sz w:val="24"/>
          <w:szCs w:val="24"/>
        </w:rPr>
      </w:pPr>
      <w:r w:rsidDel="00000000" w:rsidR="00000000" w:rsidRPr="00000000">
        <w:rPr>
          <w:sz w:val="24"/>
          <w:szCs w:val="24"/>
          <w:rtl w:val="0"/>
        </w:rPr>
        <w:t xml:space="preserve">MAGALHÃES, Beatriz Judice. Liminaridade e exclusão: caracterização permanente ou transitória das relações entre os catadores e a sociedade brasileira? In: PEREIRA, Bruna Cristina Jaquetto; GOES, Fernanda Lira. (Orgs.). </w:t>
      </w:r>
      <w:r w:rsidDel="00000000" w:rsidR="00000000" w:rsidRPr="00000000">
        <w:rPr>
          <w:b w:val="1"/>
          <w:sz w:val="24"/>
          <w:szCs w:val="24"/>
          <w:rtl w:val="0"/>
        </w:rPr>
        <w:t xml:space="preserve">Catadores de materiais recicláveis</w:t>
      </w:r>
      <w:r w:rsidDel="00000000" w:rsidR="00000000" w:rsidRPr="00000000">
        <w:rPr>
          <w:sz w:val="24"/>
          <w:szCs w:val="24"/>
          <w:rtl w:val="0"/>
        </w:rPr>
        <w:t xml:space="preserve">: um encontro nacional. Rio de Janeiro: Ipea, 2016.</w:t>
      </w:r>
    </w:p>
    <w:p w:rsidR="00000000" w:rsidDel="00000000" w:rsidP="00000000" w:rsidRDefault="00000000" w:rsidRPr="00000000" w14:paraId="0000004E">
      <w:pPr>
        <w:widowControl w:val="0"/>
        <w:spacing w:before="276" w:line="240" w:lineRule="auto"/>
        <w:ind w:left="0" w:right="201" w:hanging="2"/>
        <w:rPr>
          <w:sz w:val="24"/>
          <w:szCs w:val="24"/>
        </w:rPr>
      </w:pPr>
      <w:r w:rsidDel="00000000" w:rsidR="00000000" w:rsidRPr="00000000">
        <w:rPr>
          <w:sz w:val="24"/>
          <w:szCs w:val="24"/>
          <w:rtl w:val="0"/>
        </w:rPr>
        <w:t xml:space="preserve">MEDEIROS, Luiza Ferreira R.; MACEDO, Kátia Barbosa. Catador de material reciclável: uma profissão para além da sobrevivência?</w:t>
      </w:r>
      <w:r w:rsidDel="00000000" w:rsidR="00000000" w:rsidRPr="00000000">
        <w:rPr>
          <w:b w:val="1"/>
          <w:sz w:val="24"/>
          <w:szCs w:val="24"/>
          <w:rtl w:val="0"/>
        </w:rPr>
        <w:t xml:space="preserve"> Psicologia &amp; Educação</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18 (2), ago. 2006. </w:t>
      </w:r>
    </w:p>
    <w:p w:rsidR="00000000" w:rsidDel="00000000" w:rsidP="00000000" w:rsidRDefault="00000000" w:rsidRPr="00000000" w14:paraId="0000004F">
      <w:pPr>
        <w:widowControl w:val="0"/>
        <w:spacing w:before="276" w:line="240" w:lineRule="auto"/>
        <w:ind w:left="0" w:right="201" w:hanging="2"/>
        <w:rPr>
          <w:sz w:val="24"/>
          <w:szCs w:val="24"/>
        </w:rPr>
      </w:pPr>
      <w:r w:rsidDel="00000000" w:rsidR="00000000" w:rsidRPr="00000000">
        <w:rPr>
          <w:sz w:val="24"/>
          <w:szCs w:val="24"/>
          <w:rtl w:val="0"/>
        </w:rPr>
        <w:t xml:space="preserve">MNCR - Movimento Nacional dos Catadores de Materiais Recicláveis. </w:t>
      </w:r>
      <w:r w:rsidDel="00000000" w:rsidR="00000000" w:rsidRPr="00000000">
        <w:rPr>
          <w:b w:val="1"/>
          <w:sz w:val="24"/>
          <w:szCs w:val="24"/>
          <w:rtl w:val="0"/>
        </w:rPr>
        <w:t xml:space="preserve">Quantos catadores existem em atividade no Brasil?</w:t>
      </w:r>
      <w:r w:rsidDel="00000000" w:rsidR="00000000" w:rsidRPr="00000000">
        <w:rPr>
          <w:sz w:val="24"/>
          <w:szCs w:val="24"/>
          <w:rtl w:val="0"/>
        </w:rPr>
        <w:t xml:space="preserve"> Dúvidas frequentes. São Paulo, fev. 2017. Disponível em: https://www.mncr.org.br/sobre-o-mncr/duvidas-frequentes/quantos-catadores-existem-em-atividade-no-brasil. Acesso em: 9 jun. 2025.</w:t>
      </w:r>
    </w:p>
    <w:p w:rsidR="00000000" w:rsidDel="00000000" w:rsidP="00000000" w:rsidRDefault="00000000" w:rsidRPr="00000000" w14:paraId="00000050">
      <w:pPr>
        <w:widowControl w:val="0"/>
        <w:spacing w:before="276" w:line="240" w:lineRule="auto"/>
        <w:ind w:left="0" w:hanging="2"/>
        <w:rPr>
          <w:sz w:val="24"/>
          <w:szCs w:val="24"/>
        </w:rPr>
      </w:pPr>
      <w:r w:rsidDel="00000000" w:rsidR="00000000" w:rsidRPr="00000000">
        <w:rPr>
          <w:sz w:val="24"/>
          <w:szCs w:val="24"/>
          <w:rtl w:val="0"/>
        </w:rPr>
        <w:t xml:space="preserve">NETTO, José Paulo. </w:t>
      </w:r>
      <w:r w:rsidDel="00000000" w:rsidR="00000000" w:rsidRPr="00000000">
        <w:rPr>
          <w:b w:val="1"/>
          <w:sz w:val="24"/>
          <w:szCs w:val="24"/>
          <w:rtl w:val="0"/>
        </w:rPr>
        <w:t xml:space="preserve">Capitalismo monopolista e serviço social</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São Paulo: Cortez, 1992.</w:t>
      </w:r>
    </w:p>
    <w:p w:rsidR="00000000" w:rsidDel="00000000" w:rsidP="00000000" w:rsidRDefault="00000000" w:rsidRPr="00000000" w14:paraId="00000051">
      <w:pPr>
        <w:spacing w:line="240" w:lineRule="auto"/>
        <w:ind w:left="0" w:hanging="2"/>
        <w:jc w:val="both"/>
        <w:rPr>
          <w:sz w:val="24"/>
          <w:szCs w:val="24"/>
        </w:rPr>
      </w:pPr>
      <w:r w:rsidDel="00000000" w:rsidR="00000000" w:rsidRPr="00000000">
        <w:rPr>
          <w:rtl w:val="0"/>
        </w:rPr>
      </w:r>
    </w:p>
    <w:p w:rsidR="00000000" w:rsidDel="00000000" w:rsidP="00000000" w:rsidRDefault="00000000" w:rsidRPr="00000000" w14:paraId="00000052">
      <w:pPr>
        <w:spacing w:after="200" w:lineRule="auto"/>
        <w:ind w:left="0" w:hanging="2"/>
        <w:jc w:val="both"/>
        <w:rPr>
          <w:rFonts w:ascii="Calibri" w:cs="Calibri" w:eastAsia="Calibri" w:hAnsi="Calibri"/>
          <w:sz w:val="24"/>
          <w:szCs w:val="24"/>
        </w:rPr>
      </w:pPr>
      <w:r w:rsidDel="00000000" w:rsidR="00000000" w:rsidRPr="00000000">
        <w:rPr>
          <w:rtl w:val="0"/>
        </w:rPr>
      </w:r>
    </w:p>
    <w:sectPr>
      <w:headerReference r:id="rId10"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Doutoranda em Políticas Públicas pela Universidade Federal do Piauí (UFPI). </w:t>
      </w:r>
      <w:r w:rsidDel="00000000" w:rsidR="00000000" w:rsidRPr="00000000">
        <w:rPr>
          <w:sz w:val="20"/>
          <w:szCs w:val="20"/>
          <w:rtl w:val="0"/>
        </w:rPr>
        <w:t xml:space="preserve">Técnica em Assuntos Educacionais no IFAP. Lattes: http://lattes.cnpq.br/4731749181549731 ORCID: https://orcid.org/ 0000-0003-4449-9600. E-mail: tatiana.costa@ifap.edu.br.</w:t>
      </w:r>
      <w:r w:rsidDel="00000000" w:rsidR="00000000" w:rsidRPr="00000000">
        <w:rPr>
          <w:rtl w:val="0"/>
        </w:rPr>
      </w:r>
    </w:p>
  </w:footnote>
  <w:footnote w:id="1">
    <w:p w:rsidR="00000000" w:rsidDel="00000000" w:rsidP="00000000" w:rsidRDefault="00000000" w:rsidRPr="00000000" w14:paraId="00000055">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Professor do Programa de Pós-graduação em Geografia/Mestrado/UFPI. Lattes: http://lattes.cnpq.br/7741473553613369. ORCID: https://orcid.org/0000-0002-5491-0996. Email: raimundolenilde@gmail.com</w:t>
      </w:r>
    </w:p>
    <w:p w:rsidR="00000000" w:rsidDel="00000000" w:rsidP="00000000" w:rsidRDefault="00000000" w:rsidRPr="00000000" w14:paraId="00000056">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3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Normal"/>
    <w:tblPr>
      <w:tblCellMar>
        <w:top w:w="0.0" w:type="dxa"/>
        <w:left w:w="0.0" w:type="dxa"/>
        <w:bottom w:w="0.0" w:type="dxa"/>
        <w:right w:w="0.0" w:type="dxa"/>
      </w:tblCellMar>
    </w:tblPr>
  </w:style>
  <w:style w:type="table" w:styleId="TableNormal0" w:customStyle="1">
    <w:name w:val="Table Normal"/>
    <w:next w:val="TableNormal"/>
    <w:pPr>
      <w:suppressAutoHyphens w:val="1"/>
      <w:ind w:left="-1" w:leftChars="-1" w:hanging="1" w:hangingChars="1"/>
      <w:textDirection w:val="btLr"/>
      <w:textAlignment w:val="top"/>
      <w:outlineLvl w:val="0"/>
    </w:pPr>
    <w:rPr>
      <w:position w:val="-1"/>
    </w:rPr>
    <w:tblPr>
      <w:tblCellMar>
        <w:top w:w="0.0" w:type="dxa"/>
        <w:left w:w="0.0" w:type="dxa"/>
        <w:bottom w:w="0.0" w:type="dxa"/>
        <w:right w:w="0.0" w:type="dxa"/>
      </w:tblCellMar>
    </w:tblPr>
  </w:style>
  <w:style w:type="paragraph" w:styleId="Cabealho">
    <w:name w:val="header"/>
    <w:basedOn w:val="Normal"/>
    <w:qFormat w:val="1"/>
    <w:pPr>
      <w:tabs>
        <w:tab w:val="center" w:pos="4252"/>
        <w:tab w:val="right" w:pos="8504"/>
      </w:tabs>
      <w:spacing w:line="240" w:lineRule="auto"/>
    </w:pPr>
  </w:style>
  <w:style w:type="character" w:styleId="CabealhoChar" w:customStyle="1">
    <w:name w:val="Cabeçalho Char"/>
    <w:basedOn w:val="Fontepargpadro"/>
    <w:rPr>
      <w:w w:val="100"/>
      <w:position w:val="-1"/>
      <w:effect w:val="none"/>
      <w:vertAlign w:val="baseline"/>
      <w:cs w:val="0"/>
      <w:em w:val="none"/>
    </w:rPr>
  </w:style>
  <w:style w:type="paragraph" w:styleId="Rodap">
    <w:name w:val="footer"/>
    <w:basedOn w:val="Normal"/>
    <w:qFormat w:val="1"/>
    <w:pPr>
      <w:tabs>
        <w:tab w:val="center" w:pos="4252"/>
        <w:tab w:val="right" w:pos="8504"/>
      </w:tabs>
      <w:spacing w:line="240" w:lineRule="auto"/>
    </w:pPr>
  </w:style>
  <w:style w:type="character" w:styleId="RodapChar" w:customStyle="1">
    <w:name w:val="Rodapé Char"/>
    <w:basedOn w:val="Fontepargpadro"/>
    <w:rPr>
      <w:w w:val="100"/>
      <w:position w:val="-1"/>
      <w:effect w:val="none"/>
      <w:vertAlign w:val="baseline"/>
      <w:cs w:val="0"/>
      <w:em w:val="none"/>
    </w:rPr>
  </w:style>
  <w:style w:type="character" w:styleId="Hyperlink">
    <w:name w:val="Hyperlink"/>
    <w:basedOn w:val="Fontepargpadro"/>
    <w:uiPriority w:val="99"/>
    <w:unhideWhenUsed w:val="1"/>
    <w:rsid w:val="00F83EA7"/>
    <w:rPr>
      <w:color w:val="0000ff" w:themeColor="hyperlink"/>
      <w:u w:val="single"/>
    </w:rPr>
  </w:style>
  <w:style w:type="character" w:styleId="MenoPendente">
    <w:name w:val="Unresolved Mention"/>
    <w:basedOn w:val="Fontepargpadro"/>
    <w:uiPriority w:val="99"/>
    <w:semiHidden w:val="1"/>
    <w:unhideWhenUsed w:val="1"/>
    <w:rsid w:val="00F83EA7"/>
    <w:rPr>
      <w:color w:val="605e5c"/>
      <w:shd w:color="auto" w:fill="e1dfdd" w:val="clear"/>
    </w:rPr>
  </w:style>
  <w:style w:type="paragraph" w:styleId="NormalWeb">
    <w:name w:val="Normal (Web)"/>
    <w:basedOn w:val="Normal"/>
    <w:uiPriority w:val="99"/>
    <w:semiHidden w:val="1"/>
    <w:unhideWhenUsed w:val="1"/>
    <w:rsid w:val="00BE7D32"/>
    <w:rPr>
      <w:rFonts w:ascii="Times New Roman" w:cs="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0" Type="http://schemas.openxmlformats.org/officeDocument/2006/relationships/header" Target="header1.xml"/><Relationship Id="rId9" Type="http://schemas.openxmlformats.org/officeDocument/2006/relationships/hyperlink" Target="http://www.planalto.gov.br/ccivil_03/_ato2007-2010/2010/lei/l12305.ht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zK4K6IXb9S2u7seOD/J6iBvRw==">CgMxLjA4AHIhMXl1dmlmX0tJVG1iRm9wc3dTTFdzUk53LWZfWjRScVdQ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