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36D0" w:rsidRDefault="00000000">
      <w:pPr>
        <w:spacing w:line="360" w:lineRule="auto"/>
        <w:jc w:val="center"/>
        <w:rPr>
          <w:sz w:val="24"/>
          <w:szCs w:val="24"/>
        </w:rPr>
      </w:pPr>
      <w:r>
        <w:rPr>
          <w:b/>
          <w:sz w:val="24"/>
          <w:szCs w:val="24"/>
        </w:rPr>
        <w:t xml:space="preserve">CASA-ABRIGO PARA MULHERES EM SITUAÇÃO DE VIOLÊNCIA E RISCO IMINENTE DE MORTE: </w:t>
      </w:r>
      <w:r>
        <w:rPr>
          <w:sz w:val="24"/>
          <w:szCs w:val="24"/>
        </w:rPr>
        <w:t>as particularidades do Rio Grande do Norte</w:t>
      </w:r>
    </w:p>
    <w:p w14:paraId="28B064CD" w14:textId="77777777" w:rsidR="00205FE6" w:rsidRDefault="00205FE6" w:rsidP="00205FE6">
      <w:pPr>
        <w:spacing w:line="240" w:lineRule="auto"/>
        <w:ind w:left="2835"/>
        <w:jc w:val="right"/>
        <w:rPr>
          <w:sz w:val="20"/>
          <w:szCs w:val="20"/>
        </w:rPr>
      </w:pPr>
    </w:p>
    <w:p w14:paraId="00000002" w14:textId="5A8D952B" w:rsidR="009836D0" w:rsidRDefault="00205FE6" w:rsidP="00205FE6">
      <w:pPr>
        <w:spacing w:line="240" w:lineRule="auto"/>
        <w:ind w:left="2835"/>
        <w:jc w:val="right"/>
      </w:pPr>
      <w:r w:rsidRPr="00205FE6">
        <w:t>Ana Tereza da Silva Alves</w:t>
      </w:r>
      <w:r>
        <w:rPr>
          <w:rStyle w:val="Refdenotaderodap"/>
        </w:rPr>
        <w:footnoteReference w:id="1"/>
      </w:r>
    </w:p>
    <w:p w14:paraId="3927E587" w14:textId="7AA3B5C1" w:rsidR="00205FE6" w:rsidRDefault="00205FE6" w:rsidP="00205FE6">
      <w:pPr>
        <w:spacing w:line="240" w:lineRule="auto"/>
        <w:ind w:left="2835"/>
        <w:jc w:val="right"/>
      </w:pPr>
      <w:r>
        <w:t>Larissa Mércia Feitosa de Carvalho</w:t>
      </w:r>
      <w:r>
        <w:rPr>
          <w:rStyle w:val="Refdenotaderodap"/>
        </w:rPr>
        <w:footnoteReference w:id="2"/>
      </w:r>
      <w:r>
        <w:t xml:space="preserve"> </w:t>
      </w:r>
    </w:p>
    <w:p w14:paraId="20A31AB7" w14:textId="403A3EEB" w:rsidR="00205FE6" w:rsidRDefault="00205FE6" w:rsidP="00205FE6">
      <w:pPr>
        <w:spacing w:line="240" w:lineRule="auto"/>
        <w:ind w:left="2835"/>
        <w:jc w:val="right"/>
      </w:pPr>
      <w:r>
        <w:t>Natália Vilma Monteiro de Oliveira</w:t>
      </w:r>
      <w:r w:rsidR="00FD26ED">
        <w:rPr>
          <w:rStyle w:val="Refdenotaderodap"/>
        </w:rPr>
        <w:footnoteReference w:id="3"/>
      </w:r>
    </w:p>
    <w:p w14:paraId="00000003" w14:textId="77777777" w:rsidR="009836D0" w:rsidRDefault="009836D0">
      <w:pPr>
        <w:spacing w:line="240" w:lineRule="auto"/>
        <w:ind w:left="2835"/>
        <w:jc w:val="both"/>
        <w:rPr>
          <w:sz w:val="20"/>
          <w:szCs w:val="20"/>
        </w:rPr>
      </w:pPr>
    </w:p>
    <w:p w14:paraId="00000004" w14:textId="77777777" w:rsidR="009836D0" w:rsidRDefault="00000000">
      <w:pPr>
        <w:spacing w:line="240" w:lineRule="auto"/>
        <w:ind w:left="2835"/>
        <w:jc w:val="both"/>
        <w:rPr>
          <w:sz w:val="20"/>
          <w:szCs w:val="20"/>
        </w:rPr>
      </w:pPr>
      <w:r>
        <w:rPr>
          <w:b/>
          <w:sz w:val="20"/>
          <w:szCs w:val="20"/>
        </w:rPr>
        <w:t>Resumo</w:t>
      </w:r>
    </w:p>
    <w:p w14:paraId="00000005" w14:textId="77777777" w:rsidR="009836D0" w:rsidRDefault="00000000">
      <w:pPr>
        <w:spacing w:line="240" w:lineRule="auto"/>
        <w:ind w:left="2835"/>
        <w:jc w:val="both"/>
        <w:rPr>
          <w:sz w:val="20"/>
          <w:szCs w:val="20"/>
        </w:rPr>
      </w:pPr>
      <w:r>
        <w:rPr>
          <w:sz w:val="20"/>
          <w:szCs w:val="20"/>
        </w:rPr>
        <w:t>As Casas-Abrigo, enquanto serviço de acolhimento destinado às mulheres em situação de violência e risco iminente de morte, constituem uma das principais estratégias de proteção e enfrentamento à violência doméstica e familiar que acomete mulheres no Brasil. No Rio Grande do Norte, a oferta de uma Casa-Abrigo estadualizada revela várias particularidades à medida que expressa dificuldades e potencialidades comuns aos Serviços de Proteção da Alta Complexidade do Sistema Único de Assistência Social (SUAS). Assim, este trabalho objetiva discutir a constituição do abrigamento institucional para mulheres no Brasil, em especial a Casa Anatália de Melo Alves, em Mossoró/RN, a partir de reflexões realizadas por uma equipe de pesquisadoras da Secretaria de Estado de Trabalho, Habitação e Assistência Social (SETHAS) do RN. Sendo este um trabalho de caráter bibliográfico, com dimensão quanti-</w:t>
      </w:r>
      <w:proofErr w:type="spellStart"/>
      <w:r>
        <w:rPr>
          <w:sz w:val="20"/>
          <w:szCs w:val="20"/>
        </w:rPr>
        <w:t>quali</w:t>
      </w:r>
      <w:proofErr w:type="spellEnd"/>
      <w:r>
        <w:rPr>
          <w:sz w:val="20"/>
          <w:szCs w:val="20"/>
        </w:rPr>
        <w:t xml:space="preserve"> e assentado no materialismo histórico-dialético, concluímos sobre a necessidade de fortalecimento das Casas-Abrigo no Brasil e no RN.</w:t>
      </w:r>
    </w:p>
    <w:p w14:paraId="00000006" w14:textId="77777777" w:rsidR="009836D0" w:rsidRDefault="009836D0">
      <w:pPr>
        <w:spacing w:line="240" w:lineRule="auto"/>
        <w:ind w:left="2835"/>
        <w:jc w:val="both"/>
        <w:rPr>
          <w:sz w:val="20"/>
          <w:szCs w:val="20"/>
        </w:rPr>
      </w:pPr>
    </w:p>
    <w:p w14:paraId="00000007" w14:textId="77777777" w:rsidR="009836D0" w:rsidRDefault="00000000">
      <w:pPr>
        <w:spacing w:line="240" w:lineRule="auto"/>
        <w:ind w:left="2835"/>
        <w:jc w:val="both"/>
        <w:rPr>
          <w:sz w:val="20"/>
          <w:szCs w:val="20"/>
        </w:rPr>
      </w:pPr>
      <w:r>
        <w:rPr>
          <w:b/>
          <w:sz w:val="20"/>
          <w:szCs w:val="20"/>
        </w:rPr>
        <w:t>Palavras-chave</w:t>
      </w:r>
      <w:r>
        <w:rPr>
          <w:sz w:val="20"/>
          <w:szCs w:val="20"/>
        </w:rPr>
        <w:t xml:space="preserve">: Violência; </w:t>
      </w:r>
      <w:proofErr w:type="spellStart"/>
      <w:r>
        <w:rPr>
          <w:sz w:val="20"/>
          <w:szCs w:val="20"/>
        </w:rPr>
        <w:t>casa-abrigo</w:t>
      </w:r>
      <w:proofErr w:type="spellEnd"/>
      <w:r>
        <w:rPr>
          <w:sz w:val="20"/>
          <w:szCs w:val="20"/>
        </w:rPr>
        <w:t>; mulheres; Rio Grande do Norte; Assistência Social.</w:t>
      </w:r>
    </w:p>
    <w:p w14:paraId="00000008" w14:textId="77777777" w:rsidR="009836D0" w:rsidRDefault="009836D0">
      <w:pPr>
        <w:spacing w:line="240" w:lineRule="auto"/>
        <w:ind w:left="2835"/>
        <w:jc w:val="both"/>
        <w:rPr>
          <w:sz w:val="20"/>
          <w:szCs w:val="20"/>
        </w:rPr>
      </w:pPr>
    </w:p>
    <w:p w14:paraId="00000009" w14:textId="77777777" w:rsidR="009836D0" w:rsidRPr="002E58FF" w:rsidRDefault="00000000">
      <w:pPr>
        <w:spacing w:line="240" w:lineRule="auto"/>
        <w:ind w:left="2835"/>
        <w:jc w:val="both"/>
        <w:rPr>
          <w:sz w:val="20"/>
          <w:szCs w:val="20"/>
          <w:lang w:val="en-US"/>
        </w:rPr>
      </w:pPr>
      <w:r w:rsidRPr="002E58FF">
        <w:rPr>
          <w:b/>
          <w:sz w:val="20"/>
          <w:szCs w:val="20"/>
          <w:lang w:val="en-US"/>
        </w:rPr>
        <w:t>Abstract</w:t>
      </w:r>
    </w:p>
    <w:p w14:paraId="0000000A" w14:textId="77777777" w:rsidR="009836D0" w:rsidRPr="002E58FF" w:rsidRDefault="00000000">
      <w:pPr>
        <w:spacing w:line="240" w:lineRule="auto"/>
        <w:ind w:left="2835"/>
        <w:jc w:val="both"/>
        <w:rPr>
          <w:sz w:val="20"/>
          <w:szCs w:val="20"/>
          <w:lang w:val="en-US"/>
        </w:rPr>
      </w:pPr>
      <w:r w:rsidRPr="002E58FF">
        <w:rPr>
          <w:sz w:val="20"/>
          <w:szCs w:val="20"/>
          <w:lang w:val="en-US"/>
        </w:rPr>
        <w:t xml:space="preserve">Shelters, as a reception service for women in situations of violence and imminent risk of death, are one of the main state strategies for protecting and combating domestic and family violence, which affects many women in Brazil. In Rio Grande do Norte, the provision of a state-run Shelter reveals a series of particularities as it expresses difficulties and potentialities common to the High Complexity Protection Services of the Unified Social Assistance System (SUAS). </w:t>
      </w:r>
      <w:proofErr w:type="gramStart"/>
      <w:r w:rsidRPr="002E58FF">
        <w:rPr>
          <w:sz w:val="20"/>
          <w:szCs w:val="20"/>
          <w:lang w:val="en-US"/>
        </w:rPr>
        <w:t>With this in mind, this</w:t>
      </w:r>
      <w:proofErr w:type="gramEnd"/>
      <w:r w:rsidRPr="002E58FF">
        <w:rPr>
          <w:sz w:val="20"/>
          <w:szCs w:val="20"/>
          <w:lang w:val="en-US"/>
        </w:rPr>
        <w:t xml:space="preserve"> paper aims to discuss the constitution of institutional shelters for women in Brazil, </w:t>
      </w:r>
      <w:proofErr w:type="gramStart"/>
      <w:r w:rsidRPr="002E58FF">
        <w:rPr>
          <w:sz w:val="20"/>
          <w:szCs w:val="20"/>
          <w:lang w:val="en-US"/>
        </w:rPr>
        <w:t>in particular</w:t>
      </w:r>
      <w:proofErr w:type="gramEnd"/>
      <w:r w:rsidRPr="002E58FF">
        <w:rPr>
          <w:sz w:val="20"/>
          <w:szCs w:val="20"/>
          <w:lang w:val="en-US"/>
        </w:rPr>
        <w:t xml:space="preserve"> the Anatália de Melo Alves House in </w:t>
      </w:r>
      <w:proofErr w:type="spellStart"/>
      <w:r w:rsidRPr="002E58FF">
        <w:rPr>
          <w:sz w:val="20"/>
          <w:szCs w:val="20"/>
          <w:lang w:val="en-US"/>
        </w:rPr>
        <w:t>Mossoró</w:t>
      </w:r>
      <w:proofErr w:type="spellEnd"/>
      <w:r w:rsidRPr="002E58FF">
        <w:rPr>
          <w:sz w:val="20"/>
          <w:szCs w:val="20"/>
          <w:lang w:val="en-US"/>
        </w:rPr>
        <w:t xml:space="preserve">/RN, based on reflections made by a team of researchers from the RN State Department of Labor, Housing and Social Assistance (SETHAS). As this is a bibliographical study, with a quantitative dimension and based </w:t>
      </w:r>
      <w:r w:rsidRPr="002E58FF">
        <w:rPr>
          <w:sz w:val="20"/>
          <w:szCs w:val="20"/>
          <w:lang w:val="en-US"/>
        </w:rPr>
        <w:lastRenderedPageBreak/>
        <w:t>on historical-dialectical materialism, we conclude that there is a need to strengthen Shelters in Brazil and RN.</w:t>
      </w:r>
    </w:p>
    <w:p w14:paraId="0000000B" w14:textId="77777777" w:rsidR="009836D0" w:rsidRPr="002E58FF" w:rsidRDefault="009836D0">
      <w:pPr>
        <w:spacing w:line="240" w:lineRule="auto"/>
        <w:jc w:val="both"/>
        <w:rPr>
          <w:sz w:val="20"/>
          <w:szCs w:val="20"/>
          <w:lang w:val="en-US"/>
        </w:rPr>
      </w:pPr>
    </w:p>
    <w:p w14:paraId="0000000F" w14:textId="206C67E0" w:rsidR="009836D0" w:rsidRPr="00470965" w:rsidRDefault="00000000" w:rsidP="00470965">
      <w:pPr>
        <w:spacing w:line="240" w:lineRule="auto"/>
        <w:ind w:left="2835"/>
        <w:jc w:val="both"/>
        <w:rPr>
          <w:sz w:val="20"/>
          <w:szCs w:val="20"/>
        </w:rPr>
      </w:pPr>
      <w:r>
        <w:rPr>
          <w:b/>
          <w:sz w:val="20"/>
          <w:szCs w:val="20"/>
        </w:rPr>
        <w:t>Keywords</w:t>
      </w:r>
      <w:r>
        <w:rPr>
          <w:sz w:val="20"/>
          <w:szCs w:val="20"/>
        </w:rPr>
        <w:t xml:space="preserve">: Violence; </w:t>
      </w:r>
      <w:proofErr w:type="spellStart"/>
      <w:r>
        <w:rPr>
          <w:sz w:val="20"/>
          <w:szCs w:val="20"/>
        </w:rPr>
        <w:t>shelter</w:t>
      </w:r>
      <w:proofErr w:type="spellEnd"/>
      <w:r>
        <w:rPr>
          <w:sz w:val="20"/>
          <w:szCs w:val="20"/>
        </w:rPr>
        <w:t xml:space="preserve">; women; Rio Grande do Norte; Social </w:t>
      </w:r>
      <w:proofErr w:type="spellStart"/>
      <w:r>
        <w:rPr>
          <w:sz w:val="20"/>
          <w:szCs w:val="20"/>
        </w:rPr>
        <w:t>Assistance</w:t>
      </w:r>
      <w:proofErr w:type="spellEnd"/>
      <w:r>
        <w:rPr>
          <w:sz w:val="20"/>
          <w:szCs w:val="20"/>
        </w:rPr>
        <w:t>.</w:t>
      </w:r>
    </w:p>
    <w:p w14:paraId="00000010" w14:textId="77777777" w:rsidR="009836D0" w:rsidRDefault="009836D0">
      <w:pPr>
        <w:spacing w:line="360" w:lineRule="auto"/>
        <w:rPr>
          <w:sz w:val="24"/>
          <w:szCs w:val="24"/>
        </w:rPr>
      </w:pPr>
    </w:p>
    <w:p w14:paraId="00000011" w14:textId="77777777" w:rsidR="009836D0" w:rsidRDefault="00000000">
      <w:pPr>
        <w:spacing w:line="360" w:lineRule="auto"/>
        <w:rPr>
          <w:b/>
          <w:sz w:val="24"/>
          <w:szCs w:val="24"/>
        </w:rPr>
      </w:pPr>
      <w:r>
        <w:rPr>
          <w:b/>
          <w:sz w:val="24"/>
          <w:szCs w:val="24"/>
        </w:rPr>
        <w:t>1</w:t>
      </w:r>
      <w:r>
        <w:rPr>
          <w:sz w:val="24"/>
          <w:szCs w:val="24"/>
        </w:rPr>
        <w:tab/>
      </w:r>
      <w:r>
        <w:rPr>
          <w:b/>
          <w:sz w:val="24"/>
          <w:szCs w:val="24"/>
        </w:rPr>
        <w:t>INTRODUÇÃO</w:t>
      </w:r>
    </w:p>
    <w:p w14:paraId="00000012" w14:textId="77777777" w:rsidR="009836D0" w:rsidRDefault="009836D0">
      <w:pPr>
        <w:spacing w:line="360" w:lineRule="auto"/>
        <w:jc w:val="both"/>
        <w:rPr>
          <w:b/>
          <w:sz w:val="24"/>
          <w:szCs w:val="24"/>
        </w:rPr>
      </w:pPr>
    </w:p>
    <w:p w14:paraId="00000013" w14:textId="77777777" w:rsidR="009836D0" w:rsidRDefault="00000000">
      <w:pPr>
        <w:spacing w:line="360" w:lineRule="auto"/>
        <w:jc w:val="both"/>
        <w:rPr>
          <w:sz w:val="24"/>
          <w:szCs w:val="24"/>
        </w:rPr>
      </w:pPr>
      <w:r>
        <w:rPr>
          <w:sz w:val="24"/>
          <w:szCs w:val="24"/>
        </w:rPr>
        <w:tab/>
        <w:t>A ação estatal contra as manifestações da violência doméstica e familiar que impactam um conjunto extenso de mulheres no Brasil tem como um dos principais direcionamentos a disponibilização de acolhimento institucional, ofertado através de Casas de Acolhimento e/ou Casas-Abrigo direcionadas à proteção integral de mulheres vitimadas pela violência e que estejam em risco iminente de morte. Tal oferta ocorre a partir do reconhecimento de que a violência contra as mulheres é um fenômeno multidimensional, operado em torno de uma série de dominações e opressões estruturais próprias da sociabilidade capitalista e heteropatriarcal, responsável por produzir e fortalecer desigualdades sociais entre homens e mulheres, sob o auxílio imediato de manifestações ideológicas conservadoras.</w:t>
      </w:r>
    </w:p>
    <w:p w14:paraId="00000014" w14:textId="77777777" w:rsidR="009836D0" w:rsidRDefault="00000000">
      <w:pPr>
        <w:spacing w:line="360" w:lineRule="auto"/>
        <w:jc w:val="both"/>
        <w:rPr>
          <w:sz w:val="24"/>
          <w:szCs w:val="24"/>
        </w:rPr>
      </w:pPr>
      <w:r>
        <w:rPr>
          <w:sz w:val="24"/>
          <w:szCs w:val="24"/>
        </w:rPr>
        <w:tab/>
        <w:t>No âmbito do Rio Grande do Norte, em que 29% das mulheres informaram já ter sofrido violência doméstica ou familiar</w:t>
      </w:r>
      <w:r>
        <w:rPr>
          <w:sz w:val="24"/>
          <w:szCs w:val="24"/>
          <w:vertAlign w:val="superscript"/>
        </w:rPr>
        <w:footnoteReference w:id="4"/>
      </w:r>
      <w:r>
        <w:rPr>
          <w:sz w:val="24"/>
          <w:szCs w:val="24"/>
        </w:rPr>
        <w:t xml:space="preserve">, são duas as Unidades de Acolhimento, ambas na modalidade Casa-Abrigo, que buscam alcançar todo o território estadual: a Casa-Abrigo Clara Camarão (CACC), localizada na capital natalense e responsável por abrigar mulheres dos municípios do Natal/RN e Parnamirim/RN, e a Casa-Abrigo Anatália de Melo Alves (Casa AMA), com localização em Mossoró/RN e que se propõe a atender mulheres dos 167 municípios do estado. Esta última, nosso objeto central de investigação, foi implementada pelo Governo do Estado do RN em 2020, a partir da visualização do aprofundamento dos casos de violência doméstica e familiar contra mulheres durante a Pandemia de SARS-Cov-2 (Covid-19), através de parceria com a Organização da Sociedade Civil (OSC) Centro Feminista - 8 de Março (CF8). </w:t>
      </w:r>
    </w:p>
    <w:p w14:paraId="00000015" w14:textId="2B162476" w:rsidR="009836D0" w:rsidRDefault="00000000">
      <w:pPr>
        <w:spacing w:line="360" w:lineRule="auto"/>
        <w:ind w:firstLine="720"/>
        <w:jc w:val="both"/>
        <w:rPr>
          <w:sz w:val="24"/>
          <w:szCs w:val="24"/>
        </w:rPr>
      </w:pPr>
      <w:r>
        <w:rPr>
          <w:sz w:val="24"/>
          <w:szCs w:val="24"/>
        </w:rPr>
        <w:lastRenderedPageBreak/>
        <w:t xml:space="preserve">É a partir do envolvimento profissional </w:t>
      </w:r>
      <w:r w:rsidR="00507C96">
        <w:rPr>
          <w:sz w:val="24"/>
          <w:szCs w:val="24"/>
        </w:rPr>
        <w:t>dos (as) autores</w:t>
      </w:r>
      <w:r>
        <w:rPr>
          <w:sz w:val="24"/>
          <w:szCs w:val="24"/>
        </w:rPr>
        <w:t xml:space="preserve"> </w:t>
      </w:r>
      <w:r w:rsidR="00507C96">
        <w:rPr>
          <w:sz w:val="24"/>
          <w:szCs w:val="24"/>
        </w:rPr>
        <w:t xml:space="preserve">(as) </w:t>
      </w:r>
      <w:r>
        <w:rPr>
          <w:sz w:val="24"/>
          <w:szCs w:val="24"/>
        </w:rPr>
        <w:t xml:space="preserve">deste trabalho com o apoio técnico à Casa AMA que nossa pesquisa se realiza. Enquanto </w:t>
      </w:r>
      <w:r w:rsidR="00507C96">
        <w:rPr>
          <w:sz w:val="24"/>
          <w:szCs w:val="24"/>
        </w:rPr>
        <w:t>profissionais da</w:t>
      </w:r>
      <w:r>
        <w:rPr>
          <w:sz w:val="24"/>
          <w:szCs w:val="24"/>
        </w:rPr>
        <w:t xml:space="preserve"> Secretaria de Estado do Trabalho, Habitação e Assistência Social (SETHAS), no âmbito da Coordenadoria Estadual da Política de Assistência Social (COPAS), </w:t>
      </w:r>
      <w:r w:rsidR="00507C96">
        <w:rPr>
          <w:sz w:val="24"/>
          <w:szCs w:val="24"/>
        </w:rPr>
        <w:t xml:space="preserve">e da </w:t>
      </w:r>
      <w:r w:rsidR="00507C96" w:rsidRPr="00507C96">
        <w:rPr>
          <w:sz w:val="24"/>
          <w:szCs w:val="24"/>
        </w:rPr>
        <w:t>Fundação para o Desenvolvimento da Ciência, Tecnologia e Inovação do Estado do Rio Grande do Norte (FUNCITERN)</w:t>
      </w:r>
      <w:r w:rsidR="00507C96">
        <w:rPr>
          <w:sz w:val="24"/>
          <w:szCs w:val="24"/>
        </w:rPr>
        <w:t xml:space="preserve">, </w:t>
      </w:r>
      <w:r>
        <w:rPr>
          <w:sz w:val="24"/>
          <w:szCs w:val="24"/>
        </w:rPr>
        <w:t>este artigo é fruto do nosso projeto de pesquisa em andamento sobre a integração entre Proteção Social Básica (PSB) e Proteção Social Especial (PSE) na busca por estratégias para o desabrigamento de usuárias da Casa-Abrigo Anatália de Melo Alves.</w:t>
      </w:r>
    </w:p>
    <w:p w14:paraId="00000016" w14:textId="776F6B2C" w:rsidR="009836D0" w:rsidRDefault="00000000">
      <w:pPr>
        <w:spacing w:line="360" w:lineRule="auto"/>
        <w:ind w:firstLine="720"/>
        <w:jc w:val="both"/>
        <w:rPr>
          <w:sz w:val="24"/>
          <w:szCs w:val="24"/>
        </w:rPr>
      </w:pPr>
      <w:r>
        <w:rPr>
          <w:sz w:val="24"/>
          <w:szCs w:val="24"/>
        </w:rPr>
        <w:t>Com isso em vista, o objetivo deste trabalho é discutir a constituição do abrigamento institucional para mulheres a partir das particularidades da Casa AMA, através da análise de documentos disponibilizados pela SETHAS, como o Boletim Informativo nº 02/2024 intitulado “Serviço Regional de Acolhimento Institucional para Mulheres em Situação de Violência Doméstica/Familiar sob Risco Iminente de Morte” e das reflexões coletivas oriundas do cotidiano do trabalho técnico realizado. E o faremos através do diálogo entre o método materialista histórico-dialético e a epistemologia feminista materialista, fundamentais à pesquisa comprometida com a</w:t>
      </w:r>
      <w:r w:rsidR="00507C96">
        <w:rPr>
          <w:sz w:val="24"/>
          <w:szCs w:val="24"/>
        </w:rPr>
        <w:t xml:space="preserve"> </w:t>
      </w:r>
      <w:r>
        <w:rPr>
          <w:sz w:val="24"/>
          <w:szCs w:val="24"/>
        </w:rPr>
        <w:t>apreensão da complexidade da violência contra as mulheres.</w:t>
      </w:r>
    </w:p>
    <w:p w14:paraId="00000017" w14:textId="77777777" w:rsidR="009836D0" w:rsidRDefault="00000000">
      <w:pPr>
        <w:spacing w:line="360" w:lineRule="auto"/>
        <w:ind w:firstLine="720"/>
        <w:jc w:val="both"/>
        <w:rPr>
          <w:sz w:val="24"/>
          <w:szCs w:val="24"/>
        </w:rPr>
      </w:pPr>
      <w:r>
        <w:rPr>
          <w:sz w:val="24"/>
          <w:szCs w:val="24"/>
        </w:rPr>
        <w:t xml:space="preserve">Por fim, nosso trabalho está dividido em dois momentos: primeiro, discorremos sobre a constituição das Casas-Abrigo à nível nacional, demonstrando seu necessário fortalecimento para a proteção de mulheres vitimadas pela violência no Brasil e, segundo, analisamos as particularidades que incidem sobre o abrigamento de mulheres no Rio Grande do Norte, a exemplo de sua implementação tardia, a partir da experiência institucional da Casa AMA. </w:t>
      </w:r>
    </w:p>
    <w:p w14:paraId="00000018" w14:textId="77777777" w:rsidR="009836D0" w:rsidRDefault="009836D0">
      <w:pPr>
        <w:spacing w:line="360" w:lineRule="auto"/>
        <w:jc w:val="both"/>
        <w:rPr>
          <w:b/>
          <w:sz w:val="24"/>
          <w:szCs w:val="24"/>
        </w:rPr>
      </w:pPr>
    </w:p>
    <w:p w14:paraId="00000019" w14:textId="01273662" w:rsidR="009836D0" w:rsidRDefault="00000000">
      <w:pPr>
        <w:spacing w:line="360" w:lineRule="auto"/>
        <w:jc w:val="both"/>
        <w:rPr>
          <w:b/>
          <w:sz w:val="24"/>
          <w:szCs w:val="24"/>
        </w:rPr>
      </w:pPr>
      <w:r>
        <w:rPr>
          <w:b/>
          <w:sz w:val="24"/>
          <w:szCs w:val="24"/>
        </w:rPr>
        <w:t>2</w:t>
      </w:r>
      <w:r>
        <w:rPr>
          <w:b/>
          <w:sz w:val="24"/>
          <w:szCs w:val="24"/>
        </w:rPr>
        <w:tab/>
      </w:r>
      <w:r w:rsidR="00507C96">
        <w:rPr>
          <w:b/>
          <w:sz w:val="24"/>
          <w:szCs w:val="24"/>
        </w:rPr>
        <w:t xml:space="preserve">O </w:t>
      </w:r>
      <w:r>
        <w:rPr>
          <w:b/>
          <w:sz w:val="24"/>
          <w:szCs w:val="24"/>
        </w:rPr>
        <w:t xml:space="preserve">ABRIGAMENTO </w:t>
      </w:r>
      <w:r w:rsidR="00507C96">
        <w:rPr>
          <w:b/>
          <w:sz w:val="24"/>
          <w:szCs w:val="24"/>
        </w:rPr>
        <w:t xml:space="preserve">E A VIOLÊNCIA CONTRA A MULHER </w:t>
      </w:r>
      <w:r>
        <w:rPr>
          <w:b/>
          <w:sz w:val="24"/>
          <w:szCs w:val="24"/>
        </w:rPr>
        <w:t xml:space="preserve">NO BRASIL </w:t>
      </w:r>
    </w:p>
    <w:p w14:paraId="0000001A" w14:textId="77777777" w:rsidR="009836D0" w:rsidRDefault="009836D0">
      <w:pPr>
        <w:spacing w:line="360" w:lineRule="auto"/>
        <w:jc w:val="both"/>
        <w:rPr>
          <w:sz w:val="24"/>
          <w:szCs w:val="24"/>
        </w:rPr>
      </w:pPr>
    </w:p>
    <w:p w14:paraId="0000001B" w14:textId="6F0B6680" w:rsidR="009836D0" w:rsidRDefault="00000000">
      <w:pPr>
        <w:spacing w:line="360" w:lineRule="auto"/>
        <w:ind w:firstLine="720"/>
        <w:jc w:val="both"/>
        <w:rPr>
          <w:sz w:val="24"/>
          <w:szCs w:val="24"/>
        </w:rPr>
      </w:pPr>
      <w:r>
        <w:rPr>
          <w:sz w:val="24"/>
          <w:szCs w:val="24"/>
        </w:rPr>
        <w:t>No decorrer dos anos 1980, os movimentos sociais feministas que nas duas décadas anteriores estavam organizados em torno da luta pela redemocratização</w:t>
      </w:r>
      <w:r w:rsidR="00017CA2">
        <w:rPr>
          <w:sz w:val="24"/>
          <w:szCs w:val="24"/>
        </w:rPr>
        <w:t xml:space="preserve"> </w:t>
      </w:r>
      <w:r>
        <w:rPr>
          <w:sz w:val="24"/>
          <w:szCs w:val="24"/>
        </w:rPr>
        <w:t xml:space="preserve">e </w:t>
      </w:r>
      <w:r>
        <w:rPr>
          <w:sz w:val="24"/>
          <w:szCs w:val="24"/>
        </w:rPr>
        <w:lastRenderedPageBreak/>
        <w:t>pela construção de uma teoria feminista autônoma, começaram a se mobilizar pela legitimação e institucionalização do feminismo (Costa; Sardenberg, 2008), bem como das principais reivindicações pelo enfrentamento à violência. O reconhecimento de que o “pessoal é político”, enquanto influência direta da radicalização do pensamento feminista europeu e estadunidense, provocou mobilizações em torno da responsabilização estatal pelas mulheres em risco iminente de morte em decorrência direta da violência doméstica e familiar.</w:t>
      </w:r>
    </w:p>
    <w:p w14:paraId="0000001C" w14:textId="6636E425" w:rsidR="009836D0" w:rsidRDefault="00000000">
      <w:pPr>
        <w:spacing w:line="360" w:lineRule="auto"/>
        <w:ind w:firstLine="720"/>
        <w:jc w:val="both"/>
        <w:rPr>
          <w:sz w:val="24"/>
          <w:szCs w:val="24"/>
        </w:rPr>
      </w:pPr>
      <w:r>
        <w:rPr>
          <w:sz w:val="24"/>
          <w:szCs w:val="24"/>
        </w:rPr>
        <w:t xml:space="preserve">Fruto dessas reivindicações, houve a criação do Centro de Convivência para Mulheres Vítimas de Violência Doméstica (Convida) em 1986, no estado de São Paulo, com o propósito de oferecer proteção integral às mulheres vitimadas pela violência e que necessitassem de fuga imediata do ambiente doméstico em razão de agressão acompanhada de ameaça de morte. </w:t>
      </w:r>
      <w:r w:rsidR="00017CA2">
        <w:rPr>
          <w:sz w:val="24"/>
          <w:szCs w:val="24"/>
        </w:rPr>
        <w:t>Para garantir a</w:t>
      </w:r>
      <w:r>
        <w:rPr>
          <w:sz w:val="24"/>
          <w:szCs w:val="24"/>
        </w:rPr>
        <w:t xml:space="preserve"> sobrevivência dessas mulheres, a Convida oferecia espaço seguro para mulheres que abandonavam seus bens, pertences pessoais e familiares (Estevam; Vieira, 2025) após romperem o vínculo com seus agressores. </w:t>
      </w:r>
      <w:r w:rsidR="00017CA2">
        <w:rPr>
          <w:sz w:val="24"/>
          <w:szCs w:val="24"/>
        </w:rPr>
        <w:t>Assim</w:t>
      </w:r>
      <w:r>
        <w:rPr>
          <w:sz w:val="24"/>
          <w:szCs w:val="24"/>
        </w:rPr>
        <w:t>, as características das Casas-Abrigo incluem:</w:t>
      </w:r>
    </w:p>
    <w:p w14:paraId="0000001D" w14:textId="77777777" w:rsidR="009836D0" w:rsidRDefault="009836D0">
      <w:pPr>
        <w:spacing w:line="360" w:lineRule="auto"/>
        <w:ind w:firstLine="720"/>
        <w:jc w:val="both"/>
        <w:rPr>
          <w:sz w:val="24"/>
          <w:szCs w:val="24"/>
        </w:rPr>
      </w:pPr>
    </w:p>
    <w:p w14:paraId="0000001E" w14:textId="77777777" w:rsidR="009836D0" w:rsidRDefault="00000000">
      <w:pPr>
        <w:spacing w:line="240" w:lineRule="auto"/>
        <w:ind w:left="2267"/>
        <w:jc w:val="both"/>
        <w:rPr>
          <w:sz w:val="20"/>
          <w:szCs w:val="20"/>
        </w:rPr>
      </w:pPr>
      <w:r>
        <w:rPr>
          <w:sz w:val="20"/>
          <w:szCs w:val="20"/>
        </w:rPr>
        <w:t>[..] serviço de caráter sigiloso e temporário, no qual as usuárias poderão permanecer por período determinado (mínimo três meses) durante o qual deverão reunir condições necessárias para retomar o curso de suas vidas. O atendimento deve pautar-se no questionamento das relações desiguais de gênero, que legitimam a violência contra as mulheres. Vale ressaltar que o serviço de Casa-Abrigo deverá atender exclusivamente mulheres em situação de violência doméstica (Brasil, 2006, p. 12).</w:t>
      </w:r>
    </w:p>
    <w:p w14:paraId="0000001F" w14:textId="77777777" w:rsidR="009836D0" w:rsidRDefault="009836D0">
      <w:pPr>
        <w:spacing w:line="360" w:lineRule="auto"/>
        <w:ind w:firstLine="720"/>
        <w:jc w:val="both"/>
        <w:rPr>
          <w:sz w:val="24"/>
          <w:szCs w:val="24"/>
        </w:rPr>
      </w:pPr>
    </w:p>
    <w:p w14:paraId="00000020" w14:textId="7B028C7B" w:rsidR="009836D0" w:rsidRDefault="00000000">
      <w:pPr>
        <w:spacing w:line="360" w:lineRule="auto"/>
        <w:jc w:val="both"/>
        <w:rPr>
          <w:sz w:val="24"/>
          <w:szCs w:val="24"/>
        </w:rPr>
      </w:pPr>
      <w:r>
        <w:rPr>
          <w:sz w:val="24"/>
          <w:szCs w:val="24"/>
        </w:rPr>
        <w:tab/>
        <w:t>Ao ressaltar que o serviço protetivo ofertado pelas Casas-Abrigo deve ser direcionado à violência de natureza doméstica e que necessariamente provoque o risco de morte, tal documento destaca duas questões fundamentais: primeiro, que não é toda violência praticada contra mulheres no ambiente doméstico que gera risco de morte e a necessidade de institucionalização. Embora as mulheres abrigadas não estejam sob tutela do Estado, ao contrário de crianças e adolescentes acolhidos em Serviços de Acolhimento, estar em condição de abrigamento pode causar situações difíceis de lidar após</w:t>
      </w:r>
      <w:r w:rsidR="006200CE">
        <w:rPr>
          <w:sz w:val="24"/>
          <w:szCs w:val="24"/>
        </w:rPr>
        <w:t xml:space="preserve"> </w:t>
      </w:r>
      <w:r>
        <w:rPr>
          <w:sz w:val="24"/>
          <w:szCs w:val="24"/>
        </w:rPr>
        <w:t xml:space="preserve">grave violação de direitos. A ausência de livre contato com </w:t>
      </w:r>
      <w:r>
        <w:rPr>
          <w:sz w:val="24"/>
          <w:szCs w:val="24"/>
        </w:rPr>
        <w:lastRenderedPageBreak/>
        <w:t>familiares, por exemplo, em função da plena proteção física</w:t>
      </w:r>
      <w:r w:rsidR="006200CE">
        <w:rPr>
          <w:sz w:val="24"/>
          <w:szCs w:val="24"/>
        </w:rPr>
        <w:t xml:space="preserve"> </w:t>
      </w:r>
      <w:r>
        <w:rPr>
          <w:sz w:val="24"/>
          <w:szCs w:val="24"/>
        </w:rPr>
        <w:t>das mulheres, não raramente traz a sensação de privação de liberdade e de cárcere privado (Estevam; Vieira, 2025), assemelhando-se às situações</w:t>
      </w:r>
      <w:r w:rsidR="006200CE">
        <w:rPr>
          <w:sz w:val="24"/>
          <w:szCs w:val="24"/>
        </w:rPr>
        <w:t xml:space="preserve"> </w:t>
      </w:r>
      <w:r>
        <w:rPr>
          <w:sz w:val="24"/>
          <w:szCs w:val="24"/>
        </w:rPr>
        <w:t xml:space="preserve">de violência doméstica. </w:t>
      </w:r>
    </w:p>
    <w:p w14:paraId="00000021" w14:textId="77777777" w:rsidR="009836D0" w:rsidRDefault="00000000">
      <w:pPr>
        <w:spacing w:line="360" w:lineRule="auto"/>
        <w:ind w:firstLine="720"/>
        <w:jc w:val="both"/>
        <w:rPr>
          <w:sz w:val="24"/>
          <w:szCs w:val="24"/>
          <w:highlight w:val="yellow"/>
        </w:rPr>
      </w:pPr>
      <w:r>
        <w:rPr>
          <w:sz w:val="24"/>
          <w:szCs w:val="24"/>
        </w:rPr>
        <w:t>O que significa que a avaliação e a decisão em torno do abrigamento precisam ser muito bem fundamentadas para que a função protetiva das Casas-Abrigo não seja descaracterizada. Além disso, outra questão se destaca: o motivo pelo qual as Casas-Abrigo são direcionadas às mulheres vitimadas pela violência doméstica incide diante da existência de outro serviço semelhante, mas de natureza distinta: a Casa de Acolhimento Provisório de Curta Duração, cujas distinções em relação à Casa-Abrigo podem ser resumidas na sua não-incorporação aos serviços socioassistenciais, no tempo de permanência das mulheres que se limita a 15 (quinze) dias e na dispensabilidade do caráter sigiloso, do risco iminente de morte e da exclusividade da violência de natureza doméstica (Brasil, 2011).</w:t>
      </w:r>
    </w:p>
    <w:p w14:paraId="00000022" w14:textId="165F545E" w:rsidR="009836D0" w:rsidRDefault="00C44F5F">
      <w:pPr>
        <w:spacing w:line="360" w:lineRule="auto"/>
        <w:ind w:firstLine="720"/>
        <w:jc w:val="both"/>
        <w:rPr>
          <w:sz w:val="24"/>
          <w:szCs w:val="24"/>
        </w:rPr>
      </w:pPr>
      <w:r>
        <w:rPr>
          <w:sz w:val="24"/>
          <w:szCs w:val="24"/>
        </w:rPr>
        <w:t>Assim, diferentemente das Casas de Acolhimento, as Casas-Abrigo constituem unidades socioassistenciais vinculadas à Proteção Social Especial de Alta Complexidade do SUAS, que além de garantir a integridade física e emocional das mulheres, devem contribuir para a reorganização de suas vidas, de sua autoestima e do retorno à convivência familiar e comunitária, evitando a revitimização. Certamente, esse é um dos grandes gargalos que incidem sobre o abrigamento de mulheres no Brasil: a dificuldade em ofertar proteção integral e, concomitantemente, fortalecer a autonomia, independência financeira e relações afetivas. Estendendo esse trabalho, muitas vezes, às crianças e adolescentes que acompanham suas mães, uma vez que as Casas-Abrigo também recebem filhos e filhas das mulheres abrigadas.</w:t>
      </w:r>
    </w:p>
    <w:p w14:paraId="00000023" w14:textId="36F90D9F" w:rsidR="009836D0" w:rsidRDefault="00000000">
      <w:pPr>
        <w:spacing w:line="360" w:lineRule="auto"/>
        <w:ind w:firstLine="720"/>
        <w:jc w:val="both"/>
        <w:rPr>
          <w:sz w:val="24"/>
          <w:szCs w:val="24"/>
          <w:highlight w:val="white"/>
        </w:rPr>
      </w:pPr>
      <w:r>
        <w:rPr>
          <w:sz w:val="24"/>
          <w:szCs w:val="24"/>
        </w:rPr>
        <w:t xml:space="preserve">Em todo o território nacional, havia em 2018 um quantitativo de 43 (quarenta e três) Casas-Abrigo, sendo 20 (vinte) de gestão estadual (Agência IBGE, 2019). Entretanto, é possível que o baixo número de unidades instaladas no Brasil não seja o pior cenário que incide sobre o abrigamento de mulheres </w:t>
      </w:r>
      <w:r w:rsidR="00433E0D">
        <w:rPr>
          <w:sz w:val="24"/>
          <w:szCs w:val="24"/>
        </w:rPr>
        <w:t>vitimadas pela</w:t>
      </w:r>
      <w:r>
        <w:rPr>
          <w:sz w:val="24"/>
          <w:szCs w:val="24"/>
        </w:rPr>
        <w:t xml:space="preserve"> violência no país, ao considerarmos que existe</w:t>
      </w:r>
      <w:r w:rsidR="00433E0D">
        <w:rPr>
          <w:sz w:val="24"/>
          <w:szCs w:val="24"/>
        </w:rPr>
        <w:t xml:space="preserve">m </w:t>
      </w:r>
      <w:r>
        <w:rPr>
          <w:sz w:val="24"/>
          <w:szCs w:val="24"/>
        </w:rPr>
        <w:t xml:space="preserve">variações em torno do quadro de recursos humanos, da forma de funcionamento, das regras internas e de quais órgãos cada </w:t>
      </w:r>
      <w:r>
        <w:rPr>
          <w:sz w:val="24"/>
          <w:szCs w:val="24"/>
        </w:rPr>
        <w:lastRenderedPageBreak/>
        <w:t xml:space="preserve">Casa-Abrigo está subordinada (Estevam; Vieira, 2025). Um exemplo: no estado da Bahia, existe uma Central Estadual de Gestão responsável por regular as vagas de todos os Serviços de Acolhimento do estado, enquanto no RN, embora exista uma Central semelhante, esta realidade ainda não se concretizou e as solicitações de vagas para a Casa AMA são feitas diretamente com a instituição. Tudo isso revela lacunas importantes em nível de gestão do estado do RN que serão </w:t>
      </w:r>
      <w:r w:rsidR="002E58FF">
        <w:rPr>
          <w:sz w:val="24"/>
          <w:szCs w:val="24"/>
        </w:rPr>
        <w:t>mais bem</w:t>
      </w:r>
      <w:r>
        <w:rPr>
          <w:sz w:val="24"/>
          <w:szCs w:val="24"/>
        </w:rPr>
        <w:t xml:space="preserve"> discutidas no tópico seguinte.</w:t>
      </w:r>
    </w:p>
    <w:p w14:paraId="00000024" w14:textId="77777777" w:rsidR="009836D0" w:rsidRDefault="009836D0">
      <w:pPr>
        <w:spacing w:line="360" w:lineRule="auto"/>
        <w:jc w:val="both"/>
        <w:rPr>
          <w:sz w:val="24"/>
          <w:szCs w:val="24"/>
        </w:rPr>
      </w:pPr>
    </w:p>
    <w:p w14:paraId="00000025" w14:textId="2B330CAD" w:rsidR="009836D0" w:rsidRDefault="00000000">
      <w:pPr>
        <w:spacing w:line="360" w:lineRule="auto"/>
        <w:jc w:val="both"/>
        <w:rPr>
          <w:sz w:val="24"/>
          <w:szCs w:val="24"/>
        </w:rPr>
      </w:pPr>
      <w:r>
        <w:rPr>
          <w:b/>
          <w:sz w:val="24"/>
          <w:szCs w:val="24"/>
        </w:rPr>
        <w:t>3</w:t>
      </w:r>
      <w:r>
        <w:rPr>
          <w:b/>
          <w:sz w:val="24"/>
          <w:szCs w:val="24"/>
        </w:rPr>
        <w:tab/>
        <w:t>A VIOLÊNCIA CONTRA AS MULHERES NO RIO GRANDE DO NORTE</w:t>
      </w:r>
    </w:p>
    <w:p w14:paraId="00000026" w14:textId="77777777" w:rsidR="009836D0" w:rsidRDefault="009836D0">
      <w:pPr>
        <w:spacing w:line="360" w:lineRule="auto"/>
        <w:jc w:val="both"/>
        <w:rPr>
          <w:sz w:val="24"/>
          <w:szCs w:val="24"/>
        </w:rPr>
      </w:pPr>
    </w:p>
    <w:p w14:paraId="00000027" w14:textId="7212141A" w:rsidR="009836D0" w:rsidRDefault="00000000">
      <w:pPr>
        <w:spacing w:line="360" w:lineRule="auto"/>
        <w:ind w:firstLine="720"/>
        <w:jc w:val="both"/>
        <w:rPr>
          <w:sz w:val="24"/>
          <w:szCs w:val="24"/>
        </w:rPr>
      </w:pPr>
      <w:r>
        <w:rPr>
          <w:sz w:val="24"/>
          <w:szCs w:val="24"/>
        </w:rPr>
        <w:t xml:space="preserve">Os dados do Atlas da Violência 2025 revelam a gravidade do cenário da violência letal contra mulheres no RN. Em 2022, a taxa de homicídios de mulheres foi de 5,00 por 100 mil habitantes, a quinta maior </w:t>
      </w:r>
      <w:r w:rsidR="00433E0D">
        <w:rPr>
          <w:sz w:val="24"/>
          <w:szCs w:val="24"/>
        </w:rPr>
        <w:t>no Brasil</w:t>
      </w:r>
      <w:r>
        <w:rPr>
          <w:sz w:val="24"/>
          <w:szCs w:val="24"/>
        </w:rPr>
        <w:t xml:space="preserve">. </w:t>
      </w:r>
      <w:r w:rsidR="00433E0D">
        <w:rPr>
          <w:sz w:val="24"/>
          <w:szCs w:val="24"/>
        </w:rPr>
        <w:t>Entre</w:t>
      </w:r>
      <w:r>
        <w:rPr>
          <w:sz w:val="24"/>
          <w:szCs w:val="24"/>
        </w:rPr>
        <w:t xml:space="preserve"> 2012 </w:t>
      </w:r>
      <w:r w:rsidR="00433E0D">
        <w:rPr>
          <w:sz w:val="24"/>
          <w:szCs w:val="24"/>
        </w:rPr>
        <w:t>e</w:t>
      </w:r>
      <w:r>
        <w:rPr>
          <w:sz w:val="24"/>
          <w:szCs w:val="24"/>
        </w:rPr>
        <w:t xml:space="preserve"> 2022, houve aumento de 13,6% neste indicador, evidenciando a persistência da violência letal de gênero. A desigualdade racial é marcante: a taxa de homicídios entre mulheres negras (pretas e pardas) foi de 5,2 por 100 mil, </w:t>
      </w:r>
      <w:r w:rsidR="00433E0D">
        <w:rPr>
          <w:sz w:val="24"/>
          <w:szCs w:val="24"/>
        </w:rPr>
        <w:t xml:space="preserve">enquanto </w:t>
      </w:r>
      <w:r>
        <w:rPr>
          <w:sz w:val="24"/>
          <w:szCs w:val="24"/>
        </w:rPr>
        <w:t>entre mulheres não negras foi de 4,3 por 100 mil, demonstrando que mulheres negras têm 1,2 vezes mais riscos de serem assassinadas. Em números absolutos, foram registrados 93 homicídios de mulheres em 2022, sendo 72 mulheres negras, o que representa 77,4% do total.</w:t>
      </w:r>
    </w:p>
    <w:p w14:paraId="00000028" w14:textId="77777777" w:rsidR="009836D0" w:rsidRDefault="009836D0">
      <w:pPr>
        <w:spacing w:line="360" w:lineRule="auto"/>
        <w:ind w:firstLine="720"/>
        <w:jc w:val="both"/>
        <w:rPr>
          <w:sz w:val="24"/>
          <w:szCs w:val="24"/>
        </w:rPr>
      </w:pPr>
    </w:p>
    <w:p w14:paraId="00000029" w14:textId="77777777" w:rsidR="009836D0" w:rsidRDefault="00000000">
      <w:pPr>
        <w:spacing w:line="240" w:lineRule="auto"/>
        <w:ind w:left="2267"/>
        <w:jc w:val="both"/>
        <w:rPr>
          <w:sz w:val="20"/>
          <w:szCs w:val="20"/>
        </w:rPr>
      </w:pPr>
      <w:r>
        <w:rPr>
          <w:sz w:val="20"/>
          <w:szCs w:val="20"/>
        </w:rPr>
        <w:t xml:space="preserve">Assim, o entendimento popular da violência apoia-se num conceito, durante muito tempo, e ainda hoje, aceito como o verdadeiro e o único. Trata-se da violência como ruptura de qualquer forma de integridade da vítima: integridade física, integridade psíquica, integridade sexual, integridade moral. Observa-se que apenas a psíquica e a moral situam-se fora do palpável (Saffioti, 2004, p. 18). </w:t>
      </w:r>
    </w:p>
    <w:p w14:paraId="0000002A" w14:textId="77777777" w:rsidR="009836D0" w:rsidRDefault="009836D0">
      <w:pPr>
        <w:spacing w:line="360" w:lineRule="auto"/>
        <w:jc w:val="both"/>
        <w:rPr>
          <w:sz w:val="24"/>
          <w:szCs w:val="24"/>
        </w:rPr>
      </w:pPr>
    </w:p>
    <w:p w14:paraId="0000002C" w14:textId="3A1BAB82" w:rsidR="009836D0" w:rsidRDefault="00000000" w:rsidP="00B95C6F">
      <w:pPr>
        <w:spacing w:line="360" w:lineRule="auto"/>
        <w:ind w:firstLine="720"/>
        <w:jc w:val="both"/>
        <w:rPr>
          <w:sz w:val="24"/>
          <w:szCs w:val="24"/>
        </w:rPr>
      </w:pPr>
      <w:r>
        <w:rPr>
          <w:sz w:val="24"/>
          <w:szCs w:val="24"/>
        </w:rPr>
        <w:t xml:space="preserve">No mesmo ano, 24 desses casos foram classificados como feminicídio, representando cerca de 26% dos homicídios </w:t>
      </w:r>
      <w:r w:rsidR="00B95C6F">
        <w:rPr>
          <w:sz w:val="24"/>
          <w:szCs w:val="24"/>
        </w:rPr>
        <w:t>de mulheres</w:t>
      </w:r>
      <w:r>
        <w:rPr>
          <w:sz w:val="24"/>
          <w:szCs w:val="24"/>
        </w:rPr>
        <w:t xml:space="preserve"> no estado, com a maioria ocorrendo em contexto doméstico e tendo como autores companheiros ou ex-companheiros. </w:t>
      </w:r>
      <w:r w:rsidR="00433E0D">
        <w:rPr>
          <w:sz w:val="24"/>
          <w:szCs w:val="24"/>
        </w:rPr>
        <w:t>Dessa forma</w:t>
      </w:r>
      <w:r>
        <w:rPr>
          <w:sz w:val="24"/>
          <w:szCs w:val="24"/>
        </w:rPr>
        <w:t xml:space="preserve">, </w:t>
      </w:r>
      <w:r w:rsidR="00B95C6F">
        <w:rPr>
          <w:sz w:val="24"/>
          <w:szCs w:val="24"/>
        </w:rPr>
        <w:t>verificamos</w:t>
      </w:r>
      <w:r>
        <w:rPr>
          <w:sz w:val="24"/>
          <w:szCs w:val="24"/>
        </w:rPr>
        <w:t xml:space="preserve"> que os municípios com mais incidência de taxas de homicídios de mulheres por 100 mil habitantes são Mossoró (11,7), Natal </w:t>
      </w:r>
      <w:r>
        <w:rPr>
          <w:sz w:val="24"/>
          <w:szCs w:val="24"/>
        </w:rPr>
        <w:lastRenderedPageBreak/>
        <w:t xml:space="preserve">(7,8), Parnamirim (6,3) e São Gonçalo do Amarante (5,9), revelando uma concentração dos casos em </w:t>
      </w:r>
      <w:r w:rsidR="00E76C54">
        <w:rPr>
          <w:sz w:val="24"/>
          <w:szCs w:val="24"/>
        </w:rPr>
        <w:t>cidades</w:t>
      </w:r>
      <w:r>
        <w:rPr>
          <w:sz w:val="24"/>
          <w:szCs w:val="24"/>
        </w:rPr>
        <w:t xml:space="preserve"> de maior porte.</w:t>
      </w:r>
      <w:r w:rsidR="00B95C6F">
        <w:rPr>
          <w:sz w:val="24"/>
          <w:szCs w:val="24"/>
        </w:rPr>
        <w:t xml:space="preserve"> </w:t>
      </w:r>
      <w:r w:rsidR="00E76C54">
        <w:rPr>
          <w:sz w:val="24"/>
          <w:szCs w:val="24"/>
        </w:rPr>
        <w:t>De</w:t>
      </w:r>
      <w:r>
        <w:rPr>
          <w:sz w:val="24"/>
          <w:szCs w:val="24"/>
        </w:rPr>
        <w:t xml:space="preserve"> acordo com dados </w:t>
      </w:r>
      <w:r w:rsidR="00E76C54">
        <w:rPr>
          <w:sz w:val="24"/>
          <w:szCs w:val="24"/>
        </w:rPr>
        <w:t>da</w:t>
      </w:r>
      <w:r>
        <w:rPr>
          <w:sz w:val="24"/>
          <w:szCs w:val="24"/>
        </w:rPr>
        <w:t xml:space="preserve"> Secretaria de Comunicação Social (Brasil, 2024), a Central de Atendimento à Mulher registrou aumento significativo no número de atendimentos prestados em 2024, quando comparado a 2023</w:t>
      </w:r>
      <w:r w:rsidR="00B95C6F">
        <w:rPr>
          <w:sz w:val="24"/>
          <w:szCs w:val="24"/>
        </w:rPr>
        <w:t xml:space="preserve"> (crescimento de 13,7%), como mostra o </w:t>
      </w:r>
      <w:r>
        <w:rPr>
          <w:sz w:val="24"/>
          <w:szCs w:val="24"/>
        </w:rPr>
        <w:t xml:space="preserve">Gráfico 1 </w:t>
      </w:r>
      <w:r w:rsidR="00B95C6F">
        <w:rPr>
          <w:sz w:val="24"/>
          <w:szCs w:val="24"/>
        </w:rPr>
        <w:t xml:space="preserve">abaixo que revela a </w:t>
      </w:r>
      <w:r>
        <w:rPr>
          <w:sz w:val="24"/>
          <w:szCs w:val="24"/>
        </w:rPr>
        <w:t xml:space="preserve">dimensão da demanda por suporte às mulheres em situação de violência. </w:t>
      </w:r>
    </w:p>
    <w:p w14:paraId="0000002D" w14:textId="77777777" w:rsidR="009836D0" w:rsidRDefault="009836D0">
      <w:pPr>
        <w:spacing w:line="360" w:lineRule="auto"/>
        <w:ind w:firstLine="720"/>
        <w:jc w:val="both"/>
        <w:rPr>
          <w:sz w:val="24"/>
          <w:szCs w:val="24"/>
        </w:rPr>
      </w:pPr>
    </w:p>
    <w:p w14:paraId="0000002E" w14:textId="63E184DE" w:rsidR="009836D0" w:rsidRDefault="00433E0D" w:rsidP="00B95C6F">
      <w:pPr>
        <w:spacing w:line="360" w:lineRule="auto"/>
        <w:jc w:val="center"/>
        <w:rPr>
          <w:sz w:val="24"/>
          <w:szCs w:val="24"/>
        </w:rPr>
      </w:pPr>
      <w:r>
        <w:rPr>
          <w:noProof/>
        </w:rPr>
        <w:drawing>
          <wp:anchor distT="0" distB="0" distL="0" distR="0" simplePos="0" relativeHeight="251658240" behindDoc="0" locked="0" layoutInCell="1" hidden="0" allowOverlap="1" wp14:anchorId="607A241C" wp14:editId="47BD5333">
            <wp:simplePos x="0" y="0"/>
            <wp:positionH relativeFrom="column">
              <wp:posOffset>1062355</wp:posOffset>
            </wp:positionH>
            <wp:positionV relativeFrom="paragraph">
              <wp:posOffset>265430</wp:posOffset>
            </wp:positionV>
            <wp:extent cx="3582035" cy="2181225"/>
            <wp:effectExtent l="0" t="0" r="0"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404"/>
                    <a:stretch>
                      <a:fillRect/>
                    </a:stretch>
                  </pic:blipFill>
                  <pic:spPr>
                    <a:xfrm>
                      <a:off x="0" y="0"/>
                      <a:ext cx="3582035" cy="2181225"/>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Gráfico 1</w:t>
      </w:r>
      <w:r>
        <w:rPr>
          <w:sz w:val="24"/>
          <w:szCs w:val="24"/>
        </w:rPr>
        <w:t xml:space="preserve"> - Atendimento</w:t>
      </w:r>
      <w:r w:rsidR="00B95C6F">
        <w:rPr>
          <w:sz w:val="24"/>
          <w:szCs w:val="24"/>
        </w:rPr>
        <w:t>s</w:t>
      </w:r>
      <w:r>
        <w:rPr>
          <w:sz w:val="24"/>
          <w:szCs w:val="24"/>
        </w:rPr>
        <w:t xml:space="preserve"> da </w:t>
      </w:r>
      <w:r w:rsidR="00B95C6F">
        <w:rPr>
          <w:sz w:val="24"/>
          <w:szCs w:val="24"/>
        </w:rPr>
        <w:t>C</w:t>
      </w:r>
      <w:r>
        <w:rPr>
          <w:sz w:val="24"/>
          <w:szCs w:val="24"/>
        </w:rPr>
        <w:t xml:space="preserve">entral de </w:t>
      </w:r>
      <w:r w:rsidR="00B95C6F">
        <w:rPr>
          <w:sz w:val="24"/>
          <w:szCs w:val="24"/>
        </w:rPr>
        <w:t>A</w:t>
      </w:r>
      <w:r>
        <w:rPr>
          <w:sz w:val="24"/>
          <w:szCs w:val="24"/>
        </w:rPr>
        <w:t xml:space="preserve">tendimento </w:t>
      </w:r>
      <w:r w:rsidR="00B95C6F">
        <w:rPr>
          <w:sz w:val="24"/>
          <w:szCs w:val="24"/>
        </w:rPr>
        <w:t>à Mulher</w:t>
      </w:r>
    </w:p>
    <w:p w14:paraId="0000002F" w14:textId="0F3E4B75" w:rsidR="009836D0" w:rsidRDefault="009836D0">
      <w:pPr>
        <w:spacing w:line="360" w:lineRule="auto"/>
        <w:ind w:firstLine="720"/>
        <w:jc w:val="both"/>
        <w:rPr>
          <w:sz w:val="24"/>
          <w:szCs w:val="24"/>
        </w:rPr>
      </w:pPr>
    </w:p>
    <w:p w14:paraId="00000030" w14:textId="77777777" w:rsidR="009836D0" w:rsidRDefault="009836D0">
      <w:pPr>
        <w:spacing w:line="360" w:lineRule="auto"/>
        <w:ind w:firstLine="720"/>
        <w:jc w:val="both"/>
        <w:rPr>
          <w:sz w:val="24"/>
          <w:szCs w:val="24"/>
        </w:rPr>
      </w:pPr>
    </w:p>
    <w:p w14:paraId="00000031" w14:textId="77777777" w:rsidR="009836D0" w:rsidRDefault="009836D0">
      <w:pPr>
        <w:spacing w:line="360" w:lineRule="auto"/>
        <w:ind w:firstLine="720"/>
        <w:jc w:val="both"/>
        <w:rPr>
          <w:sz w:val="24"/>
          <w:szCs w:val="24"/>
        </w:rPr>
      </w:pPr>
    </w:p>
    <w:p w14:paraId="00000032" w14:textId="77777777" w:rsidR="009836D0" w:rsidRDefault="009836D0">
      <w:pPr>
        <w:spacing w:line="360" w:lineRule="auto"/>
        <w:ind w:firstLine="720"/>
        <w:jc w:val="both"/>
        <w:rPr>
          <w:sz w:val="24"/>
          <w:szCs w:val="24"/>
        </w:rPr>
      </w:pPr>
    </w:p>
    <w:p w14:paraId="00000033" w14:textId="77777777" w:rsidR="009836D0" w:rsidRDefault="009836D0">
      <w:pPr>
        <w:spacing w:line="360" w:lineRule="auto"/>
        <w:ind w:firstLine="720"/>
        <w:jc w:val="both"/>
        <w:rPr>
          <w:sz w:val="24"/>
          <w:szCs w:val="24"/>
        </w:rPr>
      </w:pPr>
    </w:p>
    <w:p w14:paraId="00000034" w14:textId="77777777" w:rsidR="009836D0" w:rsidRDefault="009836D0">
      <w:pPr>
        <w:spacing w:line="360" w:lineRule="auto"/>
        <w:ind w:firstLine="720"/>
        <w:jc w:val="both"/>
        <w:rPr>
          <w:sz w:val="24"/>
          <w:szCs w:val="24"/>
        </w:rPr>
      </w:pPr>
    </w:p>
    <w:p w14:paraId="00000035" w14:textId="77777777" w:rsidR="009836D0" w:rsidRDefault="009836D0">
      <w:pPr>
        <w:spacing w:line="360" w:lineRule="auto"/>
        <w:ind w:firstLine="720"/>
        <w:jc w:val="both"/>
        <w:rPr>
          <w:sz w:val="24"/>
          <w:szCs w:val="24"/>
        </w:rPr>
      </w:pPr>
    </w:p>
    <w:p w14:paraId="00000038" w14:textId="3E3D0484" w:rsidR="009836D0" w:rsidRDefault="009836D0" w:rsidP="00433E0D">
      <w:pPr>
        <w:spacing w:line="360" w:lineRule="auto"/>
        <w:rPr>
          <w:sz w:val="24"/>
          <w:szCs w:val="24"/>
        </w:rPr>
      </w:pPr>
    </w:p>
    <w:p w14:paraId="33B3BF53" w14:textId="77777777" w:rsidR="00433E0D" w:rsidRDefault="00433E0D" w:rsidP="00433E0D">
      <w:pPr>
        <w:spacing w:line="360" w:lineRule="auto"/>
      </w:pPr>
    </w:p>
    <w:p w14:paraId="0000003E" w14:textId="46237A4A" w:rsidR="009836D0" w:rsidRPr="00433E0D" w:rsidRDefault="00000000" w:rsidP="00433E0D">
      <w:pPr>
        <w:spacing w:line="360" w:lineRule="auto"/>
        <w:jc w:val="center"/>
      </w:pPr>
      <w:r>
        <w:rPr>
          <w:b/>
          <w:sz w:val="20"/>
          <w:szCs w:val="20"/>
        </w:rPr>
        <w:t>Fonte:</w:t>
      </w:r>
      <w:r>
        <w:rPr>
          <w:sz w:val="20"/>
          <w:szCs w:val="20"/>
        </w:rPr>
        <w:t xml:space="preserve"> Secretaria de Comunicação Social (2024</w:t>
      </w:r>
      <w:r w:rsidR="00B95C6F">
        <w:rPr>
          <w:sz w:val="20"/>
          <w:szCs w:val="20"/>
        </w:rPr>
        <w:t>)</w:t>
      </w:r>
    </w:p>
    <w:p w14:paraId="00000049" w14:textId="1041C4B1" w:rsidR="009836D0" w:rsidRPr="00433E0D" w:rsidRDefault="00000000" w:rsidP="00433E0D">
      <w:pPr>
        <w:spacing w:line="360" w:lineRule="auto"/>
        <w:jc w:val="center"/>
      </w:pPr>
      <w:r>
        <w:t xml:space="preserve">          </w:t>
      </w:r>
    </w:p>
    <w:p w14:paraId="0000004B" w14:textId="5996641E" w:rsidR="009836D0" w:rsidRDefault="00000000" w:rsidP="00B95C6F">
      <w:pPr>
        <w:spacing w:line="360" w:lineRule="auto"/>
        <w:ind w:firstLine="850"/>
        <w:jc w:val="both"/>
        <w:rPr>
          <w:sz w:val="24"/>
          <w:szCs w:val="24"/>
        </w:rPr>
      </w:pPr>
      <w:r>
        <w:rPr>
          <w:sz w:val="24"/>
          <w:szCs w:val="24"/>
        </w:rPr>
        <w:t xml:space="preserve">Os dados revelam </w:t>
      </w:r>
      <w:r w:rsidR="00433E0D">
        <w:rPr>
          <w:sz w:val="24"/>
          <w:szCs w:val="24"/>
        </w:rPr>
        <w:t xml:space="preserve">também </w:t>
      </w:r>
      <w:r>
        <w:rPr>
          <w:sz w:val="24"/>
          <w:szCs w:val="24"/>
        </w:rPr>
        <w:t>que a residência da mulher vitimada permanece como o principal local das ocorrências de violência contra a mulher no RN. No ano de 2024, foram registrados 643 casos nesse contexto</w:t>
      </w:r>
      <w:r w:rsidR="00B95C6F">
        <w:rPr>
          <w:sz w:val="24"/>
          <w:szCs w:val="24"/>
        </w:rPr>
        <w:t xml:space="preserve">, evidenciando que </w:t>
      </w:r>
      <w:r>
        <w:rPr>
          <w:sz w:val="24"/>
          <w:szCs w:val="24"/>
        </w:rPr>
        <w:t xml:space="preserve">os espaços privados </w:t>
      </w:r>
      <w:r w:rsidR="00B95C6F">
        <w:rPr>
          <w:sz w:val="24"/>
          <w:szCs w:val="24"/>
        </w:rPr>
        <w:t xml:space="preserve">e de reprodução social </w:t>
      </w:r>
      <w:r>
        <w:rPr>
          <w:sz w:val="24"/>
          <w:szCs w:val="24"/>
        </w:rPr>
        <w:t xml:space="preserve">continuam sendo os ambientes de maior vulnerabilidade para as mulheres. </w:t>
      </w:r>
      <w:r w:rsidR="00B95C6F">
        <w:rPr>
          <w:sz w:val="24"/>
          <w:szCs w:val="24"/>
        </w:rPr>
        <w:t>Dito isto</w:t>
      </w:r>
      <w:r>
        <w:rPr>
          <w:sz w:val="24"/>
          <w:szCs w:val="24"/>
        </w:rPr>
        <w:t xml:space="preserve">, esses dados reforçam a importância das Casas-Abrigo como instrumentos essenciais de proteção para as mulheres em situação de risco. A alta incidência de violência doméstica, aliada </w:t>
      </w:r>
      <w:r w:rsidR="00FC3834">
        <w:rPr>
          <w:sz w:val="24"/>
          <w:szCs w:val="24"/>
        </w:rPr>
        <w:t xml:space="preserve">à </w:t>
      </w:r>
      <w:r>
        <w:rPr>
          <w:sz w:val="24"/>
          <w:szCs w:val="24"/>
        </w:rPr>
        <w:t xml:space="preserve">presença de crianças durante os episódios, evidencia </w:t>
      </w:r>
      <w:r w:rsidR="00FC3834">
        <w:rPr>
          <w:sz w:val="24"/>
          <w:szCs w:val="24"/>
        </w:rPr>
        <w:t>o</w:t>
      </w:r>
      <w:r>
        <w:rPr>
          <w:sz w:val="24"/>
          <w:szCs w:val="24"/>
        </w:rPr>
        <w:t xml:space="preserve"> urgente </w:t>
      </w:r>
      <w:r w:rsidR="00FC3834">
        <w:rPr>
          <w:sz w:val="24"/>
          <w:szCs w:val="24"/>
        </w:rPr>
        <w:t xml:space="preserve">fortalecimento </w:t>
      </w:r>
      <w:r>
        <w:rPr>
          <w:sz w:val="24"/>
          <w:szCs w:val="24"/>
        </w:rPr>
        <w:t>desses espaços</w:t>
      </w:r>
      <w:r w:rsidR="00FC3834">
        <w:rPr>
          <w:sz w:val="24"/>
          <w:szCs w:val="24"/>
        </w:rPr>
        <w:t>.</w:t>
      </w:r>
      <w:r>
        <w:rPr>
          <w:sz w:val="24"/>
          <w:szCs w:val="24"/>
        </w:rPr>
        <w:t xml:space="preserve"> No próximo tópico </w:t>
      </w:r>
      <w:r w:rsidR="00FC3834">
        <w:rPr>
          <w:sz w:val="24"/>
          <w:szCs w:val="24"/>
        </w:rPr>
        <w:t>apresentamos</w:t>
      </w:r>
      <w:r w:rsidR="00B95C6F">
        <w:rPr>
          <w:sz w:val="24"/>
          <w:szCs w:val="24"/>
        </w:rPr>
        <w:t xml:space="preserve"> </w:t>
      </w:r>
      <w:r>
        <w:rPr>
          <w:sz w:val="24"/>
          <w:szCs w:val="24"/>
        </w:rPr>
        <w:t xml:space="preserve">algumas características específicas da </w:t>
      </w:r>
      <w:r w:rsidR="00B83B42">
        <w:rPr>
          <w:sz w:val="24"/>
          <w:szCs w:val="24"/>
        </w:rPr>
        <w:t>Casa AMA</w:t>
      </w:r>
      <w:r>
        <w:rPr>
          <w:sz w:val="24"/>
          <w:szCs w:val="24"/>
        </w:rPr>
        <w:t xml:space="preserve"> e registros realizados </w:t>
      </w:r>
      <w:r w:rsidR="00B83B42">
        <w:rPr>
          <w:sz w:val="24"/>
          <w:szCs w:val="24"/>
        </w:rPr>
        <w:t>pela</w:t>
      </w:r>
      <w:r>
        <w:rPr>
          <w:sz w:val="24"/>
          <w:szCs w:val="24"/>
        </w:rPr>
        <w:t xml:space="preserve"> Vigilância Socioassistencial da COPAS/SETHAS.  </w:t>
      </w:r>
    </w:p>
    <w:p w14:paraId="0000004C" w14:textId="77777777" w:rsidR="009836D0" w:rsidRDefault="009836D0">
      <w:pPr>
        <w:spacing w:line="360" w:lineRule="auto"/>
        <w:jc w:val="both"/>
        <w:rPr>
          <w:sz w:val="24"/>
          <w:szCs w:val="24"/>
        </w:rPr>
      </w:pPr>
    </w:p>
    <w:p w14:paraId="0000004D" w14:textId="77777777" w:rsidR="009836D0" w:rsidRDefault="00000000">
      <w:pPr>
        <w:spacing w:line="360" w:lineRule="auto"/>
        <w:jc w:val="both"/>
        <w:rPr>
          <w:sz w:val="24"/>
          <w:szCs w:val="24"/>
        </w:rPr>
      </w:pPr>
      <w:r>
        <w:rPr>
          <w:b/>
          <w:sz w:val="24"/>
          <w:szCs w:val="24"/>
        </w:rPr>
        <w:t>3.1</w:t>
      </w:r>
      <w:r>
        <w:rPr>
          <w:b/>
          <w:sz w:val="24"/>
          <w:szCs w:val="24"/>
        </w:rPr>
        <w:tab/>
        <w:t>Proteção às mulheres em situação de violência no RN: as particularidades da Casa-Abrigo Anatália de Melo Alves</w:t>
      </w:r>
    </w:p>
    <w:p w14:paraId="0000004E" w14:textId="77777777" w:rsidR="009836D0" w:rsidRDefault="009836D0">
      <w:pPr>
        <w:spacing w:line="360" w:lineRule="auto"/>
        <w:jc w:val="both"/>
        <w:rPr>
          <w:sz w:val="24"/>
          <w:szCs w:val="24"/>
        </w:rPr>
      </w:pPr>
    </w:p>
    <w:p w14:paraId="0000004F" w14:textId="77777777" w:rsidR="009836D0" w:rsidRDefault="00000000">
      <w:pPr>
        <w:spacing w:line="360" w:lineRule="auto"/>
        <w:jc w:val="both"/>
        <w:rPr>
          <w:sz w:val="24"/>
          <w:szCs w:val="24"/>
        </w:rPr>
      </w:pPr>
      <w:r>
        <w:rPr>
          <w:sz w:val="24"/>
          <w:szCs w:val="24"/>
        </w:rPr>
        <w:tab/>
        <w:t>Considerando os dados apresentados, destacamos também o panorama realizado pela Vigilância Socioassistencial da COPAS/SETHAS com a sistematização das informações do Registro Estadual de Atendimento Mensal (REAM)</w:t>
      </w:r>
      <w:r>
        <w:rPr>
          <w:sz w:val="24"/>
          <w:szCs w:val="24"/>
          <w:vertAlign w:val="superscript"/>
        </w:rPr>
        <w:footnoteReference w:id="5"/>
      </w:r>
      <w:r>
        <w:rPr>
          <w:sz w:val="24"/>
          <w:szCs w:val="24"/>
        </w:rPr>
        <w:t>, referente à Casa-Abrigo, dos meses de 2023. De forma sucinta, a Casa AMA oferece um quantitativo de 20 (vinte) vagas para as mulheres vitimadas e 20 (vinte) vagas para seus dependentes, ambiente sigiloso e atendimento psicossocial e pedagógico que busca auxiliar no processo de reorganização e resgate da autonomia e autoestima dessas mulheres. A tabela a seguir apresenta o quantitativo de mulheres, crianças e adolescentes acolhidos entre janeiro e dezembro de 2023:</w:t>
      </w:r>
    </w:p>
    <w:p w14:paraId="00000050" w14:textId="77777777" w:rsidR="009836D0" w:rsidRDefault="009836D0">
      <w:pPr>
        <w:spacing w:line="360" w:lineRule="auto"/>
        <w:jc w:val="both"/>
        <w:rPr>
          <w:sz w:val="24"/>
          <w:szCs w:val="24"/>
        </w:rPr>
      </w:pPr>
    </w:p>
    <w:p w14:paraId="00000051" w14:textId="77777777" w:rsidR="009836D0" w:rsidRDefault="00000000">
      <w:pPr>
        <w:spacing w:line="360" w:lineRule="auto"/>
        <w:jc w:val="center"/>
        <w:rPr>
          <w:sz w:val="24"/>
          <w:szCs w:val="24"/>
        </w:rPr>
      </w:pPr>
      <w:r>
        <w:rPr>
          <w:b/>
          <w:sz w:val="24"/>
          <w:szCs w:val="24"/>
        </w:rPr>
        <w:t>Tabela 1</w:t>
      </w:r>
      <w:r>
        <w:rPr>
          <w:sz w:val="24"/>
          <w:szCs w:val="24"/>
        </w:rPr>
        <w:t xml:space="preserve"> - Mulheres e seus dependentes acolhidos nos meses de 2023</w:t>
      </w:r>
    </w:p>
    <w:tbl>
      <w:tblPr>
        <w:tblStyle w:val="a0"/>
        <w:tblW w:w="90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2269"/>
        <w:gridCol w:w="2269"/>
      </w:tblGrid>
      <w:tr w:rsidR="009836D0" w14:paraId="349C9DD5" w14:textId="77777777" w:rsidTr="00BE0936">
        <w:trPr>
          <w:trHeight w:val="321"/>
        </w:trPr>
        <w:tc>
          <w:tcPr>
            <w:tcW w:w="2268" w:type="dxa"/>
            <w:shd w:val="clear" w:color="auto" w:fill="auto"/>
            <w:tcMar>
              <w:top w:w="100" w:type="dxa"/>
              <w:left w:w="100" w:type="dxa"/>
              <w:bottom w:w="100" w:type="dxa"/>
              <w:right w:w="100" w:type="dxa"/>
            </w:tcMar>
          </w:tcPr>
          <w:p w14:paraId="00000052" w14:textId="77777777" w:rsidR="009836D0" w:rsidRPr="00FC3834" w:rsidRDefault="00000000">
            <w:pPr>
              <w:widowControl w:val="0"/>
              <w:pBdr>
                <w:top w:val="nil"/>
                <w:left w:val="nil"/>
                <w:bottom w:val="nil"/>
                <w:right w:val="nil"/>
                <w:between w:val="nil"/>
              </w:pBdr>
              <w:spacing w:line="240" w:lineRule="auto"/>
              <w:jc w:val="center"/>
              <w:rPr>
                <w:b/>
              </w:rPr>
            </w:pPr>
            <w:r w:rsidRPr="00FC3834">
              <w:rPr>
                <w:b/>
              </w:rPr>
              <w:t>Mês/2023</w:t>
            </w:r>
          </w:p>
        </w:tc>
        <w:tc>
          <w:tcPr>
            <w:tcW w:w="2268" w:type="dxa"/>
            <w:shd w:val="clear" w:color="auto" w:fill="auto"/>
            <w:tcMar>
              <w:top w:w="100" w:type="dxa"/>
              <w:left w:w="100" w:type="dxa"/>
              <w:bottom w:w="100" w:type="dxa"/>
              <w:right w:w="100" w:type="dxa"/>
            </w:tcMar>
          </w:tcPr>
          <w:p w14:paraId="00000053" w14:textId="77777777" w:rsidR="009836D0" w:rsidRPr="00FC3834" w:rsidRDefault="00000000">
            <w:pPr>
              <w:widowControl w:val="0"/>
              <w:pBdr>
                <w:top w:val="nil"/>
                <w:left w:val="nil"/>
                <w:bottom w:val="nil"/>
                <w:right w:val="nil"/>
                <w:between w:val="nil"/>
              </w:pBdr>
              <w:spacing w:line="240" w:lineRule="auto"/>
              <w:jc w:val="center"/>
              <w:rPr>
                <w:b/>
              </w:rPr>
            </w:pPr>
            <w:r w:rsidRPr="00FC3834">
              <w:rPr>
                <w:b/>
              </w:rPr>
              <w:t>Mulheres</w:t>
            </w:r>
          </w:p>
        </w:tc>
        <w:tc>
          <w:tcPr>
            <w:tcW w:w="2269" w:type="dxa"/>
            <w:shd w:val="clear" w:color="auto" w:fill="auto"/>
            <w:tcMar>
              <w:top w:w="100" w:type="dxa"/>
              <w:left w:w="100" w:type="dxa"/>
              <w:bottom w:w="100" w:type="dxa"/>
              <w:right w:w="100" w:type="dxa"/>
            </w:tcMar>
          </w:tcPr>
          <w:p w14:paraId="00000054" w14:textId="77777777" w:rsidR="009836D0" w:rsidRPr="00FC3834" w:rsidRDefault="00000000">
            <w:pPr>
              <w:widowControl w:val="0"/>
              <w:pBdr>
                <w:top w:val="nil"/>
                <w:left w:val="nil"/>
                <w:bottom w:val="nil"/>
                <w:right w:val="nil"/>
                <w:between w:val="nil"/>
              </w:pBdr>
              <w:spacing w:line="240" w:lineRule="auto"/>
              <w:jc w:val="center"/>
              <w:rPr>
                <w:b/>
              </w:rPr>
            </w:pPr>
            <w:r w:rsidRPr="00FC3834">
              <w:rPr>
                <w:b/>
              </w:rPr>
              <w:t>Crianças</w:t>
            </w:r>
          </w:p>
        </w:tc>
        <w:tc>
          <w:tcPr>
            <w:tcW w:w="2269" w:type="dxa"/>
            <w:shd w:val="clear" w:color="auto" w:fill="auto"/>
            <w:tcMar>
              <w:top w:w="100" w:type="dxa"/>
              <w:left w:w="100" w:type="dxa"/>
              <w:bottom w:w="100" w:type="dxa"/>
              <w:right w:w="100" w:type="dxa"/>
            </w:tcMar>
          </w:tcPr>
          <w:p w14:paraId="00000055" w14:textId="77777777" w:rsidR="009836D0" w:rsidRPr="00FC3834" w:rsidRDefault="00000000">
            <w:pPr>
              <w:widowControl w:val="0"/>
              <w:pBdr>
                <w:top w:val="nil"/>
                <w:left w:val="nil"/>
                <w:bottom w:val="nil"/>
                <w:right w:val="nil"/>
                <w:between w:val="nil"/>
              </w:pBdr>
              <w:spacing w:line="240" w:lineRule="auto"/>
              <w:jc w:val="center"/>
              <w:rPr>
                <w:b/>
              </w:rPr>
            </w:pPr>
            <w:r w:rsidRPr="00FC3834">
              <w:rPr>
                <w:b/>
              </w:rPr>
              <w:t>Adolescentes</w:t>
            </w:r>
          </w:p>
        </w:tc>
      </w:tr>
      <w:tr w:rsidR="009836D0" w14:paraId="775FB989" w14:textId="77777777" w:rsidTr="00FC3834">
        <w:trPr>
          <w:trHeight w:val="227"/>
        </w:trPr>
        <w:tc>
          <w:tcPr>
            <w:tcW w:w="2268" w:type="dxa"/>
            <w:shd w:val="clear" w:color="auto" w:fill="auto"/>
            <w:tcMar>
              <w:top w:w="100" w:type="dxa"/>
              <w:left w:w="100" w:type="dxa"/>
              <w:bottom w:w="100" w:type="dxa"/>
              <w:right w:w="100" w:type="dxa"/>
            </w:tcMar>
          </w:tcPr>
          <w:p w14:paraId="00000056" w14:textId="77777777" w:rsidR="009836D0" w:rsidRPr="00FC3834" w:rsidRDefault="00000000">
            <w:pPr>
              <w:widowControl w:val="0"/>
              <w:pBdr>
                <w:top w:val="nil"/>
                <w:left w:val="nil"/>
                <w:bottom w:val="nil"/>
                <w:right w:val="nil"/>
                <w:between w:val="nil"/>
              </w:pBdr>
              <w:spacing w:line="240" w:lineRule="auto"/>
              <w:jc w:val="center"/>
            </w:pPr>
            <w:r w:rsidRPr="00FC3834">
              <w:t>Janeiro</w:t>
            </w:r>
          </w:p>
        </w:tc>
        <w:tc>
          <w:tcPr>
            <w:tcW w:w="2268" w:type="dxa"/>
            <w:shd w:val="clear" w:color="auto" w:fill="auto"/>
            <w:tcMar>
              <w:top w:w="100" w:type="dxa"/>
              <w:left w:w="100" w:type="dxa"/>
              <w:bottom w:w="100" w:type="dxa"/>
              <w:right w:w="100" w:type="dxa"/>
            </w:tcMar>
          </w:tcPr>
          <w:p w14:paraId="00000057" w14:textId="77777777" w:rsidR="009836D0" w:rsidRPr="00FC3834" w:rsidRDefault="00000000">
            <w:pPr>
              <w:widowControl w:val="0"/>
              <w:pBdr>
                <w:top w:val="nil"/>
                <w:left w:val="nil"/>
                <w:bottom w:val="nil"/>
                <w:right w:val="nil"/>
                <w:between w:val="nil"/>
              </w:pBdr>
              <w:spacing w:line="240" w:lineRule="auto"/>
              <w:jc w:val="center"/>
            </w:pPr>
            <w:r w:rsidRPr="00FC3834">
              <w:t>4</w:t>
            </w:r>
          </w:p>
        </w:tc>
        <w:tc>
          <w:tcPr>
            <w:tcW w:w="2269" w:type="dxa"/>
            <w:shd w:val="clear" w:color="auto" w:fill="auto"/>
            <w:tcMar>
              <w:top w:w="100" w:type="dxa"/>
              <w:left w:w="100" w:type="dxa"/>
              <w:bottom w:w="100" w:type="dxa"/>
              <w:right w:w="100" w:type="dxa"/>
            </w:tcMar>
          </w:tcPr>
          <w:p w14:paraId="00000058" w14:textId="77777777" w:rsidR="009836D0" w:rsidRPr="00FC3834" w:rsidRDefault="00000000">
            <w:pPr>
              <w:widowControl w:val="0"/>
              <w:pBdr>
                <w:top w:val="nil"/>
                <w:left w:val="nil"/>
                <w:bottom w:val="nil"/>
                <w:right w:val="nil"/>
                <w:between w:val="nil"/>
              </w:pBdr>
              <w:spacing w:line="240" w:lineRule="auto"/>
              <w:jc w:val="center"/>
            </w:pPr>
            <w:r w:rsidRPr="00FC3834">
              <w:t>2</w:t>
            </w:r>
          </w:p>
        </w:tc>
        <w:tc>
          <w:tcPr>
            <w:tcW w:w="2269" w:type="dxa"/>
            <w:shd w:val="clear" w:color="auto" w:fill="auto"/>
            <w:tcMar>
              <w:top w:w="100" w:type="dxa"/>
              <w:left w:w="100" w:type="dxa"/>
              <w:bottom w:w="100" w:type="dxa"/>
              <w:right w:w="100" w:type="dxa"/>
            </w:tcMar>
          </w:tcPr>
          <w:p w14:paraId="00000059"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2E5DAFB6" w14:textId="77777777" w:rsidTr="00FC3834">
        <w:trPr>
          <w:trHeight w:val="177"/>
        </w:trPr>
        <w:tc>
          <w:tcPr>
            <w:tcW w:w="2268" w:type="dxa"/>
            <w:shd w:val="clear" w:color="auto" w:fill="auto"/>
            <w:tcMar>
              <w:top w:w="100" w:type="dxa"/>
              <w:left w:w="100" w:type="dxa"/>
              <w:bottom w:w="100" w:type="dxa"/>
              <w:right w:w="100" w:type="dxa"/>
            </w:tcMar>
          </w:tcPr>
          <w:p w14:paraId="0000005A" w14:textId="77777777" w:rsidR="009836D0" w:rsidRPr="00FC3834" w:rsidRDefault="00000000">
            <w:pPr>
              <w:widowControl w:val="0"/>
              <w:pBdr>
                <w:top w:val="nil"/>
                <w:left w:val="nil"/>
                <w:bottom w:val="nil"/>
                <w:right w:val="nil"/>
                <w:between w:val="nil"/>
              </w:pBdr>
              <w:spacing w:line="240" w:lineRule="auto"/>
              <w:jc w:val="center"/>
            </w:pPr>
            <w:r w:rsidRPr="00FC3834">
              <w:t>Fevereiro</w:t>
            </w:r>
          </w:p>
        </w:tc>
        <w:tc>
          <w:tcPr>
            <w:tcW w:w="2268" w:type="dxa"/>
            <w:shd w:val="clear" w:color="auto" w:fill="auto"/>
            <w:tcMar>
              <w:top w:w="100" w:type="dxa"/>
              <w:left w:w="100" w:type="dxa"/>
              <w:bottom w:w="100" w:type="dxa"/>
              <w:right w:w="100" w:type="dxa"/>
            </w:tcMar>
          </w:tcPr>
          <w:p w14:paraId="0000005B" w14:textId="77777777" w:rsidR="009836D0" w:rsidRPr="00FC3834" w:rsidRDefault="00000000">
            <w:pPr>
              <w:widowControl w:val="0"/>
              <w:pBdr>
                <w:top w:val="nil"/>
                <w:left w:val="nil"/>
                <w:bottom w:val="nil"/>
                <w:right w:val="nil"/>
                <w:between w:val="nil"/>
              </w:pBdr>
              <w:spacing w:line="240" w:lineRule="auto"/>
              <w:jc w:val="center"/>
            </w:pPr>
            <w:r w:rsidRPr="00FC3834">
              <w:t>5</w:t>
            </w:r>
          </w:p>
        </w:tc>
        <w:tc>
          <w:tcPr>
            <w:tcW w:w="2269" w:type="dxa"/>
            <w:shd w:val="clear" w:color="auto" w:fill="auto"/>
            <w:tcMar>
              <w:top w:w="100" w:type="dxa"/>
              <w:left w:w="100" w:type="dxa"/>
              <w:bottom w:w="100" w:type="dxa"/>
              <w:right w:w="100" w:type="dxa"/>
            </w:tcMar>
          </w:tcPr>
          <w:p w14:paraId="0000005C" w14:textId="77777777" w:rsidR="009836D0" w:rsidRPr="00FC3834" w:rsidRDefault="00000000">
            <w:pPr>
              <w:widowControl w:val="0"/>
              <w:pBdr>
                <w:top w:val="nil"/>
                <w:left w:val="nil"/>
                <w:bottom w:val="nil"/>
                <w:right w:val="nil"/>
                <w:between w:val="nil"/>
              </w:pBdr>
              <w:spacing w:line="240" w:lineRule="auto"/>
              <w:jc w:val="center"/>
            </w:pPr>
            <w:r w:rsidRPr="00FC3834">
              <w:t>3</w:t>
            </w:r>
          </w:p>
        </w:tc>
        <w:tc>
          <w:tcPr>
            <w:tcW w:w="2269" w:type="dxa"/>
            <w:shd w:val="clear" w:color="auto" w:fill="auto"/>
            <w:tcMar>
              <w:top w:w="100" w:type="dxa"/>
              <w:left w:w="100" w:type="dxa"/>
              <w:bottom w:w="100" w:type="dxa"/>
              <w:right w:w="100" w:type="dxa"/>
            </w:tcMar>
          </w:tcPr>
          <w:p w14:paraId="0000005D"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5B2AA52B" w14:textId="77777777" w:rsidTr="00FC3834">
        <w:trPr>
          <w:trHeight w:val="256"/>
        </w:trPr>
        <w:tc>
          <w:tcPr>
            <w:tcW w:w="2268" w:type="dxa"/>
            <w:shd w:val="clear" w:color="auto" w:fill="auto"/>
            <w:tcMar>
              <w:top w:w="100" w:type="dxa"/>
              <w:left w:w="100" w:type="dxa"/>
              <w:bottom w:w="100" w:type="dxa"/>
              <w:right w:w="100" w:type="dxa"/>
            </w:tcMar>
          </w:tcPr>
          <w:p w14:paraId="0000005E" w14:textId="77777777" w:rsidR="009836D0" w:rsidRPr="00FC3834" w:rsidRDefault="00000000">
            <w:pPr>
              <w:widowControl w:val="0"/>
              <w:pBdr>
                <w:top w:val="nil"/>
                <w:left w:val="nil"/>
                <w:bottom w:val="nil"/>
                <w:right w:val="nil"/>
                <w:between w:val="nil"/>
              </w:pBdr>
              <w:spacing w:line="240" w:lineRule="auto"/>
              <w:jc w:val="center"/>
            </w:pPr>
            <w:r w:rsidRPr="00FC3834">
              <w:t>Março</w:t>
            </w:r>
          </w:p>
        </w:tc>
        <w:tc>
          <w:tcPr>
            <w:tcW w:w="2268" w:type="dxa"/>
            <w:shd w:val="clear" w:color="auto" w:fill="auto"/>
            <w:tcMar>
              <w:top w:w="100" w:type="dxa"/>
              <w:left w:w="100" w:type="dxa"/>
              <w:bottom w:w="100" w:type="dxa"/>
              <w:right w:w="100" w:type="dxa"/>
            </w:tcMar>
          </w:tcPr>
          <w:p w14:paraId="0000005F" w14:textId="77777777" w:rsidR="009836D0" w:rsidRPr="00FC3834" w:rsidRDefault="00000000">
            <w:pPr>
              <w:widowControl w:val="0"/>
              <w:pBdr>
                <w:top w:val="nil"/>
                <w:left w:val="nil"/>
                <w:bottom w:val="nil"/>
                <w:right w:val="nil"/>
                <w:between w:val="nil"/>
              </w:pBdr>
              <w:spacing w:line="240" w:lineRule="auto"/>
              <w:jc w:val="center"/>
            </w:pPr>
            <w:r w:rsidRPr="00FC3834">
              <w:t>10</w:t>
            </w:r>
          </w:p>
        </w:tc>
        <w:tc>
          <w:tcPr>
            <w:tcW w:w="2269" w:type="dxa"/>
            <w:shd w:val="clear" w:color="auto" w:fill="auto"/>
            <w:tcMar>
              <w:top w:w="100" w:type="dxa"/>
              <w:left w:w="100" w:type="dxa"/>
              <w:bottom w:w="100" w:type="dxa"/>
              <w:right w:w="100" w:type="dxa"/>
            </w:tcMar>
          </w:tcPr>
          <w:p w14:paraId="00000060" w14:textId="77777777" w:rsidR="009836D0" w:rsidRPr="00FC3834" w:rsidRDefault="00000000">
            <w:pPr>
              <w:widowControl w:val="0"/>
              <w:pBdr>
                <w:top w:val="nil"/>
                <w:left w:val="nil"/>
                <w:bottom w:val="nil"/>
                <w:right w:val="nil"/>
                <w:between w:val="nil"/>
              </w:pBdr>
              <w:spacing w:line="240" w:lineRule="auto"/>
              <w:jc w:val="center"/>
            </w:pPr>
            <w:r w:rsidRPr="00FC3834">
              <w:t>9</w:t>
            </w:r>
          </w:p>
        </w:tc>
        <w:tc>
          <w:tcPr>
            <w:tcW w:w="2269" w:type="dxa"/>
            <w:shd w:val="clear" w:color="auto" w:fill="auto"/>
            <w:tcMar>
              <w:top w:w="100" w:type="dxa"/>
              <w:left w:w="100" w:type="dxa"/>
              <w:bottom w:w="100" w:type="dxa"/>
              <w:right w:w="100" w:type="dxa"/>
            </w:tcMar>
          </w:tcPr>
          <w:p w14:paraId="00000061" w14:textId="77777777" w:rsidR="009836D0" w:rsidRPr="00FC3834" w:rsidRDefault="00000000">
            <w:pPr>
              <w:widowControl w:val="0"/>
              <w:pBdr>
                <w:top w:val="nil"/>
                <w:left w:val="nil"/>
                <w:bottom w:val="nil"/>
                <w:right w:val="nil"/>
                <w:between w:val="nil"/>
              </w:pBdr>
              <w:spacing w:line="240" w:lineRule="auto"/>
              <w:jc w:val="center"/>
            </w:pPr>
            <w:r w:rsidRPr="00FC3834">
              <w:t>3</w:t>
            </w:r>
          </w:p>
        </w:tc>
      </w:tr>
      <w:tr w:rsidR="009836D0" w14:paraId="0E0F4A7A" w14:textId="77777777" w:rsidTr="00FC3834">
        <w:trPr>
          <w:trHeight w:val="220"/>
        </w:trPr>
        <w:tc>
          <w:tcPr>
            <w:tcW w:w="2268" w:type="dxa"/>
            <w:shd w:val="clear" w:color="auto" w:fill="auto"/>
            <w:tcMar>
              <w:top w:w="100" w:type="dxa"/>
              <w:left w:w="100" w:type="dxa"/>
              <w:bottom w:w="100" w:type="dxa"/>
              <w:right w:w="100" w:type="dxa"/>
            </w:tcMar>
          </w:tcPr>
          <w:p w14:paraId="00000062" w14:textId="77777777" w:rsidR="009836D0" w:rsidRPr="00FC3834" w:rsidRDefault="00000000">
            <w:pPr>
              <w:widowControl w:val="0"/>
              <w:pBdr>
                <w:top w:val="nil"/>
                <w:left w:val="nil"/>
                <w:bottom w:val="nil"/>
                <w:right w:val="nil"/>
                <w:between w:val="nil"/>
              </w:pBdr>
              <w:spacing w:line="240" w:lineRule="auto"/>
              <w:jc w:val="center"/>
            </w:pPr>
            <w:r w:rsidRPr="00FC3834">
              <w:t>Abril</w:t>
            </w:r>
          </w:p>
        </w:tc>
        <w:tc>
          <w:tcPr>
            <w:tcW w:w="2268" w:type="dxa"/>
            <w:shd w:val="clear" w:color="auto" w:fill="auto"/>
            <w:tcMar>
              <w:top w:w="100" w:type="dxa"/>
              <w:left w:w="100" w:type="dxa"/>
              <w:bottom w:w="100" w:type="dxa"/>
              <w:right w:w="100" w:type="dxa"/>
            </w:tcMar>
          </w:tcPr>
          <w:p w14:paraId="00000063" w14:textId="77777777" w:rsidR="009836D0" w:rsidRPr="00FC3834" w:rsidRDefault="00000000">
            <w:pPr>
              <w:widowControl w:val="0"/>
              <w:pBdr>
                <w:top w:val="nil"/>
                <w:left w:val="nil"/>
                <w:bottom w:val="nil"/>
                <w:right w:val="nil"/>
                <w:between w:val="nil"/>
              </w:pBdr>
              <w:spacing w:line="240" w:lineRule="auto"/>
              <w:jc w:val="center"/>
            </w:pPr>
            <w:r w:rsidRPr="00FC3834">
              <w:t>8</w:t>
            </w:r>
          </w:p>
        </w:tc>
        <w:tc>
          <w:tcPr>
            <w:tcW w:w="2269" w:type="dxa"/>
            <w:shd w:val="clear" w:color="auto" w:fill="auto"/>
            <w:tcMar>
              <w:top w:w="100" w:type="dxa"/>
              <w:left w:w="100" w:type="dxa"/>
              <w:bottom w:w="100" w:type="dxa"/>
              <w:right w:w="100" w:type="dxa"/>
            </w:tcMar>
          </w:tcPr>
          <w:p w14:paraId="00000064" w14:textId="77777777" w:rsidR="009836D0" w:rsidRPr="00FC3834" w:rsidRDefault="00000000">
            <w:pPr>
              <w:widowControl w:val="0"/>
              <w:pBdr>
                <w:top w:val="nil"/>
                <w:left w:val="nil"/>
                <w:bottom w:val="nil"/>
                <w:right w:val="nil"/>
                <w:between w:val="nil"/>
              </w:pBdr>
              <w:spacing w:line="240" w:lineRule="auto"/>
              <w:jc w:val="center"/>
            </w:pPr>
            <w:r w:rsidRPr="00FC3834">
              <w:t>5</w:t>
            </w:r>
          </w:p>
        </w:tc>
        <w:tc>
          <w:tcPr>
            <w:tcW w:w="2269" w:type="dxa"/>
            <w:shd w:val="clear" w:color="auto" w:fill="auto"/>
            <w:tcMar>
              <w:top w:w="100" w:type="dxa"/>
              <w:left w:w="100" w:type="dxa"/>
              <w:bottom w:w="100" w:type="dxa"/>
              <w:right w:w="100" w:type="dxa"/>
            </w:tcMar>
          </w:tcPr>
          <w:p w14:paraId="00000065"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7BA8D45A" w14:textId="77777777">
        <w:tc>
          <w:tcPr>
            <w:tcW w:w="2268" w:type="dxa"/>
            <w:shd w:val="clear" w:color="auto" w:fill="auto"/>
            <w:tcMar>
              <w:top w:w="100" w:type="dxa"/>
              <w:left w:w="100" w:type="dxa"/>
              <w:bottom w:w="100" w:type="dxa"/>
              <w:right w:w="100" w:type="dxa"/>
            </w:tcMar>
          </w:tcPr>
          <w:p w14:paraId="00000066" w14:textId="77777777" w:rsidR="009836D0" w:rsidRPr="00FC3834" w:rsidRDefault="00000000">
            <w:pPr>
              <w:widowControl w:val="0"/>
              <w:pBdr>
                <w:top w:val="nil"/>
                <w:left w:val="nil"/>
                <w:bottom w:val="nil"/>
                <w:right w:val="nil"/>
                <w:between w:val="nil"/>
              </w:pBdr>
              <w:spacing w:line="240" w:lineRule="auto"/>
              <w:jc w:val="center"/>
            </w:pPr>
            <w:r w:rsidRPr="00FC3834">
              <w:t>Maio</w:t>
            </w:r>
          </w:p>
        </w:tc>
        <w:tc>
          <w:tcPr>
            <w:tcW w:w="2268" w:type="dxa"/>
            <w:shd w:val="clear" w:color="auto" w:fill="auto"/>
            <w:tcMar>
              <w:top w:w="100" w:type="dxa"/>
              <w:left w:w="100" w:type="dxa"/>
              <w:bottom w:w="100" w:type="dxa"/>
              <w:right w:w="100" w:type="dxa"/>
            </w:tcMar>
          </w:tcPr>
          <w:p w14:paraId="00000067" w14:textId="77777777" w:rsidR="009836D0" w:rsidRPr="00FC3834" w:rsidRDefault="00000000">
            <w:pPr>
              <w:widowControl w:val="0"/>
              <w:pBdr>
                <w:top w:val="nil"/>
                <w:left w:val="nil"/>
                <w:bottom w:val="nil"/>
                <w:right w:val="nil"/>
                <w:between w:val="nil"/>
              </w:pBdr>
              <w:spacing w:line="240" w:lineRule="auto"/>
              <w:jc w:val="center"/>
            </w:pPr>
            <w:r w:rsidRPr="00FC3834">
              <w:t>8</w:t>
            </w:r>
          </w:p>
        </w:tc>
        <w:tc>
          <w:tcPr>
            <w:tcW w:w="2269" w:type="dxa"/>
            <w:shd w:val="clear" w:color="auto" w:fill="auto"/>
            <w:tcMar>
              <w:top w:w="100" w:type="dxa"/>
              <w:left w:w="100" w:type="dxa"/>
              <w:bottom w:w="100" w:type="dxa"/>
              <w:right w:w="100" w:type="dxa"/>
            </w:tcMar>
          </w:tcPr>
          <w:p w14:paraId="00000068" w14:textId="77777777" w:rsidR="009836D0" w:rsidRPr="00FC3834" w:rsidRDefault="00000000">
            <w:pPr>
              <w:widowControl w:val="0"/>
              <w:pBdr>
                <w:top w:val="nil"/>
                <w:left w:val="nil"/>
                <w:bottom w:val="nil"/>
                <w:right w:val="nil"/>
                <w:between w:val="nil"/>
              </w:pBdr>
              <w:spacing w:line="240" w:lineRule="auto"/>
              <w:jc w:val="center"/>
            </w:pPr>
            <w:r w:rsidRPr="00FC3834">
              <w:t>6</w:t>
            </w:r>
          </w:p>
        </w:tc>
        <w:tc>
          <w:tcPr>
            <w:tcW w:w="2269" w:type="dxa"/>
            <w:shd w:val="clear" w:color="auto" w:fill="auto"/>
            <w:tcMar>
              <w:top w:w="100" w:type="dxa"/>
              <w:left w:w="100" w:type="dxa"/>
              <w:bottom w:w="100" w:type="dxa"/>
              <w:right w:w="100" w:type="dxa"/>
            </w:tcMar>
          </w:tcPr>
          <w:p w14:paraId="00000069" w14:textId="77777777" w:rsidR="009836D0" w:rsidRPr="00FC3834" w:rsidRDefault="00000000">
            <w:pPr>
              <w:widowControl w:val="0"/>
              <w:pBdr>
                <w:top w:val="nil"/>
                <w:left w:val="nil"/>
                <w:bottom w:val="nil"/>
                <w:right w:val="nil"/>
                <w:between w:val="nil"/>
              </w:pBdr>
              <w:spacing w:line="240" w:lineRule="auto"/>
              <w:jc w:val="center"/>
            </w:pPr>
            <w:r w:rsidRPr="00FC3834">
              <w:t>2</w:t>
            </w:r>
          </w:p>
        </w:tc>
      </w:tr>
      <w:tr w:rsidR="009836D0" w14:paraId="16E77D14" w14:textId="77777777">
        <w:tc>
          <w:tcPr>
            <w:tcW w:w="2268" w:type="dxa"/>
            <w:shd w:val="clear" w:color="auto" w:fill="auto"/>
            <w:tcMar>
              <w:top w:w="100" w:type="dxa"/>
              <w:left w:w="100" w:type="dxa"/>
              <w:bottom w:w="100" w:type="dxa"/>
              <w:right w:w="100" w:type="dxa"/>
            </w:tcMar>
          </w:tcPr>
          <w:p w14:paraId="0000006A" w14:textId="77777777" w:rsidR="009836D0" w:rsidRPr="00FC3834" w:rsidRDefault="00000000">
            <w:pPr>
              <w:widowControl w:val="0"/>
              <w:pBdr>
                <w:top w:val="nil"/>
                <w:left w:val="nil"/>
                <w:bottom w:val="nil"/>
                <w:right w:val="nil"/>
                <w:between w:val="nil"/>
              </w:pBdr>
              <w:spacing w:line="240" w:lineRule="auto"/>
              <w:jc w:val="center"/>
            </w:pPr>
            <w:r w:rsidRPr="00FC3834">
              <w:t>Junho</w:t>
            </w:r>
          </w:p>
        </w:tc>
        <w:tc>
          <w:tcPr>
            <w:tcW w:w="2268" w:type="dxa"/>
            <w:shd w:val="clear" w:color="auto" w:fill="auto"/>
            <w:tcMar>
              <w:top w:w="100" w:type="dxa"/>
              <w:left w:w="100" w:type="dxa"/>
              <w:bottom w:w="100" w:type="dxa"/>
              <w:right w:w="100" w:type="dxa"/>
            </w:tcMar>
          </w:tcPr>
          <w:p w14:paraId="0000006B" w14:textId="77777777" w:rsidR="009836D0" w:rsidRPr="00FC3834" w:rsidRDefault="00000000">
            <w:pPr>
              <w:widowControl w:val="0"/>
              <w:pBdr>
                <w:top w:val="nil"/>
                <w:left w:val="nil"/>
                <w:bottom w:val="nil"/>
                <w:right w:val="nil"/>
                <w:between w:val="nil"/>
              </w:pBdr>
              <w:spacing w:line="240" w:lineRule="auto"/>
              <w:jc w:val="center"/>
            </w:pPr>
            <w:r w:rsidRPr="00FC3834">
              <w:t>8</w:t>
            </w:r>
          </w:p>
        </w:tc>
        <w:tc>
          <w:tcPr>
            <w:tcW w:w="2269" w:type="dxa"/>
            <w:shd w:val="clear" w:color="auto" w:fill="auto"/>
            <w:tcMar>
              <w:top w:w="100" w:type="dxa"/>
              <w:left w:w="100" w:type="dxa"/>
              <w:bottom w:w="100" w:type="dxa"/>
              <w:right w:w="100" w:type="dxa"/>
            </w:tcMar>
          </w:tcPr>
          <w:p w14:paraId="0000006C" w14:textId="77777777" w:rsidR="009836D0" w:rsidRPr="00FC3834" w:rsidRDefault="00000000">
            <w:pPr>
              <w:widowControl w:val="0"/>
              <w:pBdr>
                <w:top w:val="nil"/>
                <w:left w:val="nil"/>
                <w:bottom w:val="nil"/>
                <w:right w:val="nil"/>
                <w:between w:val="nil"/>
              </w:pBdr>
              <w:spacing w:line="240" w:lineRule="auto"/>
              <w:jc w:val="center"/>
            </w:pPr>
            <w:r w:rsidRPr="00FC3834">
              <w:t>6</w:t>
            </w:r>
          </w:p>
        </w:tc>
        <w:tc>
          <w:tcPr>
            <w:tcW w:w="2269" w:type="dxa"/>
            <w:shd w:val="clear" w:color="auto" w:fill="auto"/>
            <w:tcMar>
              <w:top w:w="100" w:type="dxa"/>
              <w:left w:w="100" w:type="dxa"/>
              <w:bottom w:w="100" w:type="dxa"/>
              <w:right w:w="100" w:type="dxa"/>
            </w:tcMar>
          </w:tcPr>
          <w:p w14:paraId="0000006D"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49B62FD2" w14:textId="77777777">
        <w:tc>
          <w:tcPr>
            <w:tcW w:w="2268" w:type="dxa"/>
            <w:shd w:val="clear" w:color="auto" w:fill="auto"/>
            <w:tcMar>
              <w:top w:w="100" w:type="dxa"/>
              <w:left w:w="100" w:type="dxa"/>
              <w:bottom w:w="100" w:type="dxa"/>
              <w:right w:w="100" w:type="dxa"/>
            </w:tcMar>
          </w:tcPr>
          <w:p w14:paraId="0000006E" w14:textId="77777777" w:rsidR="009836D0" w:rsidRPr="00FC3834" w:rsidRDefault="00000000">
            <w:pPr>
              <w:widowControl w:val="0"/>
              <w:pBdr>
                <w:top w:val="nil"/>
                <w:left w:val="nil"/>
                <w:bottom w:val="nil"/>
                <w:right w:val="nil"/>
                <w:between w:val="nil"/>
              </w:pBdr>
              <w:spacing w:line="240" w:lineRule="auto"/>
              <w:jc w:val="center"/>
            </w:pPr>
            <w:r w:rsidRPr="00FC3834">
              <w:t>Julho</w:t>
            </w:r>
          </w:p>
        </w:tc>
        <w:tc>
          <w:tcPr>
            <w:tcW w:w="2268" w:type="dxa"/>
            <w:shd w:val="clear" w:color="auto" w:fill="auto"/>
            <w:tcMar>
              <w:top w:w="100" w:type="dxa"/>
              <w:left w:w="100" w:type="dxa"/>
              <w:bottom w:w="100" w:type="dxa"/>
              <w:right w:w="100" w:type="dxa"/>
            </w:tcMar>
          </w:tcPr>
          <w:p w14:paraId="0000006F" w14:textId="77777777" w:rsidR="009836D0" w:rsidRPr="00FC3834" w:rsidRDefault="00000000">
            <w:pPr>
              <w:widowControl w:val="0"/>
              <w:pBdr>
                <w:top w:val="nil"/>
                <w:left w:val="nil"/>
                <w:bottom w:val="nil"/>
                <w:right w:val="nil"/>
                <w:between w:val="nil"/>
              </w:pBdr>
              <w:spacing w:line="240" w:lineRule="auto"/>
              <w:jc w:val="center"/>
            </w:pPr>
            <w:r w:rsidRPr="00FC3834">
              <w:t>6</w:t>
            </w:r>
          </w:p>
        </w:tc>
        <w:tc>
          <w:tcPr>
            <w:tcW w:w="2269" w:type="dxa"/>
            <w:shd w:val="clear" w:color="auto" w:fill="auto"/>
            <w:tcMar>
              <w:top w:w="100" w:type="dxa"/>
              <w:left w:w="100" w:type="dxa"/>
              <w:bottom w:w="100" w:type="dxa"/>
              <w:right w:w="100" w:type="dxa"/>
            </w:tcMar>
          </w:tcPr>
          <w:p w14:paraId="00000070" w14:textId="77777777" w:rsidR="009836D0" w:rsidRPr="00FC3834" w:rsidRDefault="00000000">
            <w:pPr>
              <w:widowControl w:val="0"/>
              <w:pBdr>
                <w:top w:val="nil"/>
                <w:left w:val="nil"/>
                <w:bottom w:val="nil"/>
                <w:right w:val="nil"/>
                <w:between w:val="nil"/>
              </w:pBdr>
              <w:spacing w:line="240" w:lineRule="auto"/>
              <w:jc w:val="center"/>
            </w:pPr>
            <w:r w:rsidRPr="00FC3834">
              <w:t>2</w:t>
            </w:r>
          </w:p>
        </w:tc>
        <w:tc>
          <w:tcPr>
            <w:tcW w:w="2269" w:type="dxa"/>
            <w:shd w:val="clear" w:color="auto" w:fill="auto"/>
            <w:tcMar>
              <w:top w:w="100" w:type="dxa"/>
              <w:left w:w="100" w:type="dxa"/>
              <w:bottom w:w="100" w:type="dxa"/>
              <w:right w:w="100" w:type="dxa"/>
            </w:tcMar>
          </w:tcPr>
          <w:p w14:paraId="00000071" w14:textId="77777777" w:rsidR="009836D0" w:rsidRPr="00FC3834" w:rsidRDefault="00000000">
            <w:pPr>
              <w:widowControl w:val="0"/>
              <w:pBdr>
                <w:top w:val="nil"/>
                <w:left w:val="nil"/>
                <w:bottom w:val="nil"/>
                <w:right w:val="nil"/>
                <w:between w:val="nil"/>
              </w:pBdr>
              <w:spacing w:line="240" w:lineRule="auto"/>
              <w:jc w:val="center"/>
            </w:pPr>
            <w:r w:rsidRPr="00FC3834">
              <w:t>2</w:t>
            </w:r>
          </w:p>
        </w:tc>
      </w:tr>
      <w:tr w:rsidR="009836D0" w14:paraId="6D557709" w14:textId="77777777">
        <w:tc>
          <w:tcPr>
            <w:tcW w:w="2268" w:type="dxa"/>
            <w:shd w:val="clear" w:color="auto" w:fill="auto"/>
            <w:tcMar>
              <w:top w:w="100" w:type="dxa"/>
              <w:left w:w="100" w:type="dxa"/>
              <w:bottom w:w="100" w:type="dxa"/>
              <w:right w:w="100" w:type="dxa"/>
            </w:tcMar>
          </w:tcPr>
          <w:p w14:paraId="00000072" w14:textId="77777777" w:rsidR="009836D0" w:rsidRPr="00FC3834" w:rsidRDefault="00000000">
            <w:pPr>
              <w:widowControl w:val="0"/>
              <w:pBdr>
                <w:top w:val="nil"/>
                <w:left w:val="nil"/>
                <w:bottom w:val="nil"/>
                <w:right w:val="nil"/>
                <w:between w:val="nil"/>
              </w:pBdr>
              <w:spacing w:line="240" w:lineRule="auto"/>
              <w:jc w:val="center"/>
            </w:pPr>
            <w:r w:rsidRPr="00FC3834">
              <w:lastRenderedPageBreak/>
              <w:t>Agosto</w:t>
            </w:r>
          </w:p>
        </w:tc>
        <w:tc>
          <w:tcPr>
            <w:tcW w:w="2268" w:type="dxa"/>
            <w:shd w:val="clear" w:color="auto" w:fill="auto"/>
            <w:tcMar>
              <w:top w:w="100" w:type="dxa"/>
              <w:left w:w="100" w:type="dxa"/>
              <w:bottom w:w="100" w:type="dxa"/>
              <w:right w:w="100" w:type="dxa"/>
            </w:tcMar>
          </w:tcPr>
          <w:p w14:paraId="00000073" w14:textId="77777777" w:rsidR="009836D0" w:rsidRPr="00FC3834" w:rsidRDefault="00000000">
            <w:pPr>
              <w:widowControl w:val="0"/>
              <w:pBdr>
                <w:top w:val="nil"/>
                <w:left w:val="nil"/>
                <w:bottom w:val="nil"/>
                <w:right w:val="nil"/>
                <w:between w:val="nil"/>
              </w:pBdr>
              <w:spacing w:line="240" w:lineRule="auto"/>
              <w:jc w:val="center"/>
            </w:pPr>
            <w:r w:rsidRPr="00FC3834">
              <w:t>6</w:t>
            </w:r>
          </w:p>
        </w:tc>
        <w:tc>
          <w:tcPr>
            <w:tcW w:w="2269" w:type="dxa"/>
            <w:shd w:val="clear" w:color="auto" w:fill="auto"/>
            <w:tcMar>
              <w:top w:w="100" w:type="dxa"/>
              <w:left w:w="100" w:type="dxa"/>
              <w:bottom w:w="100" w:type="dxa"/>
              <w:right w:w="100" w:type="dxa"/>
            </w:tcMar>
          </w:tcPr>
          <w:p w14:paraId="00000074" w14:textId="77777777" w:rsidR="009836D0" w:rsidRPr="00FC3834" w:rsidRDefault="00000000">
            <w:pPr>
              <w:widowControl w:val="0"/>
              <w:pBdr>
                <w:top w:val="nil"/>
                <w:left w:val="nil"/>
                <w:bottom w:val="nil"/>
                <w:right w:val="nil"/>
                <w:between w:val="nil"/>
              </w:pBdr>
              <w:spacing w:line="240" w:lineRule="auto"/>
              <w:jc w:val="center"/>
            </w:pPr>
            <w:r w:rsidRPr="00FC3834">
              <w:t>2</w:t>
            </w:r>
          </w:p>
        </w:tc>
        <w:tc>
          <w:tcPr>
            <w:tcW w:w="2269" w:type="dxa"/>
            <w:shd w:val="clear" w:color="auto" w:fill="auto"/>
            <w:tcMar>
              <w:top w:w="100" w:type="dxa"/>
              <w:left w:w="100" w:type="dxa"/>
              <w:bottom w:w="100" w:type="dxa"/>
              <w:right w:w="100" w:type="dxa"/>
            </w:tcMar>
          </w:tcPr>
          <w:p w14:paraId="00000075"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02C475C1" w14:textId="77777777">
        <w:tc>
          <w:tcPr>
            <w:tcW w:w="2268" w:type="dxa"/>
            <w:shd w:val="clear" w:color="auto" w:fill="auto"/>
            <w:tcMar>
              <w:top w:w="100" w:type="dxa"/>
              <w:left w:w="100" w:type="dxa"/>
              <w:bottom w:w="100" w:type="dxa"/>
              <w:right w:w="100" w:type="dxa"/>
            </w:tcMar>
          </w:tcPr>
          <w:p w14:paraId="00000076" w14:textId="77777777" w:rsidR="009836D0" w:rsidRPr="00FC3834" w:rsidRDefault="00000000">
            <w:pPr>
              <w:widowControl w:val="0"/>
              <w:pBdr>
                <w:top w:val="nil"/>
                <w:left w:val="nil"/>
                <w:bottom w:val="nil"/>
                <w:right w:val="nil"/>
                <w:between w:val="nil"/>
              </w:pBdr>
              <w:spacing w:line="240" w:lineRule="auto"/>
              <w:jc w:val="center"/>
            </w:pPr>
            <w:r w:rsidRPr="00FC3834">
              <w:t>Setembro</w:t>
            </w:r>
          </w:p>
        </w:tc>
        <w:tc>
          <w:tcPr>
            <w:tcW w:w="2268" w:type="dxa"/>
            <w:shd w:val="clear" w:color="auto" w:fill="auto"/>
            <w:tcMar>
              <w:top w:w="100" w:type="dxa"/>
              <w:left w:w="100" w:type="dxa"/>
              <w:bottom w:w="100" w:type="dxa"/>
              <w:right w:w="100" w:type="dxa"/>
            </w:tcMar>
          </w:tcPr>
          <w:p w14:paraId="00000077" w14:textId="77777777" w:rsidR="009836D0" w:rsidRPr="00FC3834" w:rsidRDefault="00000000">
            <w:pPr>
              <w:widowControl w:val="0"/>
              <w:pBdr>
                <w:top w:val="nil"/>
                <w:left w:val="nil"/>
                <w:bottom w:val="nil"/>
                <w:right w:val="nil"/>
                <w:between w:val="nil"/>
              </w:pBdr>
              <w:spacing w:line="240" w:lineRule="auto"/>
              <w:jc w:val="center"/>
            </w:pPr>
            <w:r w:rsidRPr="00FC3834">
              <w:t>8</w:t>
            </w:r>
          </w:p>
        </w:tc>
        <w:tc>
          <w:tcPr>
            <w:tcW w:w="2269" w:type="dxa"/>
            <w:shd w:val="clear" w:color="auto" w:fill="auto"/>
            <w:tcMar>
              <w:top w:w="100" w:type="dxa"/>
              <w:left w:w="100" w:type="dxa"/>
              <w:bottom w:w="100" w:type="dxa"/>
              <w:right w:w="100" w:type="dxa"/>
            </w:tcMar>
          </w:tcPr>
          <w:p w14:paraId="00000078" w14:textId="77777777" w:rsidR="009836D0" w:rsidRPr="00FC3834" w:rsidRDefault="00000000">
            <w:pPr>
              <w:widowControl w:val="0"/>
              <w:pBdr>
                <w:top w:val="nil"/>
                <w:left w:val="nil"/>
                <w:bottom w:val="nil"/>
                <w:right w:val="nil"/>
                <w:between w:val="nil"/>
              </w:pBdr>
              <w:spacing w:line="240" w:lineRule="auto"/>
              <w:jc w:val="center"/>
            </w:pPr>
            <w:r w:rsidRPr="00FC3834">
              <w:t>5</w:t>
            </w:r>
          </w:p>
        </w:tc>
        <w:tc>
          <w:tcPr>
            <w:tcW w:w="2269" w:type="dxa"/>
            <w:shd w:val="clear" w:color="auto" w:fill="auto"/>
            <w:tcMar>
              <w:top w:w="100" w:type="dxa"/>
              <w:left w:w="100" w:type="dxa"/>
              <w:bottom w:w="100" w:type="dxa"/>
              <w:right w:w="100" w:type="dxa"/>
            </w:tcMar>
          </w:tcPr>
          <w:p w14:paraId="00000079" w14:textId="77777777" w:rsidR="009836D0" w:rsidRPr="00FC3834" w:rsidRDefault="00000000">
            <w:pPr>
              <w:widowControl w:val="0"/>
              <w:pBdr>
                <w:top w:val="nil"/>
                <w:left w:val="nil"/>
                <w:bottom w:val="nil"/>
                <w:right w:val="nil"/>
                <w:between w:val="nil"/>
              </w:pBdr>
              <w:spacing w:line="240" w:lineRule="auto"/>
              <w:jc w:val="center"/>
            </w:pPr>
            <w:r w:rsidRPr="00FC3834">
              <w:t>1</w:t>
            </w:r>
          </w:p>
        </w:tc>
      </w:tr>
      <w:tr w:rsidR="009836D0" w14:paraId="45E62CBA" w14:textId="77777777">
        <w:tc>
          <w:tcPr>
            <w:tcW w:w="2268" w:type="dxa"/>
            <w:shd w:val="clear" w:color="auto" w:fill="auto"/>
            <w:tcMar>
              <w:top w:w="100" w:type="dxa"/>
              <w:left w:w="100" w:type="dxa"/>
              <w:bottom w:w="100" w:type="dxa"/>
              <w:right w:w="100" w:type="dxa"/>
            </w:tcMar>
          </w:tcPr>
          <w:p w14:paraId="0000007A" w14:textId="77777777" w:rsidR="009836D0" w:rsidRPr="00FC3834" w:rsidRDefault="00000000">
            <w:pPr>
              <w:widowControl w:val="0"/>
              <w:pBdr>
                <w:top w:val="nil"/>
                <w:left w:val="nil"/>
                <w:bottom w:val="nil"/>
                <w:right w:val="nil"/>
                <w:between w:val="nil"/>
              </w:pBdr>
              <w:spacing w:line="240" w:lineRule="auto"/>
              <w:jc w:val="center"/>
            </w:pPr>
            <w:r w:rsidRPr="00FC3834">
              <w:t>Outubro</w:t>
            </w:r>
          </w:p>
        </w:tc>
        <w:tc>
          <w:tcPr>
            <w:tcW w:w="2268" w:type="dxa"/>
            <w:shd w:val="clear" w:color="auto" w:fill="auto"/>
            <w:tcMar>
              <w:top w:w="100" w:type="dxa"/>
              <w:left w:w="100" w:type="dxa"/>
              <w:bottom w:w="100" w:type="dxa"/>
              <w:right w:w="100" w:type="dxa"/>
            </w:tcMar>
          </w:tcPr>
          <w:p w14:paraId="0000007B" w14:textId="77777777" w:rsidR="009836D0" w:rsidRPr="00FC3834" w:rsidRDefault="00000000">
            <w:pPr>
              <w:widowControl w:val="0"/>
              <w:pBdr>
                <w:top w:val="nil"/>
                <w:left w:val="nil"/>
                <w:bottom w:val="nil"/>
                <w:right w:val="nil"/>
                <w:between w:val="nil"/>
              </w:pBdr>
              <w:spacing w:line="240" w:lineRule="auto"/>
              <w:jc w:val="center"/>
            </w:pPr>
            <w:r w:rsidRPr="00FC3834">
              <w:t>10</w:t>
            </w:r>
          </w:p>
        </w:tc>
        <w:tc>
          <w:tcPr>
            <w:tcW w:w="2269" w:type="dxa"/>
            <w:shd w:val="clear" w:color="auto" w:fill="auto"/>
            <w:tcMar>
              <w:top w:w="100" w:type="dxa"/>
              <w:left w:w="100" w:type="dxa"/>
              <w:bottom w:w="100" w:type="dxa"/>
              <w:right w:w="100" w:type="dxa"/>
            </w:tcMar>
          </w:tcPr>
          <w:p w14:paraId="0000007C" w14:textId="77777777" w:rsidR="009836D0" w:rsidRPr="00FC3834" w:rsidRDefault="00000000">
            <w:pPr>
              <w:widowControl w:val="0"/>
              <w:pBdr>
                <w:top w:val="nil"/>
                <w:left w:val="nil"/>
                <w:bottom w:val="nil"/>
                <w:right w:val="nil"/>
                <w:between w:val="nil"/>
              </w:pBdr>
              <w:spacing w:line="240" w:lineRule="auto"/>
              <w:jc w:val="center"/>
            </w:pPr>
            <w:r w:rsidRPr="00FC3834">
              <w:t>5</w:t>
            </w:r>
          </w:p>
        </w:tc>
        <w:tc>
          <w:tcPr>
            <w:tcW w:w="2269" w:type="dxa"/>
            <w:shd w:val="clear" w:color="auto" w:fill="auto"/>
            <w:tcMar>
              <w:top w:w="100" w:type="dxa"/>
              <w:left w:w="100" w:type="dxa"/>
              <w:bottom w:w="100" w:type="dxa"/>
              <w:right w:w="100" w:type="dxa"/>
            </w:tcMar>
          </w:tcPr>
          <w:p w14:paraId="0000007D" w14:textId="77777777" w:rsidR="009836D0" w:rsidRPr="00FC3834" w:rsidRDefault="00000000">
            <w:pPr>
              <w:widowControl w:val="0"/>
              <w:pBdr>
                <w:top w:val="nil"/>
                <w:left w:val="nil"/>
                <w:bottom w:val="nil"/>
                <w:right w:val="nil"/>
                <w:between w:val="nil"/>
              </w:pBdr>
              <w:spacing w:line="240" w:lineRule="auto"/>
              <w:jc w:val="center"/>
            </w:pPr>
            <w:r w:rsidRPr="00FC3834">
              <w:t>3</w:t>
            </w:r>
          </w:p>
        </w:tc>
      </w:tr>
      <w:tr w:rsidR="009836D0" w14:paraId="2A4EBD95" w14:textId="77777777">
        <w:tc>
          <w:tcPr>
            <w:tcW w:w="2268" w:type="dxa"/>
            <w:shd w:val="clear" w:color="auto" w:fill="auto"/>
            <w:tcMar>
              <w:top w:w="100" w:type="dxa"/>
              <w:left w:w="100" w:type="dxa"/>
              <w:bottom w:w="100" w:type="dxa"/>
              <w:right w:w="100" w:type="dxa"/>
            </w:tcMar>
          </w:tcPr>
          <w:p w14:paraId="0000007E" w14:textId="77777777" w:rsidR="009836D0" w:rsidRDefault="00000000">
            <w:pPr>
              <w:widowControl w:val="0"/>
              <w:pBdr>
                <w:top w:val="nil"/>
                <w:left w:val="nil"/>
                <w:bottom w:val="nil"/>
                <w:right w:val="nil"/>
                <w:between w:val="nil"/>
              </w:pBdr>
              <w:spacing w:line="240" w:lineRule="auto"/>
              <w:jc w:val="center"/>
            </w:pPr>
            <w:r>
              <w:t>Novembro</w:t>
            </w:r>
          </w:p>
        </w:tc>
        <w:tc>
          <w:tcPr>
            <w:tcW w:w="2268" w:type="dxa"/>
            <w:shd w:val="clear" w:color="auto" w:fill="auto"/>
            <w:tcMar>
              <w:top w:w="100" w:type="dxa"/>
              <w:left w:w="100" w:type="dxa"/>
              <w:bottom w:w="100" w:type="dxa"/>
              <w:right w:w="100" w:type="dxa"/>
            </w:tcMar>
          </w:tcPr>
          <w:p w14:paraId="0000007F" w14:textId="77777777" w:rsidR="009836D0" w:rsidRDefault="00000000">
            <w:pPr>
              <w:widowControl w:val="0"/>
              <w:pBdr>
                <w:top w:val="nil"/>
                <w:left w:val="nil"/>
                <w:bottom w:val="nil"/>
                <w:right w:val="nil"/>
                <w:between w:val="nil"/>
              </w:pBdr>
              <w:spacing w:line="240" w:lineRule="auto"/>
              <w:jc w:val="center"/>
            </w:pPr>
            <w:r>
              <w:t>8</w:t>
            </w:r>
          </w:p>
        </w:tc>
        <w:tc>
          <w:tcPr>
            <w:tcW w:w="2269" w:type="dxa"/>
            <w:shd w:val="clear" w:color="auto" w:fill="auto"/>
            <w:tcMar>
              <w:top w:w="100" w:type="dxa"/>
              <w:left w:w="100" w:type="dxa"/>
              <w:bottom w:w="100" w:type="dxa"/>
              <w:right w:w="100" w:type="dxa"/>
            </w:tcMar>
          </w:tcPr>
          <w:p w14:paraId="00000080" w14:textId="77777777" w:rsidR="009836D0" w:rsidRDefault="00000000">
            <w:pPr>
              <w:widowControl w:val="0"/>
              <w:pBdr>
                <w:top w:val="nil"/>
                <w:left w:val="nil"/>
                <w:bottom w:val="nil"/>
                <w:right w:val="nil"/>
                <w:between w:val="nil"/>
              </w:pBdr>
              <w:spacing w:line="240" w:lineRule="auto"/>
              <w:jc w:val="center"/>
            </w:pPr>
            <w:r>
              <w:t>2</w:t>
            </w:r>
          </w:p>
        </w:tc>
        <w:tc>
          <w:tcPr>
            <w:tcW w:w="2269" w:type="dxa"/>
            <w:shd w:val="clear" w:color="auto" w:fill="auto"/>
            <w:tcMar>
              <w:top w:w="100" w:type="dxa"/>
              <w:left w:w="100" w:type="dxa"/>
              <w:bottom w:w="100" w:type="dxa"/>
              <w:right w:w="100" w:type="dxa"/>
            </w:tcMar>
          </w:tcPr>
          <w:p w14:paraId="00000081" w14:textId="77777777" w:rsidR="009836D0" w:rsidRDefault="00000000">
            <w:pPr>
              <w:widowControl w:val="0"/>
              <w:pBdr>
                <w:top w:val="nil"/>
                <w:left w:val="nil"/>
                <w:bottom w:val="nil"/>
                <w:right w:val="nil"/>
                <w:between w:val="nil"/>
              </w:pBdr>
              <w:spacing w:line="240" w:lineRule="auto"/>
              <w:jc w:val="center"/>
            </w:pPr>
            <w:r>
              <w:t>4</w:t>
            </w:r>
          </w:p>
        </w:tc>
      </w:tr>
      <w:tr w:rsidR="009836D0" w14:paraId="29CBB7B9" w14:textId="77777777" w:rsidTr="00FC3834">
        <w:trPr>
          <w:trHeight w:val="104"/>
        </w:trPr>
        <w:tc>
          <w:tcPr>
            <w:tcW w:w="2268" w:type="dxa"/>
            <w:shd w:val="clear" w:color="auto" w:fill="auto"/>
            <w:tcMar>
              <w:top w:w="100" w:type="dxa"/>
              <w:left w:w="100" w:type="dxa"/>
              <w:bottom w:w="100" w:type="dxa"/>
              <w:right w:w="100" w:type="dxa"/>
            </w:tcMar>
          </w:tcPr>
          <w:p w14:paraId="00000082" w14:textId="77777777" w:rsidR="009836D0" w:rsidRDefault="00000000">
            <w:pPr>
              <w:widowControl w:val="0"/>
              <w:pBdr>
                <w:top w:val="nil"/>
                <w:left w:val="nil"/>
                <w:bottom w:val="nil"/>
                <w:right w:val="nil"/>
                <w:between w:val="nil"/>
              </w:pBdr>
              <w:spacing w:line="240" w:lineRule="auto"/>
              <w:jc w:val="center"/>
            </w:pPr>
            <w:r>
              <w:t>Dezembro</w:t>
            </w:r>
          </w:p>
        </w:tc>
        <w:tc>
          <w:tcPr>
            <w:tcW w:w="2268" w:type="dxa"/>
            <w:shd w:val="clear" w:color="auto" w:fill="auto"/>
            <w:tcMar>
              <w:top w:w="100" w:type="dxa"/>
              <w:left w:w="100" w:type="dxa"/>
              <w:bottom w:w="100" w:type="dxa"/>
              <w:right w:w="100" w:type="dxa"/>
            </w:tcMar>
          </w:tcPr>
          <w:p w14:paraId="00000083" w14:textId="77777777" w:rsidR="009836D0" w:rsidRDefault="00000000">
            <w:pPr>
              <w:widowControl w:val="0"/>
              <w:pBdr>
                <w:top w:val="nil"/>
                <w:left w:val="nil"/>
                <w:bottom w:val="nil"/>
                <w:right w:val="nil"/>
                <w:between w:val="nil"/>
              </w:pBdr>
              <w:spacing w:line="240" w:lineRule="auto"/>
              <w:jc w:val="center"/>
            </w:pPr>
            <w:r>
              <w:t>6</w:t>
            </w:r>
          </w:p>
        </w:tc>
        <w:tc>
          <w:tcPr>
            <w:tcW w:w="2269" w:type="dxa"/>
            <w:shd w:val="clear" w:color="auto" w:fill="auto"/>
            <w:tcMar>
              <w:top w:w="100" w:type="dxa"/>
              <w:left w:w="100" w:type="dxa"/>
              <w:bottom w:w="100" w:type="dxa"/>
              <w:right w:w="100" w:type="dxa"/>
            </w:tcMar>
          </w:tcPr>
          <w:p w14:paraId="00000084" w14:textId="77777777" w:rsidR="009836D0" w:rsidRDefault="00000000">
            <w:pPr>
              <w:widowControl w:val="0"/>
              <w:pBdr>
                <w:top w:val="nil"/>
                <w:left w:val="nil"/>
                <w:bottom w:val="nil"/>
                <w:right w:val="nil"/>
                <w:between w:val="nil"/>
              </w:pBdr>
              <w:spacing w:line="240" w:lineRule="auto"/>
              <w:jc w:val="center"/>
            </w:pPr>
            <w:r>
              <w:t>2</w:t>
            </w:r>
          </w:p>
        </w:tc>
        <w:tc>
          <w:tcPr>
            <w:tcW w:w="2269" w:type="dxa"/>
            <w:shd w:val="clear" w:color="auto" w:fill="auto"/>
            <w:tcMar>
              <w:top w:w="100" w:type="dxa"/>
              <w:left w:w="100" w:type="dxa"/>
              <w:bottom w:w="100" w:type="dxa"/>
              <w:right w:w="100" w:type="dxa"/>
            </w:tcMar>
          </w:tcPr>
          <w:p w14:paraId="00000085" w14:textId="77777777" w:rsidR="009836D0" w:rsidRDefault="00000000">
            <w:pPr>
              <w:widowControl w:val="0"/>
              <w:pBdr>
                <w:top w:val="nil"/>
                <w:left w:val="nil"/>
                <w:bottom w:val="nil"/>
                <w:right w:val="nil"/>
                <w:between w:val="nil"/>
              </w:pBdr>
              <w:spacing w:line="240" w:lineRule="auto"/>
              <w:jc w:val="center"/>
            </w:pPr>
            <w:r>
              <w:t>4</w:t>
            </w:r>
          </w:p>
        </w:tc>
      </w:tr>
    </w:tbl>
    <w:p w14:paraId="00000086" w14:textId="77777777" w:rsidR="009836D0" w:rsidRDefault="00000000">
      <w:pPr>
        <w:spacing w:line="360" w:lineRule="auto"/>
        <w:jc w:val="center"/>
        <w:rPr>
          <w:sz w:val="20"/>
          <w:szCs w:val="20"/>
        </w:rPr>
      </w:pPr>
      <w:r>
        <w:rPr>
          <w:sz w:val="24"/>
          <w:szCs w:val="24"/>
        </w:rPr>
        <w:tab/>
      </w:r>
      <w:r w:rsidRPr="00BE0936">
        <w:rPr>
          <w:b/>
          <w:bCs/>
          <w:sz w:val="20"/>
          <w:szCs w:val="20"/>
        </w:rPr>
        <w:t>Fonte:</w:t>
      </w:r>
      <w:r>
        <w:rPr>
          <w:sz w:val="20"/>
          <w:szCs w:val="20"/>
        </w:rPr>
        <w:t xml:space="preserve"> REAM, Sistematização Vigilância Socioassistencial/COPAS/SETHAS/RN</w:t>
      </w:r>
    </w:p>
    <w:p w14:paraId="00000087" w14:textId="77777777" w:rsidR="009836D0" w:rsidRDefault="009836D0">
      <w:pPr>
        <w:spacing w:line="360" w:lineRule="auto"/>
        <w:jc w:val="both"/>
        <w:rPr>
          <w:sz w:val="24"/>
          <w:szCs w:val="24"/>
        </w:rPr>
      </w:pPr>
    </w:p>
    <w:p w14:paraId="00000088" w14:textId="77777777" w:rsidR="009836D0" w:rsidRDefault="00000000">
      <w:pPr>
        <w:spacing w:line="360" w:lineRule="auto"/>
        <w:jc w:val="both"/>
        <w:rPr>
          <w:sz w:val="24"/>
          <w:szCs w:val="24"/>
        </w:rPr>
      </w:pPr>
      <w:r>
        <w:rPr>
          <w:sz w:val="24"/>
          <w:szCs w:val="24"/>
        </w:rPr>
        <w:t xml:space="preserve"> </w:t>
      </w:r>
      <w:r>
        <w:rPr>
          <w:sz w:val="24"/>
          <w:szCs w:val="24"/>
        </w:rPr>
        <w:tab/>
        <w:t>Ao todo, foram 36 (trinta e seis) mulheres, 21 (vinte e uma) crianças e 5 (cinco) adolescentes acolhidos em 2023, cuja maioria permaneceu na Casa-Abrigo por um período de 0 (zero) a 15 (quinze) dias (SETHAS, 2024). Um fato se destaca: a alta rotatividade de mulheres e seus dependentes revela que, desde sua implementação, a Casa AMA nunca preencheu por completo o quantitativo de vagas do qual dispõe, evidenciando um problema em potencial se contrastarmos essa informação com as taxas de agressão e feminicídio do RN descritas no tópico anterior, em especial as do município de Mossoró/RN, onde a Casa AMA está localizada e onde se verifica índices de violência contra a mulher ainda maiores que as da capital natalense.</w:t>
      </w:r>
    </w:p>
    <w:p w14:paraId="00000089" w14:textId="77777777" w:rsidR="009836D0" w:rsidRDefault="00000000">
      <w:pPr>
        <w:spacing w:line="360" w:lineRule="auto"/>
        <w:jc w:val="both"/>
        <w:rPr>
          <w:sz w:val="24"/>
          <w:szCs w:val="24"/>
        </w:rPr>
      </w:pPr>
      <w:r>
        <w:rPr>
          <w:sz w:val="24"/>
          <w:szCs w:val="24"/>
        </w:rPr>
        <w:tab/>
        <w:t xml:space="preserve">Ou seja, se o problema não é a baixa demanda de mulheres para o abrigamento, quais fatores incidem sobre o número pouco significativo de mulheres abrigadas na Casa AMA? Além do fato de que as Casas-Abrigo podem reproduzir um ambiente semelhante às privações vivenciadas com os agressores, frequentemente revelado em falas de </w:t>
      </w:r>
      <w:proofErr w:type="spellStart"/>
      <w:r>
        <w:rPr>
          <w:sz w:val="24"/>
          <w:szCs w:val="24"/>
        </w:rPr>
        <w:t>ex-abrigadas</w:t>
      </w:r>
      <w:proofErr w:type="spellEnd"/>
      <w:r>
        <w:rPr>
          <w:sz w:val="24"/>
          <w:szCs w:val="24"/>
        </w:rPr>
        <w:t xml:space="preserve"> quando afirmam que o abrigamento provoca “estranhamentos, questionamentos e um certo assujeitamento” (Silva; Marques; Morais; Romagnoli, 2023, p.732), potencializando o receio das mulheres em torno da institucionalização; ocorre que, na realidade da Casa AMA, a construção tardia ou a não efetivação de um fluxo entre toda a Rede de Atendimento do estado dificulta encaminhamentos, articulações intersetoriais e, consequentemente, a inserção das mulheres em programas e políticas sociais.</w:t>
      </w:r>
    </w:p>
    <w:p w14:paraId="0000008A" w14:textId="77777777" w:rsidR="009836D0" w:rsidRDefault="00000000">
      <w:pPr>
        <w:spacing w:line="360" w:lineRule="auto"/>
        <w:jc w:val="both"/>
        <w:rPr>
          <w:sz w:val="24"/>
          <w:szCs w:val="24"/>
        </w:rPr>
      </w:pPr>
      <w:r>
        <w:rPr>
          <w:sz w:val="24"/>
          <w:szCs w:val="24"/>
        </w:rPr>
        <w:lastRenderedPageBreak/>
        <w:tab/>
        <w:t>Isso fica ainda mais em evidência quando observamos a quantidade e a variedade de municípios encaminhadores: em 2023, apenas 14 (quatorze) municípios encaminharam mulheres em situação de violência para a Casa AMA (Rio Grande do Norte, 2024), ainda que a unidade possa receber usuárias de todas as cidades do RN. Mesmo que estejam implicados, aqui, fatores subjetivos que fazem as mulheres serem resistentes ao abrigamento, a problemática é de ordem material e concreta: embora o abrigamento seja uma “estratégia intencionalmente produzida para o fortalecimento da dimensão singular e inventiva da vida” (Silva; Marques; Morais; Romagnoli, 2023, p.735), ele impõe barreiras significativas para seu funcionamento, bem como para a efetivação da proteção e da reconstrução da autonomia das mulheres.</w:t>
      </w:r>
    </w:p>
    <w:p w14:paraId="0000008B" w14:textId="77777777" w:rsidR="009836D0" w:rsidRDefault="00000000">
      <w:pPr>
        <w:spacing w:line="360" w:lineRule="auto"/>
        <w:jc w:val="both"/>
        <w:rPr>
          <w:sz w:val="24"/>
          <w:szCs w:val="24"/>
        </w:rPr>
      </w:pPr>
      <w:r>
        <w:rPr>
          <w:sz w:val="24"/>
          <w:szCs w:val="24"/>
        </w:rPr>
        <w:tab/>
        <w:t xml:space="preserve">Por fim, é justamente a reconstrução da autonomia, sobretudo em termos </w:t>
      </w:r>
      <w:sdt>
        <w:sdtPr>
          <w:tag w:val="goog_rdk_0"/>
          <w:id w:val="2115858521"/>
        </w:sdtPr>
        <w:sdtContent/>
      </w:sdt>
      <w:r>
        <w:rPr>
          <w:sz w:val="24"/>
          <w:szCs w:val="24"/>
        </w:rPr>
        <w:t>financeiros, outro grande desafio visualizado na Casa AMA. Em 2023, 40% das mulheres foram desabrigadas por terem conquistado a autonomia, enquanto 30% se integraram a algum familiar de referência, 10% retornaram ao agressor e 5% foram encaminhadas para a família extensa, além de 15% por “outros motivos”. No entanto, a “conquista da autonomia”, aqui, merece um contraponto: que tipo de autonomia estamos nos referindo? É possível considerar o acesso aos benefícios socioassistenciais de transferência de renda como alcance de autonomia financeira? O tempo de abrigamento é suficiente para as mulheres, de fato, sentirem-se autônomas diante da complexidade das violências e violações que sofreram? Parte considerável da literatura concernente ao abrigamento no Brasil parece cética em relação à efetividade das Casas-Abrigo, mas ainda assim, como nós, reforça sua importância para a prevenção do feminicídio (Estevam; Vieira, 2025).</w:t>
      </w:r>
    </w:p>
    <w:p w14:paraId="0000008C" w14:textId="77777777" w:rsidR="009836D0" w:rsidRDefault="00000000">
      <w:pPr>
        <w:spacing w:line="360" w:lineRule="auto"/>
        <w:rPr>
          <w:sz w:val="24"/>
          <w:szCs w:val="24"/>
        </w:rPr>
      </w:pPr>
      <w:r>
        <w:rPr>
          <w:sz w:val="24"/>
          <w:szCs w:val="24"/>
        </w:rPr>
        <w:tab/>
      </w:r>
    </w:p>
    <w:p w14:paraId="0000008D" w14:textId="77777777" w:rsidR="009836D0" w:rsidRDefault="00000000">
      <w:pPr>
        <w:spacing w:line="360" w:lineRule="auto"/>
        <w:jc w:val="both"/>
        <w:rPr>
          <w:b/>
          <w:sz w:val="24"/>
          <w:szCs w:val="24"/>
        </w:rPr>
      </w:pPr>
      <w:r>
        <w:rPr>
          <w:b/>
          <w:sz w:val="24"/>
          <w:szCs w:val="24"/>
        </w:rPr>
        <w:t>4</w:t>
      </w:r>
      <w:r>
        <w:rPr>
          <w:b/>
          <w:sz w:val="24"/>
          <w:szCs w:val="24"/>
        </w:rPr>
        <w:tab/>
        <w:t>CONCLUSÃO</w:t>
      </w:r>
    </w:p>
    <w:p w14:paraId="0000008E" w14:textId="77777777" w:rsidR="009836D0" w:rsidRDefault="009836D0">
      <w:pPr>
        <w:spacing w:line="360" w:lineRule="auto"/>
        <w:jc w:val="both"/>
        <w:rPr>
          <w:sz w:val="24"/>
          <w:szCs w:val="24"/>
        </w:rPr>
      </w:pPr>
    </w:p>
    <w:p w14:paraId="0000008F" w14:textId="156AB061" w:rsidR="009836D0" w:rsidRDefault="00000000">
      <w:pPr>
        <w:spacing w:line="360" w:lineRule="auto"/>
        <w:ind w:firstLine="709"/>
        <w:jc w:val="both"/>
        <w:rPr>
          <w:sz w:val="24"/>
          <w:szCs w:val="24"/>
        </w:rPr>
      </w:pPr>
      <w:r>
        <w:rPr>
          <w:sz w:val="24"/>
          <w:szCs w:val="24"/>
        </w:rPr>
        <w:t>O presente estudo evidenciou que, apesar de serem fundamentais para a proteção de mulheres em situação de violência doméstica e familiar</w:t>
      </w:r>
      <w:r w:rsidR="00AC6C69">
        <w:rPr>
          <w:sz w:val="24"/>
          <w:szCs w:val="24"/>
        </w:rPr>
        <w:t xml:space="preserve">, </w:t>
      </w:r>
      <w:r>
        <w:rPr>
          <w:sz w:val="24"/>
          <w:szCs w:val="24"/>
        </w:rPr>
        <w:t xml:space="preserve">as </w:t>
      </w:r>
      <w:r w:rsidR="00E05824">
        <w:rPr>
          <w:sz w:val="24"/>
          <w:szCs w:val="24"/>
        </w:rPr>
        <w:t>C</w:t>
      </w:r>
      <w:r>
        <w:rPr>
          <w:sz w:val="24"/>
          <w:szCs w:val="24"/>
        </w:rPr>
        <w:t>asas-</w:t>
      </w:r>
      <w:r w:rsidR="00E05824">
        <w:rPr>
          <w:sz w:val="24"/>
          <w:szCs w:val="24"/>
        </w:rPr>
        <w:t>A</w:t>
      </w:r>
      <w:r>
        <w:rPr>
          <w:sz w:val="24"/>
          <w:szCs w:val="24"/>
        </w:rPr>
        <w:t>brigo, como a Casa Anatália de Melo Alves</w:t>
      </w:r>
      <w:r w:rsidR="00E05824">
        <w:rPr>
          <w:sz w:val="24"/>
          <w:szCs w:val="24"/>
        </w:rPr>
        <w:t>,</w:t>
      </w:r>
      <w:r>
        <w:rPr>
          <w:sz w:val="24"/>
          <w:szCs w:val="24"/>
        </w:rPr>
        <w:t xml:space="preserve"> enfrentam desafios estruturais e operacionais </w:t>
      </w:r>
      <w:r>
        <w:rPr>
          <w:sz w:val="24"/>
          <w:szCs w:val="24"/>
        </w:rPr>
        <w:lastRenderedPageBreak/>
        <w:t xml:space="preserve">que comprometem sua efetividade. A análise dos dados revelou que, embora o </w:t>
      </w:r>
      <w:r w:rsidR="00AC6C69">
        <w:rPr>
          <w:sz w:val="24"/>
          <w:szCs w:val="24"/>
        </w:rPr>
        <w:t xml:space="preserve">RN </w:t>
      </w:r>
      <w:r>
        <w:rPr>
          <w:sz w:val="24"/>
          <w:szCs w:val="24"/>
        </w:rPr>
        <w:t>apresente elevados índices de violência</w:t>
      </w:r>
      <w:r w:rsidR="00AC6C69">
        <w:rPr>
          <w:sz w:val="24"/>
          <w:szCs w:val="24"/>
        </w:rPr>
        <w:t xml:space="preserve"> e feminicídios</w:t>
      </w:r>
      <w:r>
        <w:rPr>
          <w:sz w:val="24"/>
          <w:szCs w:val="24"/>
        </w:rPr>
        <w:t xml:space="preserve">, a Casa AMA </w:t>
      </w:r>
      <w:r w:rsidR="00AC6C69">
        <w:rPr>
          <w:sz w:val="24"/>
          <w:szCs w:val="24"/>
        </w:rPr>
        <w:t>nunca operou</w:t>
      </w:r>
      <w:r>
        <w:rPr>
          <w:sz w:val="24"/>
          <w:szCs w:val="24"/>
        </w:rPr>
        <w:t xml:space="preserve"> em sua capacidade máxima. Esse cenário está diretamente relacionado à fragilidade na articulação da </w:t>
      </w:r>
      <w:r w:rsidR="00E05824">
        <w:rPr>
          <w:sz w:val="24"/>
          <w:szCs w:val="24"/>
        </w:rPr>
        <w:t>R</w:t>
      </w:r>
      <w:r>
        <w:rPr>
          <w:sz w:val="24"/>
          <w:szCs w:val="24"/>
        </w:rPr>
        <w:t xml:space="preserve">ede de </w:t>
      </w:r>
      <w:r w:rsidR="00E05824">
        <w:rPr>
          <w:sz w:val="24"/>
          <w:szCs w:val="24"/>
        </w:rPr>
        <w:t>A</w:t>
      </w:r>
      <w:r>
        <w:rPr>
          <w:sz w:val="24"/>
          <w:szCs w:val="24"/>
        </w:rPr>
        <w:t xml:space="preserve">tendimento, à inexistência de fluxos definidos entre os serviços, e aos entraves materiais e subjetivos que envolvem tanto o funcionamento do equipamento quanto a aceitação do abrigamento pelas mulheres. </w:t>
      </w:r>
    </w:p>
    <w:p w14:paraId="00000090" w14:textId="034304C0" w:rsidR="009836D0" w:rsidRDefault="00000000">
      <w:pPr>
        <w:spacing w:line="360" w:lineRule="auto"/>
        <w:ind w:firstLine="709"/>
        <w:jc w:val="both"/>
        <w:rPr>
          <w:sz w:val="24"/>
          <w:szCs w:val="24"/>
        </w:rPr>
      </w:pPr>
      <w:r>
        <w:rPr>
          <w:sz w:val="24"/>
          <w:szCs w:val="24"/>
        </w:rPr>
        <w:t xml:space="preserve">    Além disso, ficou evidente que a reconstrução da autonomia das mulheres abrigadas </w:t>
      </w:r>
      <w:r w:rsidR="00E05824">
        <w:rPr>
          <w:sz w:val="24"/>
          <w:szCs w:val="24"/>
        </w:rPr>
        <w:t xml:space="preserve">e seu processo de desabrigamento </w:t>
      </w:r>
      <w:r>
        <w:rPr>
          <w:sz w:val="24"/>
          <w:szCs w:val="24"/>
        </w:rPr>
        <w:t>enfrenta</w:t>
      </w:r>
      <w:r w:rsidR="00E05824">
        <w:rPr>
          <w:sz w:val="24"/>
          <w:szCs w:val="24"/>
        </w:rPr>
        <w:t>m</w:t>
      </w:r>
      <w:r>
        <w:rPr>
          <w:sz w:val="24"/>
          <w:szCs w:val="24"/>
        </w:rPr>
        <w:t xml:space="preserve"> limites estruturais, sobretudo na geração de renda e na superação das violações vividas. O acesso a</w:t>
      </w:r>
      <w:r w:rsidR="00E05824">
        <w:rPr>
          <w:sz w:val="24"/>
          <w:szCs w:val="24"/>
        </w:rPr>
        <w:t>os</w:t>
      </w:r>
      <w:r>
        <w:rPr>
          <w:sz w:val="24"/>
          <w:szCs w:val="24"/>
        </w:rPr>
        <w:t xml:space="preserve"> benefícios socioassistenciais </w:t>
      </w:r>
      <w:r w:rsidR="00E05824">
        <w:rPr>
          <w:sz w:val="24"/>
          <w:szCs w:val="24"/>
        </w:rPr>
        <w:t xml:space="preserve">de transferência de renda </w:t>
      </w:r>
      <w:r>
        <w:rPr>
          <w:sz w:val="24"/>
          <w:szCs w:val="24"/>
        </w:rPr>
        <w:t xml:space="preserve">é uma medida </w:t>
      </w:r>
      <w:r w:rsidR="00E05824">
        <w:rPr>
          <w:sz w:val="24"/>
          <w:szCs w:val="24"/>
        </w:rPr>
        <w:t>importante</w:t>
      </w:r>
      <w:r>
        <w:rPr>
          <w:sz w:val="24"/>
          <w:szCs w:val="24"/>
        </w:rPr>
        <w:t xml:space="preserve">, mas </w:t>
      </w:r>
      <w:r w:rsidR="00E05824">
        <w:rPr>
          <w:sz w:val="24"/>
          <w:szCs w:val="24"/>
        </w:rPr>
        <w:t xml:space="preserve">pode </w:t>
      </w:r>
      <w:r>
        <w:rPr>
          <w:sz w:val="24"/>
          <w:szCs w:val="24"/>
        </w:rPr>
        <w:t>não garant</w:t>
      </w:r>
      <w:r w:rsidR="00E05824">
        <w:rPr>
          <w:sz w:val="24"/>
          <w:szCs w:val="24"/>
        </w:rPr>
        <w:t xml:space="preserve">ir </w:t>
      </w:r>
      <w:r>
        <w:rPr>
          <w:sz w:val="24"/>
          <w:szCs w:val="24"/>
        </w:rPr>
        <w:t xml:space="preserve">autonomia real. </w:t>
      </w:r>
      <w:r w:rsidR="00E05824">
        <w:rPr>
          <w:sz w:val="24"/>
          <w:szCs w:val="24"/>
        </w:rPr>
        <w:t>Entretanto,</w:t>
      </w:r>
      <w:r>
        <w:rPr>
          <w:sz w:val="24"/>
          <w:szCs w:val="24"/>
        </w:rPr>
        <w:t xml:space="preserve"> apesar dos desafios, fortalecer as Casas-</w:t>
      </w:r>
      <w:r w:rsidR="00E05824">
        <w:rPr>
          <w:sz w:val="24"/>
          <w:szCs w:val="24"/>
        </w:rPr>
        <w:t>A</w:t>
      </w:r>
      <w:r>
        <w:rPr>
          <w:sz w:val="24"/>
          <w:szCs w:val="24"/>
        </w:rPr>
        <w:t xml:space="preserve">brigo é </w:t>
      </w:r>
      <w:r w:rsidR="00E05824">
        <w:rPr>
          <w:sz w:val="24"/>
          <w:szCs w:val="24"/>
        </w:rPr>
        <w:t xml:space="preserve">fundamental </w:t>
      </w:r>
      <w:r>
        <w:rPr>
          <w:sz w:val="24"/>
          <w:szCs w:val="24"/>
        </w:rPr>
        <w:t xml:space="preserve">para prevenir o feminicídio e assegurar proteção e dignidade, exigindo investimentos públicos, articulação da </w:t>
      </w:r>
      <w:r w:rsidR="00E05824">
        <w:rPr>
          <w:sz w:val="24"/>
          <w:szCs w:val="24"/>
        </w:rPr>
        <w:t>R</w:t>
      </w:r>
      <w:r>
        <w:rPr>
          <w:sz w:val="24"/>
          <w:szCs w:val="24"/>
        </w:rPr>
        <w:t xml:space="preserve">ede de </w:t>
      </w:r>
      <w:r w:rsidR="00E05824">
        <w:rPr>
          <w:sz w:val="24"/>
          <w:szCs w:val="24"/>
        </w:rPr>
        <w:t>A</w:t>
      </w:r>
      <w:r>
        <w:rPr>
          <w:sz w:val="24"/>
          <w:szCs w:val="24"/>
        </w:rPr>
        <w:t xml:space="preserve">tendimento e políticas </w:t>
      </w:r>
      <w:r w:rsidR="00E05824">
        <w:rPr>
          <w:sz w:val="24"/>
          <w:szCs w:val="24"/>
        </w:rPr>
        <w:t xml:space="preserve">públicas </w:t>
      </w:r>
      <w:r>
        <w:rPr>
          <w:sz w:val="24"/>
          <w:szCs w:val="24"/>
        </w:rPr>
        <w:t xml:space="preserve">sensíveis às realidades das mulheres e dos </w:t>
      </w:r>
      <w:sdt>
        <w:sdtPr>
          <w:tag w:val="goog_rdk_1"/>
          <w:id w:val="-1363361992"/>
        </w:sdtPr>
        <w:sdtContent/>
      </w:sdt>
      <w:r>
        <w:rPr>
          <w:sz w:val="24"/>
          <w:szCs w:val="24"/>
        </w:rPr>
        <w:t xml:space="preserve">territórios. </w:t>
      </w:r>
    </w:p>
    <w:p w14:paraId="00000091" w14:textId="77777777" w:rsidR="009836D0" w:rsidRDefault="009836D0">
      <w:pPr>
        <w:spacing w:line="360" w:lineRule="auto"/>
        <w:jc w:val="both"/>
        <w:rPr>
          <w:sz w:val="24"/>
          <w:szCs w:val="24"/>
        </w:rPr>
      </w:pPr>
    </w:p>
    <w:p w14:paraId="00000092" w14:textId="77777777" w:rsidR="009836D0" w:rsidRDefault="00000000">
      <w:pPr>
        <w:spacing w:line="360" w:lineRule="auto"/>
        <w:jc w:val="both"/>
        <w:rPr>
          <w:b/>
          <w:sz w:val="24"/>
          <w:szCs w:val="24"/>
        </w:rPr>
      </w:pPr>
      <w:r>
        <w:rPr>
          <w:b/>
          <w:sz w:val="24"/>
          <w:szCs w:val="24"/>
        </w:rPr>
        <w:t>REFERÊNCIAS</w:t>
      </w:r>
    </w:p>
    <w:p w14:paraId="00000093" w14:textId="77777777" w:rsidR="009836D0" w:rsidRDefault="009836D0" w:rsidP="00470965">
      <w:pPr>
        <w:spacing w:line="240" w:lineRule="auto"/>
        <w:rPr>
          <w:sz w:val="24"/>
          <w:szCs w:val="24"/>
        </w:rPr>
      </w:pPr>
    </w:p>
    <w:p w14:paraId="00000094" w14:textId="77777777" w:rsidR="009836D0" w:rsidRDefault="00000000">
      <w:pPr>
        <w:spacing w:line="240" w:lineRule="auto"/>
        <w:rPr>
          <w:sz w:val="24"/>
          <w:szCs w:val="24"/>
        </w:rPr>
      </w:pPr>
      <w:r>
        <w:rPr>
          <w:sz w:val="24"/>
          <w:szCs w:val="24"/>
        </w:rPr>
        <w:t>BRASIL. Secretaria Especial de Políticas para as Mulheres.</w:t>
      </w:r>
      <w:r>
        <w:rPr>
          <w:b/>
          <w:sz w:val="24"/>
          <w:szCs w:val="24"/>
        </w:rPr>
        <w:t xml:space="preserve"> Termo de Referência: </w:t>
      </w:r>
      <w:r>
        <w:rPr>
          <w:sz w:val="24"/>
          <w:szCs w:val="24"/>
        </w:rPr>
        <w:t>Enfrentamento da Violência contra as Mulheres.</w:t>
      </w:r>
      <w:r>
        <w:rPr>
          <w:b/>
          <w:sz w:val="24"/>
          <w:szCs w:val="24"/>
        </w:rPr>
        <w:t xml:space="preserve"> </w:t>
      </w:r>
      <w:r>
        <w:rPr>
          <w:sz w:val="24"/>
          <w:szCs w:val="24"/>
        </w:rPr>
        <w:t>Brasília: Secretaria Especial de Políticas para as Mulheres, 2006.</w:t>
      </w:r>
    </w:p>
    <w:p w14:paraId="00000095" w14:textId="77777777" w:rsidR="009836D0" w:rsidRDefault="009836D0">
      <w:pPr>
        <w:spacing w:line="240" w:lineRule="auto"/>
        <w:rPr>
          <w:sz w:val="24"/>
          <w:szCs w:val="24"/>
        </w:rPr>
      </w:pPr>
    </w:p>
    <w:p w14:paraId="00000096" w14:textId="77777777" w:rsidR="009836D0" w:rsidRDefault="00000000">
      <w:pPr>
        <w:spacing w:line="240" w:lineRule="auto"/>
        <w:rPr>
          <w:sz w:val="24"/>
          <w:szCs w:val="24"/>
        </w:rPr>
      </w:pPr>
      <w:r>
        <w:rPr>
          <w:sz w:val="24"/>
          <w:szCs w:val="24"/>
        </w:rPr>
        <w:t xml:space="preserve">BRASIL. Secretaria de Comunicação Social da Presidência da República. </w:t>
      </w:r>
      <w:r>
        <w:rPr>
          <w:b/>
          <w:sz w:val="24"/>
          <w:szCs w:val="24"/>
        </w:rPr>
        <w:t>No Rio Grande do Norte, Ligue 180 registra aumento de 13,7% nos atendimentos em 2024</w:t>
      </w:r>
      <w:r>
        <w:rPr>
          <w:sz w:val="24"/>
          <w:szCs w:val="24"/>
        </w:rPr>
        <w:t>. Brasília, 2024. Disponível em: https://www.gov.br/secom/pt-br/assuntos/noticias-regionalizadas/ligue-180-balanco-2024/no-rio-grande-do-norte-ligue-180-registra-aumento-de-13-7-nos-atendimentos-em-2024. Acesso em: 12 maio 2025.</w:t>
      </w:r>
    </w:p>
    <w:p w14:paraId="00000097" w14:textId="77777777" w:rsidR="009836D0" w:rsidRDefault="009836D0">
      <w:pPr>
        <w:spacing w:line="240" w:lineRule="auto"/>
        <w:rPr>
          <w:sz w:val="24"/>
          <w:szCs w:val="24"/>
        </w:rPr>
      </w:pPr>
    </w:p>
    <w:p w14:paraId="00000098" w14:textId="77777777" w:rsidR="009836D0" w:rsidRDefault="00000000">
      <w:pPr>
        <w:spacing w:line="240" w:lineRule="auto"/>
        <w:rPr>
          <w:sz w:val="24"/>
          <w:szCs w:val="24"/>
        </w:rPr>
      </w:pPr>
      <w:r>
        <w:rPr>
          <w:sz w:val="24"/>
          <w:szCs w:val="24"/>
        </w:rPr>
        <w:t xml:space="preserve">BRASIL. Secretaria de Políticas para Mulheres da Presidência da República (SPM). </w:t>
      </w:r>
      <w:r>
        <w:rPr>
          <w:b/>
          <w:sz w:val="24"/>
          <w:szCs w:val="24"/>
        </w:rPr>
        <w:t>Diretrizes nacionais para o abrigamento de mulheres em situação de risco e de violência.</w:t>
      </w:r>
      <w:r>
        <w:rPr>
          <w:sz w:val="24"/>
          <w:szCs w:val="24"/>
        </w:rPr>
        <w:t xml:space="preserve"> Brasília, 2011. Disponível em: https://www12.senado.leg.br/institucional/omv/entenda-a-violencia/pdfs/diretrizes-nacionais-para-o-abrigamento-de-mulheres-emsituacao-de-risco-e-de-violencia. Acesso em: 17 maio 2025.</w:t>
      </w:r>
    </w:p>
    <w:p w14:paraId="00000099" w14:textId="77777777" w:rsidR="009836D0" w:rsidRDefault="009836D0">
      <w:pPr>
        <w:spacing w:line="240" w:lineRule="auto"/>
        <w:rPr>
          <w:sz w:val="24"/>
          <w:szCs w:val="24"/>
        </w:rPr>
      </w:pPr>
    </w:p>
    <w:p w14:paraId="0000009A" w14:textId="77777777" w:rsidR="009836D0" w:rsidRDefault="00000000">
      <w:pPr>
        <w:spacing w:line="240" w:lineRule="auto"/>
        <w:rPr>
          <w:sz w:val="24"/>
          <w:szCs w:val="24"/>
        </w:rPr>
      </w:pPr>
      <w:r>
        <w:rPr>
          <w:sz w:val="24"/>
          <w:szCs w:val="24"/>
        </w:rPr>
        <w:lastRenderedPageBreak/>
        <w:t xml:space="preserve">BRASIL. Senado Federal. Instituto DataSenado. </w:t>
      </w:r>
      <w:r>
        <w:rPr>
          <w:b/>
          <w:sz w:val="24"/>
          <w:szCs w:val="24"/>
        </w:rPr>
        <w:t>10ª Pesquisa Nacional de Violência Doméstica e Familiar contra a Mulher.</w:t>
      </w:r>
      <w:r>
        <w:rPr>
          <w:sz w:val="24"/>
          <w:szCs w:val="24"/>
        </w:rPr>
        <w:t xml:space="preserve"> Brasília: Senado Federal, 2024. Disponível em: https://www.senado.leg.br/institucional/datasenado/relatorio_online/pesquisa_violencia_domestica/2024/interativo.html. Acesso em: 12 maio 2025.</w:t>
      </w:r>
    </w:p>
    <w:p w14:paraId="0000009B" w14:textId="77777777" w:rsidR="009836D0" w:rsidRDefault="009836D0">
      <w:pPr>
        <w:spacing w:line="240" w:lineRule="auto"/>
        <w:rPr>
          <w:sz w:val="24"/>
          <w:szCs w:val="24"/>
        </w:rPr>
      </w:pPr>
    </w:p>
    <w:p w14:paraId="0000009C" w14:textId="77777777" w:rsidR="009836D0" w:rsidRDefault="00000000">
      <w:pPr>
        <w:spacing w:line="240" w:lineRule="auto"/>
        <w:rPr>
          <w:sz w:val="24"/>
          <w:szCs w:val="24"/>
        </w:rPr>
      </w:pPr>
      <w:r>
        <w:rPr>
          <w:sz w:val="24"/>
          <w:szCs w:val="24"/>
        </w:rPr>
        <w:t>ESTEVAM, Ricardo; VIEIRA, Elisabeth Meloni. Casas Abrigo no Brasil, instrumentos de proteção à vida: revisão narrativa da literatura. </w:t>
      </w:r>
      <w:r>
        <w:rPr>
          <w:b/>
          <w:sz w:val="24"/>
          <w:szCs w:val="24"/>
        </w:rPr>
        <w:t>Serviço Social e Sociedade</w:t>
      </w:r>
      <w:r>
        <w:rPr>
          <w:sz w:val="24"/>
          <w:szCs w:val="24"/>
        </w:rPr>
        <w:t>, São Paulo, v. 148, n. 1, 8 jan. 2025. Disponível em: https://www.scielo.br/j/sssoc/a/SnvXWhfY8dGT3FgcW78Jxcg/?format=pdf&amp;lang=pt. Acesso em: 20 abr. 2025.</w:t>
      </w:r>
    </w:p>
    <w:p w14:paraId="0000009D" w14:textId="77777777" w:rsidR="009836D0" w:rsidRDefault="009836D0">
      <w:pPr>
        <w:spacing w:line="240" w:lineRule="auto"/>
        <w:rPr>
          <w:sz w:val="24"/>
          <w:szCs w:val="24"/>
        </w:rPr>
      </w:pPr>
    </w:p>
    <w:p w14:paraId="0000009E" w14:textId="77777777" w:rsidR="009836D0" w:rsidRDefault="00000000">
      <w:pPr>
        <w:spacing w:line="240" w:lineRule="auto"/>
        <w:rPr>
          <w:sz w:val="24"/>
          <w:szCs w:val="24"/>
        </w:rPr>
      </w:pPr>
      <w:r>
        <w:rPr>
          <w:sz w:val="24"/>
          <w:szCs w:val="24"/>
        </w:rPr>
        <w:t xml:space="preserve">RIO GRANDE DO NORTE. Secretaria de Estado de Trabalho, Habitação e Assistência Social – SETHAS. </w:t>
      </w:r>
      <w:r>
        <w:rPr>
          <w:b/>
          <w:sz w:val="24"/>
          <w:szCs w:val="24"/>
        </w:rPr>
        <w:t>Boletim Informativo nº 02/2024:</w:t>
      </w:r>
      <w:r>
        <w:t xml:space="preserve"> </w:t>
      </w:r>
      <w:r>
        <w:rPr>
          <w:sz w:val="24"/>
          <w:szCs w:val="24"/>
        </w:rPr>
        <w:t>Serviço Regional de Acolhimento Institucional para Mulheres em Situação de Violência Doméstica/Familiar Sob Risco Iminente de Morte. Natal, SETHAS, 2024. Disponível em: http://adcon.rn.gov.br/ACERVO/SETHAS/DOC/DOC000000000332677.PDF. Acesso em: 28 maio 2025.</w:t>
      </w:r>
    </w:p>
    <w:p w14:paraId="0000009F" w14:textId="77777777" w:rsidR="009836D0" w:rsidRDefault="009836D0">
      <w:pPr>
        <w:spacing w:line="240" w:lineRule="auto"/>
        <w:rPr>
          <w:sz w:val="24"/>
          <w:szCs w:val="24"/>
        </w:rPr>
      </w:pPr>
    </w:p>
    <w:p w14:paraId="000000A0" w14:textId="77777777" w:rsidR="009836D0" w:rsidRDefault="00000000">
      <w:pPr>
        <w:spacing w:line="240" w:lineRule="auto"/>
        <w:rPr>
          <w:sz w:val="24"/>
          <w:szCs w:val="24"/>
        </w:rPr>
      </w:pPr>
      <w:r>
        <w:rPr>
          <w:sz w:val="24"/>
          <w:szCs w:val="24"/>
        </w:rPr>
        <w:t xml:space="preserve">RIO GRANDE DO NORTE. Secretaria de Estado das Mulheres, da Juventude, da Igualdade Racial e dos Direitos Humanos – SEMJIDH. </w:t>
      </w:r>
      <w:r>
        <w:rPr>
          <w:b/>
          <w:sz w:val="24"/>
          <w:szCs w:val="24"/>
        </w:rPr>
        <w:t>Relatórios de gestão e políticas públicas para mulheres.</w:t>
      </w:r>
      <w:r>
        <w:rPr>
          <w:sz w:val="24"/>
          <w:szCs w:val="24"/>
        </w:rPr>
        <w:t xml:space="preserve"> Natal: SEMJIDH, 2023. Disponível em: https://repositorio.ufrn.br/handle/123456789/57020. Acesso em: 20 maio 2025.</w:t>
      </w:r>
    </w:p>
    <w:p w14:paraId="000000A1" w14:textId="77777777" w:rsidR="009836D0" w:rsidRDefault="009836D0">
      <w:pPr>
        <w:spacing w:line="240" w:lineRule="auto"/>
        <w:rPr>
          <w:sz w:val="24"/>
          <w:szCs w:val="24"/>
        </w:rPr>
      </w:pPr>
    </w:p>
    <w:p w14:paraId="000000A2" w14:textId="77777777" w:rsidR="009836D0" w:rsidRDefault="00000000">
      <w:pPr>
        <w:spacing w:line="240" w:lineRule="auto"/>
        <w:rPr>
          <w:sz w:val="24"/>
          <w:szCs w:val="24"/>
        </w:rPr>
      </w:pPr>
      <w:r>
        <w:rPr>
          <w:sz w:val="24"/>
          <w:szCs w:val="24"/>
        </w:rPr>
        <w:t xml:space="preserve">RIO GRANDE DO NORTE. Assembleia Legislativa. </w:t>
      </w:r>
      <w:r>
        <w:rPr>
          <w:b/>
          <w:sz w:val="24"/>
          <w:szCs w:val="24"/>
        </w:rPr>
        <w:t>Assembleia Legislativa legisla no combate ao feminicídio e à violência contra a mulher.</w:t>
      </w:r>
      <w:r>
        <w:rPr>
          <w:sz w:val="24"/>
          <w:szCs w:val="24"/>
        </w:rPr>
        <w:t xml:space="preserve"> Natal, 2024. Disponível em:https://al.rn.leg.br/noticia/27171/assembleia-legislativa-legisla-no-combate-ao-feminicidio-e-a-violencia-contra-a-mulher. Acesso em: 20 maio 2025.</w:t>
      </w:r>
    </w:p>
    <w:p w14:paraId="000000A3" w14:textId="77777777" w:rsidR="009836D0" w:rsidRDefault="009836D0">
      <w:pPr>
        <w:spacing w:line="240" w:lineRule="auto"/>
        <w:rPr>
          <w:sz w:val="24"/>
          <w:szCs w:val="24"/>
        </w:rPr>
      </w:pPr>
    </w:p>
    <w:p w14:paraId="000000A4" w14:textId="77777777" w:rsidR="009836D0" w:rsidRDefault="00000000">
      <w:pPr>
        <w:spacing w:line="240" w:lineRule="auto"/>
        <w:rPr>
          <w:sz w:val="24"/>
          <w:szCs w:val="24"/>
        </w:rPr>
      </w:pPr>
      <w:r>
        <w:rPr>
          <w:sz w:val="24"/>
          <w:szCs w:val="24"/>
        </w:rPr>
        <w:t xml:space="preserve">SAFFIOTI, Heleieth. </w:t>
      </w:r>
      <w:r>
        <w:rPr>
          <w:b/>
          <w:sz w:val="24"/>
          <w:szCs w:val="24"/>
        </w:rPr>
        <w:t>Gênero, patriarcado, violência</w:t>
      </w:r>
      <w:r>
        <w:rPr>
          <w:sz w:val="24"/>
          <w:szCs w:val="24"/>
        </w:rPr>
        <w:t>. São Paulo: Fundação Perseu Abramo, 2004.</w:t>
      </w:r>
    </w:p>
    <w:p w14:paraId="000000A5" w14:textId="77777777" w:rsidR="009836D0" w:rsidRDefault="009836D0">
      <w:pPr>
        <w:spacing w:line="240" w:lineRule="auto"/>
        <w:rPr>
          <w:sz w:val="24"/>
          <w:szCs w:val="24"/>
        </w:rPr>
      </w:pPr>
    </w:p>
    <w:p w14:paraId="000000A6" w14:textId="77777777" w:rsidR="009836D0" w:rsidRDefault="00000000">
      <w:pPr>
        <w:spacing w:line="240" w:lineRule="auto"/>
        <w:rPr>
          <w:sz w:val="24"/>
          <w:szCs w:val="24"/>
        </w:rPr>
      </w:pPr>
      <w:r>
        <w:rPr>
          <w:sz w:val="24"/>
          <w:szCs w:val="24"/>
        </w:rPr>
        <w:t xml:space="preserve">SILVA, Bruna Coutinho da; MARQUES, Andreza Moreira; MORAIS, Raissa Ferreira. MORAIS; ROMAGNOLI, Roberta Carvalho. Processos de subjetivação de </w:t>
      </w:r>
      <w:proofErr w:type="spellStart"/>
      <w:r>
        <w:rPr>
          <w:sz w:val="24"/>
          <w:szCs w:val="24"/>
        </w:rPr>
        <w:t>ex-abrigadas</w:t>
      </w:r>
      <w:proofErr w:type="spellEnd"/>
      <w:r>
        <w:rPr>
          <w:sz w:val="24"/>
          <w:szCs w:val="24"/>
        </w:rPr>
        <w:t xml:space="preserve"> em acolhimento institucional para mulheres vítimas de violência: cartografia de uma experiência. </w:t>
      </w:r>
      <w:r>
        <w:rPr>
          <w:b/>
          <w:sz w:val="24"/>
          <w:szCs w:val="24"/>
        </w:rPr>
        <w:t>Revista de psicologia política,</w:t>
      </w:r>
      <w:r>
        <w:rPr>
          <w:sz w:val="24"/>
          <w:szCs w:val="24"/>
        </w:rPr>
        <w:t> 23, 724-740, 2023. Disponível em: https://submission-pepsic.scielo.br/index.php/rpp/article/view/23954. Acesso em: 28 maio 2025.</w:t>
      </w:r>
    </w:p>
    <w:sectPr w:rsidR="009836D0">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2B2DE" w14:textId="77777777" w:rsidR="00936223" w:rsidRDefault="00936223">
      <w:pPr>
        <w:spacing w:line="240" w:lineRule="auto"/>
      </w:pPr>
      <w:r>
        <w:separator/>
      </w:r>
    </w:p>
  </w:endnote>
  <w:endnote w:type="continuationSeparator" w:id="0">
    <w:p w14:paraId="590B9358" w14:textId="77777777" w:rsidR="00936223" w:rsidRDefault="009362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76880" w14:textId="77777777" w:rsidR="00936223" w:rsidRDefault="00936223">
      <w:pPr>
        <w:spacing w:line="240" w:lineRule="auto"/>
      </w:pPr>
      <w:r>
        <w:separator/>
      </w:r>
    </w:p>
  </w:footnote>
  <w:footnote w:type="continuationSeparator" w:id="0">
    <w:p w14:paraId="53B97591" w14:textId="77777777" w:rsidR="00936223" w:rsidRDefault="00936223">
      <w:pPr>
        <w:spacing w:line="240" w:lineRule="auto"/>
      </w:pPr>
      <w:r>
        <w:continuationSeparator/>
      </w:r>
    </w:p>
  </w:footnote>
  <w:footnote w:id="1">
    <w:p w14:paraId="68FF7146" w14:textId="76429D6B" w:rsidR="00205FE6" w:rsidRDefault="00205FE6" w:rsidP="00205FE6">
      <w:pPr>
        <w:pStyle w:val="Textodenotaderodap"/>
        <w:jc w:val="both"/>
      </w:pPr>
      <w:r>
        <w:rPr>
          <w:rStyle w:val="Refdenotaderodap"/>
        </w:rPr>
        <w:footnoteRef/>
      </w:r>
      <w:r>
        <w:t xml:space="preserve"> </w:t>
      </w:r>
      <w:r w:rsidRPr="00205FE6">
        <w:t xml:space="preserve">Pesquisadora-bolsista da </w:t>
      </w:r>
      <w:r w:rsidR="0091127B">
        <w:t>Coordenadoria da Política de Assistência Social (COPAS) da SETHAS/RN</w:t>
      </w:r>
      <w:r>
        <w:t xml:space="preserve">. Bacharel em Serviço Social pela Universidade Federal do Rio Grande do Norte (UFRN). E-mail: </w:t>
      </w:r>
      <w:r w:rsidR="00FD26ED">
        <w:t>anaterezaalves.contato98@gmail.com.</w:t>
      </w:r>
    </w:p>
  </w:footnote>
  <w:footnote w:id="2">
    <w:p w14:paraId="6AB44FCB" w14:textId="196F5D71" w:rsidR="00FD26ED" w:rsidRDefault="00205FE6" w:rsidP="00FD26ED">
      <w:pPr>
        <w:pStyle w:val="Textodenotaderodap"/>
        <w:jc w:val="both"/>
      </w:pPr>
      <w:r>
        <w:rPr>
          <w:rStyle w:val="Refdenotaderodap"/>
        </w:rPr>
        <w:footnoteRef/>
      </w:r>
      <w:r>
        <w:t xml:space="preserve"> Subcoordenadora d</w:t>
      </w:r>
      <w:r w:rsidR="0091127B">
        <w:t>e</w:t>
      </w:r>
      <w:r>
        <w:t xml:space="preserve"> Proteção Social Especial da </w:t>
      </w:r>
      <w:r w:rsidR="00FD26ED">
        <w:t xml:space="preserve">SETHAS/RN. </w:t>
      </w:r>
      <w:r w:rsidR="0091127B">
        <w:t xml:space="preserve">Especialista em Serviço Social na Área Sociojurídica pela Universidade Potiguar (UNP). </w:t>
      </w:r>
      <w:r w:rsidR="00FD26ED">
        <w:t>E-mail: Larissa.mercia.carvalho@gmail.com.</w:t>
      </w:r>
    </w:p>
  </w:footnote>
  <w:footnote w:id="3">
    <w:p w14:paraId="158C9929" w14:textId="6B56E09E" w:rsidR="00FD26ED" w:rsidRDefault="00FD26ED" w:rsidP="00FD26ED">
      <w:pPr>
        <w:pStyle w:val="Textodenotaderodap"/>
        <w:jc w:val="both"/>
      </w:pPr>
      <w:r>
        <w:rPr>
          <w:rStyle w:val="Refdenotaderodap"/>
        </w:rPr>
        <w:footnoteRef/>
      </w:r>
      <w:r>
        <w:t xml:space="preserve"> </w:t>
      </w:r>
      <w:r w:rsidRPr="00205FE6">
        <w:t xml:space="preserve">Pesquisadora-bolsista da </w:t>
      </w:r>
      <w:r w:rsidR="0091127B">
        <w:t>Coordenadoria da Política de Assistência Social</w:t>
      </w:r>
      <w:r w:rsidR="0091127B">
        <w:t xml:space="preserve"> </w:t>
      </w:r>
      <w:r w:rsidRPr="00205FE6">
        <w:t xml:space="preserve">da </w:t>
      </w:r>
      <w:r>
        <w:t>SETHAS/RN. Doutoranda em Serviço Social pela UFRN. E-mail: natalia.vilma.016@ufrn.edu.br.</w:t>
      </w:r>
    </w:p>
  </w:footnote>
  <w:footnote w:id="4">
    <w:p w14:paraId="000000A7" w14:textId="77777777" w:rsidR="009836D0" w:rsidRDefault="00000000">
      <w:pPr>
        <w:spacing w:line="240" w:lineRule="auto"/>
        <w:rPr>
          <w:sz w:val="20"/>
          <w:szCs w:val="20"/>
        </w:rPr>
      </w:pPr>
      <w:r>
        <w:rPr>
          <w:vertAlign w:val="superscript"/>
        </w:rPr>
        <w:footnoteRef/>
      </w:r>
      <w:r>
        <w:rPr>
          <w:sz w:val="20"/>
          <w:szCs w:val="20"/>
        </w:rPr>
        <w:t xml:space="preserve"> Fonte: Instituto de Pesquisa do DataSenado | Mapa Nacional da Violência de Gênero (2023).</w:t>
      </w:r>
    </w:p>
    <w:p w14:paraId="000000A8" w14:textId="77777777" w:rsidR="009836D0" w:rsidRDefault="009836D0">
      <w:pPr>
        <w:spacing w:line="240" w:lineRule="auto"/>
        <w:rPr>
          <w:sz w:val="20"/>
          <w:szCs w:val="20"/>
          <w:highlight w:val="yellow"/>
        </w:rPr>
      </w:pPr>
    </w:p>
  </w:footnote>
  <w:footnote w:id="5">
    <w:p w14:paraId="000000A9" w14:textId="60431085" w:rsidR="009836D0" w:rsidRDefault="00000000">
      <w:pPr>
        <w:spacing w:line="240" w:lineRule="auto"/>
        <w:jc w:val="both"/>
        <w:rPr>
          <w:sz w:val="20"/>
          <w:szCs w:val="20"/>
        </w:rPr>
      </w:pPr>
      <w:r>
        <w:rPr>
          <w:vertAlign w:val="superscript"/>
        </w:rPr>
        <w:footnoteRef/>
      </w:r>
      <w:r>
        <w:rPr>
          <w:sz w:val="20"/>
          <w:szCs w:val="20"/>
        </w:rPr>
        <w:t xml:space="preserve"> Segundo o Boletim, o “‘REAM - Acolhimento Mulheres’ é uma ferramenta estadual de coleta de dados quantitativos das usuárias do serviço. Seu objetivo é monitorar o serviço e desvelar as situações de violências e violações de direitos vivenciadas pelas usuárias que necessitam do acolhimento no Rio Grande do Norte, trazendo um panorama sobre a temática </w:t>
      </w:r>
      <w:r w:rsidR="00470965">
        <w:rPr>
          <w:sz w:val="20"/>
          <w:szCs w:val="20"/>
        </w:rPr>
        <w:t>para</w:t>
      </w:r>
      <w:r>
        <w:rPr>
          <w:sz w:val="20"/>
          <w:szCs w:val="20"/>
        </w:rPr>
        <w:t xml:space="preserve"> contribuir </w:t>
      </w:r>
      <w:r w:rsidR="00470965">
        <w:rPr>
          <w:sz w:val="20"/>
          <w:szCs w:val="20"/>
        </w:rPr>
        <w:t xml:space="preserve">com </w:t>
      </w:r>
      <w:r>
        <w:rPr>
          <w:sz w:val="20"/>
          <w:szCs w:val="20"/>
        </w:rPr>
        <w:t>proteção</w:t>
      </w:r>
      <w:r w:rsidR="00470965">
        <w:rPr>
          <w:sz w:val="20"/>
          <w:szCs w:val="20"/>
        </w:rPr>
        <w:t xml:space="preserve">, </w:t>
      </w:r>
      <w:r>
        <w:rPr>
          <w:sz w:val="20"/>
          <w:szCs w:val="20"/>
        </w:rPr>
        <w:t>garantia de direitos e superação da violência enfrentada por essas mulheres.” (Rio Grande do Norte, 2024, p.1).</w:t>
      </w:r>
    </w:p>
    <w:p w14:paraId="000000AA" w14:textId="77777777" w:rsidR="009836D0" w:rsidRDefault="00000000">
      <w:pPr>
        <w:spacing w:line="240" w:lineRule="auto"/>
        <w:jc w:val="both"/>
        <w:rPr>
          <w:sz w:val="20"/>
          <w:szCs w:val="20"/>
        </w:rPr>
      </w:pP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9836D0" w:rsidRDefault="00000000">
    <w:r>
      <w:rPr>
        <w:noProof/>
      </w:rPr>
      <w:drawing>
        <wp:anchor distT="0" distB="0" distL="0" distR="0" simplePos="0" relativeHeight="251658240" behindDoc="1" locked="0" layoutInCell="1" hidden="0" allowOverlap="1" wp14:anchorId="33EF6C66" wp14:editId="031E492B">
          <wp:simplePos x="0" y="0"/>
          <wp:positionH relativeFrom="page">
            <wp:posOffset>0</wp:posOffset>
          </wp:positionH>
          <wp:positionV relativeFrom="page">
            <wp:posOffset>6985</wp:posOffset>
          </wp:positionV>
          <wp:extent cx="7563485" cy="1072769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6D0"/>
    <w:rsid w:val="00006B57"/>
    <w:rsid w:val="00016950"/>
    <w:rsid w:val="00017CA2"/>
    <w:rsid w:val="0011063C"/>
    <w:rsid w:val="001251DB"/>
    <w:rsid w:val="00205FE6"/>
    <w:rsid w:val="002A7D84"/>
    <w:rsid w:val="002E58FF"/>
    <w:rsid w:val="00433E0D"/>
    <w:rsid w:val="00465880"/>
    <w:rsid w:val="00470965"/>
    <w:rsid w:val="00507C96"/>
    <w:rsid w:val="006200CE"/>
    <w:rsid w:val="0078004D"/>
    <w:rsid w:val="0091127B"/>
    <w:rsid w:val="00936223"/>
    <w:rsid w:val="009819BD"/>
    <w:rsid w:val="009836D0"/>
    <w:rsid w:val="00AC6C69"/>
    <w:rsid w:val="00B83B42"/>
    <w:rsid w:val="00B95C6F"/>
    <w:rsid w:val="00BE0936"/>
    <w:rsid w:val="00C44F5F"/>
    <w:rsid w:val="00D31272"/>
    <w:rsid w:val="00DC4AF6"/>
    <w:rsid w:val="00E05824"/>
    <w:rsid w:val="00E76C54"/>
    <w:rsid w:val="00E94899"/>
    <w:rsid w:val="00EE53BD"/>
    <w:rsid w:val="00FC3834"/>
    <w:rsid w:val="00FD26ED"/>
    <w:rsid w:val="00FE0F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4F13B"/>
  <w15:docId w15:val="{1636B813-97A8-4C45-8B3F-D914F4AE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1D68D2"/>
    <w:rPr>
      <w:color w:val="0000FF" w:themeColor="hyperlink"/>
      <w:u w:val="single"/>
    </w:rPr>
  </w:style>
  <w:style w:type="character" w:styleId="MenoPendente">
    <w:name w:val="Unresolved Mention"/>
    <w:basedOn w:val="Fontepargpadro"/>
    <w:uiPriority w:val="99"/>
    <w:semiHidden/>
    <w:unhideWhenUsed/>
    <w:rsid w:val="001D68D2"/>
    <w:rPr>
      <w:color w:val="605E5C"/>
      <w:shd w:val="clear" w:color="auto" w:fill="E1DFDD"/>
    </w:r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E58FF"/>
    <w:pPr>
      <w:tabs>
        <w:tab w:val="center" w:pos="4252"/>
        <w:tab w:val="right" w:pos="8504"/>
      </w:tabs>
      <w:spacing w:line="240" w:lineRule="auto"/>
    </w:pPr>
  </w:style>
  <w:style w:type="character" w:customStyle="1" w:styleId="CabealhoChar">
    <w:name w:val="Cabeçalho Char"/>
    <w:basedOn w:val="Fontepargpadro"/>
    <w:link w:val="Cabealho"/>
    <w:uiPriority w:val="99"/>
    <w:rsid w:val="002E58FF"/>
  </w:style>
  <w:style w:type="paragraph" w:styleId="Rodap">
    <w:name w:val="footer"/>
    <w:basedOn w:val="Normal"/>
    <w:link w:val="RodapChar"/>
    <w:uiPriority w:val="99"/>
    <w:unhideWhenUsed/>
    <w:rsid w:val="002E58FF"/>
    <w:pPr>
      <w:tabs>
        <w:tab w:val="center" w:pos="4252"/>
        <w:tab w:val="right" w:pos="8504"/>
      </w:tabs>
      <w:spacing w:line="240" w:lineRule="auto"/>
    </w:pPr>
  </w:style>
  <w:style w:type="character" w:customStyle="1" w:styleId="RodapChar">
    <w:name w:val="Rodapé Char"/>
    <w:basedOn w:val="Fontepargpadro"/>
    <w:link w:val="Rodap"/>
    <w:uiPriority w:val="99"/>
    <w:rsid w:val="002E58FF"/>
  </w:style>
  <w:style w:type="paragraph" w:styleId="Textodenotaderodap">
    <w:name w:val="footnote text"/>
    <w:basedOn w:val="Normal"/>
    <w:link w:val="TextodenotaderodapChar"/>
    <w:uiPriority w:val="99"/>
    <w:semiHidden/>
    <w:unhideWhenUsed/>
    <w:rsid w:val="00205FE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05FE6"/>
    <w:rPr>
      <w:sz w:val="20"/>
      <w:szCs w:val="20"/>
    </w:rPr>
  </w:style>
  <w:style w:type="character" w:styleId="Refdenotaderodap">
    <w:name w:val="footnote reference"/>
    <w:basedOn w:val="Fontepargpadro"/>
    <w:uiPriority w:val="99"/>
    <w:semiHidden/>
    <w:unhideWhenUsed/>
    <w:rsid w:val="00205F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Gyz9F+gUsWWrWW0ZYX/C4YE2w==">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</go:docsCustomData>
</go:gDocsCustomXmlDataStorage>
</file>

<file path=customXml/itemProps1.xml><?xml version="1.0" encoding="utf-8"?>
<ds:datastoreItem xmlns:ds="http://schemas.openxmlformats.org/officeDocument/2006/customXml" ds:itemID="{5B7E1A79-E30B-4B35-8FB8-761826CBB9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3613</Words>
  <Characters>19511</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Vilma</dc:creator>
  <cp:lastModifiedBy>Natália Vilma</cp:lastModifiedBy>
  <cp:revision>3</cp:revision>
  <dcterms:created xsi:type="dcterms:W3CDTF">2025-06-06T18:13:00Z</dcterms:created>
  <dcterms:modified xsi:type="dcterms:W3CDTF">2025-06-27T17:03:00Z</dcterms:modified>
</cp:coreProperties>
</file>