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840995" w:rsidRDefault="00840995" w:rsidP="00840995">
      <w:pPr>
        <w:pStyle w:val="NormalWeb"/>
        <w:spacing w:before="0" w:beforeAutospacing="0" w:after="0" w:afterAutospacing="0" w:line="360" w:lineRule="auto"/>
        <w:ind w:left="0" w:hanging="2"/>
        <w:jc w:val="both"/>
      </w:pPr>
      <w:r>
        <w:rPr>
          <w:rFonts w:ascii="Arial" w:hAnsi="Arial" w:cs="Arial"/>
          <w:b/>
          <w:bCs/>
          <w:color w:val="000000"/>
        </w:rPr>
        <w:t xml:space="preserve">A REGULAÇÃO DO TRABALHO PLATAFORMIZADO NO BRASIL: </w:t>
      </w:r>
      <w:r w:rsidR="00C12DF2" w:rsidRPr="00C12DF2">
        <w:rPr>
          <w:rFonts w:ascii="Arial" w:hAnsi="Arial" w:cs="Arial"/>
          <w:bCs/>
          <w:color w:val="000000"/>
        </w:rPr>
        <w:t>uma reflexão sobre os</w:t>
      </w:r>
      <w:r w:rsidR="00C12DF2"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desafios, </w:t>
      </w:r>
      <w:r w:rsidR="00C12DF2">
        <w:rPr>
          <w:rFonts w:ascii="Arial" w:hAnsi="Arial" w:cs="Arial"/>
          <w:color w:val="000000"/>
        </w:rPr>
        <w:t xml:space="preserve">as </w:t>
      </w:r>
      <w:r>
        <w:rPr>
          <w:rFonts w:ascii="Arial" w:hAnsi="Arial" w:cs="Arial"/>
          <w:color w:val="000000"/>
        </w:rPr>
        <w:t>perspectivas e o debate atual.</w:t>
      </w:r>
    </w:p>
    <w:p w:rsidR="00840995" w:rsidRPr="00840995" w:rsidRDefault="00840995" w:rsidP="00840995">
      <w:pPr>
        <w:spacing w:line="240" w:lineRule="auto"/>
        <w:rPr>
          <w:sz w:val="20"/>
          <w:szCs w:val="20"/>
        </w:rPr>
      </w:pPr>
    </w:p>
    <w:p w:rsidR="00840995" w:rsidRPr="00840995" w:rsidRDefault="00840995" w:rsidP="00840995">
      <w:pPr>
        <w:pStyle w:val="NormalWeb"/>
        <w:spacing w:before="0" w:beforeAutospacing="0" w:after="0" w:afterAutospacing="0"/>
        <w:ind w:left="0" w:hanging="2"/>
        <w:jc w:val="right"/>
        <w:rPr>
          <w:sz w:val="20"/>
          <w:szCs w:val="20"/>
        </w:rPr>
      </w:pPr>
      <w:r w:rsidRPr="00840995">
        <w:rPr>
          <w:rFonts w:ascii="Arial" w:hAnsi="Arial" w:cs="Arial"/>
          <w:i/>
          <w:iCs/>
          <w:color w:val="000000"/>
          <w:sz w:val="20"/>
          <w:szCs w:val="20"/>
        </w:rPr>
        <w:t>Danielle de Queiroz Soares</w:t>
      </w:r>
      <w:r w:rsidRPr="00840995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1</w:t>
      </w:r>
    </w:p>
    <w:p w:rsidR="00840995" w:rsidRPr="00840995" w:rsidRDefault="00840995" w:rsidP="00840995">
      <w:pPr>
        <w:pStyle w:val="NormalWeb"/>
        <w:spacing w:before="0" w:beforeAutospacing="0" w:after="0" w:afterAutospacing="0"/>
        <w:ind w:left="0" w:hanging="2"/>
        <w:jc w:val="right"/>
        <w:rPr>
          <w:sz w:val="20"/>
          <w:szCs w:val="20"/>
        </w:rPr>
      </w:pPr>
      <w:r w:rsidRPr="00840995">
        <w:rPr>
          <w:rFonts w:ascii="Arial" w:hAnsi="Arial" w:cs="Arial"/>
          <w:i/>
          <w:iCs/>
          <w:color w:val="000000"/>
          <w:sz w:val="20"/>
          <w:szCs w:val="20"/>
        </w:rPr>
        <w:t xml:space="preserve">Gentil </w:t>
      </w:r>
      <w:proofErr w:type="spellStart"/>
      <w:r w:rsidRPr="00840995">
        <w:rPr>
          <w:rFonts w:ascii="Arial" w:hAnsi="Arial" w:cs="Arial"/>
          <w:i/>
          <w:iCs/>
          <w:color w:val="000000"/>
          <w:sz w:val="20"/>
          <w:szCs w:val="20"/>
        </w:rPr>
        <w:t>Cutrim</w:t>
      </w:r>
      <w:proofErr w:type="spellEnd"/>
      <w:r w:rsidRPr="00840995">
        <w:rPr>
          <w:rFonts w:ascii="Arial" w:hAnsi="Arial" w:cs="Arial"/>
          <w:i/>
          <w:iCs/>
          <w:color w:val="000000"/>
          <w:sz w:val="20"/>
          <w:szCs w:val="20"/>
        </w:rPr>
        <w:t xml:space="preserve"> Serra Júnior</w:t>
      </w:r>
      <w:r w:rsidRPr="00840995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2</w:t>
      </w:r>
    </w:p>
    <w:p w:rsidR="00840995" w:rsidRPr="00840995" w:rsidRDefault="00840995" w:rsidP="00840995">
      <w:pPr>
        <w:pStyle w:val="NormalWeb"/>
        <w:spacing w:before="0" w:beforeAutospacing="0" w:after="0" w:afterAutospacing="0"/>
        <w:ind w:left="0" w:hanging="2"/>
        <w:jc w:val="right"/>
        <w:rPr>
          <w:sz w:val="20"/>
          <w:szCs w:val="20"/>
        </w:rPr>
      </w:pPr>
      <w:r w:rsidRPr="00840995">
        <w:rPr>
          <w:rFonts w:ascii="Arial" w:hAnsi="Arial" w:cs="Arial"/>
          <w:i/>
          <w:iCs/>
          <w:color w:val="000000"/>
          <w:sz w:val="20"/>
          <w:szCs w:val="20"/>
        </w:rPr>
        <w:t>Hillary S. Miranda Gusmão</w:t>
      </w:r>
      <w:r w:rsidRPr="00840995">
        <w:rPr>
          <w:rFonts w:ascii="Arial" w:hAnsi="Arial" w:cs="Arial"/>
          <w:i/>
          <w:iCs/>
          <w:color w:val="000000"/>
          <w:sz w:val="20"/>
          <w:szCs w:val="20"/>
          <w:vertAlign w:val="superscript"/>
        </w:rPr>
        <w:t>3</w:t>
      </w:r>
    </w:p>
    <w:p w:rsidR="00840995" w:rsidRPr="00840995" w:rsidRDefault="00840995" w:rsidP="00840995">
      <w:pPr>
        <w:spacing w:line="240" w:lineRule="auto"/>
        <w:rPr>
          <w:sz w:val="20"/>
          <w:szCs w:val="20"/>
        </w:rPr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</w:pPr>
      <w:r>
        <w:rPr>
          <w:rFonts w:ascii="Arial" w:hAnsi="Arial" w:cs="Arial"/>
          <w:b/>
          <w:bCs/>
          <w:color w:val="000000"/>
          <w:sz w:val="20"/>
          <w:szCs w:val="20"/>
        </w:rPr>
        <w:t>Resumo</w:t>
      </w:r>
    </w:p>
    <w:p w:rsidR="00840995" w:rsidRDefault="00840995" w:rsidP="00840995">
      <w:pPr>
        <w:ind w:leftChars="1030" w:left="2266"/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</w:pPr>
      <w:r>
        <w:rPr>
          <w:rFonts w:ascii="Arial" w:hAnsi="Arial" w:cs="Arial"/>
          <w:color w:val="000000"/>
          <w:sz w:val="20"/>
          <w:szCs w:val="20"/>
        </w:rPr>
        <w:t xml:space="preserve">Este artigo apresenta uma reflexão sobre a regulação do trabalho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plataformizado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no Brasil, abordando os desafios impostos pela emergência das plataformas digitais. Longe de serem neutras, essas estruturas acentuam a precarização do trabalho e a valorização do capital, ao transferir riscos e negar direitos básicos. Para tanto, discute-se o avanço dessas plataformas e a persistente ausência de um marco legal específico, examinando como seu crescimento introduziu novas formas de exploração do trabalho. Examina-se o atual estágio do debate regulatório no país, destacando as propostas legislativas em curso e a crescente capacidade de mobilização e resistência dos trabalhadores, que, apesar da fragmentação da identidade de classe, utilizam novas táticas para pautar a discussão e reafirmar a urgência de um arcabouço protetivo.</w:t>
      </w:r>
    </w:p>
    <w:p w:rsidR="00840995" w:rsidRDefault="00840995" w:rsidP="00840995">
      <w:pPr>
        <w:ind w:leftChars="1030" w:left="2266"/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</w:pPr>
      <w:r>
        <w:rPr>
          <w:rFonts w:ascii="Arial" w:hAnsi="Arial" w:cs="Arial"/>
          <w:b/>
          <w:bCs/>
          <w:color w:val="000000"/>
          <w:sz w:val="20"/>
          <w:szCs w:val="20"/>
        </w:rPr>
        <w:t>Palavras-chave</w:t>
      </w:r>
      <w:r>
        <w:rPr>
          <w:rFonts w:ascii="Arial" w:hAnsi="Arial" w:cs="Arial"/>
          <w:color w:val="000000"/>
          <w:sz w:val="20"/>
          <w:szCs w:val="20"/>
        </w:rPr>
        <w:t xml:space="preserve">: Trabalho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plataformizado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; Regulação do trabalho; Direitos trabalhistas. </w:t>
      </w:r>
    </w:p>
    <w:p w:rsidR="00840995" w:rsidRDefault="00840995" w:rsidP="00840995">
      <w:pPr>
        <w:ind w:leftChars="1030" w:left="2266"/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</w:pPr>
      <w:r>
        <w:rPr>
          <w:rFonts w:ascii="Arial" w:hAnsi="Arial" w:cs="Arial"/>
          <w:b/>
          <w:bCs/>
          <w:color w:val="000000"/>
          <w:sz w:val="20"/>
          <w:szCs w:val="20"/>
        </w:rPr>
        <w:t>Abstract</w:t>
      </w:r>
    </w:p>
    <w:p w:rsidR="00840995" w:rsidRDefault="00840995" w:rsidP="00840995">
      <w:pPr>
        <w:ind w:leftChars="1030" w:left="2266"/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This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article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presents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reflection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regulation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platform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work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in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Brazil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addressing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challenges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posed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by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emergence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digital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platforms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Far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from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being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neutral,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these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structures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accentuate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precariousness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work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valorization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capital,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by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transferring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risks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denying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basic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rights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To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this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end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article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discusses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advancement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these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platforms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persistent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absence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specific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legal framework,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examining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how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their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growth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has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introduced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new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forms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labor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exploitation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. The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article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examines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current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stage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regulatory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debate in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country,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highlighting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legislative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proposals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underway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growing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capacity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for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mobilization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resistance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workers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who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despite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fragmentation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class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identity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, use new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tactics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to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guide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discussion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and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reaffirm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the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urgency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of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 w:rsidRPr="00840995">
        <w:rPr>
          <w:rFonts w:ascii="Arial" w:hAnsi="Arial" w:cs="Arial"/>
          <w:color w:val="000000"/>
          <w:sz w:val="20"/>
          <w:szCs w:val="20"/>
        </w:rPr>
        <w:t>protective</w:t>
      </w:r>
      <w:proofErr w:type="spellEnd"/>
      <w:r w:rsidRPr="00840995">
        <w:rPr>
          <w:rFonts w:ascii="Arial" w:hAnsi="Arial" w:cs="Arial"/>
          <w:color w:val="000000"/>
          <w:sz w:val="20"/>
          <w:szCs w:val="20"/>
        </w:rPr>
        <w:t xml:space="preserve"> framework.</w:t>
      </w: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  <w:rPr>
          <w:rFonts w:ascii="Arial" w:hAnsi="Arial" w:cs="Arial"/>
          <w:color w:val="000000"/>
          <w:sz w:val="20"/>
          <w:szCs w:val="20"/>
        </w:rPr>
      </w:pPr>
    </w:p>
    <w:p w:rsidR="00840995" w:rsidRDefault="00840995" w:rsidP="00840995">
      <w:pPr>
        <w:pStyle w:val="NormalWeb"/>
        <w:spacing w:before="0" w:beforeAutospacing="0" w:after="0" w:afterAutospacing="0"/>
        <w:ind w:leftChars="1030" w:left="2268" w:hanging="2"/>
        <w:jc w:val="both"/>
      </w:pP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Keywords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Platformized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work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;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Work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regulation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; Labor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rights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840995" w:rsidRDefault="00840995" w:rsidP="00840995">
      <w:pPr>
        <w:spacing w:after="120"/>
      </w:pPr>
      <w:r>
        <w:br/>
      </w:r>
      <w:r>
        <w:rPr>
          <w:color w:val="000000"/>
        </w:rPr>
        <w:t>________________________________________</w:t>
      </w:r>
    </w:p>
    <w:p w:rsidR="00840995" w:rsidRDefault="00840995" w:rsidP="0084099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14"/>
          <w:szCs w:val="14"/>
          <w:vertAlign w:val="superscript"/>
        </w:rPr>
        <w:t>1</w:t>
      </w:r>
      <w:r>
        <w:rPr>
          <w:rFonts w:ascii="Arial" w:hAnsi="Arial" w:cs="Arial"/>
          <w:color w:val="000000"/>
          <w:sz w:val="20"/>
          <w:szCs w:val="20"/>
        </w:rPr>
        <w:t xml:space="preserve"> Profa. Dra. Danielle de Queiroz Soares - UFMA (</w:t>
      </w:r>
      <w:hyperlink r:id="rId7" w:history="1">
        <w:r>
          <w:rPr>
            <w:rStyle w:val="Hyperlink"/>
            <w:rFonts w:ascii="Arial" w:hAnsi="Arial" w:cs="Arial"/>
            <w:sz w:val="20"/>
            <w:szCs w:val="20"/>
          </w:rPr>
          <w:t>danielle.queiroz@ufma.br</w:t>
        </w:r>
      </w:hyperlink>
      <w:r>
        <w:rPr>
          <w:rFonts w:ascii="Arial" w:hAnsi="Arial" w:cs="Arial"/>
          <w:color w:val="000000"/>
          <w:sz w:val="20"/>
          <w:szCs w:val="20"/>
        </w:rPr>
        <w:t>)</w:t>
      </w:r>
    </w:p>
    <w:p w:rsidR="00840995" w:rsidRDefault="00840995" w:rsidP="0084099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14"/>
          <w:szCs w:val="14"/>
          <w:vertAlign w:val="superscript"/>
        </w:rPr>
        <w:t>2</w:t>
      </w:r>
      <w:r>
        <w:rPr>
          <w:rFonts w:ascii="Arial" w:hAnsi="Arial" w:cs="Arial"/>
          <w:color w:val="000000"/>
          <w:sz w:val="20"/>
          <w:szCs w:val="20"/>
        </w:rPr>
        <w:t xml:space="preserve"> Prof. Dr. Gentil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Cutrim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Serra Júnior – IFMA (</w:t>
      </w:r>
      <w:hyperlink r:id="rId8" w:history="1">
        <w:r>
          <w:rPr>
            <w:rStyle w:val="Hyperlink"/>
            <w:rFonts w:ascii="Arial" w:hAnsi="Arial" w:cs="Arial"/>
            <w:sz w:val="20"/>
            <w:szCs w:val="20"/>
          </w:rPr>
          <w:t>gentil@ifma.edu.br</w:t>
        </w:r>
      </w:hyperlink>
      <w:r>
        <w:rPr>
          <w:rFonts w:ascii="Arial" w:hAnsi="Arial" w:cs="Arial"/>
          <w:color w:val="000000"/>
          <w:sz w:val="20"/>
          <w:szCs w:val="20"/>
        </w:rPr>
        <w:t>)</w:t>
      </w:r>
    </w:p>
    <w:p w:rsidR="00840995" w:rsidRDefault="00840995" w:rsidP="00840995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14"/>
          <w:szCs w:val="14"/>
          <w:vertAlign w:val="superscript"/>
        </w:rPr>
        <w:t>3</w:t>
      </w:r>
      <w:r>
        <w:rPr>
          <w:rFonts w:ascii="Arial" w:hAnsi="Arial" w:cs="Arial"/>
          <w:color w:val="000000"/>
          <w:sz w:val="20"/>
          <w:szCs w:val="20"/>
        </w:rPr>
        <w:t xml:space="preserve"> Hillary S. M. Gusmão – discente do curso de Serviço Social - UFMA (</w:t>
      </w:r>
      <w:hyperlink r:id="rId9" w:history="1">
        <w:r>
          <w:rPr>
            <w:rStyle w:val="Hyperlink"/>
            <w:rFonts w:ascii="Arial" w:hAnsi="Arial" w:cs="Arial"/>
            <w:sz w:val="20"/>
            <w:szCs w:val="20"/>
          </w:rPr>
          <w:t>hillary.gusmao@discente.ufma.br</w:t>
        </w:r>
      </w:hyperlink>
      <w:r>
        <w:rPr>
          <w:rFonts w:ascii="Arial" w:hAnsi="Arial" w:cs="Arial"/>
          <w:color w:val="000000"/>
          <w:sz w:val="20"/>
          <w:szCs w:val="20"/>
        </w:rPr>
        <w:t>)</w:t>
      </w:r>
    </w:p>
    <w:p w:rsidR="00840995" w:rsidRDefault="00840995" w:rsidP="00CC2661">
      <w:pPr>
        <w:pStyle w:val="NormalWeb"/>
        <w:spacing w:before="0" w:beforeAutospacing="0" w:after="0" w:afterAutospacing="0" w:line="360" w:lineRule="auto"/>
        <w:ind w:left="0" w:hanging="2"/>
      </w:pPr>
      <w:r>
        <w:rPr>
          <w:rFonts w:ascii="Arial" w:hAnsi="Arial" w:cs="Arial"/>
          <w:b/>
          <w:bCs/>
          <w:color w:val="000000"/>
        </w:rPr>
        <w:lastRenderedPageBreak/>
        <w:t>1</w:t>
      </w:r>
      <w:r>
        <w:rPr>
          <w:rStyle w:val="apple-tab-span"/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INTRODUÇÃO</w:t>
      </w:r>
    </w:p>
    <w:p w:rsidR="00840995" w:rsidRDefault="00840995" w:rsidP="00CC2661">
      <w:pPr>
        <w:spacing w:line="360" w:lineRule="auto"/>
      </w:pPr>
    </w:p>
    <w:p w:rsidR="00840995" w:rsidRDefault="00840995" w:rsidP="00CC2661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>A emergência e rápida popularização de plataformas digitais – mediadoras das relações de trabalho para uma parcela crescente da população global – amplificaram o debate sobre a necessidade de um novo arcabouço regulatório para essa reconfiguração do trabalho (Araújo, 2022; OIT, 2025). A intensificação e a precarização do trabalho, o controle e subordinação via algoritmo, a ausência de direitos trabalhistas, a fragmentação da identidade de classe e os obstáculos à formação de uma consciência política emergem como eixos centrais dessa reflexão (Soares; Serra Jr, 2023).</w:t>
      </w:r>
    </w:p>
    <w:p w:rsidR="00840995" w:rsidRDefault="00840995" w:rsidP="00176A5D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 xml:space="preserve">Diante desse contexto, e mediante análise bibliográfica, o presente artigo propõe-se a analisar a regulação do trabalho </w:t>
      </w:r>
      <w:proofErr w:type="spellStart"/>
      <w:r>
        <w:rPr>
          <w:rFonts w:ascii="Arial" w:hAnsi="Arial" w:cs="Arial"/>
          <w:color w:val="000000"/>
        </w:rPr>
        <w:t>plataformizado</w:t>
      </w:r>
      <w:proofErr w:type="spellEnd"/>
      <w:r>
        <w:rPr>
          <w:rFonts w:ascii="Arial" w:hAnsi="Arial" w:cs="Arial"/>
          <w:color w:val="000000"/>
        </w:rPr>
        <w:t xml:space="preserve"> no Brasil. Para tanto, inicialmente, discute-se o avanço das plataformas e a</w:t>
      </w:r>
      <w:r w:rsidR="00176A5D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não fortuita</w:t>
      </w:r>
      <w:r w:rsidR="00176A5D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ausência de um marco legal específico, examinando como o crescimento dessas empresas trouxe novas formas de exploração. Em seguida, explora-se o atual estágio do debate sobre a regulação no país, abordando as propostas legislativas, a importância do diálogo tripartite e a influência das mobilizações dos trabalhadores.</w:t>
      </w:r>
    </w:p>
    <w:p w:rsidR="00840995" w:rsidRDefault="00840995" w:rsidP="00CC2661">
      <w:pPr>
        <w:spacing w:line="360" w:lineRule="auto"/>
      </w:pPr>
    </w:p>
    <w:p w:rsidR="00840995" w:rsidRDefault="00840995" w:rsidP="00176A5D">
      <w:pPr>
        <w:pStyle w:val="NormalWeb"/>
        <w:spacing w:before="0" w:beforeAutospacing="0" w:after="0" w:afterAutospacing="0" w:line="360" w:lineRule="auto"/>
        <w:ind w:leftChars="0" w:left="2" w:hanging="2"/>
        <w:jc w:val="both"/>
      </w:pPr>
      <w:r>
        <w:rPr>
          <w:rFonts w:ascii="Arial" w:hAnsi="Arial" w:cs="Arial"/>
          <w:b/>
          <w:bCs/>
          <w:color w:val="000000"/>
        </w:rPr>
        <w:t>2</w:t>
      </w:r>
      <w:r>
        <w:rPr>
          <w:rStyle w:val="apple-tab-span"/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b/>
          <w:bCs/>
          <w:color w:val="000000"/>
        </w:rPr>
        <w:t>O AVANÇO DAS PLATAFORMAS E A AUSÊNCIA DE REGULAÇÃO</w:t>
      </w:r>
    </w:p>
    <w:p w:rsidR="00840995" w:rsidRDefault="00840995" w:rsidP="00176A5D">
      <w:pPr>
        <w:spacing w:line="360" w:lineRule="auto"/>
      </w:pPr>
    </w:p>
    <w:p w:rsidR="00840995" w:rsidRDefault="00840995" w:rsidP="00176A5D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>A expansão acelerada das plataformas digitais, intensificada após a crise de 2008 (</w:t>
      </w:r>
      <w:proofErr w:type="spellStart"/>
      <w:r>
        <w:rPr>
          <w:rFonts w:ascii="Arial" w:hAnsi="Arial" w:cs="Arial"/>
          <w:color w:val="000000"/>
        </w:rPr>
        <w:t>Tonelo</w:t>
      </w:r>
      <w:proofErr w:type="spellEnd"/>
      <w:r>
        <w:rPr>
          <w:rFonts w:ascii="Arial" w:hAnsi="Arial" w:cs="Arial"/>
          <w:color w:val="000000"/>
        </w:rPr>
        <w:t>, 2020), reconfigurou setores como transporte e entregas, consolidando-as como atores centrais da economia digital ao conectar trabalhadores e consumidores via aplicativos (Teixeira et al., 2024). Embora gerem novas oportunidades de trabalho, essas transformações ocorrem em um vácuo regulatório que amplia a vulnerabilidade dos trabalhadores (Machado, 2022). No Brasil, esse cenário é agravado por desigualdades estruturais, acelerando a flexibilização das relações de trabalho, a terceirização e a adoção de uma lógica neoliberal que, sob o pretexto da eficiência, impulsiona a precarização (Antunes, 2018).</w:t>
      </w:r>
    </w:p>
    <w:p w:rsidR="00840995" w:rsidRDefault="00840995" w:rsidP="00CF6C6D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lastRenderedPageBreak/>
        <w:t xml:space="preserve">Como observa </w:t>
      </w:r>
      <w:proofErr w:type="spellStart"/>
      <w:r>
        <w:rPr>
          <w:rFonts w:ascii="Arial" w:hAnsi="Arial" w:cs="Arial"/>
          <w:color w:val="000000"/>
        </w:rPr>
        <w:t>Chiarini</w:t>
      </w:r>
      <w:proofErr w:type="spellEnd"/>
      <w:r>
        <w:rPr>
          <w:rFonts w:ascii="Arial" w:hAnsi="Arial" w:cs="Arial"/>
          <w:color w:val="000000"/>
        </w:rPr>
        <w:t xml:space="preserve"> (2018), o surgimento dessas plataformas está diretamente relacionado às novas exigências do mercado e à criação de formas de trabalho mais flexíveis, razão pela qual se impõe a urgência de uma regulamentação específica que assegure condições mínimas de proteção aos trabalhadores.</w:t>
      </w:r>
    </w:p>
    <w:p w:rsidR="00840995" w:rsidRDefault="00840995" w:rsidP="00CF6C6D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 xml:space="preserve">De fato, o avanço dessas plataformas não representa uma ruptura com o modelo capitalista tradicional, mas sim sua continuidade (Antunes; Basso; </w:t>
      </w:r>
      <w:proofErr w:type="spellStart"/>
      <w:r>
        <w:rPr>
          <w:rFonts w:ascii="Arial" w:hAnsi="Arial" w:cs="Arial"/>
          <w:color w:val="000000"/>
        </w:rPr>
        <w:t>Perocco</w:t>
      </w:r>
      <w:proofErr w:type="spellEnd"/>
      <w:r>
        <w:rPr>
          <w:rFonts w:ascii="Arial" w:hAnsi="Arial" w:cs="Arial"/>
          <w:color w:val="000000"/>
        </w:rPr>
        <w:t>, 2023). Isso porque essas empresas operam sob a mesma lógica de maximização do lucro, e a mediação algorítmica do trabalho intensifica práticas de precarização e desregulamentação que já vinham se consolidando ao longo das últimas décadas. Com efeito, é importante destacar que a recente pandemia não criou esse modelo de organização do trabalho, mas “[...] acelerou o processo de informatização das atividades de trabalho” (Soares; Serra Junior, 2021, p. 2). </w:t>
      </w:r>
    </w:p>
    <w:p w:rsidR="00840995" w:rsidRDefault="00840995" w:rsidP="003A5C36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>O crescimento dessas empresas trouxe novas formas de exploração, onde a suposta autonomia dos trabalhadores encobre relações de subordinação marcadas por avaliações algorítmicas e ausência de direitos (</w:t>
      </w:r>
      <w:proofErr w:type="spellStart"/>
      <w:r>
        <w:rPr>
          <w:rFonts w:ascii="Arial" w:hAnsi="Arial" w:cs="Arial"/>
          <w:color w:val="000000"/>
        </w:rPr>
        <w:t>Tonelo</w:t>
      </w:r>
      <w:proofErr w:type="spellEnd"/>
      <w:r>
        <w:rPr>
          <w:rFonts w:ascii="Arial" w:hAnsi="Arial" w:cs="Arial"/>
          <w:color w:val="000000"/>
        </w:rPr>
        <w:t>, 2020). Essa realidade evidencia uma contradição: ao passo que as plataformas oferecem inovação tecnológica, fragilizam direitos trabalhistas historicamente conquistados. </w:t>
      </w:r>
    </w:p>
    <w:p w:rsidR="00840995" w:rsidRDefault="00840995" w:rsidP="003A5C36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 xml:space="preserve">É fundamental compreender que a supressão de direitos trabalhistas e de proteção social não advém apenas do avanço tecnológico acelerado, mas insere-se em uma lógica mais ampla que privilegia a desregulamentação para maximizar lucros e transferir responsabilidades aos trabalhadores. Em consonância com isso, trabalhos de pesquisa (Soares </w:t>
      </w:r>
      <w:r w:rsidRPr="007D07B5">
        <w:rPr>
          <w:rFonts w:ascii="Arial" w:hAnsi="Arial" w:cs="Arial"/>
          <w:i/>
          <w:color w:val="000000"/>
        </w:rPr>
        <w:t>et al</w:t>
      </w:r>
      <w:r w:rsidR="007D07B5">
        <w:rPr>
          <w:rFonts w:ascii="Arial" w:hAnsi="Arial" w:cs="Arial"/>
          <w:i/>
          <w:color w:val="000000"/>
        </w:rPr>
        <w:t>.</w:t>
      </w:r>
      <w:r>
        <w:rPr>
          <w:rFonts w:ascii="Arial" w:hAnsi="Arial" w:cs="Arial"/>
          <w:color w:val="000000"/>
        </w:rPr>
        <w:t xml:space="preserve">, 2023; </w:t>
      </w:r>
      <w:proofErr w:type="spellStart"/>
      <w:r>
        <w:rPr>
          <w:rFonts w:ascii="Arial" w:hAnsi="Arial" w:cs="Arial"/>
          <w:color w:val="000000"/>
        </w:rPr>
        <w:t>Festi</w:t>
      </w:r>
      <w:proofErr w:type="spellEnd"/>
      <w:r>
        <w:rPr>
          <w:rFonts w:ascii="Arial" w:hAnsi="Arial" w:cs="Arial"/>
          <w:color w:val="000000"/>
        </w:rPr>
        <w:t xml:space="preserve">, 2023; CEBRAP, 2023) demonstraram que, especialmente no caso de entregadores e motoristas que atuam utilizando aplicativos, estes trabalhadores estão expostos a diversas vulnerabilidades, tais como: longas jornadas de trabalho; elevados custos operacionais; condições precárias de trabalho (exposição a intempéries e falta de pontos de apoio); discriminações e injustiças, frequentemente acompanhadas de violência (emocional e/ou física); riscos laborais (acidentes, assaltos); ausência de suporte por parte das plataformas (com a negação </w:t>
      </w:r>
      <w:r>
        <w:rPr>
          <w:rFonts w:ascii="Arial" w:hAnsi="Arial" w:cs="Arial"/>
          <w:color w:val="000000"/>
        </w:rPr>
        <w:lastRenderedPageBreak/>
        <w:t>de quaisquer direitos); e intensa pressão por resultados, que exige produtividade constante para evitar o desligamento.</w:t>
      </w:r>
    </w:p>
    <w:p w:rsidR="00840995" w:rsidRDefault="00840995" w:rsidP="007D07B5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>Destarte, a ascensão das plataformas digitais alterou profun</w:t>
      </w:r>
      <w:r w:rsidR="007D07B5">
        <w:rPr>
          <w:rFonts w:ascii="Arial" w:hAnsi="Arial" w:cs="Arial"/>
          <w:color w:val="000000"/>
        </w:rPr>
        <w:t>damente as relações de trabalho. A</w:t>
      </w:r>
      <w:r>
        <w:rPr>
          <w:rFonts w:ascii="Arial" w:hAnsi="Arial" w:cs="Arial"/>
          <w:color w:val="000000"/>
        </w:rPr>
        <w:t xml:space="preserve"> ausência de regulação não deve ser interpretada meramente como uma lacuna jurídica, mas como uma estratégia deliberada do capital para intensificar a precarização, minar direitos historicamente conquistados pela classe trabalhadora, diminuir custos e evitar responsabilidades legais com os trabalhadores.</w:t>
      </w:r>
    </w:p>
    <w:p w:rsidR="00840995" w:rsidRDefault="00840995" w:rsidP="00CF6C6D">
      <w:pPr>
        <w:pStyle w:val="NormalWeb"/>
        <w:spacing w:before="0" w:beforeAutospacing="0" w:after="0" w:afterAutospacing="0" w:line="360" w:lineRule="auto"/>
        <w:ind w:left="0" w:hanging="2"/>
        <w:jc w:val="both"/>
      </w:pPr>
      <w:r>
        <w:rPr>
          <w:rFonts w:ascii="Arial" w:hAnsi="Arial" w:cs="Arial"/>
          <w:color w:val="000000"/>
        </w:rPr>
        <w:t>Essas empresas se beneficiam de um modelo em que os riscos — como acidentes, doenças e instabilidade financeira — são transferidos</w:t>
      </w:r>
      <w:r w:rsidR="007D07B5">
        <w:rPr>
          <w:rFonts w:ascii="Arial" w:hAnsi="Arial" w:cs="Arial"/>
          <w:color w:val="000000"/>
        </w:rPr>
        <w:t xml:space="preserve"> para os próprios trabalhadores.</w:t>
      </w:r>
      <w:r>
        <w:rPr>
          <w:rFonts w:ascii="Arial" w:hAnsi="Arial" w:cs="Arial"/>
          <w:color w:val="000000"/>
        </w:rPr>
        <w:t xml:space="preserve"> </w:t>
      </w:r>
      <w:r w:rsidR="007D07B5">
        <w:rPr>
          <w:rFonts w:ascii="Arial" w:hAnsi="Arial" w:cs="Arial"/>
          <w:color w:val="000000"/>
        </w:rPr>
        <w:t>Eles</w:t>
      </w:r>
      <w:r>
        <w:rPr>
          <w:rFonts w:ascii="Arial" w:hAnsi="Arial" w:cs="Arial"/>
          <w:color w:val="000000"/>
        </w:rPr>
        <w:t xml:space="preserve"> são tratados como "empreendedores"</w:t>
      </w:r>
      <w:r w:rsidR="007D07B5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mesmo estando subordinados às exigências dos aplicativos. Além disso, a </w:t>
      </w:r>
      <w:proofErr w:type="spellStart"/>
      <w:r>
        <w:rPr>
          <w:rFonts w:ascii="Arial" w:hAnsi="Arial" w:cs="Arial"/>
          <w:i/>
          <w:iCs/>
          <w:color w:val="000000"/>
        </w:rPr>
        <w:t>gamificação</w:t>
      </w:r>
      <w:proofErr w:type="spellEnd"/>
      <w:r w:rsidR="007D07B5">
        <w:rPr>
          <w:rFonts w:ascii="Arial" w:hAnsi="Arial" w:cs="Arial"/>
          <w:color w:val="000000"/>
        </w:rPr>
        <w:t xml:space="preserve"> –</w:t>
      </w:r>
      <w:r>
        <w:rPr>
          <w:rFonts w:ascii="Arial" w:hAnsi="Arial" w:cs="Arial"/>
          <w:color w:val="000000"/>
        </w:rPr>
        <w:t xml:space="preserve"> que utiliza técnicas de </w:t>
      </w:r>
      <w:r w:rsidR="007D07B5">
        <w:rPr>
          <w:rFonts w:ascii="Arial" w:hAnsi="Arial" w:cs="Arial"/>
          <w:color w:val="000000"/>
        </w:rPr>
        <w:t>jogo para engajar trabalhadores –</w:t>
      </w:r>
      <w:r>
        <w:rPr>
          <w:rFonts w:ascii="Arial" w:hAnsi="Arial" w:cs="Arial"/>
          <w:color w:val="000000"/>
        </w:rPr>
        <w:t xml:space="preserve"> intensifica o adoecimento e a negação de direitos, mascarando a subordinação e ampliando os lucros das empresas (Vidigal, 2021). </w:t>
      </w:r>
    </w:p>
    <w:p w:rsidR="00840995" w:rsidRDefault="00840995" w:rsidP="007D07B5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 xml:space="preserve">Essas estratégias de controle e precarização se manifestam em diversas frentes, impactando diretamente a saúde e o bem-estar dos trabalhadores. A </w:t>
      </w:r>
      <w:proofErr w:type="spellStart"/>
      <w:r>
        <w:rPr>
          <w:rFonts w:ascii="Arial" w:hAnsi="Arial" w:cs="Arial"/>
          <w:color w:val="000000"/>
        </w:rPr>
        <w:t>telepressão</w:t>
      </w:r>
      <w:proofErr w:type="spellEnd"/>
      <w:r>
        <w:rPr>
          <w:rFonts w:ascii="Arial" w:hAnsi="Arial" w:cs="Arial"/>
          <w:color w:val="000000"/>
        </w:rPr>
        <w:t xml:space="preserve"> (</w:t>
      </w:r>
      <w:proofErr w:type="spellStart"/>
      <w:r>
        <w:rPr>
          <w:rFonts w:ascii="Arial" w:hAnsi="Arial" w:cs="Arial"/>
          <w:color w:val="000000"/>
        </w:rPr>
        <w:t>Barber</w:t>
      </w:r>
      <w:proofErr w:type="spellEnd"/>
      <w:r>
        <w:rPr>
          <w:rFonts w:ascii="Arial" w:hAnsi="Arial" w:cs="Arial"/>
          <w:color w:val="000000"/>
        </w:rPr>
        <w:t xml:space="preserve">; </w:t>
      </w:r>
      <w:proofErr w:type="spellStart"/>
      <w:r>
        <w:rPr>
          <w:rFonts w:ascii="Arial" w:hAnsi="Arial" w:cs="Arial"/>
          <w:color w:val="000000"/>
        </w:rPr>
        <w:t>Santuzzi</w:t>
      </w:r>
      <w:proofErr w:type="spellEnd"/>
      <w:r>
        <w:rPr>
          <w:rFonts w:ascii="Arial" w:hAnsi="Arial" w:cs="Arial"/>
          <w:color w:val="000000"/>
        </w:rPr>
        <w:t xml:space="preserve">, 2015) e a exigência de conexão permanente podem levar a assédio moral organizacional virtual, causando sofrimento psíquico, estresse, síndrome de </w:t>
      </w:r>
      <w:proofErr w:type="spellStart"/>
      <w:r w:rsidRPr="007D07B5">
        <w:rPr>
          <w:rFonts w:ascii="Arial" w:hAnsi="Arial" w:cs="Arial"/>
          <w:i/>
          <w:color w:val="000000"/>
        </w:rPr>
        <w:t>burnout</w:t>
      </w:r>
      <w:proofErr w:type="spellEnd"/>
      <w:r w:rsidRPr="007D07B5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color w:val="000000"/>
        </w:rPr>
        <w:t>e depressão, violando o direito à desconexão (</w:t>
      </w:r>
      <w:proofErr w:type="spellStart"/>
      <w:r>
        <w:rPr>
          <w:rFonts w:ascii="Arial" w:hAnsi="Arial" w:cs="Arial"/>
          <w:color w:val="000000"/>
        </w:rPr>
        <w:t>Maffra</w:t>
      </w:r>
      <w:proofErr w:type="spellEnd"/>
      <w:r>
        <w:rPr>
          <w:rFonts w:ascii="Arial" w:hAnsi="Arial" w:cs="Arial"/>
          <w:color w:val="000000"/>
        </w:rPr>
        <w:t>, 2015). Além disso, a natureza fragmentada do trabalho em plataformas dificulta a atribuição de responsabilidade por doenças profissionais.</w:t>
      </w:r>
    </w:p>
    <w:p w:rsidR="00840995" w:rsidRDefault="00840995" w:rsidP="009D052F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>Nessa mesma linha, Abílio (2020) argumenta que se trata de uma camuflagem da subordinação: trabalhadores formalmente autônomos, mas de fato subordinados, o que desresponsabiliza as empresas pelas condições de trabalho.</w:t>
      </w:r>
      <w:r w:rsidR="009D052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Deve-se ressaltar</w:t>
      </w:r>
      <w:r w:rsidR="009D052F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ainda</w:t>
      </w:r>
      <w:r w:rsidR="009D052F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que essa dinâmica </w:t>
      </w:r>
      <w:r w:rsidR="009D052F">
        <w:rPr>
          <w:rFonts w:ascii="Arial" w:hAnsi="Arial" w:cs="Arial"/>
          <w:color w:val="000000"/>
        </w:rPr>
        <w:t>se insere</w:t>
      </w:r>
      <w:r>
        <w:rPr>
          <w:rFonts w:ascii="Arial" w:hAnsi="Arial" w:cs="Arial"/>
          <w:color w:val="000000"/>
        </w:rPr>
        <w:t xml:space="preserve"> no chamado capitalis</w:t>
      </w:r>
      <w:r w:rsidR="009D052F">
        <w:rPr>
          <w:rFonts w:ascii="Arial" w:hAnsi="Arial" w:cs="Arial"/>
          <w:color w:val="000000"/>
        </w:rPr>
        <w:t>mo de vigilância (</w:t>
      </w:r>
      <w:proofErr w:type="spellStart"/>
      <w:r w:rsidR="009D052F">
        <w:rPr>
          <w:rFonts w:ascii="Arial" w:hAnsi="Arial" w:cs="Arial"/>
          <w:color w:val="000000"/>
        </w:rPr>
        <w:t>Zuboff</w:t>
      </w:r>
      <w:proofErr w:type="spellEnd"/>
      <w:r w:rsidR="009D052F">
        <w:rPr>
          <w:rFonts w:ascii="Arial" w:hAnsi="Arial" w:cs="Arial"/>
          <w:color w:val="000000"/>
        </w:rPr>
        <w:t>, 2020) –</w:t>
      </w:r>
      <w:r>
        <w:rPr>
          <w:rFonts w:ascii="Arial" w:hAnsi="Arial" w:cs="Arial"/>
          <w:color w:val="000000"/>
        </w:rPr>
        <w:t xml:space="preserve"> em que dados comportamentais e laborais dos trabalhadores são </w:t>
      </w:r>
      <w:proofErr w:type="spellStart"/>
      <w:r>
        <w:rPr>
          <w:rFonts w:ascii="Arial" w:hAnsi="Arial" w:cs="Arial"/>
          <w:color w:val="000000"/>
        </w:rPr>
        <w:t>commoditizados</w:t>
      </w:r>
      <w:proofErr w:type="spellEnd"/>
      <w:r>
        <w:rPr>
          <w:rFonts w:ascii="Arial" w:hAnsi="Arial" w:cs="Arial"/>
          <w:color w:val="000000"/>
        </w:rPr>
        <w:t xml:space="preserve"> para maximizar lucros, enquanto algoritmos sem transparência controlam jornadas, remunerações e até a permanência nas plataformas. Com isso, os algoritmos definem quem trabalha, quanto ganha e quem continua ativo na plataforma, configurando um controle unilateral e opaco. A respeito disso, um estudo </w:t>
      </w:r>
      <w:r>
        <w:rPr>
          <w:rFonts w:ascii="Arial" w:hAnsi="Arial" w:cs="Arial"/>
          <w:color w:val="000000"/>
        </w:rPr>
        <w:lastRenderedPageBreak/>
        <w:t>do CESIT/UNICAMP (2021) revela que 62% dos entregadores em São Paulo não sabem como seus ganhos são calculados, evidenciando, portanto, uma assimetria informacional como forma de dominação.</w:t>
      </w:r>
    </w:p>
    <w:p w:rsidR="00840995" w:rsidRDefault="00840995" w:rsidP="003123C9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 xml:space="preserve">É nesse cenário que a Organização Internacional do Trabalho (OIT, 2021) denuncia que, mesmo exercendo controle direto sobre os trabalhadores, as plataformas evitam o reconhecimento de vínculos empregatícios. Alinhado a </w:t>
      </w:r>
      <w:proofErr w:type="gramStart"/>
      <w:r>
        <w:rPr>
          <w:rFonts w:ascii="Arial" w:hAnsi="Arial" w:cs="Arial"/>
          <w:color w:val="000000"/>
        </w:rPr>
        <w:t>isso,  Antunes</w:t>
      </w:r>
      <w:proofErr w:type="gramEnd"/>
      <w:r>
        <w:rPr>
          <w:rFonts w:ascii="Arial" w:hAnsi="Arial" w:cs="Arial"/>
          <w:color w:val="000000"/>
        </w:rPr>
        <w:t xml:space="preserve"> (2018) aponta que o trabalho via plataformas digitais é caracterizado por informalidade, evitando o cumprimento das determinações da Consolidação das Leis do Trabalho (CLT). Essa prática resulta na negação de direitos laborais fundamentais, tais como férias, décimo terceiro salário e auxílio-doença, aprofundando a vulnerabilidade dos trabalhadores, inclusive em atividades consideradas essenciais, como evidenciado no recente período de isolamento social compulsório </w:t>
      </w:r>
      <w:r w:rsidR="00073297">
        <w:rPr>
          <w:rFonts w:ascii="Arial" w:hAnsi="Arial" w:cs="Arial"/>
          <w:color w:val="000000"/>
        </w:rPr>
        <w:t xml:space="preserve">motivado pela pandemia da Covid-19 </w:t>
      </w:r>
      <w:r>
        <w:rPr>
          <w:rFonts w:ascii="Arial" w:hAnsi="Arial" w:cs="Arial"/>
          <w:color w:val="000000"/>
        </w:rPr>
        <w:t>(Soares; Serra Jr, 2023).</w:t>
      </w:r>
    </w:p>
    <w:p w:rsidR="00840995" w:rsidRDefault="00840995" w:rsidP="00010CCA">
      <w:pPr>
        <w:pStyle w:val="NormalWeb"/>
        <w:spacing w:before="0" w:beforeAutospacing="0" w:after="0" w:afterAutospacing="0" w:line="360" w:lineRule="auto"/>
        <w:ind w:left="-2" w:firstLineChars="295" w:firstLine="708"/>
        <w:jc w:val="both"/>
      </w:pPr>
      <w:r>
        <w:rPr>
          <w:rFonts w:ascii="Arial" w:hAnsi="Arial" w:cs="Arial"/>
          <w:color w:val="000000"/>
        </w:rPr>
        <w:t xml:space="preserve">No Brasil, dados do Instituto de Pesquisa Econômica Aplicada (IPEA, 2023) revelam que 1,5 milhão de pessoas atuam como entregadores por aplicativo — maioria sem contratos ou garantias —, submetidas a jornadas extenuantes e riscos laborais sem qualquer proteção, inclusive, sem suporte em casos de acidentes, doenças ou falhas técnicas. Como alerta De Stefano (2016), a manutenção dessa informalidade </w:t>
      </w:r>
      <w:proofErr w:type="spellStart"/>
      <w:r>
        <w:rPr>
          <w:rFonts w:ascii="Arial" w:hAnsi="Arial" w:cs="Arial"/>
          <w:color w:val="000000"/>
        </w:rPr>
        <w:t>precarizante</w:t>
      </w:r>
      <w:proofErr w:type="spellEnd"/>
      <w:r>
        <w:rPr>
          <w:rFonts w:ascii="Arial" w:hAnsi="Arial" w:cs="Arial"/>
          <w:color w:val="000000"/>
        </w:rPr>
        <w:t xml:space="preserve"> é estratégica para reduzir custos e esvaziar direitos. O autor </w:t>
      </w:r>
      <w:r w:rsidR="00010CCA">
        <w:rPr>
          <w:rFonts w:ascii="Arial" w:hAnsi="Arial" w:cs="Arial"/>
          <w:color w:val="000000"/>
        </w:rPr>
        <w:t xml:space="preserve">(De Stefano, 2016) </w:t>
      </w:r>
      <w:r>
        <w:rPr>
          <w:rFonts w:ascii="Arial" w:hAnsi="Arial" w:cs="Arial"/>
          <w:color w:val="000000"/>
        </w:rPr>
        <w:t>defende a urgência de revisão das legislações trabalhistas, com a criação de mecanismos de proteção adaptados a uma realidade em que os trabalhadores não são nem empregados tradicionais nem autônomos plenos. </w:t>
      </w:r>
    </w:p>
    <w:p w:rsidR="00840995" w:rsidRDefault="00840995" w:rsidP="00611A21">
      <w:pPr>
        <w:spacing w:line="360" w:lineRule="auto"/>
      </w:pPr>
    </w:p>
    <w:p w:rsidR="00840995" w:rsidRDefault="00840995" w:rsidP="00611A21">
      <w:pPr>
        <w:pStyle w:val="NormalWeb"/>
        <w:spacing w:before="0" w:beforeAutospacing="0" w:after="0" w:afterAutospacing="0" w:line="360" w:lineRule="auto"/>
        <w:ind w:leftChars="0" w:left="2" w:hanging="2"/>
        <w:jc w:val="both"/>
      </w:pPr>
      <w:r>
        <w:rPr>
          <w:rFonts w:ascii="Arial" w:hAnsi="Arial" w:cs="Arial"/>
          <w:b/>
          <w:bCs/>
          <w:color w:val="000000"/>
        </w:rPr>
        <w:t>3.    O ATUAL DEBATE EM TORNO DA REGULAÇÃO DO TRABALHO MEDIADO POR PLATAFORMAS NO BRASIL</w:t>
      </w:r>
    </w:p>
    <w:p w:rsidR="00840995" w:rsidRDefault="00840995" w:rsidP="00611A21">
      <w:pPr>
        <w:spacing w:line="360" w:lineRule="auto"/>
      </w:pPr>
    </w:p>
    <w:p w:rsidR="00840995" w:rsidRPr="00186A15" w:rsidRDefault="00840995" w:rsidP="00186A15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O debate sobre a regulação do trabalho em plataformas digitais ganha contornos globais e complexos, evidenciado por diversas abordagens nacionais e discussões em foros internacionais (FRANÇA, 2019; OCDE, 2019; ESPANHA, 2021; </w:t>
      </w:r>
      <w:r>
        <w:rPr>
          <w:rFonts w:ascii="Arial" w:hAnsi="Arial" w:cs="Arial"/>
          <w:color w:val="000000"/>
        </w:rPr>
        <w:lastRenderedPageBreak/>
        <w:t>UNIÃO EUROPEIA, 2024). Um relatório recente da OIT (2025) oferece um panorama abrangente das respostas de governos, empregadores e organizações de trabalhadores acerca da construção de um instrumento internacional (seja Convenção ou Rec</w:t>
      </w:r>
      <w:r w:rsidR="00611A21">
        <w:rPr>
          <w:rFonts w:ascii="Arial" w:hAnsi="Arial" w:cs="Arial"/>
          <w:color w:val="000000"/>
        </w:rPr>
        <w:t>omendação) para essa finalidade –</w:t>
      </w:r>
      <w:r>
        <w:rPr>
          <w:rFonts w:ascii="Arial" w:hAnsi="Arial" w:cs="Arial"/>
          <w:color w:val="000000"/>
        </w:rPr>
        <w:t xml:space="preserve"> a ser debatido na 113ª Sessão da Conferência Internacional do Trabalho em 2025. Este documento, fruto de um questionário enviado aos Estados-membros, revela uma clara divergência: enquanto governos e organizações de trabalhadores apoiam majoritariamente uma regulamentação robusta, as organizações de empregadores tendem a preferir uma abordagem mais flexível. Essa polarização ressalta a importância do diálogo social para o desenvolvimento de políticas eficazes. Entre os principais pontos de tensão, destaca</w:t>
      </w:r>
      <w:r w:rsidR="00186A15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>-se</w:t>
      </w:r>
      <w:r w:rsidR="00186A15">
        <w:rPr>
          <w:rFonts w:ascii="Arial" w:hAnsi="Arial" w:cs="Arial"/>
          <w:color w:val="000000"/>
        </w:rPr>
        <w:t xml:space="preserve"> questões relativas:</w:t>
      </w:r>
      <w:r>
        <w:rPr>
          <w:rFonts w:ascii="Arial" w:hAnsi="Arial" w:cs="Arial"/>
          <w:color w:val="000000"/>
        </w:rPr>
        <w:t xml:space="preserve"> a definição de “trabalhador de plataforma digital” — onde a O</w:t>
      </w:r>
      <w:r w:rsidR="00186A15">
        <w:rPr>
          <w:rFonts w:ascii="Arial" w:hAnsi="Arial" w:cs="Arial"/>
          <w:color w:val="000000"/>
        </w:rPr>
        <w:t>IT propõe uma abrangência ampla;</w:t>
      </w:r>
      <w:r>
        <w:rPr>
          <w:rFonts w:ascii="Arial" w:hAnsi="Arial" w:cs="Arial"/>
          <w:color w:val="000000"/>
        </w:rPr>
        <w:t xml:space="preserve"> à regulamentação de algoritmos</w:t>
      </w:r>
      <w:r w:rsidR="00186A15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à Segu</w:t>
      </w:r>
      <w:r w:rsidR="00186A15">
        <w:rPr>
          <w:rFonts w:ascii="Arial" w:hAnsi="Arial" w:cs="Arial"/>
          <w:color w:val="000000"/>
        </w:rPr>
        <w:t>rança e Saúde Ocupacional (SSO);</w:t>
      </w:r>
      <w:r>
        <w:rPr>
          <w:rFonts w:ascii="Arial" w:hAnsi="Arial" w:cs="Arial"/>
          <w:color w:val="000000"/>
        </w:rPr>
        <w:t xml:space="preserve"> à proteção de dados</w:t>
      </w:r>
      <w:r w:rsidR="00186A15">
        <w:rPr>
          <w:rFonts w:ascii="Arial" w:hAnsi="Arial" w:cs="Arial"/>
          <w:color w:val="000000"/>
        </w:rPr>
        <w:t>; e à promoção do diálogo social –</w:t>
      </w:r>
      <w:r>
        <w:rPr>
          <w:rFonts w:ascii="Arial" w:hAnsi="Arial" w:cs="Arial"/>
          <w:color w:val="000000"/>
        </w:rPr>
        <w:t xml:space="preserve"> com governos e trabalhadores frequentemente em acordo pela proteção e empregadores resistindo a encargos específicos.</w:t>
      </w:r>
    </w:p>
    <w:p w:rsidR="00840995" w:rsidRDefault="00840995" w:rsidP="00186A15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>No contexto brasileiro, o desafio de estabelecer regulamentações para a proteção dos trabalhadores é intensificado por uma contrarrevolução preventiva do capital, impulsionada pela disseminação do neoliberalismo (Antunes, 2018). Nesse cenário, as decisões judiciais brasileiras sobre a qualificação do trabalho em platafo</w:t>
      </w:r>
      <w:r w:rsidR="00186A15">
        <w:rPr>
          <w:rFonts w:ascii="Arial" w:hAnsi="Arial" w:cs="Arial"/>
          <w:color w:val="000000"/>
        </w:rPr>
        <w:t>rmas, embora por vezes se baseie</w:t>
      </w:r>
      <w:r>
        <w:rPr>
          <w:rFonts w:ascii="Arial" w:hAnsi="Arial" w:cs="Arial"/>
          <w:color w:val="000000"/>
        </w:rPr>
        <w:t xml:space="preserve">m na subordinação jurídica tradicional, frequentemente valorizam a liberdade e flexibilidade, enfatizando o caráter supostamente inovador do modelo (Machado, 2022). Tal ambiguidade é agravada pelo impacto da reforma trabalhista de 2017, que contribuiu para o aumento da informalidade, </w:t>
      </w:r>
      <w:proofErr w:type="spellStart"/>
      <w:r>
        <w:rPr>
          <w:rFonts w:ascii="Arial" w:hAnsi="Arial" w:cs="Arial"/>
          <w:color w:val="000000"/>
        </w:rPr>
        <w:t>precarizando</w:t>
      </w:r>
      <w:proofErr w:type="spellEnd"/>
      <w:r>
        <w:rPr>
          <w:rFonts w:ascii="Arial" w:hAnsi="Arial" w:cs="Arial"/>
          <w:color w:val="000000"/>
        </w:rPr>
        <w:t xml:space="preserve"> as relações de trabalho (Teixeira </w:t>
      </w:r>
      <w:r w:rsidRPr="00186A15">
        <w:rPr>
          <w:rFonts w:ascii="Arial" w:hAnsi="Arial" w:cs="Arial"/>
          <w:i/>
          <w:color w:val="000000"/>
        </w:rPr>
        <w:t>et al</w:t>
      </w:r>
      <w:r>
        <w:rPr>
          <w:rFonts w:ascii="Arial" w:hAnsi="Arial" w:cs="Arial"/>
          <w:color w:val="000000"/>
        </w:rPr>
        <w:t>., 2024). </w:t>
      </w:r>
    </w:p>
    <w:p w:rsidR="00C12DF2" w:rsidRDefault="00186A15" w:rsidP="00186A15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Atualmente</w:t>
      </w:r>
      <w:r w:rsidR="00D00577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o</w:t>
      </w:r>
      <w:r w:rsidR="00840995">
        <w:rPr>
          <w:rFonts w:ascii="Arial" w:hAnsi="Arial" w:cs="Arial"/>
          <w:color w:val="000000"/>
        </w:rPr>
        <w:t xml:space="preserve"> Brasil debate at</w:t>
      </w:r>
      <w:r w:rsidR="00D00577">
        <w:rPr>
          <w:rFonts w:ascii="Arial" w:hAnsi="Arial" w:cs="Arial"/>
          <w:color w:val="000000"/>
        </w:rPr>
        <w:t>ivamente propostas legislativas</w:t>
      </w:r>
      <w:r w:rsidR="00840995">
        <w:rPr>
          <w:rFonts w:ascii="Arial" w:hAnsi="Arial" w:cs="Arial"/>
          <w:color w:val="000000"/>
        </w:rPr>
        <w:t xml:space="preserve"> como o Projeto de Lei (PL) 2479/2025</w:t>
      </w:r>
      <w:r w:rsidR="008014E1">
        <w:rPr>
          <w:rFonts w:ascii="Arial" w:hAnsi="Arial" w:cs="Arial"/>
          <w:color w:val="000000"/>
        </w:rPr>
        <w:t xml:space="preserve"> (</w:t>
      </w:r>
      <w:proofErr w:type="spellStart"/>
      <w:r w:rsidR="008014E1">
        <w:rPr>
          <w:rFonts w:ascii="Arial" w:hAnsi="Arial" w:cs="Arial"/>
          <w:color w:val="000000"/>
        </w:rPr>
        <w:t>Boulos</w:t>
      </w:r>
      <w:proofErr w:type="spellEnd"/>
      <w:r w:rsidR="008014E1">
        <w:rPr>
          <w:rFonts w:ascii="Arial" w:hAnsi="Arial" w:cs="Arial"/>
          <w:color w:val="000000"/>
        </w:rPr>
        <w:t xml:space="preserve"> </w:t>
      </w:r>
      <w:r w:rsidR="008014E1" w:rsidRPr="008014E1">
        <w:rPr>
          <w:rFonts w:ascii="Arial" w:hAnsi="Arial" w:cs="Arial"/>
          <w:i/>
          <w:color w:val="000000"/>
        </w:rPr>
        <w:t>et al</w:t>
      </w:r>
      <w:r w:rsidR="008014E1">
        <w:rPr>
          <w:rFonts w:ascii="Arial" w:hAnsi="Arial" w:cs="Arial"/>
          <w:color w:val="000000"/>
        </w:rPr>
        <w:t>.</w:t>
      </w:r>
      <w:r w:rsidR="00840995">
        <w:rPr>
          <w:rFonts w:ascii="Arial" w:hAnsi="Arial" w:cs="Arial"/>
          <w:color w:val="000000"/>
        </w:rPr>
        <w:t>,</w:t>
      </w:r>
      <w:r w:rsidR="008014E1">
        <w:rPr>
          <w:rFonts w:ascii="Arial" w:hAnsi="Arial" w:cs="Arial"/>
          <w:color w:val="000000"/>
        </w:rPr>
        <w:t xml:space="preserve"> 2025)</w:t>
      </w:r>
      <w:r w:rsidR="00840995">
        <w:rPr>
          <w:rFonts w:ascii="Arial" w:hAnsi="Arial" w:cs="Arial"/>
          <w:color w:val="000000"/>
        </w:rPr>
        <w:t xml:space="preserve"> </w:t>
      </w:r>
      <w:r w:rsidR="00D00577">
        <w:rPr>
          <w:rFonts w:ascii="Arial" w:hAnsi="Arial" w:cs="Arial"/>
          <w:color w:val="000000"/>
        </w:rPr>
        <w:t xml:space="preserve">– </w:t>
      </w:r>
      <w:r w:rsidR="00C12DF2">
        <w:rPr>
          <w:rFonts w:ascii="Arial" w:hAnsi="Arial" w:cs="Arial"/>
          <w:color w:val="000000"/>
        </w:rPr>
        <w:t>elaborado e pactuado com entregadores por apli</w:t>
      </w:r>
      <w:r w:rsidR="00D00577">
        <w:rPr>
          <w:rFonts w:ascii="Arial" w:hAnsi="Arial" w:cs="Arial"/>
          <w:color w:val="000000"/>
        </w:rPr>
        <w:t>cativo –</w:t>
      </w:r>
      <w:r w:rsidR="00C12DF2">
        <w:rPr>
          <w:rFonts w:ascii="Arial" w:hAnsi="Arial" w:cs="Arial"/>
          <w:color w:val="000000"/>
        </w:rPr>
        <w:t xml:space="preserve"> </w:t>
      </w:r>
      <w:r w:rsidR="00840995">
        <w:rPr>
          <w:rFonts w:ascii="Arial" w:hAnsi="Arial" w:cs="Arial"/>
          <w:color w:val="000000"/>
        </w:rPr>
        <w:t>que busc</w:t>
      </w:r>
      <w:r w:rsidR="00D00577">
        <w:rPr>
          <w:rFonts w:ascii="Arial" w:hAnsi="Arial" w:cs="Arial"/>
          <w:color w:val="000000"/>
        </w:rPr>
        <w:t>a estabelecer direitos mínimos,</w:t>
      </w:r>
      <w:r w:rsidR="00840995">
        <w:rPr>
          <w:rFonts w:ascii="Arial" w:hAnsi="Arial" w:cs="Arial"/>
          <w:color w:val="000000"/>
        </w:rPr>
        <w:t xml:space="preserve"> incluindo</w:t>
      </w:r>
      <w:r w:rsidR="00C12DF2">
        <w:rPr>
          <w:rFonts w:ascii="Arial" w:hAnsi="Arial" w:cs="Arial"/>
          <w:color w:val="000000"/>
        </w:rPr>
        <w:t>: pagamento mínimo por entrega de até 4 km; adicional por quilômetro excedente;</w:t>
      </w:r>
      <w:r w:rsidR="00840995">
        <w:rPr>
          <w:rFonts w:ascii="Arial" w:hAnsi="Arial" w:cs="Arial"/>
          <w:color w:val="000000"/>
        </w:rPr>
        <w:t xml:space="preserve"> remuneração por hora </w:t>
      </w:r>
      <w:r w:rsidR="00840995" w:rsidRPr="00C12DF2">
        <w:rPr>
          <w:rFonts w:ascii="Arial" w:hAnsi="Arial" w:cs="Arial"/>
          <w:i/>
          <w:color w:val="000000"/>
        </w:rPr>
        <w:t>online</w:t>
      </w:r>
      <w:r w:rsidR="00840995">
        <w:rPr>
          <w:rFonts w:ascii="Arial" w:hAnsi="Arial" w:cs="Arial"/>
          <w:color w:val="000000"/>
        </w:rPr>
        <w:t xml:space="preserve">, seguro contra acidentes </w:t>
      </w:r>
      <w:r w:rsidR="00C12DF2">
        <w:rPr>
          <w:rFonts w:ascii="Arial" w:hAnsi="Arial" w:cs="Arial"/>
          <w:color w:val="000000"/>
        </w:rPr>
        <w:t xml:space="preserve">(incluindo terceiros); criação e manutenção de pontos </w:t>
      </w:r>
      <w:r w:rsidR="00C12DF2">
        <w:rPr>
          <w:rFonts w:ascii="Arial" w:hAnsi="Arial" w:cs="Arial"/>
          <w:color w:val="000000"/>
        </w:rPr>
        <w:lastRenderedPageBreak/>
        <w:t>de apoio</w:t>
      </w:r>
      <w:r w:rsidR="008014E1">
        <w:rPr>
          <w:rFonts w:ascii="Arial" w:hAnsi="Arial" w:cs="Arial"/>
          <w:color w:val="000000"/>
        </w:rPr>
        <w:t>; proibição de mecanismos que aumentem riscos de acidentes;</w:t>
      </w:r>
      <w:r w:rsidR="00840995">
        <w:rPr>
          <w:rFonts w:ascii="Arial" w:hAnsi="Arial" w:cs="Arial"/>
          <w:color w:val="000000"/>
        </w:rPr>
        <w:t xml:space="preserve"> transparência algorítmica</w:t>
      </w:r>
      <w:r w:rsidR="008014E1">
        <w:rPr>
          <w:rFonts w:ascii="Arial" w:hAnsi="Arial" w:cs="Arial"/>
          <w:color w:val="000000"/>
        </w:rPr>
        <w:t xml:space="preserve"> (as empresas serão obrigadas a informar valor, tempo, distância da entrega antes do entregador aceitar o pedido); proibição de punição à entregadores que recusam pedidos mal remunerados; e outros. Embora pareça claro a urgência de muitas dessas demandas</w:t>
      </w:r>
      <w:r w:rsidR="00840995">
        <w:rPr>
          <w:rFonts w:ascii="Arial" w:hAnsi="Arial" w:cs="Arial"/>
          <w:color w:val="000000"/>
        </w:rPr>
        <w:t>,</w:t>
      </w:r>
      <w:r w:rsidR="008014E1">
        <w:rPr>
          <w:rFonts w:ascii="Arial" w:hAnsi="Arial" w:cs="Arial"/>
          <w:color w:val="000000"/>
        </w:rPr>
        <w:t xml:space="preserve"> a</w:t>
      </w:r>
      <w:r w:rsidR="00840995">
        <w:rPr>
          <w:rFonts w:ascii="Arial" w:hAnsi="Arial" w:cs="Arial"/>
          <w:color w:val="000000"/>
        </w:rPr>
        <w:t xml:space="preserve"> resistência das empresas</w:t>
      </w:r>
      <w:r w:rsidR="008014E1">
        <w:rPr>
          <w:rFonts w:ascii="Arial" w:hAnsi="Arial" w:cs="Arial"/>
          <w:color w:val="000000"/>
        </w:rPr>
        <w:t xml:space="preserve"> deve dificultar a tramitação da proposta e </w:t>
      </w:r>
      <w:r w:rsidR="00D00577">
        <w:rPr>
          <w:rFonts w:ascii="Arial" w:hAnsi="Arial" w:cs="Arial"/>
          <w:color w:val="000000"/>
        </w:rPr>
        <w:t>acirrar o debate em torno dos direitos desses trabalhadores</w:t>
      </w:r>
      <w:r w:rsidR="006A2FEC">
        <w:rPr>
          <w:rFonts w:ascii="Arial" w:hAnsi="Arial" w:cs="Arial"/>
          <w:color w:val="000000"/>
        </w:rPr>
        <w:t>.</w:t>
      </w:r>
    </w:p>
    <w:p w:rsidR="004F266B" w:rsidRDefault="00840995" w:rsidP="004F266B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Outros projetos relevantes incluem o PL 2768/2022</w:t>
      </w:r>
      <w:r w:rsidR="009823C7">
        <w:rPr>
          <w:rFonts w:ascii="Arial" w:hAnsi="Arial" w:cs="Arial"/>
          <w:color w:val="000000"/>
        </w:rPr>
        <w:t xml:space="preserve"> (Maia, 2022) –</w:t>
      </w:r>
      <w:r>
        <w:rPr>
          <w:rFonts w:ascii="Arial" w:hAnsi="Arial" w:cs="Arial"/>
          <w:color w:val="000000"/>
        </w:rPr>
        <w:t xml:space="preserve"> que visa regulamentar a atuação das plataformas e designar a</w:t>
      </w:r>
      <w:r w:rsidR="009823C7">
        <w:rPr>
          <w:rFonts w:ascii="Arial" w:hAnsi="Arial" w:cs="Arial"/>
          <w:color w:val="000000"/>
        </w:rPr>
        <w:t xml:space="preserve"> Anatel como órgão fiscalizador –</w:t>
      </w:r>
      <w:r>
        <w:rPr>
          <w:rFonts w:ascii="Arial" w:hAnsi="Arial" w:cs="Arial"/>
          <w:color w:val="000000"/>
        </w:rPr>
        <w:t xml:space="preserve"> e o PLP 12/2024</w:t>
      </w:r>
      <w:r w:rsidR="009823C7">
        <w:rPr>
          <w:rFonts w:ascii="Arial" w:hAnsi="Arial" w:cs="Arial"/>
          <w:color w:val="000000"/>
        </w:rPr>
        <w:t xml:space="preserve"> (</w:t>
      </w:r>
      <w:r w:rsidR="00A65BD4">
        <w:rPr>
          <w:rFonts w:ascii="Arial" w:hAnsi="Arial" w:cs="Arial"/>
          <w:color w:val="000000"/>
        </w:rPr>
        <w:t>Poder Executivo</w:t>
      </w:r>
      <w:r w:rsidR="009823C7">
        <w:rPr>
          <w:rFonts w:ascii="Arial" w:hAnsi="Arial" w:cs="Arial"/>
          <w:color w:val="000000"/>
        </w:rPr>
        <w:t>, 2024)</w:t>
      </w:r>
      <w:r w:rsidR="004F266B">
        <w:rPr>
          <w:rFonts w:ascii="Arial" w:hAnsi="Arial" w:cs="Arial"/>
          <w:color w:val="000000"/>
        </w:rPr>
        <w:t xml:space="preserve"> –</w:t>
      </w:r>
      <w:r>
        <w:rPr>
          <w:rFonts w:ascii="Arial" w:hAnsi="Arial" w:cs="Arial"/>
          <w:color w:val="000000"/>
        </w:rPr>
        <w:t xml:space="preserve"> focado na inclusão previdenciária e outros direitos para aplicativos de transporte de passageiros. A Constituição Federal do Brasil, com princípios como a proteção em face da automação (Art. 7º, XXVII) e a dignidade da pessoa humana (Art. 1º, III), deve guiar </w:t>
      </w:r>
      <w:r w:rsidR="004F266B">
        <w:rPr>
          <w:rFonts w:ascii="Arial" w:hAnsi="Arial" w:cs="Arial"/>
          <w:color w:val="000000"/>
        </w:rPr>
        <w:t xml:space="preserve">toda </w:t>
      </w:r>
      <w:r>
        <w:rPr>
          <w:rFonts w:ascii="Arial" w:hAnsi="Arial" w:cs="Arial"/>
          <w:color w:val="000000"/>
        </w:rPr>
        <w:t>essa regulamentação, que se beneficia também do debate sobre a tributação de empresas intensivas em automação e Inteligência Artificial (IA) para financiar a seguridade social (Silva, 2024). </w:t>
      </w:r>
    </w:p>
    <w:p w:rsidR="004F266B" w:rsidRPr="004F266B" w:rsidRDefault="004F266B" w:rsidP="004F266B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A velocidade com que essa discussão sobre a regulação do trabalho </w:t>
      </w:r>
      <w:proofErr w:type="spellStart"/>
      <w:r>
        <w:rPr>
          <w:rFonts w:ascii="Arial" w:hAnsi="Arial" w:cs="Arial"/>
          <w:color w:val="000000"/>
        </w:rPr>
        <w:t>plataformizado</w:t>
      </w:r>
      <w:proofErr w:type="spellEnd"/>
      <w:r>
        <w:rPr>
          <w:rFonts w:ascii="Arial" w:hAnsi="Arial" w:cs="Arial"/>
          <w:color w:val="000000"/>
        </w:rPr>
        <w:t xml:space="preserve"> avança, no entanto, é</w:t>
      </w:r>
      <w:r w:rsidR="00F2180D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frequentemente</w:t>
      </w:r>
      <w:r w:rsidR="00F2180D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travada </w:t>
      </w:r>
      <w:r w:rsidR="00F2180D">
        <w:rPr>
          <w:rFonts w:ascii="Arial" w:hAnsi="Arial" w:cs="Arial"/>
          <w:color w:val="000000"/>
        </w:rPr>
        <w:t>pela intervenção</w:t>
      </w:r>
      <w:r>
        <w:rPr>
          <w:rFonts w:ascii="Arial" w:hAnsi="Arial" w:cs="Arial"/>
          <w:color w:val="000000"/>
        </w:rPr>
        <w:t xml:space="preserve"> das grandes empresas de tecnologia – que </w:t>
      </w:r>
      <w:r w:rsidR="00F2180D">
        <w:rPr>
          <w:rFonts w:ascii="Arial" w:hAnsi="Arial" w:cs="Arial"/>
          <w:color w:val="000000"/>
        </w:rPr>
        <w:t>são fortemente organizadas e exercem</w:t>
      </w:r>
      <w:r>
        <w:rPr>
          <w:rFonts w:ascii="Arial" w:hAnsi="Arial" w:cs="Arial"/>
          <w:color w:val="1F1F1F"/>
          <w:shd w:val="clear" w:color="auto" w:fill="FFFFFF"/>
        </w:rPr>
        <w:t xml:space="preserve"> pressão sobre políticos e poderes públicos,</w:t>
      </w:r>
      <w:r w:rsidR="00F2180D">
        <w:rPr>
          <w:rFonts w:ascii="Arial" w:hAnsi="Arial" w:cs="Arial"/>
          <w:color w:val="1F1F1F"/>
          <w:shd w:val="clear" w:color="auto" w:fill="FFFFFF"/>
        </w:rPr>
        <w:t xml:space="preserve"> no âmbito nacional e internacional,</w:t>
      </w:r>
      <w:r>
        <w:rPr>
          <w:rFonts w:ascii="Arial" w:hAnsi="Arial" w:cs="Arial"/>
          <w:color w:val="1F1F1F"/>
          <w:shd w:val="clear" w:color="auto" w:fill="FFFFFF"/>
        </w:rPr>
        <w:t xml:space="preserve"> </w:t>
      </w:r>
      <w:r w:rsidR="00F2180D">
        <w:rPr>
          <w:rFonts w:ascii="Arial" w:hAnsi="Arial" w:cs="Arial"/>
          <w:color w:val="1F1F1F"/>
          <w:shd w:val="clear" w:color="auto" w:fill="FFFFFF"/>
        </w:rPr>
        <w:t>buscando favorecer seus interesses.</w:t>
      </w:r>
    </w:p>
    <w:p w:rsidR="00840995" w:rsidRDefault="009563DF" w:rsidP="004F266B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>Por outro lado – a</w:t>
      </w:r>
      <w:r w:rsidR="00840995">
        <w:rPr>
          <w:rFonts w:ascii="Arial" w:hAnsi="Arial" w:cs="Arial"/>
          <w:color w:val="000000"/>
        </w:rPr>
        <w:t>pesar d</w:t>
      </w:r>
      <w:r>
        <w:rPr>
          <w:rFonts w:ascii="Arial" w:hAnsi="Arial" w:cs="Arial"/>
          <w:color w:val="000000"/>
        </w:rPr>
        <w:t xml:space="preserve">e todas </w:t>
      </w:r>
      <w:r w:rsidR="00840995">
        <w:rPr>
          <w:rFonts w:ascii="Arial" w:hAnsi="Arial" w:cs="Arial"/>
          <w:color w:val="000000"/>
        </w:rPr>
        <w:t>as dificuldades de organização impostas pela fragmentação da identidade de classe e os obstáculos à formação de uma consciência política (S</w:t>
      </w:r>
      <w:r>
        <w:rPr>
          <w:rFonts w:ascii="Arial" w:hAnsi="Arial" w:cs="Arial"/>
          <w:color w:val="000000"/>
        </w:rPr>
        <w:t>oares; Serra Jr, 2023) –,</w:t>
      </w:r>
      <w:r w:rsidR="00840995">
        <w:rPr>
          <w:rFonts w:ascii="Arial" w:hAnsi="Arial" w:cs="Arial"/>
          <w:color w:val="000000"/>
        </w:rPr>
        <w:t xml:space="preserve"> os trabalhadores </w:t>
      </w:r>
      <w:proofErr w:type="spellStart"/>
      <w:r w:rsidR="00840995">
        <w:rPr>
          <w:rFonts w:ascii="Arial" w:hAnsi="Arial" w:cs="Arial"/>
          <w:color w:val="000000"/>
        </w:rPr>
        <w:t>plataformizados</w:t>
      </w:r>
      <w:proofErr w:type="spellEnd"/>
      <w:r w:rsidR="00840995">
        <w:rPr>
          <w:rFonts w:ascii="Arial" w:hAnsi="Arial" w:cs="Arial"/>
          <w:color w:val="000000"/>
        </w:rPr>
        <w:t xml:space="preserve"> têm demonstrado capacidade de reação (Castanha, 2025)</w:t>
      </w:r>
      <w:r>
        <w:rPr>
          <w:rFonts w:ascii="Arial" w:hAnsi="Arial" w:cs="Arial"/>
          <w:color w:val="000000"/>
        </w:rPr>
        <w:t xml:space="preserve"> e também exercem pressão, sobre o governo e os políticos, em favor de suas pautas</w:t>
      </w:r>
      <w:r w:rsidR="00840995">
        <w:rPr>
          <w:rFonts w:ascii="Arial" w:hAnsi="Arial" w:cs="Arial"/>
          <w:color w:val="000000"/>
        </w:rPr>
        <w:t xml:space="preserve">. Utilizando redes sociais (WhatsApp, </w:t>
      </w:r>
      <w:proofErr w:type="spellStart"/>
      <w:r w:rsidR="00840995">
        <w:rPr>
          <w:rFonts w:ascii="Arial" w:hAnsi="Arial" w:cs="Arial"/>
          <w:color w:val="000000"/>
        </w:rPr>
        <w:t>Facebook</w:t>
      </w:r>
      <w:proofErr w:type="spellEnd"/>
      <w:r w:rsidR="00840995">
        <w:rPr>
          <w:rFonts w:ascii="Arial" w:hAnsi="Arial" w:cs="Arial"/>
          <w:color w:val="000000"/>
        </w:rPr>
        <w:t>), eles criam redes de solidariedade, cooperativas e, em momentos cruciais, organizam paralisações como o “</w:t>
      </w:r>
      <w:r>
        <w:rPr>
          <w:rFonts w:ascii="Arial" w:hAnsi="Arial" w:cs="Arial"/>
          <w:color w:val="000000"/>
        </w:rPr>
        <w:t xml:space="preserve">Breque dos </w:t>
      </w:r>
      <w:proofErr w:type="spellStart"/>
      <w:r>
        <w:rPr>
          <w:rFonts w:ascii="Arial" w:hAnsi="Arial" w:cs="Arial"/>
          <w:color w:val="000000"/>
        </w:rPr>
        <w:t>Apps</w:t>
      </w:r>
      <w:proofErr w:type="spellEnd"/>
      <w:r>
        <w:rPr>
          <w:rFonts w:ascii="Arial" w:hAnsi="Arial" w:cs="Arial"/>
          <w:color w:val="000000"/>
        </w:rPr>
        <w:t>” de 2020 e 2025.</w:t>
      </w:r>
      <w:r w:rsidR="008409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E</w:t>
      </w:r>
      <w:r w:rsidR="00840995">
        <w:rPr>
          <w:rFonts w:ascii="Arial" w:hAnsi="Arial" w:cs="Arial"/>
          <w:color w:val="000000"/>
        </w:rPr>
        <w:t xml:space="preserve"> embora nem sempre </w:t>
      </w:r>
      <w:r>
        <w:rPr>
          <w:rFonts w:ascii="Arial" w:hAnsi="Arial" w:cs="Arial"/>
          <w:color w:val="000000"/>
        </w:rPr>
        <w:t xml:space="preserve">esses movimentos </w:t>
      </w:r>
      <w:r w:rsidR="00840995">
        <w:rPr>
          <w:rFonts w:ascii="Arial" w:hAnsi="Arial" w:cs="Arial"/>
          <w:color w:val="000000"/>
        </w:rPr>
        <w:t>resultem em atendimento imediato das reivindicações, garantem visibilidade e pautam o debate regulatório (Oliveira, 2020). </w:t>
      </w:r>
    </w:p>
    <w:p w:rsidR="00840995" w:rsidRDefault="00840995" w:rsidP="004F266B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lastRenderedPageBreak/>
        <w:t>No que tange à privacidade de dados, o Ministério Público do Trabalho (Araújo, 2022) exige o respeito a princípios como justiça, exatidão e transparência, alinhados à Lei Geral de Proteção de Dados (</w:t>
      </w:r>
      <w:r w:rsidR="00FD765D">
        <w:rPr>
          <w:rFonts w:ascii="Arial" w:hAnsi="Arial" w:cs="Arial"/>
          <w:color w:val="000000"/>
        </w:rPr>
        <w:t xml:space="preserve">BRASIL, </w:t>
      </w:r>
      <w:r>
        <w:rPr>
          <w:rFonts w:ascii="Arial" w:hAnsi="Arial" w:cs="Arial"/>
          <w:color w:val="000000"/>
        </w:rPr>
        <w:t>2018). Embora o Tribunal Superior do Trabalho (TST) restrinja o tratamento indevido de dados de empregados, a LGPD carece de regulamentação espec</w:t>
      </w:r>
      <w:r w:rsidR="004D274E">
        <w:rPr>
          <w:rFonts w:ascii="Arial" w:hAnsi="Arial" w:cs="Arial"/>
          <w:color w:val="000000"/>
        </w:rPr>
        <w:t>ífica para a relação de emprego. Assim,</w:t>
      </w:r>
      <w:r>
        <w:rPr>
          <w:rFonts w:ascii="Arial" w:hAnsi="Arial" w:cs="Arial"/>
          <w:color w:val="000000"/>
        </w:rPr>
        <w:t xml:space="preserve"> a invocação de segredos comerciais e industriais pode </w:t>
      </w:r>
      <w:r w:rsidR="004D274E">
        <w:rPr>
          <w:rFonts w:ascii="Arial" w:hAnsi="Arial" w:cs="Arial"/>
          <w:color w:val="000000"/>
        </w:rPr>
        <w:t xml:space="preserve">ser usada para </w:t>
      </w:r>
      <w:r>
        <w:rPr>
          <w:rFonts w:ascii="Arial" w:hAnsi="Arial" w:cs="Arial"/>
          <w:color w:val="000000"/>
        </w:rPr>
        <w:t>mitigar o direito à informação sobre os critérios algorítmicos</w:t>
      </w:r>
      <w:r w:rsidR="0063649B">
        <w:rPr>
          <w:rFonts w:ascii="Arial" w:hAnsi="Arial" w:cs="Arial"/>
          <w:color w:val="000000"/>
        </w:rPr>
        <w:t xml:space="preserve"> e atrasar, ainda mais, o processo de regulamentação sobre o acesso à informação dos trabalhadores </w:t>
      </w:r>
      <w:proofErr w:type="spellStart"/>
      <w:r w:rsidR="0063649B">
        <w:rPr>
          <w:rFonts w:ascii="Arial" w:hAnsi="Arial" w:cs="Arial"/>
          <w:color w:val="000000"/>
        </w:rPr>
        <w:t>plataformizados</w:t>
      </w:r>
      <w:proofErr w:type="spellEnd"/>
      <w:r w:rsidR="0063649B">
        <w:rPr>
          <w:rFonts w:ascii="Arial" w:hAnsi="Arial" w:cs="Arial"/>
          <w:color w:val="000000"/>
        </w:rPr>
        <w:t>.</w:t>
      </w:r>
    </w:p>
    <w:p w:rsidR="00840995" w:rsidRDefault="00417C47" w:rsidP="00417C47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>O fato é que, o</w:t>
      </w:r>
      <w:r w:rsidR="00840995">
        <w:rPr>
          <w:rFonts w:ascii="Arial" w:hAnsi="Arial" w:cs="Arial"/>
          <w:color w:val="000000"/>
        </w:rPr>
        <w:t xml:space="preserve"> atual debate sobre a regulação do trabalho em plataformas no Brasil </w:t>
      </w:r>
      <w:r>
        <w:rPr>
          <w:rFonts w:ascii="Arial" w:hAnsi="Arial" w:cs="Arial"/>
          <w:color w:val="000000"/>
        </w:rPr>
        <w:t xml:space="preserve">– </w:t>
      </w:r>
      <w:r w:rsidR="00840995">
        <w:rPr>
          <w:rFonts w:ascii="Arial" w:hAnsi="Arial" w:cs="Arial"/>
          <w:color w:val="000000"/>
        </w:rPr>
        <w:t xml:space="preserve">e </w:t>
      </w:r>
      <w:r>
        <w:rPr>
          <w:rFonts w:ascii="Arial" w:hAnsi="Arial" w:cs="Arial"/>
          <w:color w:val="000000"/>
        </w:rPr>
        <w:t xml:space="preserve">mesmo </w:t>
      </w:r>
      <w:r w:rsidR="00840995">
        <w:rPr>
          <w:rFonts w:ascii="Arial" w:hAnsi="Arial" w:cs="Arial"/>
          <w:color w:val="000000"/>
        </w:rPr>
        <w:t xml:space="preserve">globalmente </w:t>
      </w:r>
      <w:r>
        <w:rPr>
          <w:rFonts w:ascii="Arial" w:hAnsi="Arial" w:cs="Arial"/>
          <w:color w:val="000000"/>
        </w:rPr>
        <w:t xml:space="preserve">– </w:t>
      </w:r>
      <w:r w:rsidR="00840995">
        <w:rPr>
          <w:rFonts w:ascii="Arial" w:hAnsi="Arial" w:cs="Arial"/>
          <w:color w:val="000000"/>
        </w:rPr>
        <w:t>não se restringe a questões técnicas ou jurídicas. Ele se configura como um campo de intensa disputa, onde a busca por direitos e proteções sociais pelos trabalhadores se choca frontalmente com os interesses do capital em manter um modelo de negócios flexível e com custos operacionais minimizados. Essa dinâmica evidencia que, sem uma organização coletiva, as conquistas regulatórias permanecem um desafio contínuo, reiterando a luta de classes como motor fundamental das transformações sociais.</w:t>
      </w:r>
    </w:p>
    <w:p w:rsidR="00840995" w:rsidRDefault="00840995" w:rsidP="00417C47">
      <w:pPr>
        <w:spacing w:line="360" w:lineRule="auto"/>
      </w:pPr>
    </w:p>
    <w:p w:rsidR="00840995" w:rsidRDefault="004E14AD" w:rsidP="00417C47">
      <w:pPr>
        <w:pStyle w:val="NormalWeb"/>
        <w:spacing w:before="0" w:beforeAutospacing="0" w:after="0" w:afterAutospacing="0" w:line="360" w:lineRule="auto"/>
        <w:ind w:leftChars="0" w:left="2" w:hanging="2"/>
        <w:jc w:val="both"/>
      </w:pPr>
      <w:r>
        <w:rPr>
          <w:rFonts w:ascii="Arial" w:hAnsi="Arial" w:cs="Arial"/>
          <w:b/>
          <w:bCs/>
          <w:color w:val="000000"/>
        </w:rPr>
        <w:t>4</w:t>
      </w:r>
      <w:bookmarkStart w:id="0" w:name="_GoBack"/>
      <w:bookmarkEnd w:id="0"/>
      <w:r w:rsidR="00840995">
        <w:rPr>
          <w:rStyle w:val="apple-tab-span"/>
          <w:rFonts w:ascii="Arial" w:hAnsi="Arial" w:cs="Arial"/>
          <w:b/>
          <w:bCs/>
          <w:color w:val="000000"/>
        </w:rPr>
        <w:tab/>
      </w:r>
      <w:r w:rsidR="00840995">
        <w:rPr>
          <w:rFonts w:ascii="Arial" w:hAnsi="Arial" w:cs="Arial"/>
          <w:b/>
          <w:bCs/>
          <w:color w:val="000000"/>
        </w:rPr>
        <w:t>CONCLUSÃO</w:t>
      </w:r>
    </w:p>
    <w:p w:rsidR="00840995" w:rsidRDefault="00840995" w:rsidP="00417C47">
      <w:pPr>
        <w:spacing w:line="360" w:lineRule="auto"/>
      </w:pPr>
    </w:p>
    <w:p w:rsidR="00840995" w:rsidRDefault="00840995" w:rsidP="00417C47">
      <w:pPr>
        <w:pStyle w:val="NormalWeb"/>
        <w:spacing w:before="0" w:beforeAutospacing="0" w:after="0" w:afterAutospacing="0" w:line="360" w:lineRule="auto"/>
        <w:ind w:leftChars="0" w:left="2" w:firstLineChars="294" w:firstLine="706"/>
        <w:jc w:val="both"/>
      </w:pPr>
      <w:r>
        <w:rPr>
          <w:rFonts w:ascii="Arial" w:hAnsi="Arial" w:cs="Arial"/>
          <w:color w:val="000000"/>
        </w:rPr>
        <w:t xml:space="preserve">A ausência de regulação no trabalho por plataformas não deve ser vista como uma falha acidental do sistema jurídico, mas como uma estratégia do capital para manter os trabalhadores em condições </w:t>
      </w:r>
      <w:proofErr w:type="spellStart"/>
      <w:r>
        <w:rPr>
          <w:rFonts w:ascii="Arial" w:hAnsi="Arial" w:cs="Arial"/>
          <w:color w:val="000000"/>
        </w:rPr>
        <w:t>precarizadas</w:t>
      </w:r>
      <w:proofErr w:type="spellEnd"/>
      <w:r>
        <w:rPr>
          <w:rFonts w:ascii="Arial" w:hAnsi="Arial" w:cs="Arial"/>
          <w:color w:val="000000"/>
        </w:rPr>
        <w:t>. Esse modelo garante às empresas maior controle e redução de custos, transferindo riscos e negando direitos básicos. Para mudar essa realidade, é fundamental que o Estado assuma um papel mais ativo na criação de leis que acompanhem as mudanças tecnológicas e protejam quem vive do próprio trabalho. Contudo, a construção de uma regulação eficaz é um campo de intensa disputa, que exige a mobilização e a representatividade coletiva dos trabalhadores para enfrentar as desigualdades do trabalho digital e garantir condições mais justas para os trabalhadores.</w:t>
      </w:r>
    </w:p>
    <w:p w:rsidR="00840995" w:rsidRDefault="00840995" w:rsidP="00611A21">
      <w:pPr>
        <w:spacing w:line="360" w:lineRule="auto"/>
      </w:pPr>
    </w:p>
    <w:p w:rsidR="00840995" w:rsidRDefault="00840995" w:rsidP="00611A21">
      <w:pPr>
        <w:pStyle w:val="NormalWeb"/>
        <w:spacing w:before="0" w:beforeAutospacing="0" w:after="0" w:afterAutospacing="0" w:line="360" w:lineRule="auto"/>
        <w:ind w:leftChars="0" w:left="2" w:hanging="2"/>
      </w:pPr>
      <w:r>
        <w:rPr>
          <w:rFonts w:ascii="Arial" w:hAnsi="Arial" w:cs="Arial"/>
          <w:b/>
          <w:bCs/>
          <w:color w:val="000000"/>
        </w:rPr>
        <w:t>REFERÊNCIAS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ABÍLIO, Ludmila </w:t>
      </w:r>
      <w:proofErr w:type="spellStart"/>
      <w:r>
        <w:rPr>
          <w:rFonts w:ascii="Arial" w:hAnsi="Arial" w:cs="Arial"/>
          <w:color w:val="000000"/>
        </w:rPr>
        <w:t>Costhek</w:t>
      </w:r>
      <w:proofErr w:type="spellEnd"/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>Sem maquiagem: o trabalho de um milhão de revendedoras de cosméticos</w:t>
      </w:r>
      <w:r>
        <w:rPr>
          <w:rFonts w:ascii="Arial" w:hAnsi="Arial" w:cs="Arial"/>
          <w:color w:val="000000"/>
        </w:rPr>
        <w:t xml:space="preserve">. São Paulo: </w:t>
      </w:r>
      <w:proofErr w:type="spellStart"/>
      <w:r>
        <w:rPr>
          <w:rFonts w:ascii="Arial" w:hAnsi="Arial" w:cs="Arial"/>
          <w:color w:val="000000"/>
        </w:rPr>
        <w:t>Boitempo</w:t>
      </w:r>
      <w:proofErr w:type="spellEnd"/>
      <w:r>
        <w:rPr>
          <w:rFonts w:ascii="Arial" w:hAnsi="Arial" w:cs="Arial"/>
          <w:color w:val="000000"/>
        </w:rPr>
        <w:t>, 2020.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ANTUNES, R.; BASSO, P.; PEROCCO, F. </w:t>
      </w:r>
      <w:r>
        <w:rPr>
          <w:rFonts w:ascii="Arial" w:hAnsi="Arial" w:cs="Arial"/>
          <w:b/>
          <w:bCs/>
          <w:color w:val="000000"/>
        </w:rPr>
        <w:t>O trabalho digital, seus significados e seus efeitos, no quadro do capitalismo pandêmico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i/>
          <w:iCs/>
          <w:color w:val="000000"/>
        </w:rPr>
        <w:t>IN</w:t>
      </w:r>
      <w:r>
        <w:rPr>
          <w:rFonts w:ascii="Arial" w:hAnsi="Arial" w:cs="Arial"/>
          <w:color w:val="000000"/>
        </w:rPr>
        <w:t xml:space="preserve">: ANTUNES, R. (org.). Icebergs à deriva: o trabalho nas plataformas digitais. São Paulo: </w:t>
      </w:r>
      <w:proofErr w:type="spellStart"/>
      <w:r>
        <w:rPr>
          <w:rFonts w:ascii="Arial" w:hAnsi="Arial" w:cs="Arial"/>
          <w:color w:val="000000"/>
        </w:rPr>
        <w:t>Boitempo</w:t>
      </w:r>
      <w:proofErr w:type="spellEnd"/>
      <w:r>
        <w:rPr>
          <w:rFonts w:ascii="Arial" w:hAnsi="Arial" w:cs="Arial"/>
          <w:color w:val="000000"/>
        </w:rPr>
        <w:t>, 2023.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ANTUNES, R. </w:t>
      </w:r>
      <w:r>
        <w:rPr>
          <w:rFonts w:ascii="Arial" w:hAnsi="Arial" w:cs="Arial"/>
          <w:b/>
          <w:bCs/>
          <w:color w:val="000000"/>
        </w:rPr>
        <w:t>O privilégio da servidão: o novo proletariado de serviços na era digital</w:t>
      </w:r>
      <w:r>
        <w:rPr>
          <w:rFonts w:ascii="Arial" w:hAnsi="Arial" w:cs="Arial"/>
          <w:color w:val="000000"/>
        </w:rPr>
        <w:t xml:space="preserve">. São Paulo: </w:t>
      </w:r>
      <w:proofErr w:type="spellStart"/>
      <w:r>
        <w:rPr>
          <w:rFonts w:ascii="Arial" w:hAnsi="Arial" w:cs="Arial"/>
          <w:color w:val="000000"/>
        </w:rPr>
        <w:t>Boitempo</w:t>
      </w:r>
      <w:proofErr w:type="spellEnd"/>
      <w:r>
        <w:rPr>
          <w:rFonts w:ascii="Arial" w:hAnsi="Arial" w:cs="Arial"/>
          <w:color w:val="000000"/>
        </w:rPr>
        <w:t>, 2018. 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ARAÚJO, Adriane Reis de (coord.) </w:t>
      </w:r>
      <w:r w:rsidRPr="00F41701">
        <w:rPr>
          <w:rFonts w:ascii="Arial" w:hAnsi="Arial" w:cs="Arial"/>
          <w:i/>
          <w:color w:val="000000"/>
        </w:rPr>
        <w:t>et al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>O uso de dados pessoais e inteligência artificial na relação de trabalho: proteção, discriminação, violência e assédio digital.</w:t>
      </w:r>
      <w:r>
        <w:rPr>
          <w:rFonts w:ascii="Arial" w:hAnsi="Arial" w:cs="Arial"/>
          <w:color w:val="000000"/>
        </w:rPr>
        <w:t xml:space="preserve"> Brasília: Ministério Público do Trabalho, 2022. 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BARBER, L</w:t>
      </w:r>
      <w:r w:rsidR="00F41701">
        <w:rPr>
          <w:rFonts w:ascii="Arial" w:hAnsi="Arial" w:cs="Arial"/>
          <w:color w:val="000000"/>
        </w:rPr>
        <w:t>arissa</w:t>
      </w:r>
      <w:r>
        <w:rPr>
          <w:rFonts w:ascii="Arial" w:hAnsi="Arial" w:cs="Arial"/>
          <w:color w:val="000000"/>
        </w:rPr>
        <w:t xml:space="preserve"> K.; SANTUZZI, </w:t>
      </w:r>
      <w:proofErr w:type="spellStart"/>
      <w:r>
        <w:rPr>
          <w:rFonts w:ascii="Arial" w:hAnsi="Arial" w:cs="Arial"/>
          <w:color w:val="000000"/>
        </w:rPr>
        <w:t>A</w:t>
      </w:r>
      <w:r w:rsidR="00F41701">
        <w:rPr>
          <w:rFonts w:ascii="Arial" w:hAnsi="Arial" w:cs="Arial"/>
          <w:color w:val="000000"/>
        </w:rPr>
        <w:t>lecia</w:t>
      </w:r>
      <w:proofErr w:type="spellEnd"/>
      <w:r>
        <w:rPr>
          <w:rFonts w:ascii="Arial" w:hAnsi="Arial" w:cs="Arial"/>
          <w:color w:val="000000"/>
        </w:rPr>
        <w:t xml:space="preserve"> M. </w:t>
      </w:r>
      <w:proofErr w:type="spellStart"/>
      <w:r w:rsidRPr="00F41701">
        <w:rPr>
          <w:rFonts w:ascii="Arial" w:hAnsi="Arial" w:cs="Arial"/>
          <w:bCs/>
          <w:i/>
          <w:color w:val="000000"/>
        </w:rPr>
        <w:t>Please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Cs/>
          <w:i/>
          <w:color w:val="000000"/>
        </w:rPr>
        <w:t>respond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ASAP: </w:t>
      </w:r>
      <w:proofErr w:type="spellStart"/>
      <w:r w:rsidRPr="00F41701">
        <w:rPr>
          <w:rFonts w:ascii="Arial" w:hAnsi="Arial" w:cs="Arial"/>
          <w:bCs/>
          <w:i/>
          <w:color w:val="000000"/>
        </w:rPr>
        <w:t>workplace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Cs/>
          <w:i/>
          <w:color w:val="000000"/>
        </w:rPr>
        <w:t>telepressure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Cs/>
          <w:i/>
          <w:color w:val="000000"/>
        </w:rPr>
        <w:t>and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Cs/>
          <w:i/>
          <w:color w:val="000000"/>
        </w:rPr>
        <w:t>employee</w:t>
      </w:r>
      <w:proofErr w:type="spellEnd"/>
      <w:r w:rsidRPr="00F41701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Cs/>
          <w:i/>
          <w:color w:val="000000"/>
        </w:rPr>
        <w:t>recovery</w:t>
      </w:r>
      <w:proofErr w:type="spellEnd"/>
      <w:r w:rsidRPr="00F41701">
        <w:rPr>
          <w:rFonts w:ascii="Arial" w:hAnsi="Arial" w:cs="Arial"/>
          <w:i/>
          <w:color w:val="000000"/>
        </w:rPr>
        <w:t xml:space="preserve">. </w:t>
      </w:r>
      <w:proofErr w:type="spellStart"/>
      <w:r w:rsidRPr="00F41701">
        <w:rPr>
          <w:rFonts w:ascii="Arial" w:hAnsi="Arial" w:cs="Arial"/>
          <w:b/>
          <w:i/>
          <w:color w:val="000000"/>
        </w:rPr>
        <w:t>Journal</w:t>
      </w:r>
      <w:proofErr w:type="spellEnd"/>
      <w:r w:rsidRPr="00F41701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/>
          <w:i/>
          <w:color w:val="000000"/>
        </w:rPr>
        <w:t>of</w:t>
      </w:r>
      <w:proofErr w:type="spellEnd"/>
      <w:r w:rsidRPr="00F41701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/>
          <w:i/>
          <w:color w:val="000000"/>
        </w:rPr>
        <w:t>occupational</w:t>
      </w:r>
      <w:proofErr w:type="spellEnd"/>
      <w:r w:rsidRPr="00F41701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/>
          <w:i/>
          <w:color w:val="000000"/>
        </w:rPr>
        <w:t>health</w:t>
      </w:r>
      <w:proofErr w:type="spellEnd"/>
      <w:r w:rsidRPr="00F41701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b/>
          <w:i/>
          <w:color w:val="000000"/>
        </w:rPr>
        <w:t>psychology</w:t>
      </w:r>
      <w:proofErr w:type="spellEnd"/>
      <w:r>
        <w:rPr>
          <w:rFonts w:ascii="Arial" w:hAnsi="Arial" w:cs="Arial"/>
          <w:color w:val="000000"/>
        </w:rPr>
        <w:t>, v. 20, n. 2, p. 172, 2015.</w:t>
      </w:r>
    </w:p>
    <w:p w:rsidR="008014E1" w:rsidRDefault="008014E1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840995" w:rsidRDefault="002A37A9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BOULOS, Guilherme </w:t>
      </w:r>
      <w:r w:rsidRPr="002A37A9">
        <w:rPr>
          <w:rFonts w:ascii="Arial" w:hAnsi="Arial" w:cs="Arial"/>
          <w:i/>
          <w:color w:val="000000"/>
        </w:rPr>
        <w:t>et al</w:t>
      </w:r>
      <w:r>
        <w:rPr>
          <w:rFonts w:ascii="Arial" w:hAnsi="Arial" w:cs="Arial"/>
          <w:color w:val="000000"/>
        </w:rPr>
        <w:t xml:space="preserve">. </w:t>
      </w:r>
      <w:r w:rsidRPr="002A37A9">
        <w:rPr>
          <w:rFonts w:ascii="Arial" w:hAnsi="Arial" w:cs="Arial"/>
          <w:b/>
          <w:color w:val="000000"/>
        </w:rPr>
        <w:t>Projeto de Lei 2479/2025</w:t>
      </w:r>
      <w:r>
        <w:rPr>
          <w:rFonts w:ascii="Arial" w:hAnsi="Arial" w:cs="Arial"/>
          <w:color w:val="000000"/>
        </w:rPr>
        <w:t xml:space="preserve"> – Dispõe sobre o valor mínimo de remuneração para serviços de trabalhadores de plataformas digitais de entregas e </w:t>
      </w:r>
      <w:proofErr w:type="spellStart"/>
      <w:r>
        <w:rPr>
          <w:rFonts w:ascii="Arial" w:hAnsi="Arial" w:cs="Arial"/>
          <w:color w:val="000000"/>
        </w:rPr>
        <w:t>mototaxistas</w:t>
      </w:r>
      <w:proofErr w:type="spellEnd"/>
      <w:r>
        <w:rPr>
          <w:rFonts w:ascii="Arial" w:hAnsi="Arial" w:cs="Arial"/>
          <w:color w:val="000000"/>
        </w:rPr>
        <w:t xml:space="preserve">, estabelece regras de transparência, cria obrigação de seguro de acidentes e dá outras providências. 2025. Disponível em: </w:t>
      </w:r>
      <w:r w:rsidRPr="002A37A9">
        <w:rPr>
          <w:rFonts w:ascii="Arial" w:hAnsi="Arial" w:cs="Arial"/>
          <w:color w:val="000000"/>
        </w:rPr>
        <w:t>https://www.camara.leg.br/proposicoesWeb/prop_mostrarintegra?codteor=2916456&amp;filename=PL%202479/2025</w:t>
      </w:r>
      <w:r>
        <w:rPr>
          <w:rFonts w:ascii="Arial" w:hAnsi="Arial" w:cs="Arial"/>
          <w:color w:val="000000"/>
        </w:rPr>
        <w:t>. Acessado em: 28/06/2025.</w:t>
      </w:r>
    </w:p>
    <w:p w:rsidR="004D274E" w:rsidRDefault="004D274E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2A37A9" w:rsidRDefault="004D274E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BRASIL. </w:t>
      </w:r>
      <w:hyperlink r:id="rId10" w:history="1">
        <w:r w:rsidRPr="004D274E">
          <w:rPr>
            <w:rFonts w:ascii="Arial" w:hAnsi="Arial" w:cs="Arial"/>
            <w:b/>
            <w:color w:val="000000"/>
          </w:rPr>
          <w:t>LEI Nº 13.709</w:t>
        </w:r>
        <w:r>
          <w:rPr>
            <w:rFonts w:ascii="Arial" w:hAnsi="Arial" w:cs="Arial"/>
            <w:color w:val="000000"/>
          </w:rPr>
          <w:t>, de 14 de agosto de</w:t>
        </w:r>
        <w:r w:rsidRPr="004D274E">
          <w:rPr>
            <w:rFonts w:ascii="Arial" w:hAnsi="Arial" w:cs="Arial"/>
            <w:color w:val="000000"/>
          </w:rPr>
          <w:t xml:space="preserve"> 2018</w:t>
        </w:r>
      </w:hyperlink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bCs/>
          <w:color w:val="000000"/>
        </w:rPr>
        <w:t xml:space="preserve">- </w:t>
      </w:r>
      <w:r w:rsidRPr="004D274E">
        <w:rPr>
          <w:rFonts w:ascii="Arial" w:hAnsi="Arial" w:cs="Arial"/>
          <w:color w:val="000000"/>
        </w:rPr>
        <w:t>Lei Geral de Proteção de Dados Pessoais</w:t>
      </w:r>
      <w:r>
        <w:rPr>
          <w:rFonts w:ascii="Arial" w:hAnsi="Arial" w:cs="Arial"/>
          <w:color w:val="800000"/>
          <w:sz w:val="20"/>
          <w:szCs w:val="20"/>
        </w:rPr>
        <w:t xml:space="preserve"> </w:t>
      </w:r>
      <w:r w:rsidRPr="004D274E">
        <w:rPr>
          <w:rFonts w:ascii="Arial" w:hAnsi="Arial" w:cs="Arial"/>
          <w:color w:val="000000"/>
        </w:rPr>
        <w:t>(LGPD).   </w:t>
      </w:r>
      <w:r w:rsidR="0063649B">
        <w:rPr>
          <w:rFonts w:ascii="Arial" w:hAnsi="Arial" w:cs="Arial"/>
          <w:color w:val="000000"/>
        </w:rPr>
        <w:t xml:space="preserve">2018. Disponível em: </w:t>
      </w:r>
      <w:r w:rsidR="0063649B" w:rsidRPr="0063649B">
        <w:rPr>
          <w:rFonts w:ascii="Arial" w:hAnsi="Arial" w:cs="Arial"/>
          <w:color w:val="000000"/>
        </w:rPr>
        <w:t xml:space="preserve">https://www.planalto.gov.br/ccivil_03/_ </w:t>
      </w:r>
      <w:proofErr w:type="gramStart"/>
      <w:r w:rsidR="0063649B" w:rsidRPr="0063649B">
        <w:rPr>
          <w:rFonts w:ascii="Arial" w:hAnsi="Arial" w:cs="Arial"/>
          <w:color w:val="000000"/>
        </w:rPr>
        <w:t>ato2015-2018/2018/lei/l13709.htm</w:t>
      </w:r>
      <w:r w:rsidR="0063649B">
        <w:rPr>
          <w:rFonts w:ascii="Arial" w:hAnsi="Arial" w:cs="Arial"/>
          <w:color w:val="000000"/>
        </w:rPr>
        <w:t xml:space="preserve"> Acessado</w:t>
      </w:r>
      <w:proofErr w:type="gramEnd"/>
      <w:r w:rsidR="0063649B">
        <w:rPr>
          <w:rFonts w:ascii="Arial" w:hAnsi="Arial" w:cs="Arial"/>
          <w:color w:val="000000"/>
        </w:rPr>
        <w:t xml:space="preserve"> em: 28/06/2025.</w:t>
      </w:r>
    </w:p>
    <w:p w:rsidR="0063649B" w:rsidRPr="004D274E" w:rsidRDefault="0063649B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840995" w:rsidRDefault="00840995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CASTANHA, C. </w:t>
      </w:r>
      <w:r>
        <w:rPr>
          <w:rFonts w:ascii="Arial" w:hAnsi="Arial" w:cs="Arial"/>
          <w:b/>
          <w:bCs/>
          <w:color w:val="000000"/>
        </w:rPr>
        <w:t xml:space="preserve">Trabalhadores por aplicativos paralisam atividades nesta segunda (31) e terça (1º). </w:t>
      </w:r>
      <w:r>
        <w:rPr>
          <w:rFonts w:ascii="Arial" w:hAnsi="Arial" w:cs="Arial"/>
          <w:color w:val="000000"/>
        </w:rPr>
        <w:t>2025. Disponível em: https://www.brasildefato.com.br /2025/03/29/trabalhadores-por-aplicativos-do-df-paralisam-atividades-nesta-segunda -31-e-terca-1o/</w:t>
      </w:r>
      <w:proofErr w:type="gramStart"/>
      <w:r>
        <w:rPr>
          <w:rFonts w:ascii="Arial" w:hAnsi="Arial" w:cs="Arial"/>
          <w:color w:val="000000"/>
        </w:rPr>
        <w:t>#:~</w:t>
      </w:r>
      <w:proofErr w:type="gramEnd"/>
      <w:r>
        <w:rPr>
          <w:rFonts w:ascii="Arial" w:hAnsi="Arial" w:cs="Arial"/>
          <w:color w:val="000000"/>
        </w:rPr>
        <w:t>:text=Dentre%20as%20reivindica%C3%A7%C3%B5es%20est% C3%A3o%20a,pagamento%20integral%20por%20pedidos%20agrupados. Acessado em: 10/06/2025.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CEBRAP – Centro Brasileiro de Análise e Planejamento. </w:t>
      </w:r>
      <w:r>
        <w:rPr>
          <w:rFonts w:ascii="Arial" w:hAnsi="Arial" w:cs="Arial"/>
          <w:b/>
          <w:bCs/>
          <w:color w:val="000000"/>
        </w:rPr>
        <w:t>Mobilidade urbana e logística de entregas: um panorama sobre o trabalho de motoristas e entregadores com aplicativos.</w:t>
      </w:r>
      <w:r>
        <w:rPr>
          <w:rFonts w:ascii="Arial" w:hAnsi="Arial" w:cs="Arial"/>
          <w:color w:val="000000"/>
        </w:rPr>
        <w:t xml:space="preserve"> São Paulo: </w:t>
      </w:r>
      <w:proofErr w:type="spellStart"/>
      <w:r>
        <w:rPr>
          <w:rFonts w:ascii="Arial" w:hAnsi="Arial" w:cs="Arial"/>
          <w:color w:val="000000"/>
        </w:rPr>
        <w:t>Cebrap</w:t>
      </w:r>
      <w:proofErr w:type="spellEnd"/>
      <w:r>
        <w:rPr>
          <w:rFonts w:ascii="Arial" w:hAnsi="Arial" w:cs="Arial"/>
          <w:color w:val="000000"/>
        </w:rPr>
        <w:t>, 2023.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CESIT/UNICAMP. </w:t>
      </w:r>
      <w:r>
        <w:rPr>
          <w:rFonts w:ascii="Arial" w:hAnsi="Arial" w:cs="Arial"/>
          <w:b/>
          <w:bCs/>
          <w:color w:val="000000"/>
        </w:rPr>
        <w:t>Nota técnica: Condições de trabalho dos entregadores por aplicativos durante a pandemia</w:t>
      </w:r>
      <w:r>
        <w:rPr>
          <w:rFonts w:ascii="Arial" w:hAnsi="Arial" w:cs="Arial"/>
          <w:color w:val="000000"/>
        </w:rPr>
        <w:t>. Campinas: UNICAMP, 2021.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CHIARINI, Túlio. </w:t>
      </w:r>
      <w:r>
        <w:rPr>
          <w:rFonts w:ascii="Arial" w:hAnsi="Arial" w:cs="Arial"/>
          <w:b/>
          <w:bCs/>
          <w:color w:val="000000"/>
        </w:rPr>
        <w:t>Plataformas Digitais e o Novo Capitalismo</w:t>
      </w:r>
      <w:r>
        <w:rPr>
          <w:rFonts w:ascii="Arial" w:hAnsi="Arial" w:cs="Arial"/>
          <w:color w:val="000000"/>
        </w:rPr>
        <w:t>. São Paulo: Editora Contexto, 2018.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DE STEFANO, V. </w:t>
      </w:r>
      <w:r>
        <w:rPr>
          <w:rFonts w:ascii="Arial" w:hAnsi="Arial" w:cs="Arial"/>
          <w:i/>
          <w:iCs/>
          <w:color w:val="000000"/>
        </w:rPr>
        <w:t xml:space="preserve">The </w:t>
      </w:r>
      <w:proofErr w:type="spellStart"/>
      <w:r>
        <w:rPr>
          <w:rFonts w:ascii="Arial" w:hAnsi="Arial" w:cs="Arial"/>
          <w:i/>
          <w:iCs/>
          <w:color w:val="000000"/>
        </w:rPr>
        <w:t>Rise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of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the</w:t>
      </w:r>
      <w:proofErr w:type="spellEnd"/>
      <w:r>
        <w:rPr>
          <w:rFonts w:ascii="Arial" w:hAnsi="Arial" w:cs="Arial"/>
          <w:i/>
          <w:iCs/>
          <w:color w:val="000000"/>
        </w:rPr>
        <w:t xml:space="preserve"> “Just-in-Time </w:t>
      </w:r>
      <w:proofErr w:type="spellStart"/>
      <w:r>
        <w:rPr>
          <w:rFonts w:ascii="Arial" w:hAnsi="Arial" w:cs="Arial"/>
          <w:i/>
          <w:iCs/>
          <w:color w:val="000000"/>
        </w:rPr>
        <w:t>Workforce</w:t>
      </w:r>
      <w:proofErr w:type="spellEnd"/>
      <w:r>
        <w:rPr>
          <w:rFonts w:ascii="Arial" w:hAnsi="Arial" w:cs="Arial"/>
          <w:i/>
          <w:iCs/>
          <w:color w:val="000000"/>
        </w:rPr>
        <w:t xml:space="preserve">”: </w:t>
      </w:r>
      <w:proofErr w:type="spellStart"/>
      <w:r>
        <w:rPr>
          <w:rFonts w:ascii="Arial" w:hAnsi="Arial" w:cs="Arial"/>
          <w:i/>
          <w:iCs/>
          <w:color w:val="000000"/>
        </w:rPr>
        <w:t>On-Demand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Work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Crowd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Work</w:t>
      </w:r>
      <w:proofErr w:type="spellEnd"/>
      <w:r>
        <w:rPr>
          <w:rFonts w:ascii="Arial" w:hAnsi="Arial" w:cs="Arial"/>
          <w:i/>
          <w:iCs/>
          <w:color w:val="00000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</w:rPr>
        <w:t>and</w:t>
      </w:r>
      <w:proofErr w:type="spellEnd"/>
      <w:r>
        <w:rPr>
          <w:rFonts w:ascii="Arial" w:hAnsi="Arial" w:cs="Arial"/>
          <w:i/>
          <w:iCs/>
          <w:color w:val="000000"/>
        </w:rPr>
        <w:t xml:space="preserve"> Labor </w:t>
      </w:r>
      <w:proofErr w:type="spellStart"/>
      <w:r>
        <w:rPr>
          <w:rFonts w:ascii="Arial" w:hAnsi="Arial" w:cs="Arial"/>
          <w:i/>
          <w:iCs/>
          <w:color w:val="000000"/>
        </w:rPr>
        <w:t>Protection</w:t>
      </w:r>
      <w:proofErr w:type="spellEnd"/>
      <w:r>
        <w:rPr>
          <w:rFonts w:ascii="Arial" w:hAnsi="Arial" w:cs="Arial"/>
          <w:i/>
          <w:iCs/>
          <w:color w:val="000000"/>
        </w:rPr>
        <w:t xml:space="preserve"> in </w:t>
      </w:r>
      <w:proofErr w:type="spellStart"/>
      <w:r>
        <w:rPr>
          <w:rFonts w:ascii="Arial" w:hAnsi="Arial" w:cs="Arial"/>
          <w:i/>
          <w:iCs/>
          <w:color w:val="000000"/>
        </w:rPr>
        <w:t>the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Gig</w:t>
      </w:r>
      <w:proofErr w:type="spellEnd"/>
      <w:r>
        <w:rPr>
          <w:rFonts w:ascii="Arial" w:hAnsi="Arial" w:cs="Arial"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</w:rPr>
        <w:t>Economy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Comparative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Labor Law &amp;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Policy</w:t>
      </w:r>
      <w:proofErr w:type="spellEnd"/>
      <w:r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color w:val="000000"/>
        </w:rPr>
        <w:t>Journal</w:t>
      </w:r>
      <w:proofErr w:type="spellEnd"/>
      <w:r>
        <w:rPr>
          <w:rFonts w:ascii="Arial" w:hAnsi="Arial" w:cs="Arial"/>
          <w:color w:val="000000"/>
        </w:rPr>
        <w:t>, v. 37, n. 3, p. 471–504, 2016.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ESPANHA. </w:t>
      </w:r>
      <w:proofErr w:type="spellStart"/>
      <w:r w:rsidRPr="00F41701">
        <w:rPr>
          <w:rFonts w:ascii="Arial" w:hAnsi="Arial" w:cs="Arial"/>
          <w:b/>
          <w:bCs/>
          <w:i/>
          <w:color w:val="000000"/>
        </w:rPr>
        <w:t>Ley</w:t>
      </w:r>
      <w:proofErr w:type="spellEnd"/>
      <w:r w:rsidRPr="00F41701">
        <w:rPr>
          <w:rFonts w:ascii="Arial" w:hAnsi="Arial" w:cs="Arial"/>
          <w:b/>
          <w:bCs/>
          <w:i/>
          <w:color w:val="000000"/>
        </w:rPr>
        <w:t xml:space="preserve"> 12/2021</w:t>
      </w:r>
      <w:r w:rsidRPr="00F41701">
        <w:rPr>
          <w:rFonts w:ascii="Arial" w:hAnsi="Arial" w:cs="Arial"/>
          <w:i/>
          <w:color w:val="000000"/>
        </w:rPr>
        <w:t xml:space="preserve">, de 24 de </w:t>
      </w:r>
      <w:proofErr w:type="spellStart"/>
      <w:r w:rsidRPr="00F41701">
        <w:rPr>
          <w:rFonts w:ascii="Arial" w:hAnsi="Arial" w:cs="Arial"/>
          <w:i/>
          <w:color w:val="000000"/>
        </w:rPr>
        <w:t>septiembre</w:t>
      </w:r>
      <w:proofErr w:type="spellEnd"/>
      <w:r w:rsidRPr="00F41701">
        <w:rPr>
          <w:rFonts w:ascii="Arial" w:hAnsi="Arial" w:cs="Arial"/>
          <w:i/>
          <w:color w:val="000000"/>
        </w:rPr>
        <w:t xml:space="preserve">, de </w:t>
      </w:r>
      <w:proofErr w:type="spellStart"/>
      <w:r w:rsidRPr="00F41701">
        <w:rPr>
          <w:rFonts w:ascii="Arial" w:hAnsi="Arial" w:cs="Arial"/>
          <w:i/>
          <w:color w:val="000000"/>
        </w:rPr>
        <w:t>garantía</w:t>
      </w:r>
      <w:proofErr w:type="spellEnd"/>
      <w:r w:rsidRPr="00F41701">
        <w:rPr>
          <w:rFonts w:ascii="Arial" w:hAnsi="Arial" w:cs="Arial"/>
          <w:i/>
          <w:color w:val="000000"/>
        </w:rPr>
        <w:t xml:space="preserve"> de </w:t>
      </w:r>
      <w:proofErr w:type="spellStart"/>
      <w:r w:rsidRPr="00F41701">
        <w:rPr>
          <w:rFonts w:ascii="Arial" w:hAnsi="Arial" w:cs="Arial"/>
          <w:i/>
          <w:color w:val="000000"/>
        </w:rPr>
        <w:t>los</w:t>
      </w:r>
      <w:proofErr w:type="spellEnd"/>
      <w:r w:rsidRPr="00F41701">
        <w:rPr>
          <w:rFonts w:ascii="Arial" w:hAnsi="Arial" w:cs="Arial"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i/>
          <w:color w:val="000000"/>
        </w:rPr>
        <w:t>derechos</w:t>
      </w:r>
      <w:proofErr w:type="spellEnd"/>
      <w:r w:rsidRPr="00F41701">
        <w:rPr>
          <w:rFonts w:ascii="Arial" w:hAnsi="Arial" w:cs="Arial"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i/>
          <w:color w:val="000000"/>
        </w:rPr>
        <w:t>laborales</w:t>
      </w:r>
      <w:proofErr w:type="spellEnd"/>
      <w:r w:rsidRPr="00F41701">
        <w:rPr>
          <w:rFonts w:ascii="Arial" w:hAnsi="Arial" w:cs="Arial"/>
          <w:i/>
          <w:color w:val="000000"/>
        </w:rPr>
        <w:t xml:space="preserve"> de </w:t>
      </w:r>
      <w:proofErr w:type="spellStart"/>
      <w:r w:rsidRPr="00F41701">
        <w:rPr>
          <w:rFonts w:ascii="Arial" w:hAnsi="Arial" w:cs="Arial"/>
          <w:i/>
          <w:color w:val="000000"/>
        </w:rPr>
        <w:t>las</w:t>
      </w:r>
      <w:proofErr w:type="spellEnd"/>
      <w:r w:rsidRPr="00F41701">
        <w:rPr>
          <w:rFonts w:ascii="Arial" w:hAnsi="Arial" w:cs="Arial"/>
          <w:i/>
          <w:color w:val="000000"/>
        </w:rPr>
        <w:t xml:space="preserve"> personas dedicadas al reparto </w:t>
      </w:r>
      <w:proofErr w:type="spellStart"/>
      <w:r w:rsidRPr="00F41701">
        <w:rPr>
          <w:rFonts w:ascii="Arial" w:hAnsi="Arial" w:cs="Arial"/>
          <w:i/>
          <w:color w:val="000000"/>
        </w:rPr>
        <w:t>en</w:t>
      </w:r>
      <w:proofErr w:type="spellEnd"/>
      <w:r w:rsidRPr="00F41701">
        <w:rPr>
          <w:rFonts w:ascii="Arial" w:hAnsi="Arial" w:cs="Arial"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i/>
          <w:color w:val="000000"/>
        </w:rPr>
        <w:t>el</w:t>
      </w:r>
      <w:proofErr w:type="spellEnd"/>
      <w:r w:rsidRPr="00F41701">
        <w:rPr>
          <w:rFonts w:ascii="Arial" w:hAnsi="Arial" w:cs="Arial"/>
          <w:i/>
          <w:color w:val="000000"/>
        </w:rPr>
        <w:t xml:space="preserve"> </w:t>
      </w:r>
      <w:proofErr w:type="spellStart"/>
      <w:r w:rsidRPr="00F41701">
        <w:rPr>
          <w:rFonts w:ascii="Arial" w:hAnsi="Arial" w:cs="Arial"/>
          <w:i/>
          <w:color w:val="000000"/>
        </w:rPr>
        <w:t>ámbito</w:t>
      </w:r>
      <w:proofErr w:type="spellEnd"/>
      <w:r w:rsidRPr="00F41701">
        <w:rPr>
          <w:rFonts w:ascii="Arial" w:hAnsi="Arial" w:cs="Arial"/>
          <w:i/>
          <w:color w:val="000000"/>
        </w:rPr>
        <w:t xml:space="preserve"> de plataformas </w:t>
      </w:r>
      <w:proofErr w:type="spellStart"/>
      <w:r w:rsidRPr="00F41701">
        <w:rPr>
          <w:rFonts w:ascii="Arial" w:hAnsi="Arial" w:cs="Arial"/>
          <w:i/>
          <w:color w:val="000000"/>
        </w:rPr>
        <w:t>digitales</w:t>
      </w:r>
      <w:proofErr w:type="spellEnd"/>
      <w:r>
        <w:rPr>
          <w:rFonts w:ascii="Arial" w:hAnsi="Arial" w:cs="Arial"/>
          <w:color w:val="000000"/>
        </w:rPr>
        <w:t>. 2021. Disponível em: https://www.boe.es/buscar/doc.php?id=BOE-A-2021-15767. Acesso em: 02 jun. 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FESTI, Ricardo. </w:t>
      </w:r>
      <w:r>
        <w:rPr>
          <w:rFonts w:ascii="Arial" w:hAnsi="Arial" w:cs="Arial"/>
          <w:b/>
          <w:bCs/>
          <w:color w:val="000000"/>
        </w:rPr>
        <w:t>O controle algorítmico e a corrosão do trabalho: o caso dos entregadores por aplicativos no Distrito Federal</w:t>
      </w:r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i/>
          <w:iCs/>
          <w:color w:val="000000"/>
        </w:rPr>
        <w:t>IN</w:t>
      </w:r>
      <w:r>
        <w:rPr>
          <w:rFonts w:ascii="Arial" w:hAnsi="Arial" w:cs="Arial"/>
          <w:color w:val="000000"/>
        </w:rPr>
        <w:t xml:space="preserve">: ANTUNES, R. (org.). Icebergs à deriva: o trabalho nas plataformas digitais. São Paulo: </w:t>
      </w:r>
      <w:proofErr w:type="spellStart"/>
      <w:r>
        <w:rPr>
          <w:rFonts w:ascii="Arial" w:hAnsi="Arial" w:cs="Arial"/>
          <w:color w:val="000000"/>
        </w:rPr>
        <w:t>Boitempo</w:t>
      </w:r>
      <w:proofErr w:type="spellEnd"/>
      <w:r>
        <w:rPr>
          <w:rFonts w:ascii="Arial" w:hAnsi="Arial" w:cs="Arial"/>
          <w:color w:val="000000"/>
        </w:rPr>
        <w:t>, 2023.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FRANÇA. </w:t>
      </w:r>
      <w:r>
        <w:rPr>
          <w:rFonts w:ascii="Arial" w:hAnsi="Arial" w:cs="Arial"/>
          <w:b/>
          <w:bCs/>
          <w:color w:val="000000"/>
        </w:rPr>
        <w:t xml:space="preserve">LEI n° 2019-1428 </w:t>
      </w:r>
      <w:r w:rsidRPr="00F41701">
        <w:rPr>
          <w:rFonts w:ascii="Arial" w:hAnsi="Arial" w:cs="Arial"/>
          <w:bCs/>
          <w:color w:val="000000"/>
        </w:rPr>
        <w:t>de 24 de dezembro de 2019</w:t>
      </w:r>
      <w:r>
        <w:rPr>
          <w:rFonts w:ascii="Arial" w:hAnsi="Arial" w:cs="Arial"/>
          <w:color w:val="000000"/>
        </w:rPr>
        <w:t>. Dispõe sobre a</w:t>
      </w:r>
      <w:r w:rsidR="003C76B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orientação da mobilidade.</w:t>
      </w:r>
      <w:r w:rsidR="00F4170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2019. Disponível em:</w:t>
      </w:r>
      <w:r w:rsidR="003C76BB">
        <w:rPr>
          <w:rFonts w:ascii="Arial" w:hAnsi="Arial" w:cs="Arial"/>
          <w:color w:val="000000"/>
        </w:rPr>
        <w:t xml:space="preserve"> </w:t>
      </w:r>
      <w:r w:rsidR="003C76BB" w:rsidRPr="003C76BB">
        <w:rPr>
          <w:rFonts w:ascii="Arial" w:hAnsi="Arial" w:cs="Arial"/>
          <w:color w:val="000000"/>
        </w:rPr>
        <w:t>https://www.legifrance.gouv.fr/loda/id/JORF</w:t>
      </w:r>
      <w:r w:rsidR="003C76B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TEXT000039666574. Acesso em: 20</w:t>
      </w:r>
      <w:r w:rsidR="003C76B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maio 2023.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IPEA – Instituto de Pesquisa Econômica Aplicada. </w:t>
      </w:r>
      <w:r>
        <w:rPr>
          <w:rFonts w:ascii="Arial" w:hAnsi="Arial" w:cs="Arial"/>
          <w:b/>
          <w:bCs/>
          <w:color w:val="000000"/>
        </w:rPr>
        <w:t>Trabalho por aplicativos no Brasil: características e desafios</w:t>
      </w:r>
      <w:r>
        <w:rPr>
          <w:rFonts w:ascii="Arial" w:hAnsi="Arial" w:cs="Arial"/>
          <w:color w:val="000000"/>
        </w:rPr>
        <w:t xml:space="preserve">. 2023. Disponível em: https://www.ipea.gov.br/ </w:t>
      </w:r>
      <w:proofErr w:type="gramStart"/>
      <w:r>
        <w:rPr>
          <w:rFonts w:ascii="Arial" w:hAnsi="Arial" w:cs="Arial"/>
          <w:color w:val="000000"/>
        </w:rPr>
        <w:t>portal/</w:t>
      </w:r>
      <w:proofErr w:type="spellStart"/>
      <w:r>
        <w:rPr>
          <w:rFonts w:ascii="Arial" w:hAnsi="Arial" w:cs="Arial"/>
          <w:color w:val="000000"/>
        </w:rPr>
        <w:t>index.php?option</w:t>
      </w:r>
      <w:proofErr w:type="spellEnd"/>
      <w:proofErr w:type="gramEnd"/>
      <w:r>
        <w:rPr>
          <w:rFonts w:ascii="Arial" w:hAnsi="Arial" w:cs="Arial"/>
          <w:color w:val="000000"/>
        </w:rPr>
        <w:t>=</w:t>
      </w:r>
      <w:proofErr w:type="spellStart"/>
      <w:r>
        <w:rPr>
          <w:rFonts w:ascii="Arial" w:hAnsi="Arial" w:cs="Arial"/>
          <w:color w:val="000000"/>
        </w:rPr>
        <w:t>com_content&amp;id</w:t>
      </w:r>
      <w:proofErr w:type="spellEnd"/>
      <w:r>
        <w:rPr>
          <w:rFonts w:ascii="Arial" w:hAnsi="Arial" w:cs="Arial"/>
          <w:color w:val="000000"/>
        </w:rPr>
        <w:t>=40579. Acesso em: 20 maio 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MACHADO, Sidnei. </w:t>
      </w:r>
      <w:r w:rsidRPr="00DA74D2">
        <w:rPr>
          <w:rFonts w:ascii="Arial" w:hAnsi="Arial" w:cs="Arial"/>
          <w:b/>
          <w:color w:val="000000"/>
        </w:rPr>
        <w:t>Direitos</w:t>
      </w:r>
      <w:r w:rsidR="00DA74D2">
        <w:rPr>
          <w:rFonts w:ascii="Arial" w:hAnsi="Arial" w:cs="Arial"/>
          <w:color w:val="000000"/>
        </w:rPr>
        <w:t xml:space="preserve">. </w:t>
      </w:r>
      <w:r w:rsidR="00DA74D2" w:rsidRPr="00DA74D2">
        <w:rPr>
          <w:rFonts w:ascii="Arial" w:hAnsi="Arial" w:cs="Arial"/>
          <w:i/>
          <w:color w:val="000000"/>
        </w:rPr>
        <w:t>IN</w:t>
      </w:r>
      <w:r w:rsidR="00DA74D2">
        <w:rPr>
          <w:rFonts w:ascii="Arial" w:hAnsi="Arial" w:cs="Arial"/>
          <w:color w:val="000000"/>
        </w:rPr>
        <w:t>: MACHADO, Sidnei;</w:t>
      </w:r>
      <w:r>
        <w:rPr>
          <w:rFonts w:ascii="Arial" w:hAnsi="Arial" w:cs="Arial"/>
          <w:color w:val="000000"/>
        </w:rPr>
        <w:t xml:space="preserve"> ZANONI, Alexandre (org.). </w:t>
      </w:r>
      <w:r w:rsidRPr="00DA74D2">
        <w:rPr>
          <w:rFonts w:ascii="Arial" w:hAnsi="Arial" w:cs="Arial"/>
          <w:bCs/>
          <w:color w:val="000000"/>
        </w:rPr>
        <w:t>O trabalho controlado por plataformas digitais: dimensões, perfis e direitos</w:t>
      </w:r>
      <w:r>
        <w:rPr>
          <w:rFonts w:ascii="Arial" w:hAnsi="Arial" w:cs="Arial"/>
          <w:color w:val="000000"/>
        </w:rPr>
        <w:t xml:space="preserve"> [meio eletrônico]. UFPR - Clínica Direito do Trabalho: Curitiba, 2022.</w:t>
      </w:r>
    </w:p>
    <w:p w:rsidR="00840995" w:rsidRDefault="00840995" w:rsidP="00F41701">
      <w:pPr>
        <w:spacing w:line="240" w:lineRule="auto"/>
        <w:jc w:val="both"/>
      </w:pPr>
    </w:p>
    <w:p w:rsidR="00840995" w:rsidRDefault="006D6527" w:rsidP="00F41701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MAFFRA, Márcia V</w:t>
      </w:r>
      <w:r w:rsidR="00840995">
        <w:rPr>
          <w:rFonts w:ascii="Arial" w:hAnsi="Arial" w:cs="Arial"/>
          <w:color w:val="000000"/>
        </w:rPr>
        <w:t xml:space="preserve">. </w:t>
      </w:r>
      <w:r w:rsidR="00840995">
        <w:rPr>
          <w:rFonts w:ascii="Arial" w:hAnsi="Arial" w:cs="Arial"/>
          <w:b/>
          <w:bCs/>
          <w:color w:val="000000"/>
        </w:rPr>
        <w:t>Direito à desconexão no universo do trabalho</w:t>
      </w:r>
      <w:r>
        <w:rPr>
          <w:rFonts w:ascii="Arial" w:hAnsi="Arial" w:cs="Arial"/>
          <w:color w:val="000000"/>
        </w:rPr>
        <w:t xml:space="preserve">. </w:t>
      </w:r>
      <w:r w:rsidRPr="006D6527">
        <w:rPr>
          <w:rFonts w:ascii="Arial" w:hAnsi="Arial" w:cs="Arial"/>
          <w:i/>
          <w:color w:val="000000"/>
        </w:rPr>
        <w:t>IN</w:t>
      </w:r>
      <w:r>
        <w:rPr>
          <w:rFonts w:ascii="Arial" w:hAnsi="Arial" w:cs="Arial"/>
          <w:color w:val="000000"/>
        </w:rPr>
        <w:t>: GUERRA, Giovanni. A. D.; VASCONCELOS, Ricardo G.; CHADI, Ricardo</w:t>
      </w:r>
      <w:r w:rsidR="00840995">
        <w:rPr>
          <w:rFonts w:ascii="Arial" w:hAnsi="Arial" w:cs="Arial"/>
          <w:color w:val="000000"/>
        </w:rPr>
        <w:t xml:space="preserve"> (Org.). Direito do Trabalho. Belo Horiz</w:t>
      </w:r>
      <w:r>
        <w:rPr>
          <w:rFonts w:ascii="Arial" w:hAnsi="Arial" w:cs="Arial"/>
          <w:color w:val="000000"/>
        </w:rPr>
        <w:t>onte: FUMARC, 2015.</w:t>
      </w: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MAIA, João. </w:t>
      </w:r>
      <w:r>
        <w:rPr>
          <w:rFonts w:ascii="Arial" w:hAnsi="Arial" w:cs="Arial"/>
          <w:b/>
          <w:color w:val="000000"/>
        </w:rPr>
        <w:t>Projeto de Lei 2768/2022</w:t>
      </w:r>
      <w:r>
        <w:rPr>
          <w:rFonts w:ascii="Arial" w:hAnsi="Arial" w:cs="Arial"/>
          <w:color w:val="000000"/>
        </w:rPr>
        <w:t xml:space="preserve"> – </w:t>
      </w:r>
      <w:r w:rsidRPr="00A65BD4">
        <w:rPr>
          <w:rFonts w:ascii="Arial" w:hAnsi="Arial" w:cs="Arial"/>
          <w:color w:val="000000"/>
        </w:rPr>
        <w:t>Dispõe sobre a organização, o funcionamento e a operação das plataformas digitais que oferecem serviços ao público brasileiro e dá outras providências.</w:t>
      </w:r>
      <w:r>
        <w:rPr>
          <w:rFonts w:ascii="Arial" w:hAnsi="Arial" w:cs="Arial"/>
          <w:color w:val="000000"/>
        </w:rPr>
        <w:t xml:space="preserve"> 2022. Disponível em: </w:t>
      </w:r>
      <w:r w:rsidRPr="00A65BD4">
        <w:rPr>
          <w:rFonts w:ascii="Arial" w:hAnsi="Arial" w:cs="Arial"/>
          <w:color w:val="000000"/>
        </w:rPr>
        <w:t>https://www.camara.leg.br/proposicoesWeb/prop_mostrarintegra?codteor=2214237&amp;filename=PL%202768/2022</w:t>
      </w:r>
      <w:r>
        <w:rPr>
          <w:rFonts w:ascii="Arial" w:hAnsi="Arial" w:cs="Arial"/>
          <w:color w:val="000000"/>
        </w:rPr>
        <w:t>. Acessado em: 28/06/2025.</w:t>
      </w: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A65BD4" w:rsidRDefault="00A65BD4" w:rsidP="00A65BD4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OCDE – Organização para a Cooperação e Desenvolvimento Econômico. </w:t>
      </w:r>
      <w:r w:rsidRPr="003C76BB">
        <w:rPr>
          <w:rFonts w:ascii="Arial" w:hAnsi="Arial" w:cs="Arial"/>
          <w:b/>
          <w:bCs/>
          <w:i/>
          <w:color w:val="000000"/>
        </w:rPr>
        <w:t xml:space="preserve">The future </w:t>
      </w:r>
      <w:proofErr w:type="spellStart"/>
      <w:r w:rsidRPr="003C76BB">
        <w:rPr>
          <w:rFonts w:ascii="Arial" w:hAnsi="Arial" w:cs="Arial"/>
          <w:b/>
          <w:bCs/>
          <w:i/>
          <w:color w:val="000000"/>
        </w:rPr>
        <w:t>of</w:t>
      </w:r>
      <w:proofErr w:type="spellEnd"/>
      <w:r w:rsidRPr="003C76BB">
        <w:rPr>
          <w:rFonts w:ascii="Arial" w:hAnsi="Arial" w:cs="Arial"/>
          <w:b/>
          <w:bCs/>
          <w:i/>
          <w:color w:val="000000"/>
        </w:rPr>
        <w:t xml:space="preserve"> </w:t>
      </w:r>
      <w:proofErr w:type="spellStart"/>
      <w:r w:rsidRPr="003C76BB">
        <w:rPr>
          <w:rFonts w:ascii="Arial" w:hAnsi="Arial" w:cs="Arial"/>
          <w:b/>
          <w:bCs/>
          <w:i/>
          <w:color w:val="000000"/>
        </w:rPr>
        <w:t>work</w:t>
      </w:r>
      <w:proofErr w:type="spellEnd"/>
      <w:r w:rsidRPr="003C76BB">
        <w:rPr>
          <w:rFonts w:ascii="Arial" w:hAnsi="Arial" w:cs="Arial"/>
          <w:b/>
          <w:bCs/>
          <w:i/>
          <w:color w:val="000000"/>
        </w:rPr>
        <w:t xml:space="preserve">: OECD </w:t>
      </w:r>
      <w:proofErr w:type="spellStart"/>
      <w:r w:rsidRPr="003C76BB">
        <w:rPr>
          <w:rFonts w:ascii="Arial" w:hAnsi="Arial" w:cs="Arial"/>
          <w:b/>
          <w:bCs/>
          <w:i/>
          <w:color w:val="000000"/>
        </w:rPr>
        <w:t>employment</w:t>
      </w:r>
      <w:proofErr w:type="spellEnd"/>
      <w:r w:rsidRPr="003C76BB">
        <w:rPr>
          <w:rFonts w:ascii="Arial" w:hAnsi="Arial" w:cs="Arial"/>
          <w:b/>
          <w:bCs/>
          <w:i/>
          <w:color w:val="000000"/>
        </w:rPr>
        <w:t xml:space="preserve"> </w:t>
      </w:r>
      <w:proofErr w:type="spellStart"/>
      <w:r w:rsidRPr="003C76BB">
        <w:rPr>
          <w:rFonts w:ascii="Arial" w:hAnsi="Arial" w:cs="Arial"/>
          <w:b/>
          <w:bCs/>
          <w:i/>
          <w:color w:val="000000"/>
        </w:rPr>
        <w:t>outlook</w:t>
      </w:r>
      <w:proofErr w:type="spellEnd"/>
      <w:r w:rsidRPr="003C76BB">
        <w:rPr>
          <w:rFonts w:ascii="Arial" w:hAnsi="Arial" w:cs="Arial"/>
          <w:b/>
          <w:bCs/>
          <w:i/>
          <w:color w:val="000000"/>
        </w:rPr>
        <w:t xml:space="preserve"> 2019</w:t>
      </w:r>
      <w:r>
        <w:rPr>
          <w:rFonts w:ascii="Arial" w:hAnsi="Arial" w:cs="Arial"/>
          <w:color w:val="000000"/>
        </w:rPr>
        <w:t xml:space="preserve">. 2019. Disponível em: </w:t>
      </w:r>
      <w:r w:rsidRPr="003C76BB">
        <w:rPr>
          <w:rFonts w:ascii="Arial" w:hAnsi="Arial" w:cs="Arial"/>
          <w:color w:val="000000"/>
        </w:rPr>
        <w:lastRenderedPageBreak/>
        <w:t>https://www.oecd.org/en/publications/oecd-employment-outlook-2019_9ee00155-en</w:t>
      </w:r>
      <w:r>
        <w:rPr>
          <w:rFonts w:ascii="Arial" w:hAnsi="Arial" w:cs="Arial"/>
          <w:color w:val="000000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</w:rPr>
        <w:t>html</w:t>
      </w:r>
      <w:proofErr w:type="spellEnd"/>
      <w:proofErr w:type="gramEnd"/>
      <w:r>
        <w:rPr>
          <w:rFonts w:ascii="Arial" w:hAnsi="Arial" w:cs="Arial"/>
          <w:color w:val="000000"/>
        </w:rPr>
        <w:t>. Acesso em: 15 jul. 2024.</w:t>
      </w:r>
    </w:p>
    <w:p w:rsidR="00A65BD4" w:rsidRDefault="00A65BD4" w:rsidP="00A65BD4">
      <w:pPr>
        <w:spacing w:line="240" w:lineRule="auto"/>
        <w:jc w:val="both"/>
      </w:pP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OIT – Organização Internacional do Trabalho. </w:t>
      </w:r>
      <w:r w:rsidRPr="00283A08">
        <w:rPr>
          <w:rFonts w:ascii="Arial" w:hAnsi="Arial" w:cs="Arial"/>
          <w:b/>
          <w:bCs/>
          <w:i/>
          <w:iCs/>
          <w:color w:val="000000"/>
        </w:rPr>
        <w:t xml:space="preserve">World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Employment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and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Social Outlook 2021: The Role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of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Digital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Labour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Platforms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in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Transforming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the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World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of</w:t>
      </w:r>
      <w:proofErr w:type="spellEnd"/>
      <w:r w:rsidRPr="00283A08">
        <w:rPr>
          <w:rFonts w:ascii="Arial" w:hAnsi="Arial" w:cs="Arial"/>
          <w:b/>
          <w:bCs/>
          <w:i/>
          <w:iCs/>
          <w:color w:val="000000"/>
        </w:rPr>
        <w:t xml:space="preserve"> </w:t>
      </w:r>
      <w:proofErr w:type="spellStart"/>
      <w:r w:rsidRPr="00283A08">
        <w:rPr>
          <w:rFonts w:ascii="Arial" w:hAnsi="Arial" w:cs="Arial"/>
          <w:b/>
          <w:bCs/>
          <w:i/>
          <w:iCs/>
          <w:color w:val="000000"/>
        </w:rPr>
        <w:t>Work</w:t>
      </w:r>
      <w:proofErr w:type="spellEnd"/>
      <w:r>
        <w:rPr>
          <w:rFonts w:ascii="Arial" w:hAnsi="Arial" w:cs="Arial"/>
          <w:color w:val="000000"/>
        </w:rPr>
        <w:t>. 2021. Disponível em: https://</w:t>
      </w:r>
      <w:r w:rsidRPr="00CC7AEF">
        <w:t xml:space="preserve"> </w:t>
      </w:r>
      <w:r w:rsidRPr="00CC7AEF">
        <w:rPr>
          <w:rFonts w:ascii="Arial" w:hAnsi="Arial" w:cs="Arial"/>
          <w:color w:val="000000"/>
        </w:rPr>
        <w:t>https://www.ilo.org/sites/default/files/</w:t>
      </w:r>
      <w:r>
        <w:rPr>
          <w:rFonts w:ascii="Arial" w:hAnsi="Arial" w:cs="Arial"/>
          <w:color w:val="000000"/>
        </w:rPr>
        <w:t xml:space="preserve"> </w:t>
      </w:r>
      <w:r w:rsidRPr="00CC7AEF">
        <w:rPr>
          <w:rFonts w:ascii="Arial" w:hAnsi="Arial" w:cs="Arial"/>
          <w:color w:val="000000"/>
        </w:rPr>
        <w:t>wcmsp5/</w:t>
      </w:r>
      <w:r>
        <w:rPr>
          <w:rFonts w:ascii="Arial" w:hAnsi="Arial" w:cs="Arial"/>
          <w:color w:val="000000"/>
        </w:rPr>
        <w:t xml:space="preserve"> </w:t>
      </w:r>
      <w:r w:rsidRPr="00CC7AEF">
        <w:rPr>
          <w:rFonts w:ascii="Arial" w:hAnsi="Arial" w:cs="Arial"/>
          <w:color w:val="000000"/>
        </w:rPr>
        <w:t>groups/public/@dgreports/@dcomm/@publ/docu</w:t>
      </w:r>
      <w:r>
        <w:rPr>
          <w:rFonts w:ascii="Arial" w:hAnsi="Arial" w:cs="Arial"/>
          <w:color w:val="000000"/>
        </w:rPr>
        <w:t>ments/publication/wcms_771749.pd</w:t>
      </w:r>
      <w:r w:rsidRPr="00CC7AEF">
        <w:rPr>
          <w:rFonts w:ascii="Arial" w:hAnsi="Arial" w:cs="Arial"/>
          <w:color w:val="000000"/>
        </w:rPr>
        <w:t>f</w:t>
      </w:r>
      <w:r>
        <w:rPr>
          <w:rFonts w:ascii="Arial" w:hAnsi="Arial" w:cs="Arial"/>
          <w:color w:val="000000"/>
        </w:rPr>
        <w:t>. Acesso em: 20 maio 2025.</w:t>
      </w:r>
    </w:p>
    <w:p w:rsidR="00A65BD4" w:rsidRDefault="00A65BD4" w:rsidP="00A65BD4">
      <w:pPr>
        <w:spacing w:line="240" w:lineRule="auto"/>
        <w:jc w:val="both"/>
      </w:pP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OIT – Organização Internacional do Trabalho. </w:t>
      </w:r>
      <w:proofErr w:type="spellStart"/>
      <w:r>
        <w:rPr>
          <w:rFonts w:ascii="Arial" w:hAnsi="Arial" w:cs="Arial"/>
          <w:b/>
          <w:bCs/>
          <w:color w:val="000000"/>
        </w:rPr>
        <w:t>Realizing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decent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work</w:t>
      </w:r>
      <w:proofErr w:type="spellEnd"/>
      <w:r>
        <w:rPr>
          <w:rFonts w:ascii="Arial" w:hAnsi="Arial" w:cs="Arial"/>
          <w:b/>
          <w:bCs/>
          <w:color w:val="000000"/>
        </w:rPr>
        <w:t xml:space="preserve"> in </w:t>
      </w:r>
      <w:proofErr w:type="spellStart"/>
      <w:r>
        <w:rPr>
          <w:rFonts w:ascii="Arial" w:hAnsi="Arial" w:cs="Arial"/>
          <w:b/>
          <w:bCs/>
          <w:color w:val="000000"/>
        </w:rPr>
        <w:t>the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platform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economy</w:t>
      </w:r>
      <w:proofErr w:type="spellEnd"/>
      <w:r>
        <w:rPr>
          <w:rFonts w:ascii="Arial" w:hAnsi="Arial" w:cs="Arial"/>
          <w:b/>
          <w:bCs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2025. Disponível em: </w:t>
      </w:r>
      <w:r w:rsidRPr="00283A08">
        <w:rPr>
          <w:rFonts w:ascii="Arial" w:hAnsi="Arial" w:cs="Arial"/>
          <w:color w:val="000000"/>
        </w:rPr>
        <w:t>https://www.ilo.org/sites/default/files/2025-02/ILC113</w:t>
      </w:r>
      <w:r>
        <w:rPr>
          <w:rFonts w:ascii="Arial" w:hAnsi="Arial" w:cs="Arial"/>
          <w:color w:val="000000"/>
        </w:rPr>
        <w:t xml:space="preserve"> -V %282%29-%5BWORKQ-241129-001%5D-Web-EN.pdf. Acesso em: 10 </w:t>
      </w:r>
      <w:proofErr w:type="spellStart"/>
      <w:r>
        <w:rPr>
          <w:rFonts w:ascii="Arial" w:hAnsi="Arial" w:cs="Arial"/>
          <w:color w:val="000000"/>
        </w:rPr>
        <w:t>mai</w:t>
      </w:r>
      <w:proofErr w:type="spellEnd"/>
      <w:r>
        <w:rPr>
          <w:rFonts w:ascii="Arial" w:hAnsi="Arial" w:cs="Arial"/>
          <w:color w:val="000000"/>
        </w:rPr>
        <w:t xml:space="preserve"> 2025. </w:t>
      </w:r>
    </w:p>
    <w:p w:rsidR="00A65BD4" w:rsidRDefault="00A65BD4" w:rsidP="00A65BD4">
      <w:pPr>
        <w:spacing w:line="240" w:lineRule="auto"/>
        <w:jc w:val="both"/>
      </w:pP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>OLIVEIRA, J.</w:t>
      </w:r>
      <w:r>
        <w:rPr>
          <w:rFonts w:ascii="Arial" w:hAnsi="Arial" w:cs="Arial"/>
          <w:b/>
          <w:bCs/>
          <w:color w:val="000000"/>
        </w:rPr>
        <w:t xml:space="preserve"> Entregadores de aplicativos fazem primeira grande paralisação da categoria no Brasil. </w:t>
      </w:r>
      <w:r>
        <w:rPr>
          <w:rFonts w:ascii="Arial" w:hAnsi="Arial" w:cs="Arial"/>
          <w:color w:val="000000"/>
        </w:rPr>
        <w:t>2020. Disponível em: https://brasil.elpais.com/brasil/2020-07-02/entregadores-de-aplicativos-fazem-primeira-grande-paralisacao-da-categoria-no-brasil.html. Acessado em: 10/06/2025. </w:t>
      </w: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</w:p>
    <w:p w:rsidR="00A65BD4" w:rsidRDefault="00A65BD4" w:rsidP="00A65BD4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PODER EXECUTIVO. </w:t>
      </w:r>
      <w:r>
        <w:rPr>
          <w:rFonts w:ascii="Arial" w:hAnsi="Arial" w:cs="Arial"/>
          <w:b/>
          <w:color w:val="000000"/>
        </w:rPr>
        <w:t>Projeto de Lei 12/2024</w:t>
      </w:r>
      <w:r>
        <w:rPr>
          <w:rFonts w:ascii="Arial" w:hAnsi="Arial" w:cs="Arial"/>
          <w:color w:val="000000"/>
        </w:rPr>
        <w:t xml:space="preserve"> – </w:t>
      </w:r>
      <w:r w:rsidRPr="00A65BD4">
        <w:rPr>
          <w:rFonts w:ascii="Arial" w:hAnsi="Arial" w:cs="Arial"/>
          <w:color w:val="000000"/>
        </w:rPr>
        <w:t>Dispõe sobre a relação de trabalho intermediado por empresas operadoras de aplicativos de transporte remunerado privado individual de passageiros em veículos automotores de quatro rodas e estabelece mecanismos de inclusão previdenciária e outros direitos para melhoria das condições de trabalho.</w:t>
      </w:r>
      <w:r>
        <w:rPr>
          <w:rFonts w:ascii="Arial" w:hAnsi="Arial" w:cs="Arial"/>
          <w:color w:val="000000"/>
        </w:rPr>
        <w:t xml:space="preserve"> 2024. Disponível em: </w:t>
      </w:r>
      <w:r w:rsidRPr="00A65BD4">
        <w:rPr>
          <w:rFonts w:ascii="Arial" w:hAnsi="Arial" w:cs="Arial"/>
          <w:color w:val="000000"/>
        </w:rPr>
        <w:t>https://www.camara.leg.br/proposicoes</w:t>
      </w:r>
      <w:r>
        <w:rPr>
          <w:rFonts w:ascii="Arial" w:hAnsi="Arial" w:cs="Arial"/>
          <w:color w:val="000000"/>
        </w:rPr>
        <w:t xml:space="preserve"> </w:t>
      </w:r>
      <w:r w:rsidRPr="00A65BD4">
        <w:rPr>
          <w:rFonts w:ascii="Arial" w:hAnsi="Arial" w:cs="Arial"/>
          <w:color w:val="000000"/>
        </w:rPr>
        <w:t>Web/</w:t>
      </w:r>
      <w:proofErr w:type="spellStart"/>
      <w:proofErr w:type="gramStart"/>
      <w:r w:rsidRPr="00A65BD4">
        <w:rPr>
          <w:rFonts w:ascii="Arial" w:hAnsi="Arial" w:cs="Arial"/>
          <w:color w:val="000000"/>
        </w:rPr>
        <w:t>fichadetramitacao?idProposicao</w:t>
      </w:r>
      <w:proofErr w:type="spellEnd"/>
      <w:proofErr w:type="gramEnd"/>
      <w:r w:rsidRPr="00A65BD4">
        <w:rPr>
          <w:rFonts w:ascii="Arial" w:hAnsi="Arial" w:cs="Arial"/>
          <w:color w:val="000000"/>
        </w:rPr>
        <w:t>=2419243</w:t>
      </w:r>
      <w:r>
        <w:rPr>
          <w:rFonts w:ascii="Arial" w:hAnsi="Arial" w:cs="Arial"/>
          <w:color w:val="000000"/>
        </w:rPr>
        <w:t>. Acessado em: 28/06/2025.</w:t>
      </w:r>
    </w:p>
    <w:p w:rsidR="00840995" w:rsidRDefault="00840995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</w:p>
    <w:p w:rsidR="00840995" w:rsidRDefault="006D6527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SILVA, João H. B. </w:t>
      </w:r>
      <w:proofErr w:type="spellStart"/>
      <w:r>
        <w:rPr>
          <w:rFonts w:ascii="Arial" w:hAnsi="Arial" w:cs="Arial"/>
          <w:color w:val="000000"/>
        </w:rPr>
        <w:t>Gasparino</w:t>
      </w:r>
      <w:proofErr w:type="spellEnd"/>
      <w:r>
        <w:rPr>
          <w:rFonts w:ascii="Arial" w:hAnsi="Arial" w:cs="Arial"/>
          <w:color w:val="000000"/>
        </w:rPr>
        <w:t xml:space="preserve"> da.</w:t>
      </w:r>
      <w:r w:rsidR="00840995">
        <w:rPr>
          <w:rFonts w:ascii="Arial" w:hAnsi="Arial" w:cs="Arial"/>
          <w:color w:val="000000"/>
        </w:rPr>
        <w:t xml:space="preserve"> </w:t>
      </w:r>
      <w:proofErr w:type="spellStart"/>
      <w:r w:rsidR="00840995">
        <w:rPr>
          <w:rFonts w:ascii="Arial" w:hAnsi="Arial" w:cs="Arial"/>
          <w:b/>
          <w:bCs/>
          <w:color w:val="000000"/>
        </w:rPr>
        <w:t>Robot</w:t>
      </w:r>
      <w:proofErr w:type="spellEnd"/>
      <w:r w:rsidR="00840995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="00840995">
        <w:rPr>
          <w:rFonts w:ascii="Arial" w:hAnsi="Arial" w:cs="Arial"/>
          <w:b/>
          <w:bCs/>
          <w:color w:val="000000"/>
        </w:rPr>
        <w:t>tax</w:t>
      </w:r>
      <w:proofErr w:type="spellEnd"/>
      <w:r w:rsidR="00840995">
        <w:rPr>
          <w:rFonts w:ascii="Arial" w:hAnsi="Arial" w:cs="Arial"/>
          <w:b/>
          <w:bCs/>
          <w:color w:val="000000"/>
        </w:rPr>
        <w:t>: solução ou problema?</w:t>
      </w:r>
      <w:r w:rsidR="00840995">
        <w:rPr>
          <w:rFonts w:ascii="Arial" w:hAnsi="Arial" w:cs="Arial"/>
          <w:color w:val="000000"/>
        </w:rPr>
        <w:t xml:space="preserve"> 2024. 158 f. Dissertação (Mestrado Profissional em Direito) – Escola de Direito de São Paulo, Fundação Getúlio Vargas, São Paulo, 2024.</w:t>
      </w:r>
    </w:p>
    <w:p w:rsidR="00840995" w:rsidRDefault="00840995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</w:p>
    <w:p w:rsidR="00840995" w:rsidRDefault="00840995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SOARES, Danielle; SERRA JR, Gentil. </w:t>
      </w:r>
      <w:r>
        <w:rPr>
          <w:rFonts w:ascii="Arial" w:hAnsi="Arial" w:cs="Arial"/>
          <w:b/>
          <w:bCs/>
          <w:color w:val="000000"/>
        </w:rPr>
        <w:t>Capitalismo de Plataforma: uma análise da expansão das relações de trabalho mediada por aplicativos hoje</w:t>
      </w:r>
      <w:r>
        <w:rPr>
          <w:rFonts w:ascii="Arial" w:hAnsi="Arial" w:cs="Arial"/>
          <w:color w:val="000000"/>
        </w:rPr>
        <w:t xml:space="preserve">. 2021. Disponível em: </w:t>
      </w:r>
      <w:r w:rsidR="00BE5D81" w:rsidRPr="00BE5D81">
        <w:rPr>
          <w:rFonts w:ascii="Arial" w:hAnsi="Arial" w:cs="Arial"/>
          <w:color w:val="000000"/>
        </w:rPr>
        <w:t>https://www.joinpp.ufma.br/jornadas/joinpp2021/upload/anais/trabalho</w:t>
      </w:r>
      <w:r w:rsidR="00BE5D8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_submissaoId_933_933612bb211d43ff.pdf?042638. Acesso em: 20 mar. 2025.</w:t>
      </w:r>
    </w:p>
    <w:p w:rsidR="00840995" w:rsidRDefault="00840995" w:rsidP="00F41701">
      <w:pPr>
        <w:spacing w:line="240" w:lineRule="auto"/>
        <w:jc w:val="both"/>
      </w:pPr>
    </w:p>
    <w:p w:rsidR="00840995" w:rsidRDefault="00BE5D81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SOARES, Danielle; SERRA JR, Gentil. </w:t>
      </w:r>
      <w:r w:rsidR="00840995">
        <w:rPr>
          <w:rFonts w:ascii="Arial" w:hAnsi="Arial" w:cs="Arial"/>
          <w:b/>
          <w:bCs/>
          <w:color w:val="000000"/>
        </w:rPr>
        <w:t>A Negação de Direitos Trabalhistas na era das plataformas digitais: Um olhar sobre a precarização dos entregadores de aplicativos em São Luís</w:t>
      </w:r>
      <w:r w:rsidR="00840995">
        <w:rPr>
          <w:rFonts w:ascii="Arial" w:hAnsi="Arial" w:cs="Arial"/>
          <w:color w:val="000000"/>
        </w:rPr>
        <w:t xml:space="preserve">. 2023. Disponível em: </w:t>
      </w:r>
      <w:r w:rsidR="00D12B38" w:rsidRPr="00D12B38">
        <w:rPr>
          <w:rFonts w:ascii="Arial" w:hAnsi="Arial" w:cs="Arial"/>
          <w:color w:val="000000"/>
        </w:rPr>
        <w:t>https://www.joinpp.ufma.br/</w:t>
      </w:r>
      <w:r w:rsidR="00D12B38">
        <w:rPr>
          <w:rFonts w:ascii="Arial" w:hAnsi="Arial" w:cs="Arial"/>
          <w:color w:val="000000"/>
        </w:rPr>
        <w:t xml:space="preserve"> </w:t>
      </w:r>
      <w:r w:rsidR="00840995">
        <w:rPr>
          <w:rFonts w:ascii="Arial" w:hAnsi="Arial" w:cs="Arial"/>
          <w:color w:val="000000"/>
        </w:rPr>
        <w:t>jornadas/joinpp2023/upload/anais/trabalho_submissaoId_3150_31506498f5045f357.pdf?105035. Acesso em: 20 mar. 2025.</w:t>
      </w:r>
    </w:p>
    <w:p w:rsidR="00840995" w:rsidRDefault="00840995" w:rsidP="00F41701">
      <w:pPr>
        <w:pStyle w:val="NormalWeb"/>
        <w:shd w:val="clear" w:color="auto" w:fill="FFFFFF"/>
        <w:spacing w:before="0" w:beforeAutospacing="0" w:after="0" w:afterAutospacing="0"/>
        <w:ind w:left="0" w:hanging="2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SOARES, Danielle de Queiroz </w:t>
      </w:r>
      <w:r>
        <w:rPr>
          <w:rFonts w:ascii="Arial" w:hAnsi="Arial" w:cs="Arial"/>
          <w:i/>
          <w:iCs/>
          <w:color w:val="000000"/>
        </w:rPr>
        <w:t>et al.</w:t>
      </w:r>
      <w:r>
        <w:rPr>
          <w:rFonts w:ascii="Arial" w:hAnsi="Arial" w:cs="Arial"/>
          <w:color w:val="000000"/>
        </w:rPr>
        <w:t xml:space="preserve"> (coord.). </w:t>
      </w:r>
      <w:r>
        <w:rPr>
          <w:rFonts w:ascii="Arial" w:hAnsi="Arial" w:cs="Arial"/>
          <w:b/>
          <w:bCs/>
          <w:color w:val="000000"/>
        </w:rPr>
        <w:t>Inovações tecnológicas e relações de trabalho:</w:t>
      </w:r>
      <w:r>
        <w:rPr>
          <w:rFonts w:ascii="Arial" w:hAnsi="Arial" w:cs="Arial"/>
          <w:color w:val="000000"/>
        </w:rPr>
        <w:t xml:space="preserve"> </w:t>
      </w:r>
      <w:r w:rsidRPr="00D12B38">
        <w:rPr>
          <w:rFonts w:ascii="Arial" w:hAnsi="Arial" w:cs="Arial"/>
          <w:b/>
          <w:color w:val="000000"/>
        </w:rPr>
        <w:t xml:space="preserve">uma análise dos desafios impostos à formação de uma consciência de </w:t>
      </w:r>
      <w:r w:rsidRPr="00D12B38">
        <w:rPr>
          <w:rFonts w:ascii="Arial" w:hAnsi="Arial" w:cs="Arial"/>
          <w:b/>
          <w:color w:val="000000"/>
        </w:rPr>
        <w:lastRenderedPageBreak/>
        <w:t>classe no capitalismo contemporâneo</w:t>
      </w:r>
      <w:r>
        <w:rPr>
          <w:rFonts w:ascii="Arial" w:hAnsi="Arial" w:cs="Arial"/>
          <w:color w:val="000000"/>
        </w:rPr>
        <w:t>. Relatório Final (Projeto de Pesquisa) - Departamento de Economia, Universidade Federal do Maranhão, São Luís, 2023. </w:t>
      </w:r>
    </w:p>
    <w:p w:rsidR="00840995" w:rsidRDefault="00840995" w:rsidP="00F41701">
      <w:pPr>
        <w:spacing w:line="240" w:lineRule="auto"/>
        <w:jc w:val="both"/>
      </w:pPr>
    </w:p>
    <w:p w:rsidR="00840995" w:rsidRDefault="00C55996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>TEIXEIRA, J.; SOARES, D.; SALUDJIAN, A.; RAZAFINDRAKOTO, M.; ROUBAUD, F</w:t>
      </w:r>
      <w:r w:rsidR="00840995">
        <w:rPr>
          <w:rFonts w:ascii="Arial" w:hAnsi="Arial" w:cs="Arial"/>
          <w:color w:val="000000"/>
        </w:rPr>
        <w:t xml:space="preserve">. </w:t>
      </w:r>
      <w:proofErr w:type="spellStart"/>
      <w:r w:rsidR="00840995">
        <w:rPr>
          <w:rFonts w:ascii="Arial" w:hAnsi="Arial" w:cs="Arial"/>
          <w:b/>
          <w:bCs/>
          <w:color w:val="000000"/>
        </w:rPr>
        <w:t>U</w:t>
      </w:r>
      <w:r>
        <w:rPr>
          <w:rFonts w:ascii="Arial" w:hAnsi="Arial" w:cs="Arial"/>
          <w:b/>
          <w:bCs/>
          <w:color w:val="000000"/>
        </w:rPr>
        <w:t>berização</w:t>
      </w:r>
      <w:proofErr w:type="spellEnd"/>
      <w:r w:rsidR="00840995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</w:rPr>
        <w:t>reificação</w:t>
      </w:r>
      <w:proofErr w:type="spellEnd"/>
      <w:r>
        <w:rPr>
          <w:rFonts w:ascii="Arial" w:hAnsi="Arial" w:cs="Arial"/>
          <w:b/>
          <w:bCs/>
          <w:color w:val="000000"/>
        </w:rPr>
        <w:t xml:space="preserve"> da pobreza e consciência de classe proletária no Brasil contemporâneo</w:t>
      </w:r>
      <w:r w:rsidR="00840995">
        <w:rPr>
          <w:rFonts w:ascii="Arial" w:hAnsi="Arial" w:cs="Arial"/>
          <w:b/>
          <w:bCs/>
          <w:color w:val="000000"/>
        </w:rPr>
        <w:t>.</w:t>
      </w:r>
      <w:r w:rsidR="00840995">
        <w:rPr>
          <w:rFonts w:ascii="Arial" w:hAnsi="Arial" w:cs="Arial"/>
          <w:color w:val="000000"/>
        </w:rPr>
        <w:t xml:space="preserve"> 2024.</w:t>
      </w:r>
      <w:r w:rsidR="00D12B38">
        <w:rPr>
          <w:rFonts w:ascii="Arial" w:hAnsi="Arial" w:cs="Arial"/>
          <w:color w:val="000000"/>
        </w:rPr>
        <w:t xml:space="preserve"> Disponível em: </w:t>
      </w:r>
      <w:proofErr w:type="gramStart"/>
      <w:r w:rsidRPr="00C55996">
        <w:rPr>
          <w:rFonts w:ascii="Arial" w:hAnsi="Arial" w:cs="Arial"/>
          <w:color w:val="000000"/>
        </w:rPr>
        <w:t>https://periodicoseletronicos.ufma.br/index</w:t>
      </w:r>
      <w:r>
        <w:rPr>
          <w:rFonts w:ascii="Arial" w:hAnsi="Arial" w:cs="Arial"/>
          <w:color w:val="000000"/>
        </w:rPr>
        <w:t xml:space="preserve"> </w:t>
      </w:r>
      <w:r w:rsidR="00D12B38" w:rsidRPr="00D12B38">
        <w:rPr>
          <w:rFonts w:ascii="Arial" w:hAnsi="Arial" w:cs="Arial"/>
          <w:color w:val="000000"/>
        </w:rPr>
        <w:t>.</w:t>
      </w:r>
      <w:proofErr w:type="spellStart"/>
      <w:r w:rsidR="00D12B38" w:rsidRPr="00D12B38">
        <w:rPr>
          <w:rFonts w:ascii="Arial" w:hAnsi="Arial" w:cs="Arial"/>
          <w:color w:val="000000"/>
        </w:rPr>
        <w:t>php</w:t>
      </w:r>
      <w:proofErr w:type="spellEnd"/>
      <w:proofErr w:type="gramEnd"/>
      <w:r w:rsidR="00D12B38" w:rsidRPr="00D12B38">
        <w:rPr>
          <w:rFonts w:ascii="Arial" w:hAnsi="Arial" w:cs="Arial"/>
          <w:color w:val="000000"/>
        </w:rPr>
        <w:t>/</w:t>
      </w:r>
      <w:proofErr w:type="spellStart"/>
      <w:r w:rsidR="00D12B38" w:rsidRPr="00D12B38">
        <w:rPr>
          <w:rFonts w:ascii="Arial" w:hAnsi="Arial" w:cs="Arial"/>
          <w:color w:val="000000"/>
        </w:rPr>
        <w:t>rppublica</w:t>
      </w:r>
      <w:proofErr w:type="spellEnd"/>
      <w:r w:rsidR="00D12B38" w:rsidRPr="00D12B38">
        <w:rPr>
          <w:rFonts w:ascii="Arial" w:hAnsi="Arial" w:cs="Arial"/>
          <w:color w:val="000000"/>
        </w:rPr>
        <w:t>/</w:t>
      </w:r>
      <w:proofErr w:type="spellStart"/>
      <w:r w:rsidR="00D12B38" w:rsidRPr="00D12B38">
        <w:rPr>
          <w:rFonts w:ascii="Arial" w:hAnsi="Arial" w:cs="Arial"/>
          <w:color w:val="000000"/>
        </w:rPr>
        <w:t>article</w:t>
      </w:r>
      <w:proofErr w:type="spellEnd"/>
      <w:r w:rsidR="00D12B38" w:rsidRPr="00D12B38">
        <w:rPr>
          <w:rFonts w:ascii="Arial" w:hAnsi="Arial" w:cs="Arial"/>
          <w:color w:val="000000"/>
        </w:rPr>
        <w:t>/</w:t>
      </w:r>
      <w:proofErr w:type="spellStart"/>
      <w:r w:rsidR="00D12B38" w:rsidRPr="00D12B38">
        <w:rPr>
          <w:rFonts w:ascii="Arial" w:hAnsi="Arial" w:cs="Arial"/>
          <w:color w:val="000000"/>
        </w:rPr>
        <w:t>view</w:t>
      </w:r>
      <w:proofErr w:type="spellEnd"/>
      <w:r w:rsidR="00D12B38" w:rsidRPr="00D12B38">
        <w:rPr>
          <w:rFonts w:ascii="Arial" w:hAnsi="Arial" w:cs="Arial"/>
          <w:color w:val="000000"/>
        </w:rPr>
        <w:t xml:space="preserve"> /24536</w:t>
      </w:r>
      <w:r w:rsidR="00D12B38">
        <w:rPr>
          <w:rFonts w:ascii="Arial" w:hAnsi="Arial" w:cs="Arial"/>
          <w:color w:val="000000"/>
        </w:rPr>
        <w:t>. Acessado em: 28/06/2025.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TONELO, I. </w:t>
      </w:r>
      <w:r>
        <w:rPr>
          <w:rFonts w:ascii="Arial" w:hAnsi="Arial" w:cs="Arial"/>
          <w:b/>
          <w:bCs/>
          <w:color w:val="000000"/>
        </w:rPr>
        <w:t>Uma nova reestruturação produtiva pós-crise de 2008?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i/>
          <w:iCs/>
          <w:color w:val="000000"/>
        </w:rPr>
        <w:t> IN</w:t>
      </w:r>
      <w:r>
        <w:rPr>
          <w:rFonts w:ascii="Arial" w:hAnsi="Arial" w:cs="Arial"/>
          <w:color w:val="000000"/>
        </w:rPr>
        <w:t xml:space="preserve">: ANTUNES, </w:t>
      </w:r>
      <w:proofErr w:type="gramStart"/>
      <w:r>
        <w:rPr>
          <w:rFonts w:ascii="Arial" w:hAnsi="Arial" w:cs="Arial"/>
          <w:color w:val="000000"/>
        </w:rPr>
        <w:t>R.(</w:t>
      </w:r>
      <w:proofErr w:type="gramEnd"/>
      <w:r>
        <w:rPr>
          <w:rFonts w:ascii="Arial" w:hAnsi="Arial" w:cs="Arial"/>
          <w:color w:val="000000"/>
        </w:rPr>
        <w:t xml:space="preserve">Org.) </w:t>
      </w:r>
      <w:proofErr w:type="spellStart"/>
      <w:r>
        <w:rPr>
          <w:rFonts w:ascii="Arial" w:hAnsi="Arial" w:cs="Arial"/>
          <w:color w:val="000000"/>
        </w:rPr>
        <w:t>Uberização</w:t>
      </w:r>
      <w:proofErr w:type="spellEnd"/>
      <w:r>
        <w:rPr>
          <w:rFonts w:ascii="Arial" w:hAnsi="Arial" w:cs="Arial"/>
          <w:color w:val="000000"/>
        </w:rPr>
        <w:t xml:space="preserve">, trabalho digital e indústria 4.0. SP: </w:t>
      </w:r>
      <w:proofErr w:type="spellStart"/>
      <w:r>
        <w:rPr>
          <w:rFonts w:ascii="Arial" w:hAnsi="Arial" w:cs="Arial"/>
          <w:color w:val="000000"/>
        </w:rPr>
        <w:t>Boitempo</w:t>
      </w:r>
      <w:proofErr w:type="spellEnd"/>
      <w:r>
        <w:rPr>
          <w:rFonts w:ascii="Arial" w:hAnsi="Arial" w:cs="Arial"/>
          <w:color w:val="000000"/>
        </w:rPr>
        <w:t>, 2020.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UNIÃO EUROPEIA. </w:t>
      </w:r>
      <w:r>
        <w:rPr>
          <w:rFonts w:ascii="Arial" w:hAnsi="Arial" w:cs="Arial"/>
          <w:b/>
          <w:bCs/>
          <w:color w:val="000000"/>
        </w:rPr>
        <w:t>Parlamento Europeu e Conselho</w:t>
      </w:r>
      <w:r>
        <w:rPr>
          <w:rFonts w:ascii="Arial" w:hAnsi="Arial" w:cs="Arial"/>
          <w:color w:val="000000"/>
        </w:rPr>
        <w:t>. Diretiva (UE) 2024/2831 do Parlamento Europeu e</w:t>
      </w:r>
      <w:r w:rsidR="00C55996">
        <w:rPr>
          <w:rFonts w:ascii="Arial" w:hAnsi="Arial" w:cs="Arial"/>
          <w:color w:val="000000"/>
        </w:rPr>
        <w:t xml:space="preserve"> do Conselho de 23/10/</w:t>
      </w:r>
      <w:r>
        <w:rPr>
          <w:rFonts w:ascii="Arial" w:hAnsi="Arial" w:cs="Arial"/>
          <w:color w:val="000000"/>
        </w:rPr>
        <w:t>2024 relativa ao melhoramento das condições de trabalho no trabalho através de plataformas. 2024. Disponível em: https://eur-lex.europa.eu/eli/dir/2024/2831/oj/eng. Acesso em: 10 mai. 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VIDIGAL, Viviane. </w:t>
      </w:r>
      <w:r w:rsidRPr="00C55996">
        <w:rPr>
          <w:rFonts w:ascii="Arial" w:hAnsi="Arial" w:cs="Arial"/>
          <w:b/>
          <w:color w:val="000000"/>
        </w:rPr>
        <w:t xml:space="preserve">Game over: a gestão </w:t>
      </w:r>
      <w:proofErr w:type="spellStart"/>
      <w:r w:rsidRPr="00C55996">
        <w:rPr>
          <w:rFonts w:ascii="Arial" w:hAnsi="Arial" w:cs="Arial"/>
          <w:b/>
          <w:color w:val="000000"/>
        </w:rPr>
        <w:t>gamificada</w:t>
      </w:r>
      <w:proofErr w:type="spellEnd"/>
      <w:r w:rsidRPr="00C55996">
        <w:rPr>
          <w:rFonts w:ascii="Arial" w:hAnsi="Arial" w:cs="Arial"/>
          <w:b/>
          <w:color w:val="000000"/>
        </w:rPr>
        <w:t xml:space="preserve"> do trabalho</w:t>
      </w:r>
      <w:r>
        <w:rPr>
          <w:rFonts w:ascii="Arial" w:hAnsi="Arial" w:cs="Arial"/>
          <w:color w:val="000000"/>
        </w:rPr>
        <w:t>. 2021</w:t>
      </w:r>
      <w:r w:rsidR="00C55996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Disponível em: https://doi.org/10.30612/mvt.v8i14.15018. Acesso em: 10 jun. 2025.</w:t>
      </w:r>
    </w:p>
    <w:p w:rsidR="00840995" w:rsidRDefault="00840995" w:rsidP="00F41701">
      <w:pPr>
        <w:spacing w:line="240" w:lineRule="auto"/>
        <w:jc w:val="both"/>
      </w:pPr>
    </w:p>
    <w:p w:rsidR="00840995" w:rsidRDefault="00840995" w:rsidP="00F41701">
      <w:pPr>
        <w:pStyle w:val="NormalWeb"/>
        <w:spacing w:before="0" w:beforeAutospacing="0" w:after="0" w:afterAutospacing="0"/>
        <w:ind w:left="0" w:hanging="2"/>
        <w:jc w:val="both"/>
      </w:pPr>
      <w:r>
        <w:rPr>
          <w:rFonts w:ascii="Arial" w:hAnsi="Arial" w:cs="Arial"/>
          <w:color w:val="000000"/>
        </w:rPr>
        <w:t xml:space="preserve">ZUBOFF, </w:t>
      </w:r>
      <w:proofErr w:type="spellStart"/>
      <w:r>
        <w:rPr>
          <w:rFonts w:ascii="Arial" w:hAnsi="Arial" w:cs="Arial"/>
          <w:color w:val="000000"/>
        </w:rPr>
        <w:t>Shoshana</w:t>
      </w:r>
      <w:proofErr w:type="spellEnd"/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b/>
          <w:bCs/>
          <w:color w:val="000000"/>
        </w:rPr>
        <w:t>A era do capitalismo de vigilância: a luta por um futuro humano na nova fronteira do poder</w:t>
      </w:r>
      <w:r>
        <w:rPr>
          <w:rFonts w:ascii="Arial" w:hAnsi="Arial" w:cs="Arial"/>
          <w:color w:val="000000"/>
        </w:rPr>
        <w:t>. Rio de Janeiro: Intrínseca, 2020.</w:t>
      </w:r>
    </w:p>
    <w:p w:rsidR="00265D29" w:rsidRDefault="00265D29" w:rsidP="00F41701">
      <w:pPr>
        <w:spacing w:line="240" w:lineRule="auto"/>
        <w:jc w:val="both"/>
        <w:rPr>
          <w:sz w:val="24"/>
          <w:szCs w:val="24"/>
        </w:rPr>
      </w:pPr>
    </w:p>
    <w:sectPr w:rsidR="00265D29">
      <w:headerReference w:type="default" r:id="rId11"/>
      <w:pgSz w:w="11909" w:h="16834"/>
      <w:pgMar w:top="1700" w:right="1133" w:bottom="1133" w:left="1700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D42" w:rsidRDefault="00274D42">
      <w:pPr>
        <w:spacing w:line="240" w:lineRule="auto"/>
      </w:pPr>
      <w:r>
        <w:separator/>
      </w:r>
    </w:p>
  </w:endnote>
  <w:endnote w:type="continuationSeparator" w:id="0">
    <w:p w:rsidR="00274D42" w:rsidRDefault="00274D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D42" w:rsidRDefault="00274D42">
      <w:pPr>
        <w:spacing w:line="240" w:lineRule="auto"/>
      </w:pPr>
      <w:r>
        <w:separator/>
      </w:r>
    </w:p>
  </w:footnote>
  <w:footnote w:type="continuationSeparator" w:id="0">
    <w:p w:rsidR="00274D42" w:rsidRDefault="00274D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5D29" w:rsidRDefault="004B7676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D29"/>
    <w:rsid w:val="00010CCA"/>
    <w:rsid w:val="00073297"/>
    <w:rsid w:val="00176A5D"/>
    <w:rsid w:val="00186A15"/>
    <w:rsid w:val="00234AEA"/>
    <w:rsid w:val="00265D29"/>
    <w:rsid w:val="00273DB6"/>
    <w:rsid w:val="00274D42"/>
    <w:rsid w:val="00283A08"/>
    <w:rsid w:val="002A37A9"/>
    <w:rsid w:val="003123C9"/>
    <w:rsid w:val="00323544"/>
    <w:rsid w:val="003550C3"/>
    <w:rsid w:val="003A5C36"/>
    <w:rsid w:val="003C76BB"/>
    <w:rsid w:val="00417C47"/>
    <w:rsid w:val="004B7676"/>
    <w:rsid w:val="004D274E"/>
    <w:rsid w:val="004E14AD"/>
    <w:rsid w:val="004F266B"/>
    <w:rsid w:val="00611A21"/>
    <w:rsid w:val="0063649B"/>
    <w:rsid w:val="006A2FEC"/>
    <w:rsid w:val="006D6527"/>
    <w:rsid w:val="007D07B5"/>
    <w:rsid w:val="008014E1"/>
    <w:rsid w:val="00840995"/>
    <w:rsid w:val="008F6D83"/>
    <w:rsid w:val="009563DF"/>
    <w:rsid w:val="009823C7"/>
    <w:rsid w:val="009D052F"/>
    <w:rsid w:val="00A1120F"/>
    <w:rsid w:val="00A65BD4"/>
    <w:rsid w:val="00B47261"/>
    <w:rsid w:val="00BE5D81"/>
    <w:rsid w:val="00C12DF2"/>
    <w:rsid w:val="00C55996"/>
    <w:rsid w:val="00CC2661"/>
    <w:rsid w:val="00CC7AEF"/>
    <w:rsid w:val="00CF6C6D"/>
    <w:rsid w:val="00D00577"/>
    <w:rsid w:val="00D123F9"/>
    <w:rsid w:val="00D12B38"/>
    <w:rsid w:val="00DA74D2"/>
    <w:rsid w:val="00DC18C1"/>
    <w:rsid w:val="00DC7A2B"/>
    <w:rsid w:val="00F2180D"/>
    <w:rsid w:val="00F41701"/>
    <w:rsid w:val="00FD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9689C1-63E0-44B2-9CC9-0CA2E167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cvgsua">
    <w:name w:val="cvgsu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character" w:customStyle="1" w:styleId="oypena">
    <w:name w:val="oypena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4"/>
    </w:rPr>
  </w:style>
  <w:style w:type="paragraph" w:styleId="Textodebalo">
    <w:name w:val="Ballo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tab-span">
    <w:name w:val="apple-tab-span"/>
    <w:basedOn w:val="Fontepargpadro"/>
    <w:rsid w:val="00840995"/>
  </w:style>
  <w:style w:type="character" w:styleId="Forte">
    <w:name w:val="Strong"/>
    <w:basedOn w:val="Fontepargpadro"/>
    <w:uiPriority w:val="22"/>
    <w:qFormat/>
    <w:rsid w:val="004D27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41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ntil.cutrim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anielle.queiroz@ufma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legislacao.planalto.gov.br/legisla/legislacao.nsf/Viw_Identificacao/lei%2013.709-2018?OpenDocumen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illary.gusmao@discente.ufma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ZX6aSxaASArDP7qJjIBlBHdnhw==">CgMxLjA4AHIhMVNNMlBFU3Y1eU9wZFpIRmFIbDc3NnpZWjgtODV2a0pE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3965</Words>
  <Characters>21416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Dani Queiroz</cp:lastModifiedBy>
  <cp:revision>2</cp:revision>
  <cp:lastPrinted>2025-06-28T17:22:00Z</cp:lastPrinted>
  <dcterms:created xsi:type="dcterms:W3CDTF">2025-06-28T20:32:00Z</dcterms:created>
  <dcterms:modified xsi:type="dcterms:W3CDTF">2025-06-28T20:32:00Z</dcterms:modified>
</cp:coreProperties>
</file>