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25D" w:rsidRDefault="004C336B">
      <w:pPr>
        <w:spacing w:line="240" w:lineRule="auto"/>
        <w:jc w:val="center"/>
        <w:rPr>
          <w:sz w:val="24"/>
          <w:szCs w:val="24"/>
        </w:rPr>
      </w:pPr>
      <w:r>
        <w:rPr>
          <w:b/>
          <w:sz w:val="24"/>
          <w:szCs w:val="24"/>
        </w:rPr>
        <w:t xml:space="preserve">ESPAÇO E RELIGIOSIDADE NO TAMBOR DE MINA: </w:t>
      </w:r>
      <w:r>
        <w:rPr>
          <w:sz w:val="24"/>
          <w:szCs w:val="24"/>
        </w:rPr>
        <w:t>a C</w:t>
      </w:r>
      <w:r>
        <w:rPr>
          <w:sz w:val="24"/>
          <w:szCs w:val="24"/>
        </w:rPr>
        <w:t xml:space="preserve">asa Ilê </w:t>
      </w:r>
      <w:proofErr w:type="spellStart"/>
      <w:r>
        <w:rPr>
          <w:sz w:val="24"/>
          <w:szCs w:val="24"/>
        </w:rPr>
        <w:t>Amãhousú</w:t>
      </w:r>
      <w:proofErr w:type="spellEnd"/>
      <w:r>
        <w:rPr>
          <w:sz w:val="24"/>
          <w:szCs w:val="24"/>
        </w:rPr>
        <w:t xml:space="preserve">, São </w:t>
      </w:r>
      <w:r>
        <w:rPr>
          <w:sz w:val="24"/>
          <w:szCs w:val="24"/>
        </w:rPr>
        <w:t xml:space="preserve">Luís </w:t>
      </w:r>
      <w:r>
        <w:rPr>
          <w:sz w:val="24"/>
          <w:szCs w:val="24"/>
        </w:rPr>
        <w:t>- M</w:t>
      </w:r>
      <w:r>
        <w:rPr>
          <w:sz w:val="24"/>
          <w:szCs w:val="24"/>
        </w:rPr>
        <w:t>A</w:t>
      </w:r>
    </w:p>
    <w:p w:rsidR="009D125D" w:rsidRDefault="004C336B">
      <w:pPr>
        <w:spacing w:line="240" w:lineRule="auto"/>
        <w:jc w:val="right"/>
        <w:rPr>
          <w:sz w:val="24"/>
          <w:szCs w:val="24"/>
        </w:rPr>
      </w:pPr>
      <w:proofErr w:type="spellStart"/>
      <w:r>
        <w:rPr>
          <w:sz w:val="24"/>
          <w:szCs w:val="24"/>
        </w:rPr>
        <w:t>Higor</w:t>
      </w:r>
      <w:proofErr w:type="spellEnd"/>
      <w:r>
        <w:rPr>
          <w:sz w:val="24"/>
          <w:szCs w:val="24"/>
        </w:rPr>
        <w:t xml:space="preserve"> Rafael do Santos Borges</w:t>
      </w:r>
      <w:r>
        <w:rPr>
          <w:sz w:val="24"/>
          <w:szCs w:val="24"/>
          <w:vertAlign w:val="superscript"/>
        </w:rPr>
        <w:footnoteReference w:id="1"/>
      </w:r>
    </w:p>
    <w:p w:rsidR="009D125D" w:rsidRDefault="004C336B">
      <w:pPr>
        <w:spacing w:line="240" w:lineRule="auto"/>
        <w:jc w:val="right"/>
        <w:rPr>
          <w:sz w:val="24"/>
          <w:szCs w:val="24"/>
        </w:rPr>
      </w:pPr>
      <w:r>
        <w:rPr>
          <w:sz w:val="24"/>
          <w:szCs w:val="24"/>
        </w:rPr>
        <w:t>Matheus Sousa Barros</w:t>
      </w:r>
      <w:r>
        <w:rPr>
          <w:sz w:val="24"/>
          <w:szCs w:val="24"/>
          <w:vertAlign w:val="superscript"/>
        </w:rPr>
        <w:footnoteReference w:id="2"/>
      </w:r>
    </w:p>
    <w:p w:rsidR="00370513" w:rsidRDefault="00370513">
      <w:pPr>
        <w:spacing w:line="240" w:lineRule="auto"/>
        <w:ind w:left="2835"/>
        <w:jc w:val="both"/>
        <w:rPr>
          <w:sz w:val="20"/>
          <w:szCs w:val="20"/>
        </w:rPr>
      </w:pPr>
    </w:p>
    <w:p w:rsidR="009D125D" w:rsidRDefault="004C336B">
      <w:pPr>
        <w:spacing w:line="240" w:lineRule="auto"/>
        <w:ind w:left="2835"/>
        <w:jc w:val="both"/>
        <w:rPr>
          <w:sz w:val="20"/>
          <w:szCs w:val="20"/>
        </w:rPr>
      </w:pPr>
      <w:bookmarkStart w:id="0" w:name="_GoBack"/>
      <w:bookmarkEnd w:id="0"/>
      <w:r>
        <w:rPr>
          <w:sz w:val="20"/>
          <w:szCs w:val="20"/>
        </w:rPr>
        <w:t xml:space="preserve">Este trabalho investiga a relação entre espaço e religiosidade a partir da atuação da Casa Ilê </w:t>
      </w:r>
      <w:proofErr w:type="spellStart"/>
      <w:r>
        <w:rPr>
          <w:sz w:val="20"/>
          <w:szCs w:val="20"/>
        </w:rPr>
        <w:t>Amãhousú</w:t>
      </w:r>
      <w:proofErr w:type="spellEnd"/>
      <w:r>
        <w:rPr>
          <w:sz w:val="20"/>
          <w:szCs w:val="20"/>
        </w:rPr>
        <w:t>, terreiro de Tambor de Mina localizado em São Luís (MA). Utilizando abordagem etnográfica, revisão bibliográfica, entrevistas e história oral, analisam-</w:t>
      </w:r>
      <w:r>
        <w:rPr>
          <w:sz w:val="20"/>
          <w:szCs w:val="20"/>
        </w:rPr>
        <w:t>se os significados atribuídos à prática religiosa e sua influência na construção simbólica do espaço urbano. A casa, liderada por Pai Mariano, representa um importante legado ancestral, promovendo ações espirituais, culturais e sociais no bairro Residencia</w:t>
      </w:r>
      <w:r>
        <w:rPr>
          <w:sz w:val="20"/>
          <w:szCs w:val="20"/>
        </w:rPr>
        <w:t xml:space="preserve">l Paraíso. O estudo evidencia como o Tambor de Mina atua na preservação das tradições afrodescendentes, </w:t>
      </w:r>
      <w:proofErr w:type="spellStart"/>
      <w:r>
        <w:rPr>
          <w:sz w:val="20"/>
          <w:szCs w:val="20"/>
        </w:rPr>
        <w:t>ressignificando</w:t>
      </w:r>
      <w:proofErr w:type="spellEnd"/>
      <w:r>
        <w:rPr>
          <w:sz w:val="20"/>
          <w:szCs w:val="20"/>
        </w:rPr>
        <w:t xml:space="preserve"> territórios e fortalecendo a identidade negra por meio de rituais, narrativas e práticas cotidianas. Os terreiros, assim, são compreendi</w:t>
      </w:r>
      <w:r>
        <w:rPr>
          <w:sz w:val="20"/>
          <w:szCs w:val="20"/>
        </w:rPr>
        <w:t>dos como espaços de memória, resistência e transformação da paisagem urbana.</w:t>
      </w:r>
    </w:p>
    <w:p w:rsidR="009D125D" w:rsidRDefault="004C336B">
      <w:pPr>
        <w:spacing w:line="240" w:lineRule="auto"/>
        <w:ind w:left="2835"/>
        <w:jc w:val="both"/>
        <w:rPr>
          <w:sz w:val="20"/>
          <w:szCs w:val="20"/>
        </w:rPr>
      </w:pPr>
      <w:r>
        <w:rPr>
          <w:b/>
          <w:sz w:val="20"/>
          <w:szCs w:val="20"/>
        </w:rPr>
        <w:t>Palavras-chave:</w:t>
      </w:r>
      <w:r>
        <w:rPr>
          <w:sz w:val="20"/>
          <w:szCs w:val="20"/>
        </w:rPr>
        <w:t xml:space="preserve"> Tambor de Mina; religiosidade afro-brasileira; espaço urbano; Ilê </w:t>
      </w:r>
      <w:proofErr w:type="spellStart"/>
      <w:r>
        <w:rPr>
          <w:sz w:val="20"/>
          <w:szCs w:val="20"/>
        </w:rPr>
        <w:t>Amãhousú</w:t>
      </w:r>
      <w:proofErr w:type="spellEnd"/>
      <w:r>
        <w:rPr>
          <w:sz w:val="20"/>
          <w:szCs w:val="20"/>
        </w:rPr>
        <w:t>.</w:t>
      </w:r>
    </w:p>
    <w:p w:rsidR="009D125D" w:rsidRDefault="009D125D">
      <w:pPr>
        <w:spacing w:line="240" w:lineRule="auto"/>
        <w:ind w:left="2835"/>
        <w:jc w:val="both"/>
        <w:rPr>
          <w:sz w:val="20"/>
          <w:szCs w:val="20"/>
        </w:rPr>
      </w:pPr>
    </w:p>
    <w:p w:rsidR="009D125D" w:rsidRDefault="004C336B">
      <w:pPr>
        <w:spacing w:line="240" w:lineRule="auto"/>
        <w:ind w:left="2835"/>
        <w:jc w:val="both"/>
        <w:rPr>
          <w:sz w:val="20"/>
          <w:szCs w:val="20"/>
        </w:rPr>
      </w:pPr>
      <w:r>
        <w:rPr>
          <w:b/>
          <w:sz w:val="20"/>
          <w:szCs w:val="20"/>
        </w:rPr>
        <w:t>Abstract</w:t>
      </w:r>
    </w:p>
    <w:p w:rsidR="009D125D" w:rsidRDefault="004C336B">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paper</w:t>
      </w:r>
      <w:proofErr w:type="spellEnd"/>
      <w:r>
        <w:rPr>
          <w:sz w:val="20"/>
          <w:szCs w:val="20"/>
        </w:rPr>
        <w:t xml:space="preserve"> </w:t>
      </w:r>
      <w:proofErr w:type="spellStart"/>
      <w:r>
        <w:rPr>
          <w:sz w:val="20"/>
          <w:szCs w:val="20"/>
        </w:rPr>
        <w:t>investigates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relationship</w:t>
      </w:r>
      <w:proofErr w:type="spellEnd"/>
      <w:r>
        <w:rPr>
          <w:sz w:val="20"/>
          <w:szCs w:val="20"/>
        </w:rPr>
        <w:t xml:space="preserve"> </w:t>
      </w:r>
      <w:proofErr w:type="spellStart"/>
      <w:r>
        <w:rPr>
          <w:sz w:val="20"/>
          <w:szCs w:val="20"/>
        </w:rPr>
        <w:t>between</w:t>
      </w:r>
      <w:proofErr w:type="spellEnd"/>
      <w:r>
        <w:rPr>
          <w:sz w:val="20"/>
          <w:szCs w:val="20"/>
        </w:rPr>
        <w:t xml:space="preserve"> </w:t>
      </w:r>
      <w:proofErr w:type="spellStart"/>
      <w:r>
        <w:rPr>
          <w:sz w:val="20"/>
          <w:szCs w:val="20"/>
        </w:rPr>
        <w:t>space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religiosity</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work</w:t>
      </w:r>
      <w:proofErr w:type="spellEnd"/>
      <w:r>
        <w:rPr>
          <w:sz w:val="20"/>
          <w:szCs w:val="20"/>
        </w:rPr>
        <w:t xml:space="preserve"> </w:t>
      </w:r>
      <w:proofErr w:type="spellStart"/>
      <w:r>
        <w:rPr>
          <w:sz w:val="20"/>
          <w:szCs w:val="20"/>
        </w:rPr>
        <w:t>of</w:t>
      </w:r>
      <w:proofErr w:type="spellEnd"/>
      <w:r>
        <w:rPr>
          <w:sz w:val="20"/>
          <w:szCs w:val="20"/>
        </w:rPr>
        <w:t xml:space="preserve"> Casa Ilê </w:t>
      </w:r>
      <w:proofErr w:type="spellStart"/>
      <w:r>
        <w:rPr>
          <w:sz w:val="20"/>
          <w:szCs w:val="20"/>
        </w:rPr>
        <w:t>Amãhousú</w:t>
      </w:r>
      <w:proofErr w:type="spellEnd"/>
      <w:r>
        <w:rPr>
          <w:sz w:val="20"/>
          <w:szCs w:val="20"/>
        </w:rPr>
        <w:t xml:space="preserve">, a Tambor de Mina terreiro </w:t>
      </w:r>
      <w:proofErr w:type="spellStart"/>
      <w:r>
        <w:rPr>
          <w:sz w:val="20"/>
          <w:szCs w:val="20"/>
        </w:rPr>
        <w:t>located</w:t>
      </w:r>
      <w:proofErr w:type="spellEnd"/>
      <w:r>
        <w:rPr>
          <w:sz w:val="20"/>
          <w:szCs w:val="20"/>
        </w:rPr>
        <w:t xml:space="preserve"> in São Luís (MA). </w:t>
      </w:r>
      <w:proofErr w:type="spellStart"/>
      <w:r>
        <w:rPr>
          <w:sz w:val="20"/>
          <w:szCs w:val="20"/>
        </w:rPr>
        <w:t>Using</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ethnographic</w:t>
      </w:r>
      <w:proofErr w:type="spellEnd"/>
      <w:r>
        <w:rPr>
          <w:sz w:val="20"/>
          <w:szCs w:val="20"/>
        </w:rPr>
        <w:t xml:space="preserve"> approach, a </w:t>
      </w:r>
      <w:proofErr w:type="spellStart"/>
      <w:r>
        <w:rPr>
          <w:sz w:val="20"/>
          <w:szCs w:val="20"/>
        </w:rPr>
        <w:t>bibliographical</w:t>
      </w:r>
      <w:proofErr w:type="spellEnd"/>
      <w:r>
        <w:rPr>
          <w:sz w:val="20"/>
          <w:szCs w:val="20"/>
        </w:rPr>
        <w:t xml:space="preserve"> </w:t>
      </w:r>
      <w:proofErr w:type="spellStart"/>
      <w:r>
        <w:rPr>
          <w:sz w:val="20"/>
          <w:szCs w:val="20"/>
        </w:rPr>
        <w:t>review</w:t>
      </w:r>
      <w:proofErr w:type="spellEnd"/>
      <w:r>
        <w:rPr>
          <w:sz w:val="20"/>
          <w:szCs w:val="20"/>
        </w:rPr>
        <w:t xml:space="preserve">, interviews </w:t>
      </w:r>
      <w:proofErr w:type="spellStart"/>
      <w:r>
        <w:rPr>
          <w:sz w:val="20"/>
          <w:szCs w:val="20"/>
        </w:rPr>
        <w:t>and</w:t>
      </w:r>
      <w:proofErr w:type="spellEnd"/>
      <w:r>
        <w:rPr>
          <w:sz w:val="20"/>
          <w:szCs w:val="20"/>
        </w:rPr>
        <w:t xml:space="preserve"> oral </w:t>
      </w:r>
      <w:proofErr w:type="spellStart"/>
      <w:r>
        <w:rPr>
          <w:sz w:val="20"/>
          <w:szCs w:val="20"/>
        </w:rPr>
        <w:t>history</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meanings</w:t>
      </w:r>
      <w:proofErr w:type="spellEnd"/>
      <w:r>
        <w:rPr>
          <w:sz w:val="20"/>
          <w:szCs w:val="20"/>
        </w:rPr>
        <w:t xml:space="preserve"> </w:t>
      </w:r>
      <w:proofErr w:type="spellStart"/>
      <w:r>
        <w:rPr>
          <w:sz w:val="20"/>
          <w:szCs w:val="20"/>
        </w:rPr>
        <w:t>attributed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religious</w:t>
      </w:r>
      <w:proofErr w:type="spellEnd"/>
      <w:r>
        <w:rPr>
          <w:sz w:val="20"/>
          <w:szCs w:val="20"/>
        </w:rPr>
        <w:t xml:space="preserve"> </w:t>
      </w:r>
      <w:proofErr w:type="spellStart"/>
      <w:r>
        <w:rPr>
          <w:sz w:val="20"/>
          <w:szCs w:val="20"/>
        </w:rPr>
        <w:t>practice</w:t>
      </w:r>
      <w:proofErr w:type="spellEnd"/>
      <w:r>
        <w:rPr>
          <w:sz w:val="20"/>
          <w:szCs w:val="20"/>
        </w:rPr>
        <w:t xml:space="preserve"> </w:t>
      </w:r>
      <w:proofErr w:type="spellStart"/>
      <w:r>
        <w:rPr>
          <w:sz w:val="20"/>
          <w:szCs w:val="20"/>
        </w:rPr>
        <w:t>and</w:t>
      </w:r>
      <w:proofErr w:type="spellEnd"/>
      <w:r>
        <w:rPr>
          <w:sz w:val="20"/>
          <w:szCs w:val="20"/>
        </w:rPr>
        <w:t xml:space="preserve"> its </w:t>
      </w:r>
      <w:proofErr w:type="spellStart"/>
      <w:r>
        <w:rPr>
          <w:sz w:val="20"/>
          <w:szCs w:val="20"/>
        </w:rPr>
        <w:t>influence</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symbolic</w:t>
      </w:r>
      <w:proofErr w:type="spellEnd"/>
      <w:r>
        <w:rPr>
          <w:sz w:val="20"/>
          <w:szCs w:val="20"/>
        </w:rPr>
        <w:t xml:space="preserve"> </w:t>
      </w:r>
      <w:proofErr w:type="spellStart"/>
      <w:proofErr w:type="gramStart"/>
      <w:r>
        <w:rPr>
          <w:sz w:val="20"/>
          <w:szCs w:val="20"/>
        </w:rPr>
        <w:t>con</w:t>
      </w:r>
      <w:r>
        <w:rPr>
          <w:sz w:val="20"/>
          <w:szCs w:val="20"/>
        </w:rPr>
        <w:t>struction</w:t>
      </w:r>
      <w:proofErr w:type="spellEnd"/>
      <w:proofErr w:type="gram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urban</w:t>
      </w:r>
      <w:proofErr w:type="spellEnd"/>
      <w:r>
        <w:rPr>
          <w:sz w:val="20"/>
          <w:szCs w:val="20"/>
        </w:rPr>
        <w:t xml:space="preserve"> </w:t>
      </w:r>
      <w:proofErr w:type="spellStart"/>
      <w:r>
        <w:rPr>
          <w:sz w:val="20"/>
          <w:szCs w:val="20"/>
        </w:rPr>
        <w:t>space</w:t>
      </w:r>
      <w:proofErr w:type="spellEnd"/>
      <w:r>
        <w:rPr>
          <w:sz w:val="20"/>
          <w:szCs w:val="20"/>
        </w:rPr>
        <w:t xml:space="preserve"> are </w:t>
      </w:r>
      <w:proofErr w:type="spellStart"/>
      <w:r>
        <w:rPr>
          <w:sz w:val="20"/>
          <w:szCs w:val="20"/>
        </w:rPr>
        <w:t>analyzed</w:t>
      </w:r>
      <w:proofErr w:type="spellEnd"/>
      <w:r>
        <w:rPr>
          <w:sz w:val="20"/>
          <w:szCs w:val="20"/>
        </w:rPr>
        <w:t xml:space="preserve">. The </w:t>
      </w:r>
      <w:proofErr w:type="spellStart"/>
      <w:r>
        <w:rPr>
          <w:sz w:val="20"/>
          <w:szCs w:val="20"/>
        </w:rPr>
        <w:t>house</w:t>
      </w:r>
      <w:proofErr w:type="spellEnd"/>
      <w:r>
        <w:rPr>
          <w:sz w:val="20"/>
          <w:szCs w:val="20"/>
        </w:rPr>
        <w:t xml:space="preserve">, </w:t>
      </w:r>
      <w:proofErr w:type="spellStart"/>
      <w:r>
        <w:rPr>
          <w:sz w:val="20"/>
          <w:szCs w:val="20"/>
        </w:rPr>
        <w:t>led</w:t>
      </w:r>
      <w:proofErr w:type="spellEnd"/>
      <w:r>
        <w:rPr>
          <w:sz w:val="20"/>
          <w:szCs w:val="20"/>
        </w:rPr>
        <w:t xml:space="preserve"> </w:t>
      </w:r>
      <w:proofErr w:type="spellStart"/>
      <w:r>
        <w:rPr>
          <w:sz w:val="20"/>
          <w:szCs w:val="20"/>
        </w:rPr>
        <w:t>by</w:t>
      </w:r>
      <w:proofErr w:type="spellEnd"/>
      <w:r>
        <w:rPr>
          <w:sz w:val="20"/>
          <w:szCs w:val="20"/>
        </w:rPr>
        <w:t xml:space="preserve"> Pai Mariano, </w:t>
      </w:r>
      <w:proofErr w:type="spellStart"/>
      <w:r>
        <w:rPr>
          <w:sz w:val="20"/>
          <w:szCs w:val="20"/>
        </w:rPr>
        <w:t>represents</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important</w:t>
      </w:r>
      <w:proofErr w:type="spellEnd"/>
      <w:r>
        <w:rPr>
          <w:sz w:val="20"/>
          <w:szCs w:val="20"/>
        </w:rPr>
        <w:t xml:space="preserve"> ancestral </w:t>
      </w:r>
      <w:proofErr w:type="spellStart"/>
      <w:r>
        <w:rPr>
          <w:sz w:val="20"/>
          <w:szCs w:val="20"/>
        </w:rPr>
        <w:t>legacy</w:t>
      </w:r>
      <w:proofErr w:type="spellEnd"/>
      <w:r>
        <w:rPr>
          <w:sz w:val="20"/>
          <w:szCs w:val="20"/>
        </w:rPr>
        <w:t xml:space="preserve">, </w:t>
      </w:r>
      <w:proofErr w:type="spellStart"/>
      <w:r>
        <w:rPr>
          <w:sz w:val="20"/>
          <w:szCs w:val="20"/>
        </w:rPr>
        <w:t>promoting</w:t>
      </w:r>
      <w:proofErr w:type="spellEnd"/>
      <w:r>
        <w:rPr>
          <w:sz w:val="20"/>
          <w:szCs w:val="20"/>
        </w:rPr>
        <w:t xml:space="preserve"> spiritual, cultural </w:t>
      </w:r>
      <w:proofErr w:type="spellStart"/>
      <w:r>
        <w:rPr>
          <w:sz w:val="20"/>
          <w:szCs w:val="20"/>
        </w:rPr>
        <w:t>and</w:t>
      </w:r>
      <w:proofErr w:type="spellEnd"/>
      <w:r>
        <w:rPr>
          <w:sz w:val="20"/>
          <w:szCs w:val="20"/>
        </w:rPr>
        <w:t xml:space="preserve"> social </w:t>
      </w:r>
      <w:proofErr w:type="spellStart"/>
      <w:r>
        <w:rPr>
          <w:sz w:val="20"/>
          <w:szCs w:val="20"/>
        </w:rPr>
        <w:t>actions</w:t>
      </w:r>
      <w:proofErr w:type="spellEnd"/>
      <w:r>
        <w:rPr>
          <w:sz w:val="20"/>
          <w:szCs w:val="20"/>
        </w:rPr>
        <w:t xml:space="preserve"> in </w:t>
      </w:r>
      <w:proofErr w:type="spellStart"/>
      <w:r>
        <w:rPr>
          <w:sz w:val="20"/>
          <w:szCs w:val="20"/>
        </w:rPr>
        <w:t>the</w:t>
      </w:r>
      <w:proofErr w:type="spellEnd"/>
      <w:r>
        <w:rPr>
          <w:sz w:val="20"/>
          <w:szCs w:val="20"/>
        </w:rPr>
        <w:t xml:space="preserve"> Residencial Paraíso </w:t>
      </w:r>
      <w:proofErr w:type="spellStart"/>
      <w:r>
        <w:rPr>
          <w:sz w:val="20"/>
          <w:szCs w:val="20"/>
        </w:rPr>
        <w:t>neighborhood</w:t>
      </w:r>
      <w:proofErr w:type="spellEnd"/>
      <w:r>
        <w:rPr>
          <w:sz w:val="20"/>
          <w:szCs w:val="20"/>
        </w:rPr>
        <w:t xml:space="preserve">. The </w:t>
      </w:r>
      <w:proofErr w:type="spellStart"/>
      <w:r>
        <w:rPr>
          <w:sz w:val="20"/>
          <w:szCs w:val="20"/>
        </w:rPr>
        <w:t>study</w:t>
      </w:r>
      <w:proofErr w:type="spellEnd"/>
      <w:r>
        <w:rPr>
          <w:sz w:val="20"/>
          <w:szCs w:val="20"/>
        </w:rPr>
        <w:t xml:space="preserve"> shows </w:t>
      </w:r>
      <w:proofErr w:type="spellStart"/>
      <w:r>
        <w:rPr>
          <w:sz w:val="20"/>
          <w:szCs w:val="20"/>
        </w:rPr>
        <w:t>how</w:t>
      </w:r>
      <w:proofErr w:type="spellEnd"/>
      <w:r>
        <w:rPr>
          <w:sz w:val="20"/>
          <w:szCs w:val="20"/>
        </w:rPr>
        <w:t xml:space="preserve"> Tambor de Mina </w:t>
      </w:r>
      <w:proofErr w:type="spellStart"/>
      <w:r>
        <w:rPr>
          <w:sz w:val="20"/>
          <w:szCs w:val="20"/>
        </w:rPr>
        <w:t>acts</w:t>
      </w:r>
      <w:proofErr w:type="spellEnd"/>
      <w:r>
        <w:rPr>
          <w:sz w:val="20"/>
          <w:szCs w:val="20"/>
        </w:rPr>
        <w:t xml:space="preserve"> </w:t>
      </w:r>
      <w:proofErr w:type="spellStart"/>
      <w:r>
        <w:rPr>
          <w:sz w:val="20"/>
          <w:szCs w:val="20"/>
        </w:rPr>
        <w:t>to</w:t>
      </w:r>
      <w:proofErr w:type="spellEnd"/>
      <w:r>
        <w:rPr>
          <w:sz w:val="20"/>
          <w:szCs w:val="20"/>
        </w:rPr>
        <w:t xml:space="preserve"> preserve </w:t>
      </w:r>
      <w:proofErr w:type="spellStart"/>
      <w:r>
        <w:rPr>
          <w:sz w:val="20"/>
          <w:szCs w:val="20"/>
        </w:rPr>
        <w:t>Af</w:t>
      </w:r>
      <w:r>
        <w:rPr>
          <w:sz w:val="20"/>
          <w:szCs w:val="20"/>
        </w:rPr>
        <w:t>ro-descendant</w:t>
      </w:r>
      <w:proofErr w:type="spellEnd"/>
      <w:r>
        <w:rPr>
          <w:sz w:val="20"/>
          <w:szCs w:val="20"/>
        </w:rPr>
        <w:t xml:space="preserve"> </w:t>
      </w:r>
      <w:proofErr w:type="spellStart"/>
      <w:r>
        <w:rPr>
          <w:sz w:val="20"/>
          <w:szCs w:val="20"/>
        </w:rPr>
        <w:t>traditions</w:t>
      </w:r>
      <w:proofErr w:type="spellEnd"/>
      <w:r>
        <w:rPr>
          <w:sz w:val="20"/>
          <w:szCs w:val="20"/>
        </w:rPr>
        <w:t xml:space="preserve">, </w:t>
      </w:r>
      <w:proofErr w:type="spellStart"/>
      <w:r>
        <w:rPr>
          <w:sz w:val="20"/>
          <w:szCs w:val="20"/>
        </w:rPr>
        <w:t>re-signifying</w:t>
      </w:r>
      <w:proofErr w:type="spellEnd"/>
      <w:r>
        <w:rPr>
          <w:sz w:val="20"/>
          <w:szCs w:val="20"/>
        </w:rPr>
        <w:t xml:space="preserve"> </w:t>
      </w:r>
      <w:proofErr w:type="spellStart"/>
      <w:r>
        <w:rPr>
          <w:sz w:val="20"/>
          <w:szCs w:val="20"/>
        </w:rPr>
        <w:t>territories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strengthening</w:t>
      </w:r>
      <w:proofErr w:type="spellEnd"/>
      <w:r>
        <w:rPr>
          <w:sz w:val="20"/>
          <w:szCs w:val="20"/>
        </w:rPr>
        <w:t xml:space="preserve"> </w:t>
      </w:r>
      <w:proofErr w:type="spellStart"/>
      <w:r>
        <w:rPr>
          <w:sz w:val="20"/>
          <w:szCs w:val="20"/>
        </w:rPr>
        <w:t>black</w:t>
      </w:r>
      <w:proofErr w:type="spellEnd"/>
      <w:r>
        <w:rPr>
          <w:sz w:val="20"/>
          <w:szCs w:val="20"/>
        </w:rPr>
        <w:t xml:space="preserve"> </w:t>
      </w:r>
      <w:proofErr w:type="spellStart"/>
      <w:r>
        <w:rPr>
          <w:sz w:val="20"/>
          <w:szCs w:val="20"/>
        </w:rPr>
        <w:t>identity</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rituals</w:t>
      </w:r>
      <w:proofErr w:type="spellEnd"/>
      <w:r>
        <w:rPr>
          <w:sz w:val="20"/>
          <w:szCs w:val="20"/>
        </w:rPr>
        <w:t xml:space="preserve">, </w:t>
      </w:r>
      <w:proofErr w:type="spellStart"/>
      <w:r>
        <w:rPr>
          <w:sz w:val="20"/>
          <w:szCs w:val="20"/>
        </w:rPr>
        <w:t>narratives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everyday</w:t>
      </w:r>
      <w:proofErr w:type="spellEnd"/>
      <w:r>
        <w:rPr>
          <w:sz w:val="20"/>
          <w:szCs w:val="20"/>
        </w:rPr>
        <w:t xml:space="preserve"> </w:t>
      </w:r>
      <w:proofErr w:type="spellStart"/>
      <w:r>
        <w:rPr>
          <w:sz w:val="20"/>
          <w:szCs w:val="20"/>
        </w:rPr>
        <w:t>practices</w:t>
      </w:r>
      <w:proofErr w:type="spellEnd"/>
      <w:r>
        <w:rPr>
          <w:sz w:val="20"/>
          <w:szCs w:val="20"/>
        </w:rPr>
        <w:t xml:space="preserve">. The terreiros are </w:t>
      </w:r>
      <w:proofErr w:type="spellStart"/>
      <w:r>
        <w:rPr>
          <w:sz w:val="20"/>
          <w:szCs w:val="20"/>
        </w:rPr>
        <w:t>thus</w:t>
      </w:r>
      <w:proofErr w:type="spellEnd"/>
      <w:r>
        <w:rPr>
          <w:sz w:val="20"/>
          <w:szCs w:val="20"/>
        </w:rPr>
        <w:t xml:space="preserve"> </w:t>
      </w:r>
      <w:proofErr w:type="spellStart"/>
      <w:r>
        <w:rPr>
          <w:sz w:val="20"/>
          <w:szCs w:val="20"/>
        </w:rPr>
        <w:t>understood</w:t>
      </w:r>
      <w:proofErr w:type="spellEnd"/>
      <w:r>
        <w:rPr>
          <w:sz w:val="20"/>
          <w:szCs w:val="20"/>
        </w:rPr>
        <w:t xml:space="preserve"> as </w:t>
      </w:r>
      <w:proofErr w:type="spellStart"/>
      <w:r>
        <w:rPr>
          <w:sz w:val="20"/>
          <w:szCs w:val="20"/>
        </w:rPr>
        <w:t>spaces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memory</w:t>
      </w:r>
      <w:proofErr w:type="spellEnd"/>
      <w:r>
        <w:rPr>
          <w:sz w:val="20"/>
          <w:szCs w:val="20"/>
        </w:rPr>
        <w:t xml:space="preserve">, </w:t>
      </w:r>
      <w:proofErr w:type="spellStart"/>
      <w:r>
        <w:rPr>
          <w:sz w:val="20"/>
          <w:szCs w:val="20"/>
        </w:rPr>
        <w:t>resistance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transformation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urban</w:t>
      </w:r>
      <w:proofErr w:type="spellEnd"/>
      <w:r>
        <w:rPr>
          <w:sz w:val="20"/>
          <w:szCs w:val="20"/>
        </w:rPr>
        <w:t xml:space="preserve"> </w:t>
      </w:r>
      <w:proofErr w:type="spellStart"/>
      <w:r>
        <w:rPr>
          <w:sz w:val="20"/>
          <w:szCs w:val="20"/>
        </w:rPr>
        <w:t>landscape</w:t>
      </w:r>
      <w:proofErr w:type="spellEnd"/>
      <w:r>
        <w:rPr>
          <w:sz w:val="20"/>
          <w:szCs w:val="20"/>
        </w:rPr>
        <w:t>.</w:t>
      </w:r>
    </w:p>
    <w:p w:rsidR="009D125D" w:rsidRDefault="004C336B">
      <w:pPr>
        <w:spacing w:line="240" w:lineRule="auto"/>
        <w:ind w:left="2835"/>
        <w:jc w:val="both"/>
        <w:rPr>
          <w:sz w:val="20"/>
          <w:szCs w:val="20"/>
        </w:rPr>
      </w:pPr>
      <w:proofErr w:type="spellStart"/>
      <w:r>
        <w:rPr>
          <w:b/>
          <w:sz w:val="20"/>
          <w:szCs w:val="20"/>
        </w:rPr>
        <w:t>Keywords</w:t>
      </w:r>
      <w:proofErr w:type="spellEnd"/>
      <w:r>
        <w:rPr>
          <w:sz w:val="20"/>
          <w:szCs w:val="20"/>
        </w:rPr>
        <w:t xml:space="preserve">: </w:t>
      </w:r>
      <w:r>
        <w:rPr>
          <w:sz w:val="20"/>
          <w:szCs w:val="20"/>
        </w:rPr>
        <w:t>Tambor de Mina; Afro-</w:t>
      </w:r>
      <w:proofErr w:type="spellStart"/>
      <w:r>
        <w:rPr>
          <w:sz w:val="20"/>
          <w:szCs w:val="20"/>
        </w:rPr>
        <w:t>Brazilian</w:t>
      </w:r>
      <w:proofErr w:type="spellEnd"/>
      <w:r>
        <w:rPr>
          <w:sz w:val="20"/>
          <w:szCs w:val="20"/>
        </w:rPr>
        <w:t xml:space="preserve"> </w:t>
      </w:r>
      <w:proofErr w:type="spellStart"/>
      <w:r>
        <w:rPr>
          <w:sz w:val="20"/>
          <w:szCs w:val="20"/>
        </w:rPr>
        <w:t>religiosity</w:t>
      </w:r>
      <w:proofErr w:type="spellEnd"/>
      <w:r>
        <w:rPr>
          <w:sz w:val="20"/>
          <w:szCs w:val="20"/>
        </w:rPr>
        <w:t xml:space="preserve">; </w:t>
      </w:r>
      <w:proofErr w:type="spellStart"/>
      <w:r>
        <w:rPr>
          <w:sz w:val="20"/>
          <w:szCs w:val="20"/>
        </w:rPr>
        <w:t>urban</w:t>
      </w:r>
      <w:proofErr w:type="spellEnd"/>
      <w:r>
        <w:rPr>
          <w:sz w:val="20"/>
          <w:szCs w:val="20"/>
        </w:rPr>
        <w:t xml:space="preserve"> </w:t>
      </w:r>
      <w:proofErr w:type="spellStart"/>
      <w:r>
        <w:rPr>
          <w:sz w:val="20"/>
          <w:szCs w:val="20"/>
        </w:rPr>
        <w:t>space</w:t>
      </w:r>
      <w:proofErr w:type="spellEnd"/>
      <w:r>
        <w:rPr>
          <w:sz w:val="20"/>
          <w:szCs w:val="20"/>
        </w:rPr>
        <w:t xml:space="preserve">; Ilê </w:t>
      </w:r>
      <w:proofErr w:type="spellStart"/>
      <w:r>
        <w:rPr>
          <w:sz w:val="20"/>
          <w:szCs w:val="20"/>
        </w:rPr>
        <w:t>Amãhousú</w:t>
      </w:r>
      <w:proofErr w:type="spellEnd"/>
      <w:r>
        <w:rPr>
          <w:sz w:val="20"/>
          <w:szCs w:val="20"/>
        </w:rPr>
        <w:t>.</w:t>
      </w:r>
    </w:p>
    <w:p w:rsidR="009D125D" w:rsidRDefault="009D125D">
      <w:pPr>
        <w:spacing w:line="240" w:lineRule="auto"/>
        <w:ind w:left="2835"/>
        <w:jc w:val="both"/>
        <w:rPr>
          <w:sz w:val="20"/>
          <w:szCs w:val="20"/>
        </w:rPr>
      </w:pPr>
    </w:p>
    <w:p w:rsidR="009D125D" w:rsidRDefault="009D125D">
      <w:pPr>
        <w:spacing w:line="240" w:lineRule="auto"/>
        <w:ind w:left="2835"/>
        <w:jc w:val="both"/>
        <w:rPr>
          <w:sz w:val="20"/>
          <w:szCs w:val="20"/>
        </w:rPr>
      </w:pPr>
    </w:p>
    <w:p w:rsidR="009D125D" w:rsidRDefault="004C336B">
      <w:pPr>
        <w:spacing w:line="240" w:lineRule="auto"/>
        <w:jc w:val="both"/>
        <w:rPr>
          <w:b/>
          <w:sz w:val="24"/>
          <w:szCs w:val="24"/>
        </w:rPr>
      </w:pPr>
      <w:r>
        <w:rPr>
          <w:b/>
          <w:sz w:val="24"/>
          <w:szCs w:val="24"/>
        </w:rPr>
        <w:t>1.</w:t>
      </w:r>
      <w:r>
        <w:rPr>
          <w:b/>
          <w:sz w:val="24"/>
          <w:szCs w:val="24"/>
        </w:rPr>
        <w:tab/>
        <w:t>INTRODUÇÃO</w:t>
      </w:r>
    </w:p>
    <w:p w:rsidR="009D125D" w:rsidRDefault="009D125D">
      <w:pPr>
        <w:spacing w:line="240" w:lineRule="auto"/>
        <w:jc w:val="both"/>
        <w:rPr>
          <w:b/>
          <w:sz w:val="24"/>
          <w:szCs w:val="24"/>
        </w:rPr>
      </w:pPr>
    </w:p>
    <w:p w:rsidR="009D125D" w:rsidRDefault="004C336B">
      <w:pPr>
        <w:widowControl w:val="0"/>
        <w:pBdr>
          <w:top w:val="nil"/>
          <w:left w:val="nil"/>
          <w:bottom w:val="nil"/>
          <w:right w:val="nil"/>
          <w:between w:val="nil"/>
        </w:pBdr>
        <w:spacing w:after="280" w:line="360" w:lineRule="auto"/>
        <w:ind w:left="1" w:right="14" w:firstLine="705"/>
        <w:jc w:val="both"/>
        <w:rPr>
          <w:color w:val="000000"/>
          <w:sz w:val="24"/>
          <w:szCs w:val="24"/>
        </w:rPr>
      </w:pPr>
      <w:r>
        <w:rPr>
          <w:color w:val="000000"/>
          <w:sz w:val="24"/>
          <w:szCs w:val="24"/>
        </w:rPr>
        <w:t xml:space="preserve">O Tambor de Mina é uma religião afro-brasileira praticada, principalmente, nos </w:t>
      </w:r>
      <w:r>
        <w:rPr>
          <w:color w:val="000000"/>
          <w:sz w:val="24"/>
          <w:szCs w:val="24"/>
        </w:rPr>
        <w:lastRenderedPageBreak/>
        <w:t xml:space="preserve">Estados do Maranhão, Piauí, Amazonas e Pará. Sua principal característica é o transe dos </w:t>
      </w:r>
      <w:r>
        <w:rPr>
          <w:color w:val="000000"/>
          <w:sz w:val="24"/>
          <w:szCs w:val="24"/>
        </w:rPr>
        <w:t xml:space="preserve">filhos de santo durante os rituais. Essa religião surgiu no Brasil no final do tráfico de escravizados, quando muitos fugiram e se estabeleceram em diversas regiões. A religião se baseia no culto aos </w:t>
      </w:r>
      <w:proofErr w:type="spellStart"/>
      <w:r>
        <w:rPr>
          <w:color w:val="000000"/>
          <w:sz w:val="24"/>
          <w:szCs w:val="24"/>
        </w:rPr>
        <w:t>Voduns</w:t>
      </w:r>
      <w:proofErr w:type="spellEnd"/>
      <w:r>
        <w:rPr>
          <w:color w:val="000000"/>
          <w:sz w:val="24"/>
          <w:szCs w:val="24"/>
        </w:rPr>
        <w:t xml:space="preserve">, antigos reis e rainhas do reino do </w:t>
      </w:r>
      <w:proofErr w:type="spellStart"/>
      <w:r>
        <w:rPr>
          <w:color w:val="000000"/>
          <w:sz w:val="24"/>
          <w:szCs w:val="24"/>
        </w:rPr>
        <w:t>Daomé</w:t>
      </w:r>
      <w:proofErr w:type="spellEnd"/>
      <w:r>
        <w:rPr>
          <w:color w:val="000000"/>
          <w:sz w:val="24"/>
          <w:szCs w:val="24"/>
        </w:rPr>
        <w:t xml:space="preserve"> (onde a</w:t>
      </w:r>
      <w:r>
        <w:rPr>
          <w:color w:val="000000"/>
          <w:sz w:val="24"/>
          <w:szCs w:val="24"/>
        </w:rPr>
        <w:t>tualmente é o território do Benin), além de Orixás e Caboclos. Suas festividades ocorrem, muitas vezes, em datas ligadas a santos católicos, o que podemos atribuir ao grande sincretismo religioso que existe nessa religião.</w:t>
      </w:r>
    </w:p>
    <w:p w:rsidR="009D125D" w:rsidRDefault="004C336B">
      <w:pPr>
        <w:widowControl w:val="0"/>
        <w:pBdr>
          <w:top w:val="nil"/>
          <w:left w:val="nil"/>
          <w:bottom w:val="nil"/>
          <w:right w:val="nil"/>
          <w:between w:val="nil"/>
        </w:pBdr>
        <w:spacing w:after="280" w:line="360" w:lineRule="auto"/>
        <w:ind w:left="1" w:right="15" w:firstLine="705"/>
        <w:jc w:val="both"/>
        <w:rPr>
          <w:color w:val="000000"/>
          <w:sz w:val="24"/>
          <w:szCs w:val="24"/>
        </w:rPr>
      </w:pPr>
      <w:r>
        <w:rPr>
          <w:color w:val="000000"/>
          <w:sz w:val="24"/>
          <w:szCs w:val="24"/>
        </w:rPr>
        <w:t>No Maranhão, o Tambor de Mina ocupa um lugar de profunda importância cultural e histórica, sendo transmitido de geração em geração como parte essencial da identidade de um povo que foi submetido à escravidão. Essa tradição carrega a memória ancestral do re</w:t>
      </w:r>
      <w:r>
        <w:rPr>
          <w:color w:val="000000"/>
          <w:sz w:val="24"/>
          <w:szCs w:val="24"/>
        </w:rPr>
        <w:t xml:space="preserve">inado </w:t>
      </w:r>
      <w:proofErr w:type="spellStart"/>
      <w:r>
        <w:rPr>
          <w:color w:val="000000"/>
          <w:sz w:val="24"/>
          <w:szCs w:val="24"/>
        </w:rPr>
        <w:t>Jeje</w:t>
      </w:r>
      <w:proofErr w:type="spellEnd"/>
      <w:r>
        <w:rPr>
          <w:color w:val="000000"/>
          <w:sz w:val="24"/>
          <w:szCs w:val="24"/>
        </w:rPr>
        <w:t xml:space="preserve"> no </w:t>
      </w:r>
      <w:proofErr w:type="spellStart"/>
      <w:r>
        <w:rPr>
          <w:color w:val="000000"/>
          <w:sz w:val="24"/>
          <w:szCs w:val="24"/>
        </w:rPr>
        <w:t>Daomé</w:t>
      </w:r>
      <w:proofErr w:type="spellEnd"/>
      <w:r>
        <w:rPr>
          <w:color w:val="000000"/>
          <w:sz w:val="24"/>
          <w:szCs w:val="24"/>
        </w:rPr>
        <w:t xml:space="preserve"> (atual Benin), cuja herança espiritual e simbólica deixou marcas profundas na formação da religião e de seus rituais. Seus primeiros registros datam do século XIX, com Mãe Maria Jesuína, uma mulher africana escravizada que se tornou uma</w:t>
      </w:r>
      <w:r>
        <w:rPr>
          <w:color w:val="000000"/>
          <w:sz w:val="24"/>
          <w:szCs w:val="24"/>
        </w:rPr>
        <w:t xml:space="preserve"> líder religiosa (Verger, 1990) e permanece ativa sob a liderança de Pai Euclides há mais de 50 anos. A religião mexe com o imaginário de quem a frequenta para ver ou dançar o tambor, pois pobre pode ser rico, o fraco vira forte, </w:t>
      </w:r>
      <w:r>
        <w:rPr>
          <w:sz w:val="24"/>
          <w:szCs w:val="24"/>
        </w:rPr>
        <w:t>Ferretti</w:t>
      </w:r>
      <w:r>
        <w:rPr>
          <w:color w:val="000000"/>
          <w:sz w:val="24"/>
          <w:szCs w:val="24"/>
        </w:rPr>
        <w:t xml:space="preserve"> (1985) diz que o </w:t>
      </w:r>
      <w:r>
        <w:rPr>
          <w:color w:val="000000"/>
          <w:sz w:val="24"/>
          <w:szCs w:val="24"/>
        </w:rPr>
        <w:t>culto pode ser considerado como uma terapia grupal, moderada e popular, ponderando os conflitos internos.</w:t>
      </w:r>
    </w:p>
    <w:p w:rsidR="009D125D" w:rsidRDefault="004C336B">
      <w:pPr>
        <w:widowControl w:val="0"/>
        <w:pBdr>
          <w:top w:val="nil"/>
          <w:left w:val="nil"/>
          <w:bottom w:val="nil"/>
          <w:right w:val="nil"/>
          <w:between w:val="nil"/>
        </w:pBdr>
        <w:spacing w:after="280" w:line="360" w:lineRule="auto"/>
        <w:ind w:left="1" w:right="15" w:firstLine="705"/>
        <w:jc w:val="both"/>
        <w:rPr>
          <w:color w:val="000000"/>
          <w:sz w:val="24"/>
          <w:szCs w:val="24"/>
        </w:rPr>
      </w:pPr>
      <w:r>
        <w:rPr>
          <w:color w:val="000000"/>
          <w:sz w:val="24"/>
          <w:szCs w:val="24"/>
        </w:rPr>
        <w:t>A religião pode ser muitas vezes confundida com Candomblé da Bahia, o Xangô e até mesmo com a Umbanda, porém o que difere ela das outras religiões é q</w:t>
      </w:r>
      <w:r>
        <w:rPr>
          <w:color w:val="000000"/>
          <w:sz w:val="24"/>
          <w:szCs w:val="24"/>
        </w:rPr>
        <w:t xml:space="preserve">ue o Candomblé tem forte ligação com as tradições africanas, especialmente </w:t>
      </w:r>
      <w:proofErr w:type="spellStart"/>
      <w:r>
        <w:rPr>
          <w:color w:val="000000"/>
          <w:sz w:val="24"/>
          <w:szCs w:val="24"/>
        </w:rPr>
        <w:t>iorubá</w:t>
      </w:r>
      <w:proofErr w:type="spellEnd"/>
      <w:r>
        <w:rPr>
          <w:color w:val="000000"/>
          <w:sz w:val="24"/>
          <w:szCs w:val="24"/>
        </w:rPr>
        <w:t xml:space="preserve">, e centra-se no culto aos orixás com rituais em línguas africanas, danças e oferendas, mantendo pouca influência do catolicismo. Para Carneiro (1936) um </w:t>
      </w:r>
      <w:proofErr w:type="spellStart"/>
      <w:r>
        <w:rPr>
          <w:color w:val="000000"/>
          <w:sz w:val="24"/>
          <w:szCs w:val="24"/>
        </w:rPr>
        <w:t>etnologo</w:t>
      </w:r>
      <w:proofErr w:type="spellEnd"/>
      <w:r>
        <w:rPr>
          <w:color w:val="000000"/>
          <w:sz w:val="24"/>
          <w:szCs w:val="24"/>
        </w:rPr>
        <w:t xml:space="preserve"> baiano e ati</w:t>
      </w:r>
      <w:r>
        <w:rPr>
          <w:color w:val="000000"/>
          <w:sz w:val="24"/>
          <w:szCs w:val="24"/>
        </w:rPr>
        <w:t xml:space="preserve">vista </w:t>
      </w:r>
      <w:proofErr w:type="spellStart"/>
      <w:r>
        <w:rPr>
          <w:color w:val="000000"/>
          <w:sz w:val="24"/>
          <w:szCs w:val="24"/>
        </w:rPr>
        <w:t>dos</w:t>
      </w:r>
      <w:proofErr w:type="spellEnd"/>
      <w:r>
        <w:rPr>
          <w:color w:val="000000"/>
          <w:sz w:val="24"/>
          <w:szCs w:val="24"/>
        </w:rPr>
        <w:t xml:space="preserve"> movimento negro o </w:t>
      </w:r>
      <w:proofErr w:type="spellStart"/>
      <w:r>
        <w:rPr>
          <w:color w:val="000000"/>
          <w:sz w:val="24"/>
          <w:szCs w:val="24"/>
        </w:rPr>
        <w:t>Camdoblé</w:t>
      </w:r>
      <w:proofErr w:type="spellEnd"/>
      <w:r>
        <w:rPr>
          <w:color w:val="000000"/>
          <w:sz w:val="24"/>
          <w:szCs w:val="24"/>
        </w:rPr>
        <w:t xml:space="preserve"> é uma expressão da </w:t>
      </w:r>
      <w:proofErr w:type="spellStart"/>
      <w:r>
        <w:rPr>
          <w:color w:val="000000"/>
          <w:sz w:val="24"/>
          <w:szCs w:val="24"/>
        </w:rPr>
        <w:t>memoria</w:t>
      </w:r>
      <w:proofErr w:type="spellEnd"/>
      <w:r>
        <w:rPr>
          <w:color w:val="000000"/>
          <w:sz w:val="24"/>
          <w:szCs w:val="24"/>
        </w:rPr>
        <w:t xml:space="preserve"> africana que sobreviveu a escravidão por meio da oralidade do culto ao orixás e da força coletiva dos terreiros.  </w:t>
      </w:r>
    </w:p>
    <w:p w:rsidR="009D125D" w:rsidRDefault="004C336B">
      <w:pPr>
        <w:widowControl w:val="0"/>
        <w:pBdr>
          <w:top w:val="nil"/>
          <w:left w:val="nil"/>
          <w:bottom w:val="nil"/>
          <w:right w:val="nil"/>
          <w:between w:val="nil"/>
        </w:pBdr>
        <w:spacing w:after="280" w:line="360" w:lineRule="auto"/>
        <w:ind w:left="1" w:right="15" w:firstLine="705"/>
        <w:jc w:val="both"/>
        <w:rPr>
          <w:color w:val="000000"/>
          <w:sz w:val="24"/>
          <w:szCs w:val="24"/>
        </w:rPr>
      </w:pPr>
      <w:r>
        <w:rPr>
          <w:color w:val="000000"/>
          <w:sz w:val="24"/>
          <w:szCs w:val="24"/>
        </w:rPr>
        <w:t xml:space="preserve">Segundo Braga (1995) a Umbanda, que surgiu no Brasil, mistura elementos do </w:t>
      </w:r>
      <w:r>
        <w:rPr>
          <w:color w:val="000000"/>
          <w:sz w:val="24"/>
          <w:szCs w:val="24"/>
        </w:rPr>
        <w:lastRenderedPageBreak/>
        <w:t>es</w:t>
      </w:r>
      <w:r>
        <w:rPr>
          <w:color w:val="000000"/>
          <w:sz w:val="24"/>
          <w:szCs w:val="24"/>
        </w:rPr>
        <w:t xml:space="preserve">piritismo kardecista, do catolicismo e das religiões afro, que deve ser reconhecida por sua matriz negra e </w:t>
      </w:r>
      <w:proofErr w:type="spellStart"/>
      <w:r>
        <w:rPr>
          <w:color w:val="000000"/>
          <w:sz w:val="24"/>
          <w:szCs w:val="24"/>
        </w:rPr>
        <w:t>indigena</w:t>
      </w:r>
      <w:proofErr w:type="spellEnd"/>
      <w:r>
        <w:rPr>
          <w:color w:val="000000"/>
          <w:sz w:val="24"/>
          <w:szCs w:val="24"/>
        </w:rPr>
        <w:t xml:space="preserve">, cultuando tanto os orixás quanto espíritos como caboclos, pretos-velhos e crianças, em rituais mais voltados ao atendimento espiritual. </w:t>
      </w:r>
      <w:proofErr w:type="spellStart"/>
      <w:r>
        <w:rPr>
          <w:color w:val="000000"/>
          <w:sz w:val="24"/>
          <w:szCs w:val="24"/>
        </w:rPr>
        <w:t>Sim</w:t>
      </w:r>
      <w:r>
        <w:rPr>
          <w:color w:val="000000"/>
          <w:sz w:val="24"/>
          <w:szCs w:val="24"/>
        </w:rPr>
        <w:t>as</w:t>
      </w:r>
      <w:proofErr w:type="spellEnd"/>
      <w:r>
        <w:rPr>
          <w:color w:val="000000"/>
          <w:sz w:val="24"/>
          <w:szCs w:val="24"/>
        </w:rPr>
        <w:t xml:space="preserve"> (2020) um </w:t>
      </w:r>
      <w:proofErr w:type="spellStart"/>
      <w:r>
        <w:rPr>
          <w:color w:val="000000"/>
          <w:sz w:val="24"/>
          <w:szCs w:val="24"/>
        </w:rPr>
        <w:t>Ogan</w:t>
      </w:r>
      <w:proofErr w:type="spellEnd"/>
      <w:r>
        <w:rPr>
          <w:color w:val="000000"/>
          <w:sz w:val="24"/>
          <w:szCs w:val="24"/>
        </w:rPr>
        <w:t xml:space="preserve"> e historiador diz </w:t>
      </w:r>
      <w:r>
        <w:rPr>
          <w:sz w:val="24"/>
          <w:szCs w:val="24"/>
        </w:rPr>
        <w:t>que</w:t>
      </w:r>
      <w:r>
        <w:rPr>
          <w:color w:val="000000"/>
          <w:sz w:val="24"/>
          <w:szCs w:val="24"/>
        </w:rPr>
        <w:t xml:space="preserve"> Umbanda é uma pedagogia do </w:t>
      </w:r>
      <w:r>
        <w:rPr>
          <w:sz w:val="24"/>
          <w:szCs w:val="24"/>
        </w:rPr>
        <w:t>povo, um modo</w:t>
      </w:r>
      <w:r>
        <w:rPr>
          <w:color w:val="000000"/>
          <w:sz w:val="24"/>
          <w:szCs w:val="24"/>
        </w:rPr>
        <w:t xml:space="preserve"> de ensinar através da gira, do canto, do passe, do atendimento, ela ensina acolhendo. O Tambor de Mina, típico do Maranhão, tem forte influência </w:t>
      </w:r>
      <w:proofErr w:type="spellStart"/>
      <w:r>
        <w:rPr>
          <w:color w:val="000000"/>
          <w:sz w:val="24"/>
          <w:szCs w:val="24"/>
        </w:rPr>
        <w:t>jeje</w:t>
      </w:r>
      <w:proofErr w:type="spellEnd"/>
      <w:r>
        <w:rPr>
          <w:color w:val="000000"/>
          <w:sz w:val="24"/>
          <w:szCs w:val="24"/>
        </w:rPr>
        <w:t xml:space="preserve"> e destaca-se pelo culto a</w:t>
      </w:r>
      <w:r>
        <w:rPr>
          <w:color w:val="000000"/>
          <w:sz w:val="24"/>
          <w:szCs w:val="24"/>
        </w:rPr>
        <w:t xml:space="preserve">os </w:t>
      </w:r>
      <w:proofErr w:type="spellStart"/>
      <w:r>
        <w:rPr>
          <w:color w:val="000000"/>
          <w:sz w:val="24"/>
          <w:szCs w:val="24"/>
        </w:rPr>
        <w:t>voduns</w:t>
      </w:r>
      <w:proofErr w:type="spellEnd"/>
      <w:r>
        <w:rPr>
          <w:color w:val="000000"/>
          <w:sz w:val="24"/>
          <w:szCs w:val="24"/>
        </w:rPr>
        <w:t xml:space="preserve"> e aos encantados, combinando elementos africanos com figuras do folclore brasileiro em rituais marcados pelos tambores e pela incorporação. Por fim, Braga (2009) nos fala </w:t>
      </w:r>
      <w:proofErr w:type="gramStart"/>
      <w:r>
        <w:rPr>
          <w:color w:val="000000"/>
          <w:sz w:val="24"/>
          <w:szCs w:val="24"/>
        </w:rPr>
        <w:t>que  Xangô</w:t>
      </w:r>
      <w:proofErr w:type="gramEnd"/>
      <w:r>
        <w:rPr>
          <w:color w:val="000000"/>
          <w:sz w:val="24"/>
          <w:szCs w:val="24"/>
        </w:rPr>
        <w:t xml:space="preserve"> do Nordeste brasileiro, especialmente de Pernambuco e Alagoas, é</w:t>
      </w:r>
      <w:r>
        <w:rPr>
          <w:color w:val="000000"/>
          <w:sz w:val="24"/>
          <w:szCs w:val="24"/>
        </w:rPr>
        <w:t xml:space="preserve"> uma vertente regional que preserva o culto aos orixás de forma similar ao Candomblé, mas com forte sincretismo com santos católicos e práticas locais, refletindo a adaptação do culto africano às tradições nordestinas.</w:t>
      </w:r>
    </w:p>
    <w:p w:rsidR="009D125D" w:rsidRDefault="004C336B">
      <w:pPr>
        <w:widowControl w:val="0"/>
        <w:pBdr>
          <w:top w:val="nil"/>
          <w:left w:val="nil"/>
          <w:bottom w:val="nil"/>
          <w:right w:val="nil"/>
          <w:between w:val="nil"/>
        </w:pBdr>
        <w:spacing w:after="280" w:line="360" w:lineRule="auto"/>
        <w:ind w:left="1" w:right="18" w:firstLine="705"/>
        <w:jc w:val="both"/>
        <w:rPr>
          <w:color w:val="000000"/>
          <w:sz w:val="24"/>
          <w:szCs w:val="24"/>
        </w:rPr>
      </w:pPr>
      <w:r>
        <w:rPr>
          <w:color w:val="000000"/>
          <w:sz w:val="24"/>
          <w:szCs w:val="24"/>
        </w:rPr>
        <w:t>Dessa forma, esse trabalho, oriundo d</w:t>
      </w:r>
      <w:r>
        <w:rPr>
          <w:color w:val="000000"/>
          <w:sz w:val="24"/>
          <w:szCs w:val="24"/>
        </w:rPr>
        <w:t>os resultados de pesquisa no trabalho de conclusão de curso intitulado “</w:t>
      </w:r>
      <w:r>
        <w:rPr>
          <w:i/>
          <w:color w:val="000000"/>
          <w:sz w:val="24"/>
          <w:szCs w:val="24"/>
        </w:rPr>
        <w:t>DE LÁ DO DAOMÉ, DE LÁ DA ENCANTARIA: uma abordagem sobre a relação espaço e religiosidade a partir do Tambor de Mina na cidade de São Luís- MA</w:t>
      </w:r>
      <w:r>
        <w:rPr>
          <w:color w:val="000000"/>
          <w:sz w:val="24"/>
          <w:szCs w:val="24"/>
        </w:rPr>
        <w:t xml:space="preserve">” e do projeto de pesquisa de mestrado em andamento com a temática em questão, buscamos compreender como o Tambor de Mina influência o espaço urbano </w:t>
      </w:r>
      <w:proofErr w:type="spellStart"/>
      <w:r>
        <w:rPr>
          <w:color w:val="000000"/>
          <w:sz w:val="24"/>
          <w:szCs w:val="24"/>
        </w:rPr>
        <w:t>ludovicense</w:t>
      </w:r>
      <w:proofErr w:type="spellEnd"/>
      <w:r>
        <w:rPr>
          <w:color w:val="000000"/>
          <w:sz w:val="24"/>
          <w:szCs w:val="24"/>
        </w:rPr>
        <w:t>, especialmente, as periferias da cidade.</w:t>
      </w:r>
    </w:p>
    <w:p w:rsidR="009D125D" w:rsidRDefault="004C336B">
      <w:pPr>
        <w:widowControl w:val="0"/>
        <w:pBdr>
          <w:top w:val="nil"/>
          <w:left w:val="nil"/>
          <w:bottom w:val="nil"/>
          <w:right w:val="nil"/>
          <w:between w:val="nil"/>
        </w:pBdr>
        <w:spacing w:after="280" w:line="360" w:lineRule="auto"/>
        <w:ind w:left="1" w:right="16" w:firstLine="705"/>
        <w:jc w:val="both"/>
        <w:rPr>
          <w:color w:val="000000"/>
          <w:sz w:val="24"/>
          <w:szCs w:val="24"/>
        </w:rPr>
      </w:pPr>
      <w:r>
        <w:rPr>
          <w:color w:val="000000"/>
          <w:sz w:val="24"/>
          <w:szCs w:val="24"/>
        </w:rPr>
        <w:t>Conforme aponta Santos (1978) geografia cultural ofere</w:t>
      </w:r>
      <w:r>
        <w:rPr>
          <w:color w:val="000000"/>
          <w:sz w:val="24"/>
          <w:szCs w:val="24"/>
        </w:rPr>
        <w:t>ce uma base teórica sólida para investigar as práticas religiosas afro-brasileiras, ao compreender o espaço não como mero suporte físico, mas como elemento ativo de produção de significados sociais. Essa abordagem permite reconhecer o Tambor de Mina como a</w:t>
      </w:r>
      <w:r>
        <w:rPr>
          <w:color w:val="000000"/>
          <w:sz w:val="24"/>
          <w:szCs w:val="24"/>
        </w:rPr>
        <w:t>gente transformador da paisagem urbana de São Luís e dos bairros onde os terreiros se encontram, assim como pudemos avaliar em trabalhos anteriores (BORGES, 2024). Essa transformação se dá, não apenas por meio de elementos materiais (casas, barracões, terr</w:t>
      </w:r>
      <w:r>
        <w:rPr>
          <w:color w:val="000000"/>
          <w:sz w:val="24"/>
          <w:szCs w:val="24"/>
        </w:rPr>
        <w:t xml:space="preserve">eiros), mas pelas relações simbólicas, afetivas e espirituais que ali se constroem. Nessa perspectiva, o espaço sagrado não é apenas o palco dos rituais, </w:t>
      </w:r>
      <w:r>
        <w:rPr>
          <w:color w:val="000000"/>
          <w:sz w:val="24"/>
          <w:szCs w:val="24"/>
        </w:rPr>
        <w:lastRenderedPageBreak/>
        <w:t>mas o resultado de uma longa construção social e histórica. A religiosidade afro-brasileira, assim, nã</w:t>
      </w:r>
      <w:r>
        <w:rPr>
          <w:color w:val="000000"/>
          <w:sz w:val="24"/>
          <w:szCs w:val="24"/>
        </w:rPr>
        <w:t xml:space="preserve">o apenas ocupa o espaço, mas o </w:t>
      </w:r>
      <w:proofErr w:type="spellStart"/>
      <w:r>
        <w:rPr>
          <w:color w:val="000000"/>
          <w:sz w:val="24"/>
          <w:szCs w:val="24"/>
        </w:rPr>
        <w:t>ressignifica</w:t>
      </w:r>
      <w:proofErr w:type="spellEnd"/>
      <w:r>
        <w:rPr>
          <w:color w:val="000000"/>
          <w:sz w:val="24"/>
          <w:szCs w:val="24"/>
        </w:rPr>
        <w:t xml:space="preserve"> a partir de seus próprios códigos culturais e espirituais.</w:t>
      </w:r>
    </w:p>
    <w:p w:rsidR="009D125D" w:rsidRDefault="004C336B">
      <w:pPr>
        <w:spacing w:after="280" w:line="240" w:lineRule="auto"/>
        <w:ind w:left="2267" w:right="18"/>
        <w:jc w:val="both"/>
        <w:rPr>
          <w:sz w:val="20"/>
          <w:szCs w:val="20"/>
        </w:rPr>
      </w:pPr>
      <w:r>
        <w:rPr>
          <w:sz w:val="20"/>
          <w:szCs w:val="20"/>
        </w:rPr>
        <w:t>As religiões afro-brasileiras não apenas se instalam em determinados territórios, mas os transformam em lugares simbólicos, reinterpretando o espaço urbano por meio de suas práticas, ritos e saberes, conferindo-lhes novos significados baseados em suas cosm</w:t>
      </w:r>
      <w:r>
        <w:rPr>
          <w:sz w:val="20"/>
          <w:szCs w:val="20"/>
        </w:rPr>
        <w:t>ologias próprias.</w:t>
      </w:r>
      <w:r>
        <w:rPr>
          <w:sz w:val="20"/>
          <w:szCs w:val="20"/>
        </w:rPr>
        <w:t xml:space="preserve"> </w:t>
      </w:r>
      <w:r>
        <w:rPr>
          <w:sz w:val="20"/>
          <w:szCs w:val="20"/>
        </w:rPr>
        <w:t>(R</w:t>
      </w:r>
      <w:r>
        <w:rPr>
          <w:sz w:val="20"/>
          <w:szCs w:val="20"/>
        </w:rPr>
        <w:t>osendahl</w:t>
      </w:r>
      <w:r>
        <w:rPr>
          <w:sz w:val="20"/>
          <w:szCs w:val="20"/>
        </w:rPr>
        <w:t>,1996, p. 58.)</w:t>
      </w:r>
    </w:p>
    <w:p w:rsidR="009D125D" w:rsidRDefault="004C336B">
      <w:pPr>
        <w:spacing w:after="280" w:line="360" w:lineRule="auto"/>
        <w:ind w:right="18"/>
        <w:jc w:val="both"/>
        <w:rPr>
          <w:sz w:val="24"/>
          <w:szCs w:val="24"/>
        </w:rPr>
      </w:pPr>
      <w:r>
        <w:rPr>
          <w:sz w:val="24"/>
          <w:szCs w:val="24"/>
        </w:rPr>
        <w:t>Nesse sentido, o espaço urbano da cidade passa a ser, a partir da experiência da religião que o transforma, um conjunto de símbolos construídos que se organizam de acordo com sua dinâmica. Assim, por exemplo, casa</w:t>
      </w:r>
      <w:r>
        <w:rPr>
          <w:sz w:val="24"/>
          <w:szCs w:val="24"/>
        </w:rPr>
        <w:t xml:space="preserve">s </w:t>
      </w:r>
      <w:r>
        <w:rPr>
          <w:sz w:val="24"/>
          <w:szCs w:val="24"/>
        </w:rPr>
        <w:t>religiosas</w:t>
      </w:r>
      <w:r>
        <w:rPr>
          <w:sz w:val="24"/>
          <w:szCs w:val="24"/>
        </w:rPr>
        <w:t xml:space="preserve"> que surgem em São Luís, como a Casa das Minas, </w:t>
      </w:r>
      <w:r>
        <w:rPr>
          <w:sz w:val="24"/>
          <w:szCs w:val="24"/>
        </w:rPr>
        <w:t>transformam</w:t>
      </w:r>
      <w:r>
        <w:rPr>
          <w:sz w:val="24"/>
          <w:szCs w:val="24"/>
        </w:rPr>
        <w:t xml:space="preserve"> o centro da cidade a partir de sua dinâmica, produzindo símbolos que mediam a relação com o espaço. Abaixo vemos fotos da primeira Mãe de Santo (Mãe Maria </w:t>
      </w:r>
      <w:r>
        <w:rPr>
          <w:sz w:val="24"/>
          <w:szCs w:val="24"/>
        </w:rPr>
        <w:t>Jesuína</w:t>
      </w:r>
      <w:r>
        <w:rPr>
          <w:sz w:val="24"/>
          <w:szCs w:val="24"/>
        </w:rPr>
        <w:t xml:space="preserve">) e seus primeiros </w:t>
      </w:r>
      <w:r>
        <w:rPr>
          <w:sz w:val="24"/>
          <w:szCs w:val="24"/>
        </w:rPr>
        <w:t>fil</w:t>
      </w:r>
      <w:r>
        <w:rPr>
          <w:sz w:val="24"/>
          <w:szCs w:val="24"/>
        </w:rPr>
        <w:t>hos</w:t>
      </w:r>
      <w:r>
        <w:rPr>
          <w:sz w:val="24"/>
          <w:szCs w:val="24"/>
        </w:rPr>
        <w:t xml:space="preserve"> em um ritual na casa da Casa das Mina</w:t>
      </w:r>
      <w:r>
        <w:rPr>
          <w:sz w:val="24"/>
          <w:szCs w:val="24"/>
        </w:rPr>
        <w:t>.</w:t>
      </w:r>
    </w:p>
    <w:p w:rsidR="009D125D" w:rsidRDefault="004C336B">
      <w:pPr>
        <w:spacing w:after="280" w:line="360" w:lineRule="auto"/>
        <w:ind w:left="993" w:right="18"/>
        <w:jc w:val="center"/>
        <w:rPr>
          <w:sz w:val="24"/>
          <w:szCs w:val="24"/>
        </w:rPr>
      </w:pPr>
      <w:r>
        <w:rPr>
          <w:b/>
          <w:sz w:val="24"/>
          <w:szCs w:val="24"/>
        </w:rPr>
        <w:t xml:space="preserve">Figura 1- </w:t>
      </w:r>
      <w:r>
        <w:rPr>
          <w:sz w:val="24"/>
          <w:szCs w:val="24"/>
        </w:rPr>
        <w:t>Primeiros membros da Casa das Minas, no centro de São Luís (MA)</w:t>
      </w:r>
      <w:r>
        <w:rPr>
          <w:noProof/>
        </w:rPr>
        <w:drawing>
          <wp:anchor distT="0" distB="0" distL="114300" distR="114300" simplePos="0" relativeHeight="251658240" behindDoc="0" locked="0" layoutInCell="1" hidden="0" allowOverlap="1">
            <wp:simplePos x="0" y="0"/>
            <wp:positionH relativeFrom="column">
              <wp:posOffset>1038225</wp:posOffset>
            </wp:positionH>
            <wp:positionV relativeFrom="paragraph">
              <wp:posOffset>276225</wp:posOffset>
            </wp:positionV>
            <wp:extent cx="3239453" cy="2228195"/>
            <wp:effectExtent l="0" t="0" r="0" b="0"/>
            <wp:wrapSquare wrapText="bothSides" distT="0" distB="0" distL="114300" distR="11430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239453" cy="2228195"/>
                    </a:xfrm>
                    <a:prstGeom prst="rect">
                      <a:avLst/>
                    </a:prstGeom>
                    <a:ln/>
                  </pic:spPr>
                </pic:pic>
              </a:graphicData>
            </a:graphic>
          </wp:anchor>
        </w:drawing>
      </w:r>
    </w:p>
    <w:p w:rsidR="009D125D" w:rsidRDefault="009D125D">
      <w:pPr>
        <w:spacing w:after="280" w:line="360" w:lineRule="auto"/>
        <w:ind w:right="18"/>
        <w:jc w:val="both"/>
        <w:rPr>
          <w:sz w:val="24"/>
          <w:szCs w:val="24"/>
        </w:rPr>
      </w:pPr>
    </w:p>
    <w:p w:rsidR="009D125D" w:rsidRDefault="009D125D">
      <w:pPr>
        <w:spacing w:after="280" w:line="360" w:lineRule="auto"/>
        <w:ind w:right="18"/>
        <w:jc w:val="both"/>
        <w:rPr>
          <w:sz w:val="24"/>
          <w:szCs w:val="24"/>
        </w:rPr>
      </w:pPr>
    </w:p>
    <w:p w:rsidR="009D125D" w:rsidRDefault="009D125D">
      <w:pPr>
        <w:spacing w:after="280" w:line="360" w:lineRule="auto"/>
        <w:ind w:right="18"/>
        <w:jc w:val="both"/>
        <w:rPr>
          <w:sz w:val="24"/>
          <w:szCs w:val="24"/>
        </w:rPr>
      </w:pPr>
    </w:p>
    <w:p w:rsidR="009D125D" w:rsidRDefault="009D125D">
      <w:pPr>
        <w:spacing w:after="280" w:line="360" w:lineRule="auto"/>
        <w:ind w:left="1561" w:right="18" w:hanging="427"/>
        <w:jc w:val="both"/>
        <w:rPr>
          <w:sz w:val="24"/>
          <w:szCs w:val="24"/>
        </w:rPr>
      </w:pPr>
    </w:p>
    <w:p w:rsidR="009D125D" w:rsidRDefault="009D125D">
      <w:pPr>
        <w:spacing w:after="280" w:line="360" w:lineRule="auto"/>
        <w:ind w:right="18"/>
        <w:jc w:val="both"/>
        <w:rPr>
          <w:sz w:val="24"/>
          <w:szCs w:val="24"/>
        </w:rPr>
      </w:pPr>
    </w:p>
    <w:p w:rsidR="009D125D" w:rsidRDefault="004C336B">
      <w:pPr>
        <w:spacing w:after="280" w:line="360" w:lineRule="auto"/>
        <w:ind w:left="1561" w:right="18" w:hanging="2128"/>
        <w:jc w:val="center"/>
        <w:rPr>
          <w:color w:val="000000"/>
          <w:sz w:val="24"/>
          <w:szCs w:val="24"/>
        </w:rPr>
      </w:pPr>
      <w:r>
        <w:rPr>
          <w:b/>
          <w:sz w:val="20"/>
          <w:szCs w:val="20"/>
        </w:rPr>
        <w:t xml:space="preserve">Fonte: </w:t>
      </w:r>
      <w:r>
        <w:rPr>
          <w:sz w:val="20"/>
          <w:szCs w:val="20"/>
        </w:rPr>
        <w:t>Autoria própria (2023)</w:t>
      </w:r>
    </w:p>
    <w:p w:rsidR="009D125D" w:rsidRDefault="004C336B">
      <w:pPr>
        <w:widowControl w:val="0"/>
        <w:pBdr>
          <w:top w:val="nil"/>
          <w:left w:val="nil"/>
          <w:bottom w:val="nil"/>
          <w:right w:val="nil"/>
          <w:between w:val="nil"/>
        </w:pBdr>
        <w:spacing w:after="280" w:line="360" w:lineRule="auto"/>
        <w:ind w:left="1" w:right="16" w:firstLine="705"/>
        <w:jc w:val="both"/>
        <w:rPr>
          <w:color w:val="000000"/>
          <w:sz w:val="24"/>
          <w:szCs w:val="24"/>
        </w:rPr>
      </w:pPr>
      <w:r>
        <w:rPr>
          <w:color w:val="000000"/>
          <w:sz w:val="24"/>
          <w:szCs w:val="24"/>
        </w:rPr>
        <w:t xml:space="preserve">Partimos do que </w:t>
      </w:r>
      <w:proofErr w:type="spellStart"/>
      <w:r>
        <w:rPr>
          <w:color w:val="000000"/>
          <w:sz w:val="24"/>
          <w:szCs w:val="24"/>
        </w:rPr>
        <w:t>Rosendahl</w:t>
      </w:r>
      <w:proofErr w:type="spellEnd"/>
      <w:r>
        <w:rPr>
          <w:color w:val="000000"/>
          <w:sz w:val="24"/>
          <w:szCs w:val="24"/>
        </w:rPr>
        <w:t xml:space="preserve"> (1996) fala em torno da necessidade em discutir a </w:t>
      </w:r>
      <w:r>
        <w:rPr>
          <w:color w:val="000000"/>
          <w:sz w:val="24"/>
          <w:szCs w:val="24"/>
        </w:rPr>
        <w:lastRenderedPageBreak/>
        <w:t>religião através de um olha</w:t>
      </w:r>
      <w:r>
        <w:rPr>
          <w:color w:val="000000"/>
          <w:sz w:val="24"/>
          <w:szCs w:val="24"/>
        </w:rPr>
        <w:t>r geográfico, nos fazendo viajar através de décadas com intuito de nos esclarecer como se dava a relação da religião e do espaço, abordando conceitos chaves para se elucidar a produção no espaço.</w:t>
      </w:r>
    </w:p>
    <w:p w:rsidR="009D125D" w:rsidRDefault="004C336B">
      <w:pPr>
        <w:widowControl w:val="0"/>
        <w:pBdr>
          <w:top w:val="nil"/>
          <w:left w:val="nil"/>
          <w:bottom w:val="nil"/>
          <w:right w:val="nil"/>
          <w:between w:val="nil"/>
        </w:pBdr>
        <w:spacing w:after="280" w:line="360" w:lineRule="auto"/>
        <w:ind w:left="1" w:right="15" w:firstLine="705"/>
        <w:jc w:val="both"/>
        <w:rPr>
          <w:color w:val="000000"/>
          <w:sz w:val="24"/>
          <w:szCs w:val="24"/>
        </w:rPr>
      </w:pPr>
      <w:r>
        <w:rPr>
          <w:color w:val="000000"/>
          <w:sz w:val="24"/>
          <w:szCs w:val="24"/>
        </w:rPr>
        <w:t>A Geografia Cultural do estado do Maranhão é fortemente marcada pela presença do Tambor de Mina, que carrega a profunda herança dos povos africanos trazidos ao Brasil durante o período escravocrata. Essa prática religiosa revela a relação entre espaço, cul</w:t>
      </w:r>
      <w:r>
        <w:rPr>
          <w:color w:val="000000"/>
          <w:sz w:val="24"/>
          <w:szCs w:val="24"/>
        </w:rPr>
        <w:t xml:space="preserve">tura e identidade, evidenciando como tradições africanas foram </w:t>
      </w:r>
      <w:proofErr w:type="spellStart"/>
      <w:r>
        <w:rPr>
          <w:color w:val="000000"/>
          <w:sz w:val="24"/>
          <w:szCs w:val="24"/>
        </w:rPr>
        <w:t>ressignificadas</w:t>
      </w:r>
      <w:proofErr w:type="spellEnd"/>
      <w:r>
        <w:rPr>
          <w:color w:val="000000"/>
          <w:sz w:val="24"/>
          <w:szCs w:val="24"/>
        </w:rPr>
        <w:t xml:space="preserve"> nesse território. As casas que praticam o Toque de Mina não são apenas locais de rituais, mas verdadeiros espaços de memória coletiva, onde são cultuadas diversas entidades espi</w:t>
      </w:r>
      <w:r>
        <w:rPr>
          <w:color w:val="000000"/>
          <w:sz w:val="24"/>
          <w:szCs w:val="24"/>
        </w:rPr>
        <w:t>rituais, expressando a relação simbólica entre o sagrado, o território e a história local.</w:t>
      </w:r>
    </w:p>
    <w:p w:rsidR="009D125D" w:rsidRDefault="004C336B">
      <w:pPr>
        <w:widowControl w:val="0"/>
        <w:pBdr>
          <w:top w:val="nil"/>
          <w:left w:val="nil"/>
          <w:bottom w:val="nil"/>
          <w:right w:val="nil"/>
          <w:between w:val="nil"/>
        </w:pBdr>
        <w:spacing w:after="280" w:line="360" w:lineRule="auto"/>
        <w:ind w:left="1" w:right="18" w:firstLine="705"/>
        <w:jc w:val="both"/>
        <w:rPr>
          <w:color w:val="000000"/>
          <w:sz w:val="24"/>
          <w:szCs w:val="24"/>
        </w:rPr>
      </w:pPr>
      <w:r>
        <w:rPr>
          <w:color w:val="000000"/>
          <w:sz w:val="24"/>
          <w:szCs w:val="24"/>
        </w:rPr>
        <w:t xml:space="preserve">Partindo dessa premissa, esse trabalho se empenha em entender o contexto da Casa Ilê </w:t>
      </w:r>
      <w:proofErr w:type="spellStart"/>
      <w:r>
        <w:rPr>
          <w:color w:val="000000"/>
          <w:sz w:val="24"/>
          <w:szCs w:val="24"/>
        </w:rPr>
        <w:t>Amãhousú</w:t>
      </w:r>
      <w:proofErr w:type="spellEnd"/>
      <w:r>
        <w:rPr>
          <w:color w:val="000000"/>
          <w:sz w:val="24"/>
          <w:szCs w:val="24"/>
        </w:rPr>
        <w:t>, que se torna recorte desse trabalho, objetivando discutir a sua histór</w:t>
      </w:r>
      <w:r>
        <w:rPr>
          <w:color w:val="000000"/>
          <w:sz w:val="24"/>
          <w:szCs w:val="24"/>
        </w:rPr>
        <w:t>ia e impacto social no bairro do Residencial Paraíso, São Luís - MA. A casa mantém viva a tradição e atrai cada vez mais pessoas em busca de sua espiritualidade, retomando uma identidade negra, ancorada, também, em categorias como ancestralidade e resistên</w:t>
      </w:r>
      <w:r>
        <w:rPr>
          <w:color w:val="000000"/>
          <w:sz w:val="24"/>
          <w:szCs w:val="24"/>
        </w:rPr>
        <w:t>cia.</w:t>
      </w:r>
    </w:p>
    <w:p w:rsidR="009D125D" w:rsidRDefault="004C336B">
      <w:pPr>
        <w:widowControl w:val="0"/>
        <w:pBdr>
          <w:top w:val="nil"/>
          <w:left w:val="nil"/>
          <w:bottom w:val="nil"/>
          <w:right w:val="nil"/>
          <w:between w:val="nil"/>
        </w:pBdr>
        <w:spacing w:after="280" w:line="360" w:lineRule="auto"/>
        <w:ind w:right="18"/>
        <w:jc w:val="both"/>
        <w:rPr>
          <w:color w:val="000000"/>
          <w:sz w:val="24"/>
          <w:szCs w:val="24"/>
        </w:rPr>
      </w:pPr>
      <w:r>
        <w:rPr>
          <w:b/>
          <w:color w:val="000000"/>
          <w:sz w:val="24"/>
          <w:szCs w:val="24"/>
        </w:rPr>
        <w:t>2. PERCURSO METODOLÓGICO</w:t>
      </w:r>
    </w:p>
    <w:p w:rsidR="009D125D" w:rsidRDefault="004C336B">
      <w:pPr>
        <w:widowControl w:val="0"/>
        <w:pBdr>
          <w:top w:val="nil"/>
          <w:left w:val="nil"/>
          <w:bottom w:val="nil"/>
          <w:right w:val="nil"/>
          <w:between w:val="nil"/>
        </w:pBdr>
        <w:spacing w:after="280" w:line="360" w:lineRule="auto"/>
        <w:ind w:left="1" w:right="13" w:firstLine="855"/>
        <w:jc w:val="both"/>
        <w:rPr>
          <w:color w:val="000000"/>
          <w:sz w:val="24"/>
          <w:szCs w:val="24"/>
        </w:rPr>
      </w:pPr>
      <w:r>
        <w:rPr>
          <w:color w:val="000000"/>
          <w:sz w:val="24"/>
          <w:szCs w:val="24"/>
        </w:rPr>
        <w:t>Para a realização desta pesquisa, realizamos revisão bibliográfica, entendendo o contexto histórico de produção da religião de Mina, assim como suas relações sincréticas. Baseamos essa revisão também na busca da geografia cultural como possibilidade de aná</w:t>
      </w:r>
      <w:r>
        <w:rPr>
          <w:color w:val="000000"/>
          <w:sz w:val="24"/>
          <w:szCs w:val="24"/>
        </w:rPr>
        <w:t xml:space="preserve">lise, em que a espacialidade religiosa é tema importante da geografia. Outro eixo fundamental do trabalho é a memória, conforme proposto por </w:t>
      </w:r>
      <w:proofErr w:type="spellStart"/>
      <w:r>
        <w:rPr>
          <w:color w:val="000000"/>
          <w:sz w:val="24"/>
          <w:szCs w:val="24"/>
        </w:rPr>
        <w:t>Ecléa</w:t>
      </w:r>
      <w:proofErr w:type="spellEnd"/>
      <w:r>
        <w:rPr>
          <w:color w:val="000000"/>
          <w:sz w:val="24"/>
          <w:szCs w:val="24"/>
        </w:rPr>
        <w:t xml:space="preserve"> Bosi (1994). Aqui, a memória é entendida não como simples lembrança, mas como instrumento de resistência, ide</w:t>
      </w:r>
      <w:r>
        <w:rPr>
          <w:color w:val="000000"/>
          <w:sz w:val="24"/>
          <w:szCs w:val="24"/>
        </w:rPr>
        <w:t xml:space="preserve">ntidade e transmissão. A história dos terreiros, os relatos dos mais velhos, as práticas orais e os gestos rituais se constituem como </w:t>
      </w:r>
      <w:r>
        <w:rPr>
          <w:color w:val="000000"/>
          <w:sz w:val="24"/>
          <w:szCs w:val="24"/>
        </w:rPr>
        <w:lastRenderedPageBreak/>
        <w:t>fontes de conhecimento que atravessam o tempo. Por meio da escuta atenta e da valorização das narrativas, torna-se possíve</w:t>
      </w:r>
      <w:r>
        <w:rPr>
          <w:color w:val="000000"/>
          <w:sz w:val="24"/>
          <w:szCs w:val="24"/>
        </w:rPr>
        <w:t>l acessar as camadas profundas da experiência religiosa, aquelas que não se encontram apenas nos registros escritos, mas nas vozes, nos corpos e nas práticas cotidianas.</w:t>
      </w:r>
    </w:p>
    <w:p w:rsidR="009D125D" w:rsidRDefault="004C336B">
      <w:pPr>
        <w:widowControl w:val="0"/>
        <w:pBdr>
          <w:top w:val="nil"/>
          <w:left w:val="nil"/>
          <w:bottom w:val="nil"/>
          <w:right w:val="nil"/>
          <w:between w:val="nil"/>
        </w:pBdr>
        <w:spacing w:after="280" w:line="360" w:lineRule="auto"/>
        <w:ind w:left="1" w:right="13" w:firstLine="855"/>
        <w:jc w:val="both"/>
        <w:rPr>
          <w:color w:val="000000"/>
          <w:sz w:val="24"/>
          <w:szCs w:val="24"/>
        </w:rPr>
      </w:pPr>
      <w:r>
        <w:rPr>
          <w:color w:val="000000"/>
          <w:sz w:val="24"/>
          <w:szCs w:val="24"/>
        </w:rPr>
        <w:t>A investigação foi conduzida por meio de visitas ao terreiro, entrevistas com lideranç</w:t>
      </w:r>
      <w:r>
        <w:rPr>
          <w:color w:val="000000"/>
          <w:sz w:val="24"/>
          <w:szCs w:val="24"/>
        </w:rPr>
        <w:t xml:space="preserve">as e frequentadores(as), além de revisão bibliográfica. A abordagem metodológica adotada foi etnográfica, permitindo uma compreensão profunda dos significados atribuídos pelos praticantes e frequentadores. </w:t>
      </w:r>
      <w:proofErr w:type="spellStart"/>
      <w:r>
        <w:rPr>
          <w:color w:val="000000"/>
          <w:sz w:val="24"/>
          <w:szCs w:val="24"/>
        </w:rPr>
        <w:t>Magnani</w:t>
      </w:r>
      <w:proofErr w:type="spellEnd"/>
      <w:r>
        <w:rPr>
          <w:color w:val="000000"/>
          <w:sz w:val="24"/>
          <w:szCs w:val="24"/>
        </w:rPr>
        <w:t xml:space="preserve"> (2012) ressalta que esse tipo de abordagem</w:t>
      </w:r>
      <w:r>
        <w:rPr>
          <w:color w:val="000000"/>
          <w:sz w:val="24"/>
          <w:szCs w:val="24"/>
        </w:rPr>
        <w:t xml:space="preserve"> permite explorar como esses significados estão inseridos em um contexto mais amplo de resistência histórica e cultural. Utilizou-se também a história oral, valorizando os relatos de memória de pais e mães de santo, bem como dos frequentadores mais antigos</w:t>
      </w:r>
      <w:r>
        <w:rPr>
          <w:color w:val="000000"/>
          <w:sz w:val="24"/>
          <w:szCs w:val="24"/>
        </w:rPr>
        <w:t>, como forma de acessar saberes não documentados. A análise cultural e simbólica permitiu interpretar os rituais, objetos e gestos como expressões de uma cosmologia própria. Por fim, foram incorporados elementos da etnografia visual, com registros fotográf</w:t>
      </w:r>
      <w:r>
        <w:rPr>
          <w:color w:val="000000"/>
          <w:sz w:val="24"/>
          <w:szCs w:val="24"/>
        </w:rPr>
        <w:t>icos que auxiliaram na representação das práticas religiosas e do espaço sagrado.</w:t>
      </w:r>
    </w:p>
    <w:p w:rsidR="009D125D" w:rsidRDefault="004C336B">
      <w:pPr>
        <w:widowControl w:val="0"/>
        <w:pBdr>
          <w:top w:val="nil"/>
          <w:left w:val="nil"/>
          <w:bottom w:val="nil"/>
          <w:right w:val="nil"/>
          <w:between w:val="nil"/>
        </w:pBdr>
        <w:spacing w:after="280" w:line="360" w:lineRule="auto"/>
        <w:ind w:right="13"/>
        <w:jc w:val="both"/>
        <w:rPr>
          <w:color w:val="000000"/>
          <w:sz w:val="24"/>
          <w:szCs w:val="24"/>
        </w:rPr>
      </w:pPr>
      <w:r>
        <w:rPr>
          <w:b/>
          <w:color w:val="000000"/>
          <w:sz w:val="24"/>
          <w:szCs w:val="24"/>
        </w:rPr>
        <w:t xml:space="preserve">3. ILÊ AMÃHOUSÚ: </w:t>
      </w:r>
      <w:r>
        <w:rPr>
          <w:color w:val="000000"/>
          <w:sz w:val="24"/>
          <w:szCs w:val="24"/>
        </w:rPr>
        <w:t>o legado herdado</w:t>
      </w:r>
    </w:p>
    <w:p w:rsidR="009D125D" w:rsidRDefault="004C336B">
      <w:pPr>
        <w:widowControl w:val="0"/>
        <w:pBdr>
          <w:top w:val="nil"/>
          <w:left w:val="nil"/>
          <w:bottom w:val="nil"/>
          <w:right w:val="nil"/>
          <w:between w:val="nil"/>
        </w:pBdr>
        <w:spacing w:after="280" w:line="360" w:lineRule="auto"/>
        <w:ind w:firstLine="720"/>
        <w:jc w:val="both"/>
        <w:rPr>
          <w:color w:val="000000"/>
          <w:sz w:val="24"/>
          <w:szCs w:val="24"/>
        </w:rPr>
      </w:pPr>
      <w:r>
        <w:rPr>
          <w:color w:val="000000"/>
          <w:sz w:val="24"/>
          <w:szCs w:val="24"/>
        </w:rPr>
        <w:t>Ferretti (2000) diz que o Tambor de Mina em sua concepção e em sua essência é um culto as entidades espirituais africanas (</w:t>
      </w:r>
      <w:proofErr w:type="spellStart"/>
      <w:r>
        <w:rPr>
          <w:color w:val="000000"/>
          <w:sz w:val="24"/>
          <w:szCs w:val="24"/>
        </w:rPr>
        <w:t>voduns</w:t>
      </w:r>
      <w:proofErr w:type="spellEnd"/>
      <w:r>
        <w:rPr>
          <w:color w:val="000000"/>
          <w:sz w:val="24"/>
          <w:szCs w:val="24"/>
        </w:rPr>
        <w:t xml:space="preserve"> e orixás) </w:t>
      </w:r>
      <w:r>
        <w:rPr>
          <w:color w:val="000000"/>
          <w:sz w:val="24"/>
          <w:szCs w:val="24"/>
        </w:rPr>
        <w:t xml:space="preserve">que baixam na cabeça de seus filhos, nos toques (rituais públicos com tambor), realizados em sua homenagem nos dias de festa dos </w:t>
      </w:r>
      <w:r>
        <w:rPr>
          <w:sz w:val="24"/>
          <w:szCs w:val="24"/>
        </w:rPr>
        <w:t>santos</w:t>
      </w:r>
      <w:r>
        <w:rPr>
          <w:color w:val="000000"/>
          <w:sz w:val="24"/>
          <w:szCs w:val="24"/>
        </w:rPr>
        <w:t xml:space="preserve"> católicos nos quais são associados aos terreiros. Dentro dessa </w:t>
      </w:r>
      <w:r>
        <w:rPr>
          <w:sz w:val="24"/>
          <w:szCs w:val="24"/>
        </w:rPr>
        <w:t>perspectiva</w:t>
      </w:r>
      <w:r>
        <w:rPr>
          <w:color w:val="000000"/>
          <w:sz w:val="24"/>
          <w:szCs w:val="24"/>
        </w:rPr>
        <w:t xml:space="preserve"> temos a casa Ilê </w:t>
      </w:r>
      <w:proofErr w:type="spellStart"/>
      <w:r>
        <w:rPr>
          <w:color w:val="000000"/>
          <w:sz w:val="24"/>
          <w:szCs w:val="24"/>
        </w:rPr>
        <w:t>Amãhousú</w:t>
      </w:r>
      <w:proofErr w:type="spellEnd"/>
      <w:r>
        <w:rPr>
          <w:color w:val="000000"/>
          <w:sz w:val="24"/>
          <w:szCs w:val="24"/>
        </w:rPr>
        <w:t xml:space="preserve"> chefiada pelo Pai M</w:t>
      </w:r>
      <w:r>
        <w:rPr>
          <w:color w:val="000000"/>
          <w:sz w:val="24"/>
          <w:szCs w:val="24"/>
        </w:rPr>
        <w:t>ariano que traz este conceito para casa:</w:t>
      </w:r>
    </w:p>
    <w:p w:rsidR="009D125D" w:rsidRDefault="004C336B">
      <w:pPr>
        <w:spacing w:after="280" w:line="240" w:lineRule="auto"/>
        <w:ind w:left="2266" w:right="14"/>
        <w:jc w:val="both"/>
        <w:rPr>
          <w:color w:val="0E0E0E"/>
          <w:sz w:val="24"/>
          <w:szCs w:val="24"/>
        </w:rPr>
      </w:pPr>
      <w:r>
        <w:rPr>
          <w:i/>
          <w:sz w:val="20"/>
          <w:szCs w:val="20"/>
        </w:rPr>
        <w:t xml:space="preserve">O Ilê </w:t>
      </w:r>
      <w:proofErr w:type="spellStart"/>
      <w:r>
        <w:rPr>
          <w:i/>
          <w:sz w:val="20"/>
          <w:szCs w:val="20"/>
        </w:rPr>
        <w:t>Amãhousú</w:t>
      </w:r>
      <w:proofErr w:type="spellEnd"/>
      <w:r>
        <w:rPr>
          <w:i/>
          <w:sz w:val="20"/>
          <w:szCs w:val="20"/>
        </w:rPr>
        <w:t xml:space="preserve"> ele está aqui a exatamente há 22 anos em dezembro e nosso culto aqui e Nagô </w:t>
      </w:r>
      <w:proofErr w:type="spellStart"/>
      <w:r>
        <w:rPr>
          <w:i/>
          <w:sz w:val="20"/>
          <w:szCs w:val="20"/>
        </w:rPr>
        <w:t>Vodum</w:t>
      </w:r>
      <w:proofErr w:type="spellEnd"/>
      <w:r>
        <w:rPr>
          <w:i/>
          <w:sz w:val="20"/>
          <w:szCs w:val="20"/>
        </w:rPr>
        <w:t>, e já temos alguns filhos que já foram preparados como chamamos no tambor de Mina, e estamos aqui na tentativa de mant</w:t>
      </w:r>
      <w:r>
        <w:rPr>
          <w:i/>
          <w:sz w:val="20"/>
          <w:szCs w:val="20"/>
        </w:rPr>
        <w:t>er este legado herdado destes homens e mulheres vindo do continente africano.</w:t>
      </w:r>
      <w:r>
        <w:rPr>
          <w:sz w:val="20"/>
          <w:szCs w:val="20"/>
        </w:rPr>
        <w:t xml:space="preserve"> </w:t>
      </w:r>
      <w:r>
        <w:rPr>
          <w:sz w:val="20"/>
          <w:szCs w:val="20"/>
        </w:rPr>
        <w:lastRenderedPageBreak/>
        <w:t xml:space="preserve">(Pai Mariano - trecho do documentário: </w:t>
      </w:r>
      <w:r>
        <w:rPr>
          <w:color w:val="0E0E0E"/>
          <w:sz w:val="20"/>
          <w:szCs w:val="20"/>
        </w:rPr>
        <w:t xml:space="preserve">Ilê </w:t>
      </w:r>
      <w:proofErr w:type="spellStart"/>
      <w:r>
        <w:rPr>
          <w:color w:val="0E0E0E"/>
          <w:sz w:val="20"/>
          <w:szCs w:val="20"/>
        </w:rPr>
        <w:t>Amãhousú</w:t>
      </w:r>
      <w:proofErr w:type="spellEnd"/>
      <w:r>
        <w:rPr>
          <w:color w:val="0E0E0E"/>
          <w:sz w:val="20"/>
          <w:szCs w:val="20"/>
        </w:rPr>
        <w:t>, e o legado ancestral, 2021)</w:t>
      </w:r>
    </w:p>
    <w:p w:rsidR="009D125D" w:rsidRDefault="004C336B">
      <w:pPr>
        <w:spacing w:after="280" w:line="360" w:lineRule="auto"/>
        <w:ind w:right="11" w:firstLine="720"/>
        <w:jc w:val="both"/>
        <w:rPr>
          <w:b/>
          <w:sz w:val="24"/>
          <w:szCs w:val="24"/>
        </w:rPr>
      </w:pPr>
      <w:r>
        <w:rPr>
          <w:color w:val="0E0E0E"/>
          <w:sz w:val="24"/>
          <w:szCs w:val="24"/>
        </w:rPr>
        <w:t>Partindo desse ponto, Pai Mariano nos apresenta a história da casa não apenas por meio de suas narrativas orais, mas também através de fotografias distribuídas ao redor do terreiro, revelando a dinâmica da casa desde sua fundação até os dias atuais.</w:t>
      </w:r>
    </w:p>
    <w:p w:rsidR="009D125D" w:rsidRDefault="004C336B">
      <w:pPr>
        <w:spacing w:after="280" w:line="360" w:lineRule="auto"/>
        <w:ind w:left="-708" w:right="14" w:hanging="285"/>
        <w:jc w:val="center"/>
        <w:rPr>
          <w:sz w:val="24"/>
          <w:szCs w:val="24"/>
        </w:rPr>
      </w:pPr>
      <w:r>
        <w:rPr>
          <w:b/>
          <w:sz w:val="24"/>
          <w:szCs w:val="24"/>
        </w:rPr>
        <w:t>Figura</w:t>
      </w:r>
      <w:r>
        <w:rPr>
          <w:b/>
          <w:sz w:val="24"/>
          <w:szCs w:val="24"/>
        </w:rPr>
        <w:t xml:space="preserve"> 2 - </w:t>
      </w:r>
      <w:r>
        <w:rPr>
          <w:sz w:val="24"/>
          <w:szCs w:val="24"/>
        </w:rPr>
        <w:t xml:space="preserve">Pai Mariano </w:t>
      </w:r>
      <w:r>
        <w:rPr>
          <w:sz w:val="24"/>
          <w:szCs w:val="24"/>
        </w:rPr>
        <w:t xml:space="preserve">e a </w:t>
      </w:r>
      <w:r>
        <w:rPr>
          <w:sz w:val="24"/>
          <w:szCs w:val="24"/>
        </w:rPr>
        <w:t>história da casa</w:t>
      </w:r>
      <w:r>
        <w:rPr>
          <w:noProof/>
        </w:rPr>
        <w:drawing>
          <wp:anchor distT="0" distB="0" distL="114300" distR="114300" simplePos="0" relativeHeight="251659264" behindDoc="0" locked="0" layoutInCell="1" hidden="0" allowOverlap="1">
            <wp:simplePos x="0" y="0"/>
            <wp:positionH relativeFrom="column">
              <wp:posOffset>1190625</wp:posOffset>
            </wp:positionH>
            <wp:positionV relativeFrom="paragraph">
              <wp:posOffset>266700</wp:posOffset>
            </wp:positionV>
            <wp:extent cx="2648903" cy="3121259"/>
            <wp:effectExtent l="0" t="0" r="0" b="0"/>
            <wp:wrapSquare wrapText="bothSides" distT="0" distB="0" distL="114300" distR="114300"/>
            <wp:docPr id="10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648903" cy="3121259"/>
                    </a:xfrm>
                    <a:prstGeom prst="rect">
                      <a:avLst/>
                    </a:prstGeom>
                    <a:ln/>
                  </pic:spPr>
                </pic:pic>
              </a:graphicData>
            </a:graphic>
          </wp:anchor>
        </w:drawing>
      </w:r>
    </w:p>
    <w:p w:rsidR="009D125D" w:rsidRDefault="009D125D">
      <w:pPr>
        <w:spacing w:after="280" w:line="360" w:lineRule="auto"/>
        <w:ind w:left="-283" w:right="14" w:hanging="283"/>
        <w:jc w:val="center"/>
        <w:rPr>
          <w:sz w:val="24"/>
          <w:szCs w:val="24"/>
        </w:rPr>
      </w:pPr>
    </w:p>
    <w:p w:rsidR="009D125D" w:rsidRDefault="009D125D">
      <w:pPr>
        <w:spacing w:after="280" w:line="360" w:lineRule="auto"/>
        <w:ind w:left="-283" w:right="14" w:hanging="283"/>
        <w:jc w:val="center"/>
        <w:rPr>
          <w:sz w:val="24"/>
          <w:szCs w:val="24"/>
        </w:rPr>
      </w:pPr>
    </w:p>
    <w:p w:rsidR="009D125D" w:rsidRDefault="009D125D">
      <w:pPr>
        <w:spacing w:after="280" w:line="360" w:lineRule="auto"/>
        <w:ind w:left="-283" w:right="14" w:hanging="283"/>
        <w:jc w:val="center"/>
        <w:rPr>
          <w:sz w:val="24"/>
          <w:szCs w:val="24"/>
        </w:rPr>
      </w:pPr>
    </w:p>
    <w:p w:rsidR="009D125D" w:rsidRDefault="009D125D">
      <w:pPr>
        <w:spacing w:after="280" w:line="360" w:lineRule="auto"/>
        <w:ind w:left="-283" w:right="14" w:hanging="283"/>
        <w:jc w:val="center"/>
        <w:rPr>
          <w:sz w:val="24"/>
          <w:szCs w:val="24"/>
        </w:rPr>
      </w:pPr>
    </w:p>
    <w:p w:rsidR="009D125D" w:rsidRDefault="009D125D">
      <w:pPr>
        <w:spacing w:after="280" w:line="360" w:lineRule="auto"/>
        <w:ind w:left="-283" w:right="14" w:hanging="283"/>
        <w:jc w:val="center"/>
        <w:rPr>
          <w:sz w:val="24"/>
          <w:szCs w:val="24"/>
        </w:rPr>
      </w:pPr>
    </w:p>
    <w:p w:rsidR="009D125D" w:rsidRDefault="009D125D">
      <w:pPr>
        <w:spacing w:after="280" w:line="360" w:lineRule="auto"/>
        <w:ind w:left="-283" w:right="14" w:hanging="283"/>
        <w:jc w:val="center"/>
        <w:rPr>
          <w:sz w:val="24"/>
          <w:szCs w:val="24"/>
        </w:rPr>
      </w:pPr>
    </w:p>
    <w:p w:rsidR="009D125D" w:rsidRDefault="009D125D">
      <w:pPr>
        <w:spacing w:after="280" w:line="360" w:lineRule="auto"/>
        <w:ind w:left="-283" w:right="14" w:hanging="283"/>
        <w:jc w:val="center"/>
        <w:rPr>
          <w:sz w:val="24"/>
          <w:szCs w:val="24"/>
        </w:rPr>
      </w:pPr>
    </w:p>
    <w:p w:rsidR="009D125D" w:rsidRDefault="004C336B">
      <w:pPr>
        <w:spacing w:after="280" w:line="240" w:lineRule="auto"/>
        <w:ind w:left="-992" w:right="14" w:hanging="5"/>
        <w:jc w:val="center"/>
        <w:rPr>
          <w:sz w:val="24"/>
          <w:szCs w:val="24"/>
        </w:rPr>
      </w:pPr>
      <w:r>
        <w:rPr>
          <w:b/>
          <w:color w:val="0E0E0E"/>
          <w:sz w:val="20"/>
          <w:szCs w:val="20"/>
        </w:rPr>
        <w:t>Fonte</w:t>
      </w:r>
      <w:r>
        <w:rPr>
          <w:color w:val="0E0E0E"/>
          <w:sz w:val="20"/>
          <w:szCs w:val="20"/>
        </w:rPr>
        <w:t>: Autoria Própria, 2023</w:t>
      </w:r>
    </w:p>
    <w:p w:rsidR="009D125D" w:rsidRDefault="004C336B">
      <w:pPr>
        <w:widowControl w:val="0"/>
        <w:pBdr>
          <w:top w:val="nil"/>
          <w:left w:val="nil"/>
          <w:bottom w:val="nil"/>
          <w:right w:val="nil"/>
          <w:between w:val="nil"/>
        </w:pBdr>
        <w:spacing w:after="280" w:line="360" w:lineRule="auto"/>
        <w:ind w:left="1" w:right="14" w:firstLine="570"/>
        <w:jc w:val="both"/>
        <w:rPr>
          <w:color w:val="000000"/>
          <w:sz w:val="24"/>
          <w:szCs w:val="24"/>
        </w:rPr>
      </w:pPr>
      <w:r>
        <w:rPr>
          <w:color w:val="000000"/>
          <w:sz w:val="24"/>
          <w:szCs w:val="24"/>
        </w:rPr>
        <w:t xml:space="preserve">O terreiro possui um único sacerdote fundador desde seu início, o Pai Mariano, que tem o cargo na casa de </w:t>
      </w:r>
      <w:proofErr w:type="spellStart"/>
      <w:r>
        <w:rPr>
          <w:i/>
          <w:color w:val="000000"/>
          <w:sz w:val="24"/>
          <w:szCs w:val="24"/>
        </w:rPr>
        <w:t>V</w:t>
      </w:r>
      <w:r>
        <w:rPr>
          <w:i/>
          <w:color w:val="121212"/>
          <w:sz w:val="24"/>
          <w:szCs w:val="24"/>
        </w:rPr>
        <w:t>odunsu</w:t>
      </w:r>
      <w:proofErr w:type="spellEnd"/>
      <w:r>
        <w:rPr>
          <w:i/>
          <w:color w:val="121212"/>
          <w:sz w:val="24"/>
          <w:szCs w:val="24"/>
        </w:rPr>
        <w:t xml:space="preserve"> </w:t>
      </w:r>
      <w:proofErr w:type="spellStart"/>
      <w:r>
        <w:rPr>
          <w:i/>
          <w:color w:val="121212"/>
          <w:sz w:val="24"/>
          <w:szCs w:val="24"/>
        </w:rPr>
        <w:t>Hunsúdahou</w:t>
      </w:r>
      <w:proofErr w:type="spellEnd"/>
      <w:r>
        <w:rPr>
          <w:i/>
          <w:color w:val="121212"/>
          <w:sz w:val="24"/>
          <w:szCs w:val="24"/>
        </w:rPr>
        <w:t>,</w:t>
      </w:r>
      <w:r>
        <w:rPr>
          <w:color w:val="121212"/>
          <w:sz w:val="24"/>
          <w:szCs w:val="24"/>
        </w:rPr>
        <w:t xml:space="preserve"> nesta </w:t>
      </w:r>
      <w:r>
        <w:rPr>
          <w:color w:val="121212"/>
          <w:sz w:val="24"/>
          <w:szCs w:val="24"/>
        </w:rPr>
        <w:t>função</w:t>
      </w:r>
      <w:r>
        <w:rPr>
          <w:color w:val="121212"/>
          <w:sz w:val="24"/>
          <w:szCs w:val="24"/>
        </w:rPr>
        <w:t xml:space="preserve"> o mesmo tem de gerir a casa e seus filhos, como um </w:t>
      </w:r>
      <w:r>
        <w:rPr>
          <w:color w:val="121212"/>
          <w:sz w:val="24"/>
          <w:szCs w:val="24"/>
        </w:rPr>
        <w:t>líder</w:t>
      </w:r>
      <w:r>
        <w:rPr>
          <w:color w:val="121212"/>
          <w:sz w:val="24"/>
          <w:szCs w:val="24"/>
        </w:rPr>
        <w:t xml:space="preserve"> espiritual para casa e para os membros do </w:t>
      </w:r>
      <w:proofErr w:type="gramStart"/>
      <w:r>
        <w:rPr>
          <w:color w:val="121212"/>
          <w:sz w:val="24"/>
          <w:szCs w:val="24"/>
        </w:rPr>
        <w:t xml:space="preserve">barracão </w:t>
      </w:r>
      <w:r>
        <w:rPr>
          <w:color w:val="000000"/>
          <w:sz w:val="24"/>
          <w:szCs w:val="24"/>
        </w:rPr>
        <w:t>.</w:t>
      </w:r>
      <w:proofErr w:type="gramEnd"/>
      <w:r>
        <w:rPr>
          <w:color w:val="000000"/>
          <w:sz w:val="24"/>
          <w:szCs w:val="24"/>
        </w:rPr>
        <w:t xml:space="preserve"> </w:t>
      </w:r>
    </w:p>
    <w:p w:rsidR="009D125D" w:rsidRDefault="004C336B">
      <w:pPr>
        <w:widowControl w:val="0"/>
        <w:pBdr>
          <w:top w:val="nil"/>
          <w:left w:val="nil"/>
          <w:bottom w:val="nil"/>
          <w:right w:val="nil"/>
          <w:between w:val="nil"/>
        </w:pBdr>
        <w:spacing w:after="280" w:line="360" w:lineRule="auto"/>
        <w:ind w:left="1" w:right="14" w:firstLine="570"/>
        <w:jc w:val="both"/>
        <w:rPr>
          <w:color w:val="000000"/>
          <w:sz w:val="24"/>
          <w:szCs w:val="24"/>
        </w:rPr>
      </w:pPr>
      <w:r>
        <w:rPr>
          <w:color w:val="000000"/>
          <w:sz w:val="24"/>
          <w:szCs w:val="24"/>
        </w:rPr>
        <w:t xml:space="preserve">O terreiro fica </w:t>
      </w:r>
      <w:r>
        <w:rPr>
          <w:sz w:val="24"/>
          <w:szCs w:val="24"/>
        </w:rPr>
        <w:t>localizado</w:t>
      </w:r>
      <w:r>
        <w:rPr>
          <w:color w:val="000000"/>
          <w:sz w:val="24"/>
          <w:szCs w:val="24"/>
        </w:rPr>
        <w:t xml:space="preserve"> próximo ao ponto final do bairro Residencial Paraíso na Vila Embratel, a casa fica na Rua Nova Vista, N°3. A casa nasceu no dia 04 de dezembro de 2000, logo após Seu Mariano ser preparado no Tambor de Mina por Pai Euclides e Mãe </w:t>
      </w:r>
      <w:proofErr w:type="spellStart"/>
      <w:r>
        <w:rPr>
          <w:color w:val="000000"/>
          <w:sz w:val="24"/>
          <w:szCs w:val="24"/>
        </w:rPr>
        <w:t>Kebeca</w:t>
      </w:r>
      <w:proofErr w:type="spellEnd"/>
      <w:r>
        <w:rPr>
          <w:color w:val="000000"/>
          <w:sz w:val="24"/>
          <w:szCs w:val="24"/>
        </w:rPr>
        <w:t>, ou seja, podemos a</w:t>
      </w:r>
      <w:r>
        <w:rPr>
          <w:color w:val="000000"/>
          <w:sz w:val="24"/>
          <w:szCs w:val="24"/>
        </w:rPr>
        <w:t xml:space="preserve">firmar que a Casa Ilê </w:t>
      </w:r>
      <w:proofErr w:type="spellStart"/>
      <w:r>
        <w:rPr>
          <w:color w:val="000000"/>
          <w:sz w:val="24"/>
          <w:szCs w:val="24"/>
        </w:rPr>
        <w:t>Amãhousú</w:t>
      </w:r>
      <w:proofErr w:type="spellEnd"/>
      <w:r>
        <w:rPr>
          <w:color w:val="000000"/>
          <w:sz w:val="24"/>
          <w:szCs w:val="24"/>
        </w:rPr>
        <w:t xml:space="preserve"> é oriunda </w:t>
      </w:r>
      <w:r>
        <w:rPr>
          <w:color w:val="000000"/>
          <w:sz w:val="24"/>
          <w:szCs w:val="24"/>
        </w:rPr>
        <w:lastRenderedPageBreak/>
        <w:t xml:space="preserve">da casa </w:t>
      </w:r>
      <w:proofErr w:type="spellStart"/>
      <w:r>
        <w:rPr>
          <w:color w:val="000000"/>
          <w:sz w:val="24"/>
          <w:szCs w:val="24"/>
        </w:rPr>
        <w:t>Fanti</w:t>
      </w:r>
      <w:proofErr w:type="spellEnd"/>
      <w:r>
        <w:rPr>
          <w:color w:val="000000"/>
          <w:sz w:val="24"/>
          <w:szCs w:val="24"/>
        </w:rPr>
        <w:t xml:space="preserve"> </w:t>
      </w:r>
      <w:proofErr w:type="spellStart"/>
      <w:r>
        <w:rPr>
          <w:color w:val="000000"/>
          <w:sz w:val="24"/>
          <w:szCs w:val="24"/>
        </w:rPr>
        <w:t>Ashanti</w:t>
      </w:r>
      <w:proofErr w:type="spellEnd"/>
      <w:r>
        <w:rPr>
          <w:color w:val="000000"/>
          <w:sz w:val="24"/>
          <w:szCs w:val="24"/>
        </w:rPr>
        <w:t xml:space="preserve">.  Pai Mariano nos relata a origem de sua casa, destacando seu papel como elo </w:t>
      </w:r>
      <w:proofErr w:type="spellStart"/>
      <w:r>
        <w:rPr>
          <w:color w:val="000000"/>
          <w:sz w:val="24"/>
          <w:szCs w:val="24"/>
        </w:rPr>
        <w:t>identitário</w:t>
      </w:r>
      <w:proofErr w:type="spellEnd"/>
      <w:r>
        <w:rPr>
          <w:color w:val="000000"/>
          <w:sz w:val="24"/>
          <w:szCs w:val="24"/>
        </w:rPr>
        <w:t xml:space="preserve"> e guardiã de legados ancestrais.</w:t>
      </w:r>
    </w:p>
    <w:p w:rsidR="009D125D" w:rsidRDefault="004C336B">
      <w:pPr>
        <w:spacing w:after="280" w:line="240" w:lineRule="auto"/>
        <w:ind w:left="2268"/>
        <w:jc w:val="both"/>
        <w:rPr>
          <w:color w:val="000000"/>
          <w:sz w:val="20"/>
          <w:szCs w:val="20"/>
        </w:rPr>
      </w:pPr>
      <w:r>
        <w:rPr>
          <w:color w:val="000000"/>
          <w:sz w:val="20"/>
          <w:szCs w:val="20"/>
        </w:rPr>
        <w:t xml:space="preserve">A escravidão trouxe da </w:t>
      </w:r>
      <w:r>
        <w:rPr>
          <w:sz w:val="20"/>
          <w:szCs w:val="20"/>
        </w:rPr>
        <w:t>Á</w:t>
      </w:r>
      <w:r>
        <w:rPr>
          <w:color w:val="000000"/>
          <w:sz w:val="20"/>
          <w:szCs w:val="20"/>
        </w:rPr>
        <w:t>frica homens e mulheres de várias tribos, de vários reinos, e cidades, e junto com eles sofrimento, dor, esses homens e essas mulheres que vieram desse continente para o novo mundo, chegaram no Maranhão, Pernambuco e toda parte Brasil, começaram a viver ex</w:t>
      </w:r>
      <w:r>
        <w:rPr>
          <w:color w:val="000000"/>
          <w:sz w:val="20"/>
          <w:szCs w:val="20"/>
        </w:rPr>
        <w:t>atamente aquilo que eles não esperavam viver, essa tão escravidão que assolou a vida desses homens e dessas mulheres, e procurando forma de cultuar seus deuses, trazendo tudo isso junto consigo na sua fé, em 1999 exatamente no dia 04 de novembro a gente fu</w:t>
      </w:r>
      <w:r>
        <w:rPr>
          <w:color w:val="000000"/>
          <w:sz w:val="20"/>
          <w:szCs w:val="20"/>
        </w:rPr>
        <w:t xml:space="preserve">nda o Ilê </w:t>
      </w:r>
      <w:proofErr w:type="spellStart"/>
      <w:r>
        <w:rPr>
          <w:color w:val="000000"/>
          <w:sz w:val="20"/>
          <w:szCs w:val="20"/>
        </w:rPr>
        <w:t>Amãhousú</w:t>
      </w:r>
      <w:proofErr w:type="spellEnd"/>
      <w:r>
        <w:rPr>
          <w:color w:val="000000"/>
          <w:sz w:val="20"/>
          <w:szCs w:val="20"/>
        </w:rPr>
        <w:t xml:space="preserve">, casa de tambor de mina da nação nagô </w:t>
      </w:r>
      <w:proofErr w:type="spellStart"/>
      <w:r>
        <w:rPr>
          <w:color w:val="000000"/>
          <w:sz w:val="20"/>
          <w:szCs w:val="20"/>
        </w:rPr>
        <w:t>Vodum</w:t>
      </w:r>
      <w:proofErr w:type="spellEnd"/>
      <w:r>
        <w:rPr>
          <w:color w:val="000000"/>
          <w:sz w:val="20"/>
          <w:szCs w:val="20"/>
        </w:rPr>
        <w:t xml:space="preserve">, a casa é consagrada ao </w:t>
      </w:r>
      <w:proofErr w:type="spellStart"/>
      <w:r>
        <w:rPr>
          <w:color w:val="000000"/>
          <w:sz w:val="20"/>
          <w:szCs w:val="20"/>
        </w:rPr>
        <w:t>Vodum</w:t>
      </w:r>
      <w:proofErr w:type="spellEnd"/>
      <w:r>
        <w:rPr>
          <w:color w:val="000000"/>
          <w:sz w:val="20"/>
          <w:szCs w:val="20"/>
        </w:rPr>
        <w:t xml:space="preserve"> </w:t>
      </w:r>
      <w:proofErr w:type="spellStart"/>
      <w:r>
        <w:rPr>
          <w:color w:val="000000"/>
          <w:sz w:val="20"/>
          <w:szCs w:val="20"/>
        </w:rPr>
        <w:t>Ossani</w:t>
      </w:r>
      <w:proofErr w:type="spellEnd"/>
      <w:r>
        <w:rPr>
          <w:color w:val="000000"/>
          <w:sz w:val="20"/>
          <w:szCs w:val="20"/>
        </w:rPr>
        <w:t xml:space="preserve"> que é nagô, ao </w:t>
      </w:r>
      <w:proofErr w:type="spellStart"/>
      <w:r>
        <w:rPr>
          <w:color w:val="000000"/>
          <w:sz w:val="20"/>
          <w:szCs w:val="20"/>
        </w:rPr>
        <w:t>Vodum</w:t>
      </w:r>
      <w:proofErr w:type="spellEnd"/>
      <w:r>
        <w:rPr>
          <w:color w:val="000000"/>
          <w:sz w:val="20"/>
          <w:szCs w:val="20"/>
        </w:rPr>
        <w:t xml:space="preserve"> </w:t>
      </w:r>
      <w:proofErr w:type="spellStart"/>
      <w:r>
        <w:rPr>
          <w:color w:val="000000"/>
          <w:sz w:val="20"/>
          <w:szCs w:val="20"/>
        </w:rPr>
        <w:t>Noché</w:t>
      </w:r>
      <w:proofErr w:type="spellEnd"/>
      <w:r>
        <w:rPr>
          <w:color w:val="000000"/>
          <w:sz w:val="20"/>
          <w:szCs w:val="20"/>
        </w:rPr>
        <w:t xml:space="preserve"> </w:t>
      </w:r>
      <w:proofErr w:type="spellStart"/>
      <w:r>
        <w:rPr>
          <w:color w:val="000000"/>
          <w:sz w:val="20"/>
          <w:szCs w:val="20"/>
        </w:rPr>
        <w:t>Agansilé</w:t>
      </w:r>
      <w:proofErr w:type="spellEnd"/>
      <w:r>
        <w:rPr>
          <w:color w:val="000000"/>
          <w:sz w:val="20"/>
          <w:szCs w:val="20"/>
        </w:rPr>
        <w:t xml:space="preserve"> que é de origem </w:t>
      </w:r>
      <w:proofErr w:type="spellStart"/>
      <w:r>
        <w:rPr>
          <w:color w:val="000000"/>
          <w:sz w:val="20"/>
          <w:szCs w:val="20"/>
        </w:rPr>
        <w:t>daomeana</w:t>
      </w:r>
      <w:proofErr w:type="spellEnd"/>
      <w:r>
        <w:rPr>
          <w:color w:val="000000"/>
          <w:sz w:val="20"/>
          <w:szCs w:val="20"/>
        </w:rPr>
        <w:t xml:space="preserve">, e ao </w:t>
      </w:r>
      <w:proofErr w:type="spellStart"/>
      <w:r>
        <w:rPr>
          <w:color w:val="000000"/>
          <w:sz w:val="20"/>
          <w:szCs w:val="20"/>
        </w:rPr>
        <w:t>Toy</w:t>
      </w:r>
      <w:proofErr w:type="spellEnd"/>
      <w:r>
        <w:rPr>
          <w:color w:val="000000"/>
          <w:sz w:val="20"/>
          <w:szCs w:val="20"/>
        </w:rPr>
        <w:t xml:space="preserve"> Oxum </w:t>
      </w:r>
      <w:proofErr w:type="spellStart"/>
      <w:r>
        <w:rPr>
          <w:color w:val="000000"/>
          <w:sz w:val="20"/>
          <w:szCs w:val="20"/>
        </w:rPr>
        <w:t>Todotá</w:t>
      </w:r>
      <w:proofErr w:type="spellEnd"/>
      <w:r>
        <w:rPr>
          <w:color w:val="000000"/>
          <w:sz w:val="20"/>
          <w:szCs w:val="20"/>
        </w:rPr>
        <w:t>, e aí começa esse nosso trabalho em dá continuidade a esse legado que a g</w:t>
      </w:r>
      <w:r>
        <w:rPr>
          <w:color w:val="000000"/>
          <w:sz w:val="20"/>
          <w:szCs w:val="20"/>
        </w:rPr>
        <w:t xml:space="preserve">ente tem, traz e herda da casa </w:t>
      </w:r>
      <w:proofErr w:type="spellStart"/>
      <w:r>
        <w:rPr>
          <w:color w:val="000000"/>
          <w:sz w:val="20"/>
          <w:szCs w:val="20"/>
        </w:rPr>
        <w:t>Fanti</w:t>
      </w:r>
      <w:proofErr w:type="spellEnd"/>
      <w:r>
        <w:rPr>
          <w:color w:val="000000"/>
          <w:sz w:val="20"/>
          <w:szCs w:val="20"/>
        </w:rPr>
        <w:t xml:space="preserve"> </w:t>
      </w:r>
      <w:proofErr w:type="spellStart"/>
      <w:r>
        <w:rPr>
          <w:color w:val="000000"/>
          <w:sz w:val="20"/>
          <w:szCs w:val="20"/>
        </w:rPr>
        <w:t>Ashanti</w:t>
      </w:r>
      <w:proofErr w:type="spellEnd"/>
      <w:r>
        <w:rPr>
          <w:color w:val="000000"/>
          <w:sz w:val="20"/>
          <w:szCs w:val="20"/>
        </w:rPr>
        <w:t xml:space="preserve"> que por sua vez é também do antigo terreiro do Egito. O Ilê </w:t>
      </w:r>
      <w:proofErr w:type="spellStart"/>
      <w:r>
        <w:rPr>
          <w:color w:val="000000"/>
          <w:sz w:val="20"/>
          <w:szCs w:val="20"/>
        </w:rPr>
        <w:t>Amãhousú</w:t>
      </w:r>
      <w:proofErr w:type="spellEnd"/>
      <w:r>
        <w:rPr>
          <w:color w:val="000000"/>
          <w:sz w:val="20"/>
          <w:szCs w:val="20"/>
        </w:rPr>
        <w:t xml:space="preserve"> ele está aqui há exatamente há 22 anos em dezembro e nosso culto aqui é Nagô </w:t>
      </w:r>
      <w:proofErr w:type="spellStart"/>
      <w:r>
        <w:rPr>
          <w:color w:val="000000"/>
          <w:sz w:val="20"/>
          <w:szCs w:val="20"/>
        </w:rPr>
        <w:t>Vodum</w:t>
      </w:r>
      <w:proofErr w:type="spellEnd"/>
      <w:r>
        <w:rPr>
          <w:color w:val="000000"/>
          <w:sz w:val="20"/>
          <w:szCs w:val="20"/>
        </w:rPr>
        <w:t>, e já temos alguns filhos que já foram preparados como cham</w:t>
      </w:r>
      <w:r>
        <w:rPr>
          <w:color w:val="000000"/>
          <w:sz w:val="20"/>
          <w:szCs w:val="20"/>
        </w:rPr>
        <w:t>amos no tambor de Mina, e estamos aqui na tentativa de manter este legado herdado destes homens e mulheres vindo do continente africano. (F</w:t>
      </w:r>
      <w:r>
        <w:rPr>
          <w:sz w:val="20"/>
          <w:szCs w:val="20"/>
        </w:rPr>
        <w:t>razão</w:t>
      </w:r>
      <w:r>
        <w:rPr>
          <w:color w:val="000000"/>
          <w:sz w:val="20"/>
          <w:szCs w:val="20"/>
        </w:rPr>
        <w:t>, 2021, 06:30</w:t>
      </w:r>
      <w:r>
        <w:rPr>
          <w:color w:val="0F0F0F"/>
          <w:sz w:val="20"/>
          <w:szCs w:val="20"/>
        </w:rPr>
        <w:t>)</w:t>
      </w:r>
    </w:p>
    <w:p w:rsidR="009D125D" w:rsidRDefault="004C336B">
      <w:pPr>
        <w:widowControl w:val="0"/>
        <w:pBdr>
          <w:top w:val="nil"/>
          <w:left w:val="nil"/>
          <w:bottom w:val="nil"/>
          <w:right w:val="nil"/>
          <w:between w:val="nil"/>
        </w:pBdr>
        <w:spacing w:after="280" w:line="360" w:lineRule="auto"/>
        <w:ind w:left="1" w:right="13" w:firstLine="705"/>
        <w:jc w:val="both"/>
        <w:rPr>
          <w:color w:val="000000"/>
          <w:sz w:val="24"/>
          <w:szCs w:val="24"/>
        </w:rPr>
      </w:pPr>
      <w:r>
        <w:rPr>
          <w:color w:val="000000"/>
          <w:sz w:val="24"/>
          <w:szCs w:val="24"/>
        </w:rPr>
        <w:t>Seu Mariano sempre fazia um tambor para a entidade no dia 04 de dezembro junto com alguns membros</w:t>
      </w:r>
      <w:r>
        <w:rPr>
          <w:color w:val="000000"/>
          <w:sz w:val="24"/>
          <w:szCs w:val="24"/>
        </w:rPr>
        <w:t xml:space="preserve">, e começou a querer conhecer mais sobre a religião e foi assim que ele encontrou a casa </w:t>
      </w:r>
      <w:proofErr w:type="spellStart"/>
      <w:r>
        <w:rPr>
          <w:color w:val="000000"/>
          <w:sz w:val="24"/>
          <w:szCs w:val="24"/>
        </w:rPr>
        <w:t>Fanti</w:t>
      </w:r>
      <w:proofErr w:type="spellEnd"/>
      <w:r>
        <w:rPr>
          <w:color w:val="000000"/>
          <w:sz w:val="24"/>
          <w:szCs w:val="24"/>
        </w:rPr>
        <w:t xml:space="preserve"> </w:t>
      </w:r>
      <w:proofErr w:type="spellStart"/>
      <w:r>
        <w:rPr>
          <w:color w:val="000000"/>
          <w:sz w:val="24"/>
          <w:szCs w:val="24"/>
        </w:rPr>
        <w:t>Ashanti</w:t>
      </w:r>
      <w:proofErr w:type="spellEnd"/>
      <w:r>
        <w:rPr>
          <w:color w:val="000000"/>
          <w:sz w:val="24"/>
          <w:szCs w:val="24"/>
        </w:rPr>
        <w:t xml:space="preserve"> na década de 90 e teve toda orientação do pai Euclides que lhe ensinou muito sobre a mina </w:t>
      </w:r>
      <w:proofErr w:type="spellStart"/>
      <w:r>
        <w:rPr>
          <w:sz w:val="24"/>
          <w:szCs w:val="24"/>
        </w:rPr>
        <w:t>vodun</w:t>
      </w:r>
      <w:proofErr w:type="spellEnd"/>
      <w:r>
        <w:rPr>
          <w:color w:val="000000"/>
          <w:sz w:val="24"/>
          <w:szCs w:val="24"/>
        </w:rPr>
        <w:t>. Na casa ele aprendeu sobre a oralidade e foi introduzind</w:t>
      </w:r>
      <w:r>
        <w:rPr>
          <w:color w:val="000000"/>
          <w:sz w:val="24"/>
          <w:szCs w:val="24"/>
        </w:rPr>
        <w:t>o nos seus toques do dia 04 de dezembro que acontecia uma vez ao ano nesta data.</w:t>
      </w:r>
    </w:p>
    <w:p w:rsidR="009D125D" w:rsidRDefault="004C336B">
      <w:pPr>
        <w:widowControl w:val="0"/>
        <w:pBdr>
          <w:top w:val="nil"/>
          <w:left w:val="nil"/>
          <w:bottom w:val="nil"/>
          <w:right w:val="nil"/>
          <w:between w:val="nil"/>
        </w:pBdr>
        <w:spacing w:after="280" w:line="360" w:lineRule="auto"/>
        <w:ind w:left="1" w:right="17" w:firstLine="705"/>
        <w:jc w:val="both"/>
        <w:rPr>
          <w:color w:val="000000"/>
          <w:sz w:val="24"/>
          <w:szCs w:val="24"/>
        </w:rPr>
      </w:pPr>
      <w:r>
        <w:rPr>
          <w:color w:val="000000"/>
          <w:sz w:val="24"/>
          <w:szCs w:val="24"/>
        </w:rPr>
        <w:t xml:space="preserve">Ao longo dos anos, percebendo o </w:t>
      </w:r>
      <w:r>
        <w:rPr>
          <w:sz w:val="24"/>
          <w:szCs w:val="24"/>
        </w:rPr>
        <w:t>grande número</w:t>
      </w:r>
      <w:r>
        <w:rPr>
          <w:color w:val="000000"/>
          <w:sz w:val="24"/>
          <w:szCs w:val="24"/>
        </w:rPr>
        <w:t xml:space="preserve"> de pessoas que acompanhavam o trabalho, decidiu abrir sua própria casa. Em 1999, abriu seu primeiro terreiro situado no bairro do</w:t>
      </w:r>
      <w:r>
        <w:rPr>
          <w:color w:val="000000"/>
          <w:sz w:val="24"/>
          <w:szCs w:val="24"/>
        </w:rPr>
        <w:t xml:space="preserve"> Sá Viana, vivendo ali apenas por um ano, até ocuparem definitivamente um espaço localizado no bairro do Residencial Paraíso, onde estão até os dias atuais.</w:t>
      </w:r>
    </w:p>
    <w:p w:rsidR="009D125D" w:rsidRDefault="004C336B">
      <w:pPr>
        <w:widowControl w:val="0"/>
        <w:pBdr>
          <w:top w:val="nil"/>
          <w:left w:val="nil"/>
          <w:bottom w:val="nil"/>
          <w:right w:val="nil"/>
          <w:between w:val="nil"/>
        </w:pBdr>
        <w:spacing w:after="280" w:line="360" w:lineRule="auto"/>
        <w:ind w:left="1" w:right="19" w:firstLine="705"/>
        <w:jc w:val="both"/>
        <w:rPr>
          <w:color w:val="000000"/>
          <w:sz w:val="24"/>
          <w:szCs w:val="24"/>
        </w:rPr>
      </w:pPr>
      <w:r>
        <w:rPr>
          <w:color w:val="000000"/>
          <w:sz w:val="24"/>
          <w:szCs w:val="24"/>
        </w:rPr>
        <w:t>A casa e as festas são abertas ao público em geral do bairro, com um calendário sagrado marcado pri</w:t>
      </w:r>
      <w:r>
        <w:rPr>
          <w:color w:val="000000"/>
          <w:sz w:val="24"/>
          <w:szCs w:val="24"/>
        </w:rPr>
        <w:t xml:space="preserve">ncipalmente em agosto com uma ação social que ocupa grande parte do terreiro e da rua. Na ocasião, a casa propôs diversas ações de benefícios à comunidade. Além disso, a casa também possui enfermeiras que </w:t>
      </w:r>
      <w:r>
        <w:rPr>
          <w:color w:val="000000"/>
          <w:sz w:val="24"/>
          <w:szCs w:val="24"/>
        </w:rPr>
        <w:lastRenderedPageBreak/>
        <w:t>auxiliam nas ações, o que torna forte a parceria en</w:t>
      </w:r>
      <w:r>
        <w:rPr>
          <w:color w:val="000000"/>
          <w:sz w:val="24"/>
          <w:szCs w:val="24"/>
        </w:rPr>
        <w:t xml:space="preserve">tre a casa e o posto de saúde local, todavia, para quem tem uma demanda voltada para o lado mais espiritual, Pai Mariano também está atuando nesse dia como curador, onde o mesmo faz banhos, lambedor e </w:t>
      </w:r>
      <w:proofErr w:type="spellStart"/>
      <w:r>
        <w:rPr>
          <w:color w:val="000000"/>
          <w:sz w:val="24"/>
          <w:szCs w:val="24"/>
        </w:rPr>
        <w:t>benzimentos</w:t>
      </w:r>
      <w:proofErr w:type="spellEnd"/>
      <w:r>
        <w:rPr>
          <w:color w:val="000000"/>
          <w:sz w:val="24"/>
          <w:szCs w:val="24"/>
        </w:rPr>
        <w:t xml:space="preserve"> para quem estiver a desejar.</w:t>
      </w:r>
    </w:p>
    <w:p w:rsidR="009D125D" w:rsidRDefault="004C336B">
      <w:pPr>
        <w:spacing w:after="280" w:line="360" w:lineRule="auto"/>
        <w:ind w:firstLine="709"/>
        <w:jc w:val="both"/>
        <w:rPr>
          <w:sz w:val="24"/>
          <w:szCs w:val="24"/>
        </w:rPr>
      </w:pPr>
      <w:r>
        <w:rPr>
          <w:color w:val="000000"/>
          <w:sz w:val="24"/>
          <w:szCs w:val="24"/>
        </w:rPr>
        <w:t xml:space="preserve">No Ilê </w:t>
      </w:r>
      <w:proofErr w:type="spellStart"/>
      <w:r>
        <w:rPr>
          <w:color w:val="000000"/>
          <w:sz w:val="24"/>
          <w:szCs w:val="24"/>
        </w:rPr>
        <w:t>Amãhousú</w:t>
      </w:r>
      <w:proofErr w:type="spellEnd"/>
      <w:r>
        <w:rPr>
          <w:color w:val="000000"/>
          <w:sz w:val="24"/>
          <w:szCs w:val="24"/>
        </w:rPr>
        <w:t xml:space="preserve"> as festas tendem a variar de acordo com cada </w:t>
      </w:r>
      <w:proofErr w:type="spellStart"/>
      <w:r>
        <w:rPr>
          <w:color w:val="000000"/>
          <w:sz w:val="24"/>
          <w:szCs w:val="24"/>
        </w:rPr>
        <w:t>Vodum</w:t>
      </w:r>
      <w:proofErr w:type="spellEnd"/>
      <w:r>
        <w:rPr>
          <w:color w:val="000000"/>
          <w:sz w:val="24"/>
          <w:szCs w:val="24"/>
        </w:rPr>
        <w:t xml:space="preserve"> que vai ser homenageado, ocorre uma preparação de meses antes de cada celebração, vale ressaltar que em festas de janeiro, agosto e dezembro todos os filhos participam por conta de ser uma </w:t>
      </w:r>
      <w:r>
        <w:rPr>
          <w:color w:val="000000"/>
          <w:sz w:val="24"/>
          <w:szCs w:val="24"/>
        </w:rPr>
        <w:t xml:space="preserve">festa para a casa, mas em dias de toques que não são para os santos donos da casa, apenas os filhos do santo que estão sendo cultuados têm obrigações para se cumprir no terreiro. Dentro da casa existem comidas que são proibidas e que não entram na casa de </w:t>
      </w:r>
      <w:r>
        <w:rPr>
          <w:color w:val="000000"/>
          <w:sz w:val="24"/>
          <w:szCs w:val="24"/>
        </w:rPr>
        <w:t xml:space="preserve">forma alguma, são elas: caranguejo, siri, ostra, lula, polvo e outros mariscos, que não entram pelo motivo de que o </w:t>
      </w:r>
      <w:proofErr w:type="spellStart"/>
      <w:r>
        <w:rPr>
          <w:color w:val="000000"/>
          <w:sz w:val="24"/>
          <w:szCs w:val="24"/>
        </w:rPr>
        <w:t>Vodum</w:t>
      </w:r>
      <w:proofErr w:type="spellEnd"/>
      <w:r>
        <w:rPr>
          <w:color w:val="000000"/>
          <w:sz w:val="24"/>
          <w:szCs w:val="24"/>
        </w:rPr>
        <w:t xml:space="preserve"> </w:t>
      </w:r>
      <w:proofErr w:type="spellStart"/>
      <w:r>
        <w:rPr>
          <w:color w:val="000000"/>
          <w:sz w:val="24"/>
          <w:szCs w:val="24"/>
        </w:rPr>
        <w:t>Acossi</w:t>
      </w:r>
      <w:proofErr w:type="spellEnd"/>
      <w:r>
        <w:rPr>
          <w:color w:val="000000"/>
          <w:sz w:val="24"/>
          <w:szCs w:val="24"/>
        </w:rPr>
        <w:t xml:space="preserve"> Sapata às restringiu, outros tipos de frutas também </w:t>
      </w:r>
      <w:r>
        <w:rPr>
          <w:sz w:val="24"/>
          <w:szCs w:val="24"/>
        </w:rPr>
        <w:t>não</w:t>
      </w:r>
      <w:r>
        <w:rPr>
          <w:color w:val="000000"/>
          <w:sz w:val="24"/>
          <w:szCs w:val="24"/>
        </w:rPr>
        <w:t xml:space="preserve"> são permitidas, como: </w:t>
      </w:r>
      <w:proofErr w:type="spellStart"/>
      <w:r>
        <w:rPr>
          <w:color w:val="000000"/>
          <w:sz w:val="24"/>
          <w:szCs w:val="24"/>
        </w:rPr>
        <w:t>cajazinho</w:t>
      </w:r>
      <w:proofErr w:type="spellEnd"/>
      <w:r>
        <w:rPr>
          <w:color w:val="000000"/>
          <w:sz w:val="24"/>
          <w:szCs w:val="24"/>
        </w:rPr>
        <w:t>, banana roxa, mexerica e carambola vist</w:t>
      </w:r>
      <w:r>
        <w:rPr>
          <w:color w:val="000000"/>
          <w:sz w:val="24"/>
          <w:szCs w:val="24"/>
        </w:rPr>
        <w:t>o que são tabus para algumas divindades do panteão que a casa cultua comidas ao molho pardo também são restritas de forma alguma. </w:t>
      </w:r>
    </w:p>
    <w:p w:rsidR="009D125D" w:rsidRDefault="004C336B">
      <w:pPr>
        <w:widowControl w:val="0"/>
        <w:pBdr>
          <w:top w:val="nil"/>
          <w:left w:val="nil"/>
          <w:bottom w:val="nil"/>
          <w:right w:val="nil"/>
          <w:between w:val="nil"/>
        </w:pBdr>
        <w:spacing w:after="280" w:line="360" w:lineRule="auto"/>
        <w:ind w:right="17" w:firstLine="720"/>
        <w:jc w:val="both"/>
        <w:rPr>
          <w:color w:val="000000"/>
          <w:sz w:val="24"/>
          <w:szCs w:val="24"/>
        </w:rPr>
      </w:pPr>
      <w:r>
        <w:rPr>
          <w:color w:val="000000"/>
          <w:sz w:val="24"/>
          <w:szCs w:val="24"/>
        </w:rPr>
        <w:t xml:space="preserve">A relação da Casa Ilê </w:t>
      </w:r>
      <w:proofErr w:type="spellStart"/>
      <w:r>
        <w:rPr>
          <w:color w:val="000000"/>
          <w:sz w:val="24"/>
          <w:szCs w:val="24"/>
        </w:rPr>
        <w:t>Amãhousú</w:t>
      </w:r>
      <w:proofErr w:type="spellEnd"/>
      <w:r>
        <w:rPr>
          <w:color w:val="000000"/>
          <w:sz w:val="24"/>
          <w:szCs w:val="24"/>
        </w:rPr>
        <w:t xml:space="preserve"> e a comunidade é de extrema importância para os membros da casa, visto que, como parte do bair</w:t>
      </w:r>
      <w:r>
        <w:rPr>
          <w:color w:val="000000"/>
          <w:sz w:val="24"/>
          <w:szCs w:val="24"/>
        </w:rPr>
        <w:t>ro, busca sempre meios para melhorar o dia a dia dos moradores do entorno do terreiro. A função religiosa nas cidades traz conceitos chaves para o entendimento do desenvolvimento das religiões no urbano, nos mostrando que em sua maioria a religião exala um</w:t>
      </w:r>
      <w:r>
        <w:rPr>
          <w:color w:val="000000"/>
          <w:sz w:val="24"/>
          <w:szCs w:val="24"/>
        </w:rPr>
        <w:t xml:space="preserve">a extrema relevância. Dessa forma, segundo </w:t>
      </w:r>
      <w:proofErr w:type="spellStart"/>
      <w:r>
        <w:rPr>
          <w:color w:val="000000"/>
          <w:sz w:val="24"/>
          <w:szCs w:val="24"/>
        </w:rPr>
        <w:t>Rosendahl</w:t>
      </w:r>
      <w:proofErr w:type="spellEnd"/>
      <w:r>
        <w:rPr>
          <w:color w:val="000000"/>
          <w:sz w:val="24"/>
          <w:szCs w:val="24"/>
        </w:rPr>
        <w:t xml:space="preserve"> (1996), a necessidade de análise entre a religião sendo um fenômeno cultural, que ocorre espacialmente e a geografia na sua dimensão espacial.</w:t>
      </w:r>
    </w:p>
    <w:p w:rsidR="009D125D" w:rsidRDefault="004C336B">
      <w:pPr>
        <w:keepNext/>
        <w:keepLines/>
        <w:pBdr>
          <w:top w:val="nil"/>
          <w:left w:val="nil"/>
          <w:bottom w:val="nil"/>
          <w:right w:val="nil"/>
          <w:between w:val="nil"/>
        </w:pBdr>
        <w:spacing w:after="280" w:line="360" w:lineRule="auto"/>
        <w:jc w:val="both"/>
        <w:rPr>
          <w:color w:val="000000"/>
          <w:sz w:val="24"/>
          <w:szCs w:val="24"/>
        </w:rPr>
      </w:pPr>
      <w:r>
        <w:rPr>
          <w:b/>
          <w:color w:val="000000"/>
          <w:sz w:val="24"/>
          <w:szCs w:val="24"/>
        </w:rPr>
        <w:t>4. CONSIDERAÇÕES FINAIS</w:t>
      </w:r>
    </w:p>
    <w:p w:rsidR="009D125D" w:rsidRDefault="004C336B">
      <w:pPr>
        <w:widowControl w:val="0"/>
        <w:pBdr>
          <w:top w:val="nil"/>
          <w:left w:val="nil"/>
          <w:bottom w:val="nil"/>
          <w:right w:val="nil"/>
          <w:between w:val="nil"/>
        </w:pBdr>
        <w:spacing w:after="280" w:line="360" w:lineRule="auto"/>
        <w:ind w:left="1" w:right="13" w:firstLine="720"/>
        <w:jc w:val="both"/>
        <w:rPr>
          <w:color w:val="000000"/>
          <w:sz w:val="24"/>
          <w:szCs w:val="24"/>
        </w:rPr>
      </w:pPr>
      <w:r>
        <w:rPr>
          <w:color w:val="000000"/>
          <w:sz w:val="24"/>
          <w:szCs w:val="24"/>
        </w:rPr>
        <w:t xml:space="preserve">A Casa Ilê </w:t>
      </w:r>
      <w:proofErr w:type="spellStart"/>
      <w:r>
        <w:rPr>
          <w:color w:val="000000"/>
          <w:sz w:val="24"/>
          <w:szCs w:val="24"/>
        </w:rPr>
        <w:t>Amãhousú</w:t>
      </w:r>
      <w:proofErr w:type="spellEnd"/>
      <w:r>
        <w:rPr>
          <w:color w:val="000000"/>
          <w:sz w:val="24"/>
          <w:szCs w:val="24"/>
        </w:rPr>
        <w:t xml:space="preserve"> se destaca como um espaço de manutenção e </w:t>
      </w:r>
      <w:r>
        <w:rPr>
          <w:color w:val="000000"/>
          <w:sz w:val="24"/>
          <w:szCs w:val="24"/>
        </w:rPr>
        <w:lastRenderedPageBreak/>
        <w:t>resistência cultural e religiosa dentro do bairro onde está inserida. O Tambor de Mina, enquanto prática espiritual e social, exerce um papel fundamental na preservação das tradições afrodescend</w:t>
      </w:r>
      <w:r>
        <w:rPr>
          <w:color w:val="000000"/>
          <w:sz w:val="24"/>
          <w:szCs w:val="24"/>
        </w:rPr>
        <w:t xml:space="preserve">entes, mantendo vívida a conexão com os </w:t>
      </w:r>
      <w:proofErr w:type="spellStart"/>
      <w:r>
        <w:rPr>
          <w:color w:val="000000"/>
          <w:sz w:val="24"/>
          <w:szCs w:val="24"/>
        </w:rPr>
        <w:t>Voduns</w:t>
      </w:r>
      <w:proofErr w:type="spellEnd"/>
      <w:r>
        <w:rPr>
          <w:color w:val="000000"/>
          <w:sz w:val="24"/>
          <w:szCs w:val="24"/>
        </w:rPr>
        <w:t>, Orixás e Caboclos. A organização das festividades e rituais reflete não apenas o compromisso com a espiritualidade, mas também a capacidade de adaptação às demandas da comunidade, promovendo bem-estar e integ</w:t>
      </w:r>
      <w:r>
        <w:rPr>
          <w:color w:val="000000"/>
          <w:sz w:val="24"/>
          <w:szCs w:val="24"/>
        </w:rPr>
        <w:t>ração.</w:t>
      </w:r>
    </w:p>
    <w:p w:rsidR="009D125D" w:rsidRDefault="004C336B">
      <w:pPr>
        <w:widowControl w:val="0"/>
        <w:pBdr>
          <w:top w:val="nil"/>
          <w:left w:val="nil"/>
          <w:bottom w:val="nil"/>
          <w:right w:val="nil"/>
          <w:between w:val="nil"/>
        </w:pBdr>
        <w:spacing w:after="280" w:line="360" w:lineRule="auto"/>
        <w:ind w:left="1" w:right="14" w:firstLine="720"/>
        <w:jc w:val="both"/>
        <w:rPr>
          <w:color w:val="000000"/>
          <w:sz w:val="24"/>
          <w:szCs w:val="24"/>
        </w:rPr>
      </w:pPr>
      <w:r>
        <w:rPr>
          <w:color w:val="000000"/>
          <w:sz w:val="24"/>
          <w:szCs w:val="24"/>
        </w:rPr>
        <w:t xml:space="preserve">Portanto, o Ilê </w:t>
      </w:r>
      <w:proofErr w:type="spellStart"/>
      <w:r>
        <w:rPr>
          <w:color w:val="000000"/>
          <w:sz w:val="24"/>
          <w:szCs w:val="24"/>
        </w:rPr>
        <w:t>Amãhousú</w:t>
      </w:r>
      <w:proofErr w:type="spellEnd"/>
      <w:r>
        <w:rPr>
          <w:color w:val="000000"/>
          <w:sz w:val="24"/>
          <w:szCs w:val="24"/>
        </w:rPr>
        <w:t xml:space="preserve"> não se limita a um espaço religioso, mas se torna um ponto de convergência cultural, social e histórica, desempenhando um papel essencial na preservação das tradições afrodescendentes e no suporte à comunidade local.</w:t>
      </w:r>
    </w:p>
    <w:p w:rsidR="009D125D" w:rsidRDefault="004C336B">
      <w:pPr>
        <w:widowControl w:val="0"/>
        <w:pBdr>
          <w:top w:val="nil"/>
          <w:left w:val="nil"/>
          <w:bottom w:val="nil"/>
          <w:right w:val="nil"/>
          <w:between w:val="nil"/>
        </w:pBdr>
        <w:spacing w:after="280" w:line="360" w:lineRule="auto"/>
        <w:ind w:left="1" w:right="14" w:firstLine="720"/>
        <w:jc w:val="both"/>
        <w:rPr>
          <w:color w:val="000000"/>
          <w:sz w:val="24"/>
          <w:szCs w:val="24"/>
        </w:rPr>
      </w:pPr>
      <w:r>
        <w:rPr>
          <w:color w:val="000000"/>
          <w:sz w:val="24"/>
          <w:szCs w:val="24"/>
        </w:rPr>
        <w:t xml:space="preserve">Mais do que um espaço religioso, o Ilê </w:t>
      </w:r>
      <w:proofErr w:type="spellStart"/>
      <w:r>
        <w:rPr>
          <w:color w:val="000000"/>
          <w:sz w:val="24"/>
          <w:szCs w:val="24"/>
        </w:rPr>
        <w:t>Amãhousú</w:t>
      </w:r>
      <w:proofErr w:type="spellEnd"/>
      <w:r>
        <w:rPr>
          <w:color w:val="000000"/>
          <w:sz w:val="24"/>
          <w:szCs w:val="24"/>
        </w:rPr>
        <w:t xml:space="preserve"> consolida-se como um </w:t>
      </w:r>
      <w:proofErr w:type="spellStart"/>
      <w:r>
        <w:rPr>
          <w:color w:val="000000"/>
          <w:sz w:val="24"/>
          <w:szCs w:val="24"/>
        </w:rPr>
        <w:t>pólo</w:t>
      </w:r>
      <w:proofErr w:type="spellEnd"/>
      <w:r>
        <w:rPr>
          <w:color w:val="000000"/>
          <w:sz w:val="24"/>
          <w:szCs w:val="24"/>
        </w:rPr>
        <w:t xml:space="preserve"> de convergência cultural, social e histórica, sendo essencial para a continuidade e valorização das tradições afro-brasileiras. A continuidade de suas práticas e o engajamento de seu</w:t>
      </w:r>
      <w:r>
        <w:rPr>
          <w:color w:val="000000"/>
          <w:sz w:val="24"/>
          <w:szCs w:val="24"/>
        </w:rPr>
        <w:t xml:space="preserve">s membros garantem que essa tradição permaneça viva e atuante, contribuindo para a valorização e respeito às religiões de matriz africana no </w:t>
      </w:r>
      <w:r>
        <w:rPr>
          <w:sz w:val="24"/>
          <w:szCs w:val="24"/>
        </w:rPr>
        <w:t>Brasil</w:t>
      </w:r>
      <w:r>
        <w:rPr>
          <w:color w:val="000000"/>
          <w:sz w:val="24"/>
          <w:szCs w:val="24"/>
        </w:rPr>
        <w:t>.</w:t>
      </w:r>
    </w:p>
    <w:p w:rsidR="009D125D" w:rsidRDefault="004C336B">
      <w:pPr>
        <w:widowControl w:val="0"/>
        <w:pBdr>
          <w:top w:val="nil"/>
          <w:left w:val="nil"/>
          <w:bottom w:val="nil"/>
          <w:right w:val="nil"/>
          <w:between w:val="nil"/>
        </w:pBdr>
        <w:spacing w:line="240" w:lineRule="auto"/>
        <w:ind w:right="14"/>
        <w:jc w:val="both"/>
        <w:rPr>
          <w:color w:val="000000"/>
          <w:sz w:val="24"/>
          <w:szCs w:val="24"/>
        </w:rPr>
      </w:pPr>
      <w:r>
        <w:rPr>
          <w:b/>
          <w:color w:val="000000"/>
          <w:sz w:val="24"/>
          <w:szCs w:val="24"/>
        </w:rPr>
        <w:t>REFERÊNCIAS:</w:t>
      </w:r>
    </w:p>
    <w:p w:rsidR="009D125D" w:rsidRDefault="009D125D">
      <w:pPr>
        <w:widowControl w:val="0"/>
        <w:pBdr>
          <w:top w:val="nil"/>
          <w:left w:val="nil"/>
          <w:bottom w:val="nil"/>
          <w:right w:val="nil"/>
          <w:between w:val="nil"/>
        </w:pBdr>
        <w:spacing w:line="240" w:lineRule="auto"/>
        <w:ind w:right="14"/>
        <w:jc w:val="both"/>
        <w:rPr>
          <w:color w:val="000000"/>
          <w:sz w:val="24"/>
          <w:szCs w:val="24"/>
        </w:rPr>
      </w:pPr>
    </w:p>
    <w:p w:rsidR="009D125D" w:rsidRDefault="004C336B">
      <w:pPr>
        <w:spacing w:line="240" w:lineRule="auto"/>
        <w:ind w:left="1"/>
        <w:jc w:val="both"/>
        <w:rPr>
          <w:sz w:val="24"/>
          <w:szCs w:val="24"/>
        </w:rPr>
      </w:pPr>
      <w:r>
        <w:rPr>
          <w:sz w:val="24"/>
          <w:szCs w:val="24"/>
        </w:rPr>
        <w:t xml:space="preserve">BOSI, </w:t>
      </w:r>
      <w:proofErr w:type="spellStart"/>
      <w:r>
        <w:rPr>
          <w:sz w:val="24"/>
          <w:szCs w:val="24"/>
        </w:rPr>
        <w:t>Ecléa</w:t>
      </w:r>
      <w:proofErr w:type="spellEnd"/>
      <w:r>
        <w:rPr>
          <w:b/>
          <w:sz w:val="24"/>
          <w:szCs w:val="24"/>
        </w:rPr>
        <w:t>. Memória e sociedade:</w:t>
      </w:r>
      <w:r>
        <w:rPr>
          <w:b/>
          <w:i/>
          <w:sz w:val="24"/>
          <w:szCs w:val="24"/>
        </w:rPr>
        <w:t xml:space="preserve"> </w:t>
      </w:r>
      <w:r>
        <w:rPr>
          <w:sz w:val="24"/>
          <w:szCs w:val="24"/>
        </w:rPr>
        <w:t>lembranças de velhos. 4. ed. São Paulo: Companhia das Letra</w:t>
      </w:r>
      <w:r>
        <w:rPr>
          <w:sz w:val="24"/>
          <w:szCs w:val="24"/>
        </w:rPr>
        <w:t>s, 1994.</w:t>
      </w:r>
    </w:p>
    <w:p w:rsidR="009D125D" w:rsidRDefault="009D125D">
      <w:pPr>
        <w:spacing w:line="240" w:lineRule="auto"/>
        <w:ind w:left="1"/>
        <w:jc w:val="both"/>
        <w:rPr>
          <w:sz w:val="24"/>
          <w:szCs w:val="24"/>
        </w:rPr>
      </w:pPr>
    </w:p>
    <w:p w:rsidR="009D125D" w:rsidRDefault="004C336B">
      <w:pPr>
        <w:widowControl w:val="0"/>
        <w:pBdr>
          <w:top w:val="nil"/>
          <w:left w:val="nil"/>
          <w:bottom w:val="nil"/>
          <w:right w:val="nil"/>
          <w:between w:val="nil"/>
        </w:pBdr>
        <w:spacing w:line="240" w:lineRule="auto"/>
        <w:ind w:right="14"/>
        <w:jc w:val="both"/>
        <w:rPr>
          <w:color w:val="000000"/>
          <w:sz w:val="24"/>
          <w:szCs w:val="24"/>
        </w:rPr>
      </w:pPr>
      <w:r>
        <w:rPr>
          <w:color w:val="000000"/>
          <w:sz w:val="24"/>
          <w:szCs w:val="24"/>
        </w:rPr>
        <w:t xml:space="preserve">BRAGA, Júlio </w:t>
      </w:r>
      <w:proofErr w:type="spellStart"/>
      <w:r>
        <w:rPr>
          <w:color w:val="000000"/>
          <w:sz w:val="24"/>
          <w:szCs w:val="24"/>
        </w:rPr>
        <w:t>Santana.</w:t>
      </w:r>
      <w:r>
        <w:rPr>
          <w:b/>
          <w:color w:val="000000"/>
          <w:sz w:val="24"/>
          <w:szCs w:val="24"/>
        </w:rPr>
        <w:t>Umbanda</w:t>
      </w:r>
      <w:proofErr w:type="spellEnd"/>
      <w:r>
        <w:rPr>
          <w:b/>
          <w:color w:val="000000"/>
          <w:sz w:val="24"/>
          <w:szCs w:val="24"/>
        </w:rPr>
        <w:t>: identidade e resistência afro-brasileira</w:t>
      </w:r>
      <w:r>
        <w:rPr>
          <w:color w:val="000000"/>
          <w:sz w:val="24"/>
          <w:szCs w:val="24"/>
        </w:rPr>
        <w:t>.</w:t>
      </w:r>
      <w:r>
        <w:rPr>
          <w:color w:val="000000"/>
          <w:sz w:val="24"/>
          <w:szCs w:val="24"/>
        </w:rPr>
        <w:br/>
        <w:t>In: Revista USP, n. 26, p. 64–75, 1995.</w:t>
      </w:r>
      <w:r>
        <w:rPr>
          <w:sz w:val="24"/>
          <w:szCs w:val="24"/>
        </w:rPr>
        <w:t xml:space="preserve"> </w:t>
      </w:r>
      <w:r>
        <w:rPr>
          <w:color w:val="000000"/>
          <w:sz w:val="24"/>
          <w:szCs w:val="24"/>
        </w:rPr>
        <w:t xml:space="preserve">Disponível em: </w:t>
      </w:r>
      <w:hyperlink r:id="rId9">
        <w:r>
          <w:rPr>
            <w:color w:val="1155CC"/>
            <w:sz w:val="24"/>
            <w:szCs w:val="24"/>
            <w:u w:val="single"/>
          </w:rPr>
          <w:t>https://www.revistas.usp.br/revusp/article/vie</w:t>
        </w:r>
        <w:r>
          <w:rPr>
            <w:color w:val="1155CC"/>
            <w:sz w:val="24"/>
            <w:szCs w:val="24"/>
            <w:u w:val="single"/>
          </w:rPr>
          <w:t>w/27793</w:t>
        </w:r>
      </w:hyperlink>
      <w:r>
        <w:rPr>
          <w:sz w:val="24"/>
          <w:szCs w:val="24"/>
        </w:rPr>
        <w:t xml:space="preserve"> </w:t>
      </w:r>
      <w:r>
        <w:rPr>
          <w:color w:val="000000"/>
          <w:sz w:val="24"/>
          <w:szCs w:val="24"/>
        </w:rPr>
        <w:t>Acesso em: junho de 2025.</w:t>
      </w:r>
    </w:p>
    <w:p w:rsidR="009D125D" w:rsidRDefault="009D125D">
      <w:pPr>
        <w:widowControl w:val="0"/>
        <w:pBdr>
          <w:top w:val="nil"/>
          <w:left w:val="nil"/>
          <w:bottom w:val="nil"/>
          <w:right w:val="nil"/>
          <w:between w:val="nil"/>
        </w:pBdr>
        <w:spacing w:line="240" w:lineRule="auto"/>
        <w:ind w:right="14"/>
        <w:jc w:val="both"/>
        <w:rPr>
          <w:color w:val="000000"/>
          <w:sz w:val="24"/>
          <w:szCs w:val="24"/>
        </w:rPr>
      </w:pPr>
    </w:p>
    <w:p w:rsidR="009D125D" w:rsidRDefault="004C336B">
      <w:pPr>
        <w:widowControl w:val="0"/>
        <w:pBdr>
          <w:top w:val="nil"/>
          <w:left w:val="nil"/>
          <w:bottom w:val="nil"/>
          <w:right w:val="nil"/>
          <w:between w:val="nil"/>
        </w:pBdr>
        <w:spacing w:line="240" w:lineRule="auto"/>
        <w:ind w:right="14"/>
        <w:jc w:val="both"/>
        <w:rPr>
          <w:color w:val="000000"/>
          <w:sz w:val="24"/>
          <w:szCs w:val="24"/>
        </w:rPr>
      </w:pPr>
      <w:r>
        <w:rPr>
          <w:color w:val="000000"/>
          <w:sz w:val="24"/>
          <w:szCs w:val="24"/>
        </w:rPr>
        <w:t>BRAGA, Júlio Santana.</w:t>
      </w:r>
      <w:r>
        <w:rPr>
          <w:sz w:val="24"/>
          <w:szCs w:val="24"/>
        </w:rPr>
        <w:t xml:space="preserve"> </w:t>
      </w:r>
      <w:r>
        <w:rPr>
          <w:color w:val="000000"/>
          <w:sz w:val="24"/>
          <w:szCs w:val="24"/>
        </w:rPr>
        <w:t>“Xangô na Bahia: tradição, ritual e memória.”</w:t>
      </w:r>
      <w:r>
        <w:rPr>
          <w:sz w:val="24"/>
          <w:szCs w:val="24"/>
        </w:rPr>
        <w:t xml:space="preserve"> </w:t>
      </w:r>
      <w:r>
        <w:rPr>
          <w:color w:val="000000"/>
          <w:sz w:val="24"/>
          <w:szCs w:val="24"/>
        </w:rPr>
        <w:t xml:space="preserve">In: </w:t>
      </w:r>
      <w:r>
        <w:rPr>
          <w:b/>
          <w:color w:val="000000"/>
          <w:sz w:val="24"/>
          <w:szCs w:val="24"/>
        </w:rPr>
        <w:t>Revista Estudos Afro-Asiáticos</w:t>
      </w:r>
      <w:r>
        <w:rPr>
          <w:color w:val="000000"/>
          <w:sz w:val="24"/>
          <w:szCs w:val="24"/>
        </w:rPr>
        <w:t>, n. 39, p. 95-112, 2009.</w:t>
      </w:r>
      <w:r>
        <w:rPr>
          <w:sz w:val="24"/>
          <w:szCs w:val="24"/>
        </w:rPr>
        <w:t xml:space="preserve"> </w:t>
      </w:r>
      <w:r>
        <w:rPr>
          <w:color w:val="000000"/>
          <w:sz w:val="24"/>
          <w:szCs w:val="24"/>
        </w:rPr>
        <w:t xml:space="preserve">Disponível em: </w:t>
      </w:r>
      <w:hyperlink r:id="rId10">
        <w:r>
          <w:rPr>
            <w:color w:val="1155CC"/>
            <w:sz w:val="24"/>
            <w:szCs w:val="24"/>
            <w:u w:val="single"/>
          </w:rPr>
          <w:t>https://www.revistas.usp.br/afroasiaticos/article/view/107230</w:t>
        </w:r>
      </w:hyperlink>
      <w:r>
        <w:rPr>
          <w:sz w:val="24"/>
          <w:szCs w:val="24"/>
        </w:rPr>
        <w:t xml:space="preserve">. </w:t>
      </w:r>
      <w:r>
        <w:rPr>
          <w:color w:val="000000"/>
          <w:sz w:val="24"/>
          <w:szCs w:val="24"/>
        </w:rPr>
        <w:t>Acesso em: junho de 2025.</w:t>
      </w:r>
    </w:p>
    <w:p w:rsidR="009D125D" w:rsidRDefault="009D125D">
      <w:pPr>
        <w:widowControl w:val="0"/>
        <w:pBdr>
          <w:top w:val="nil"/>
          <w:left w:val="nil"/>
          <w:bottom w:val="nil"/>
          <w:right w:val="nil"/>
          <w:between w:val="nil"/>
        </w:pBdr>
        <w:spacing w:line="240" w:lineRule="auto"/>
        <w:ind w:right="14"/>
        <w:jc w:val="both"/>
        <w:rPr>
          <w:color w:val="000000"/>
          <w:sz w:val="24"/>
          <w:szCs w:val="24"/>
        </w:rPr>
      </w:pPr>
    </w:p>
    <w:p w:rsidR="009D125D" w:rsidRDefault="004C336B">
      <w:pPr>
        <w:widowControl w:val="0"/>
        <w:pBdr>
          <w:top w:val="nil"/>
          <w:left w:val="nil"/>
          <w:bottom w:val="nil"/>
          <w:right w:val="nil"/>
          <w:between w:val="nil"/>
        </w:pBdr>
        <w:spacing w:line="240" w:lineRule="auto"/>
        <w:ind w:right="14"/>
        <w:jc w:val="both"/>
        <w:rPr>
          <w:color w:val="000000"/>
          <w:sz w:val="24"/>
          <w:szCs w:val="24"/>
        </w:rPr>
      </w:pPr>
      <w:r>
        <w:rPr>
          <w:color w:val="000000"/>
          <w:sz w:val="24"/>
          <w:szCs w:val="24"/>
        </w:rPr>
        <w:t xml:space="preserve">CARNEIRO, Edison. </w:t>
      </w:r>
      <w:r>
        <w:rPr>
          <w:b/>
          <w:i/>
          <w:color w:val="000000"/>
          <w:sz w:val="24"/>
          <w:szCs w:val="24"/>
        </w:rPr>
        <w:t>Religiões Negras no Brasil.</w:t>
      </w:r>
      <w:r>
        <w:rPr>
          <w:b/>
          <w:sz w:val="24"/>
          <w:szCs w:val="24"/>
        </w:rPr>
        <w:t xml:space="preserve"> </w:t>
      </w:r>
      <w:r>
        <w:rPr>
          <w:b/>
          <w:color w:val="000000"/>
          <w:sz w:val="24"/>
          <w:szCs w:val="24"/>
        </w:rPr>
        <w:t>Rio de Janeiro</w:t>
      </w:r>
      <w:r>
        <w:rPr>
          <w:color w:val="000000"/>
          <w:sz w:val="24"/>
          <w:szCs w:val="24"/>
        </w:rPr>
        <w:t>: Civilização Brasileira, 1</w:t>
      </w:r>
      <w:r>
        <w:rPr>
          <w:color w:val="000000"/>
          <w:sz w:val="24"/>
          <w:szCs w:val="24"/>
        </w:rPr>
        <w:t>936. (Reedições posteriores disponíveis pelas editoras Vozes e Itatiaia).</w:t>
      </w:r>
    </w:p>
    <w:p w:rsidR="009D125D" w:rsidRDefault="009D125D">
      <w:pPr>
        <w:widowControl w:val="0"/>
        <w:pBdr>
          <w:top w:val="nil"/>
          <w:left w:val="nil"/>
          <w:bottom w:val="nil"/>
          <w:right w:val="nil"/>
          <w:between w:val="nil"/>
        </w:pBdr>
        <w:spacing w:line="240" w:lineRule="auto"/>
        <w:ind w:right="14"/>
        <w:jc w:val="both"/>
        <w:rPr>
          <w:sz w:val="24"/>
          <w:szCs w:val="24"/>
        </w:rPr>
      </w:pPr>
    </w:p>
    <w:p w:rsidR="009D125D" w:rsidRDefault="004C336B">
      <w:pPr>
        <w:spacing w:line="240" w:lineRule="auto"/>
        <w:jc w:val="both"/>
        <w:rPr>
          <w:sz w:val="24"/>
          <w:szCs w:val="24"/>
          <w:highlight w:val="white"/>
        </w:rPr>
      </w:pPr>
      <w:r>
        <w:rPr>
          <w:sz w:val="24"/>
          <w:szCs w:val="24"/>
          <w:highlight w:val="white"/>
        </w:rPr>
        <w:lastRenderedPageBreak/>
        <w:t>ENTREVISTA.</w:t>
      </w:r>
      <w:r>
        <w:rPr>
          <w:b/>
          <w:sz w:val="24"/>
          <w:szCs w:val="24"/>
          <w:highlight w:val="white"/>
        </w:rPr>
        <w:t xml:space="preserve"> Ilê </w:t>
      </w:r>
      <w:proofErr w:type="spellStart"/>
      <w:r>
        <w:rPr>
          <w:b/>
          <w:sz w:val="24"/>
          <w:szCs w:val="24"/>
          <w:highlight w:val="white"/>
        </w:rPr>
        <w:t>Amãhousú</w:t>
      </w:r>
      <w:proofErr w:type="spellEnd"/>
      <w:r>
        <w:rPr>
          <w:b/>
          <w:sz w:val="24"/>
          <w:szCs w:val="24"/>
          <w:highlight w:val="white"/>
        </w:rPr>
        <w:t>, e o legado Ancestral.</w:t>
      </w:r>
      <w:r>
        <w:rPr>
          <w:sz w:val="24"/>
          <w:szCs w:val="24"/>
          <w:highlight w:val="white"/>
        </w:rPr>
        <w:t xml:space="preserve"> Por pai Mariano Frazão. Direção: Samara Cristina. Ancestralidade Nagô-</w:t>
      </w:r>
      <w:proofErr w:type="spellStart"/>
      <w:r>
        <w:rPr>
          <w:sz w:val="24"/>
          <w:szCs w:val="24"/>
          <w:highlight w:val="white"/>
        </w:rPr>
        <w:t>vodun</w:t>
      </w:r>
      <w:proofErr w:type="spellEnd"/>
      <w:r>
        <w:rPr>
          <w:sz w:val="24"/>
          <w:szCs w:val="24"/>
          <w:highlight w:val="white"/>
        </w:rPr>
        <w:t>: [</w:t>
      </w:r>
      <w:r>
        <w:rPr>
          <w:i/>
          <w:sz w:val="24"/>
          <w:szCs w:val="24"/>
          <w:highlight w:val="white"/>
        </w:rPr>
        <w:t>s. n.</w:t>
      </w:r>
      <w:r>
        <w:rPr>
          <w:sz w:val="24"/>
          <w:szCs w:val="24"/>
          <w:highlight w:val="white"/>
        </w:rPr>
        <w:t>], 22/09/2021. Disponível em: https://youtu.be/KLb4ylcTR0g?si=kQ_Wm4BQrhaAb8gz. Acesso em: 28 out. 2023.</w:t>
      </w:r>
    </w:p>
    <w:p w:rsidR="009D125D" w:rsidRDefault="009D125D">
      <w:pPr>
        <w:spacing w:line="240" w:lineRule="auto"/>
        <w:jc w:val="both"/>
        <w:rPr>
          <w:sz w:val="24"/>
          <w:szCs w:val="24"/>
        </w:rPr>
      </w:pPr>
    </w:p>
    <w:p w:rsidR="009D125D" w:rsidRDefault="004C336B">
      <w:pPr>
        <w:spacing w:line="240" w:lineRule="auto"/>
        <w:ind w:left="1"/>
        <w:jc w:val="both"/>
        <w:rPr>
          <w:color w:val="000000"/>
          <w:sz w:val="24"/>
          <w:szCs w:val="24"/>
        </w:rPr>
      </w:pPr>
      <w:r>
        <w:rPr>
          <w:sz w:val="24"/>
          <w:szCs w:val="24"/>
        </w:rPr>
        <w:t xml:space="preserve">FERRETTI, M. </w:t>
      </w:r>
      <w:r>
        <w:rPr>
          <w:b/>
          <w:sz w:val="24"/>
          <w:szCs w:val="24"/>
        </w:rPr>
        <w:t>Mina, uma religião</w:t>
      </w:r>
      <w:r>
        <w:rPr>
          <w:b/>
          <w:sz w:val="24"/>
          <w:szCs w:val="24"/>
        </w:rPr>
        <w:t xml:space="preserve"> </w:t>
      </w:r>
      <w:r>
        <w:rPr>
          <w:b/>
          <w:sz w:val="24"/>
          <w:szCs w:val="24"/>
        </w:rPr>
        <w:t>de origem africana</w:t>
      </w:r>
      <w:r>
        <w:rPr>
          <w:sz w:val="24"/>
          <w:szCs w:val="24"/>
        </w:rPr>
        <w:t xml:space="preserve">. 1. ed. São </w:t>
      </w:r>
      <w:proofErr w:type="spellStart"/>
      <w:r>
        <w:rPr>
          <w:sz w:val="24"/>
          <w:szCs w:val="24"/>
        </w:rPr>
        <w:t>Luis</w:t>
      </w:r>
      <w:proofErr w:type="spellEnd"/>
      <w:r>
        <w:rPr>
          <w:sz w:val="24"/>
          <w:szCs w:val="24"/>
        </w:rPr>
        <w:t xml:space="preserve">: </w:t>
      </w:r>
      <w:proofErr w:type="spellStart"/>
      <w:r>
        <w:rPr>
          <w:sz w:val="24"/>
          <w:szCs w:val="24"/>
        </w:rPr>
        <w:t>Sioge</w:t>
      </w:r>
      <w:proofErr w:type="spellEnd"/>
      <w:r>
        <w:rPr>
          <w:sz w:val="24"/>
          <w:szCs w:val="24"/>
        </w:rPr>
        <w:t>, 1985. 64 p.</w:t>
      </w:r>
      <w:r>
        <w:rPr>
          <w:sz w:val="24"/>
          <w:szCs w:val="24"/>
        </w:rPr>
        <w:t xml:space="preserve"> </w:t>
      </w:r>
      <w:r>
        <w:rPr>
          <w:color w:val="000000"/>
          <w:sz w:val="24"/>
          <w:szCs w:val="24"/>
        </w:rPr>
        <w:t xml:space="preserve">v. 1. </w:t>
      </w:r>
    </w:p>
    <w:p w:rsidR="009D125D" w:rsidRDefault="009D125D">
      <w:pPr>
        <w:spacing w:line="240" w:lineRule="auto"/>
        <w:ind w:left="1"/>
        <w:jc w:val="both"/>
        <w:rPr>
          <w:sz w:val="24"/>
          <w:szCs w:val="24"/>
        </w:rPr>
      </w:pPr>
    </w:p>
    <w:p w:rsidR="009D125D" w:rsidRDefault="004C336B">
      <w:pPr>
        <w:spacing w:line="240" w:lineRule="auto"/>
        <w:ind w:left="1"/>
        <w:jc w:val="both"/>
        <w:rPr>
          <w:color w:val="000000"/>
          <w:sz w:val="24"/>
          <w:szCs w:val="24"/>
        </w:rPr>
      </w:pPr>
      <w:r>
        <w:rPr>
          <w:color w:val="000000"/>
          <w:sz w:val="24"/>
          <w:szCs w:val="24"/>
        </w:rPr>
        <w:t xml:space="preserve">FERRETI, Sergio. </w:t>
      </w:r>
      <w:proofErr w:type="spellStart"/>
      <w:r>
        <w:rPr>
          <w:b/>
          <w:color w:val="000000"/>
          <w:sz w:val="24"/>
          <w:szCs w:val="24"/>
        </w:rPr>
        <w:t>Querebetã</w:t>
      </w:r>
      <w:proofErr w:type="spellEnd"/>
      <w:r>
        <w:rPr>
          <w:b/>
          <w:color w:val="000000"/>
          <w:sz w:val="24"/>
          <w:szCs w:val="24"/>
        </w:rPr>
        <w:t xml:space="preserve"> de </w:t>
      </w:r>
      <w:proofErr w:type="spellStart"/>
      <w:r>
        <w:rPr>
          <w:b/>
          <w:color w:val="000000"/>
          <w:sz w:val="24"/>
          <w:szCs w:val="24"/>
        </w:rPr>
        <w:t>Zomadônu</w:t>
      </w:r>
      <w:proofErr w:type="spellEnd"/>
      <w:r>
        <w:rPr>
          <w:b/>
          <w:color w:val="000000"/>
          <w:sz w:val="24"/>
          <w:szCs w:val="24"/>
        </w:rPr>
        <w:t>:</w:t>
      </w:r>
      <w:r>
        <w:rPr>
          <w:color w:val="000000"/>
          <w:sz w:val="24"/>
          <w:szCs w:val="24"/>
        </w:rPr>
        <w:t xml:space="preserve"> Etnografia da casa das Mina. 2. ed. rev. São </w:t>
      </w:r>
      <w:proofErr w:type="spellStart"/>
      <w:r>
        <w:rPr>
          <w:color w:val="000000"/>
          <w:sz w:val="24"/>
          <w:szCs w:val="24"/>
        </w:rPr>
        <w:t>Luis</w:t>
      </w:r>
      <w:proofErr w:type="spellEnd"/>
      <w:r>
        <w:rPr>
          <w:color w:val="000000"/>
          <w:sz w:val="24"/>
          <w:szCs w:val="24"/>
        </w:rPr>
        <w:t>: EDUFMA, 1996. 329 p. v. 1.</w:t>
      </w:r>
    </w:p>
    <w:p w:rsidR="009D125D" w:rsidRDefault="009D125D">
      <w:pPr>
        <w:spacing w:line="240" w:lineRule="auto"/>
        <w:jc w:val="both"/>
        <w:rPr>
          <w:color w:val="000000"/>
          <w:highlight w:val="white"/>
        </w:rPr>
      </w:pPr>
    </w:p>
    <w:p w:rsidR="009D125D" w:rsidRDefault="009D125D">
      <w:pPr>
        <w:spacing w:line="240" w:lineRule="auto"/>
        <w:jc w:val="both"/>
        <w:rPr>
          <w:color w:val="000000"/>
          <w:highlight w:val="white"/>
        </w:rPr>
      </w:pPr>
    </w:p>
    <w:p w:rsidR="009D125D" w:rsidRDefault="004C336B">
      <w:pPr>
        <w:spacing w:line="240" w:lineRule="auto"/>
        <w:ind w:left="1"/>
        <w:jc w:val="both"/>
        <w:rPr>
          <w:sz w:val="24"/>
          <w:szCs w:val="24"/>
        </w:rPr>
      </w:pPr>
      <w:r>
        <w:rPr>
          <w:sz w:val="24"/>
          <w:szCs w:val="24"/>
        </w:rPr>
        <w:t xml:space="preserve">ROSENDAHL, Z. </w:t>
      </w:r>
      <w:r>
        <w:rPr>
          <w:b/>
          <w:sz w:val="24"/>
          <w:szCs w:val="24"/>
        </w:rPr>
        <w:t xml:space="preserve">Espaço e Religião: </w:t>
      </w:r>
      <w:r>
        <w:rPr>
          <w:sz w:val="24"/>
          <w:szCs w:val="24"/>
        </w:rPr>
        <w:t>Uma abordagem Geográfica. Rio de Janeiro: UERJ, NEPEC</w:t>
      </w:r>
      <w:r>
        <w:rPr>
          <w:b/>
          <w:sz w:val="24"/>
          <w:szCs w:val="24"/>
        </w:rPr>
        <w:t xml:space="preserve">, </w:t>
      </w:r>
      <w:r>
        <w:rPr>
          <w:sz w:val="24"/>
          <w:szCs w:val="24"/>
        </w:rPr>
        <w:t>1996.</w:t>
      </w:r>
    </w:p>
    <w:p w:rsidR="009D125D" w:rsidRDefault="009D125D">
      <w:pPr>
        <w:spacing w:line="240" w:lineRule="auto"/>
        <w:ind w:left="1"/>
        <w:jc w:val="both"/>
        <w:rPr>
          <w:sz w:val="24"/>
          <w:szCs w:val="24"/>
        </w:rPr>
      </w:pPr>
    </w:p>
    <w:p w:rsidR="009D125D" w:rsidRDefault="004C336B">
      <w:pPr>
        <w:spacing w:line="240" w:lineRule="auto"/>
        <w:ind w:left="1"/>
        <w:jc w:val="both"/>
        <w:rPr>
          <w:sz w:val="24"/>
          <w:szCs w:val="24"/>
        </w:rPr>
      </w:pPr>
      <w:r>
        <w:rPr>
          <w:sz w:val="24"/>
          <w:szCs w:val="24"/>
        </w:rPr>
        <w:t>SANTOS, Milton. </w:t>
      </w:r>
      <w:r>
        <w:rPr>
          <w:b/>
          <w:sz w:val="24"/>
          <w:szCs w:val="24"/>
        </w:rPr>
        <w:t>A natureza do espaço</w:t>
      </w:r>
      <w:r>
        <w:rPr>
          <w:sz w:val="24"/>
          <w:szCs w:val="24"/>
        </w:rPr>
        <w:t>: Técnica e Tempo, Razão e Emoção. 4. ed. re</w:t>
      </w:r>
      <w:r>
        <w:rPr>
          <w:sz w:val="24"/>
          <w:szCs w:val="24"/>
        </w:rPr>
        <w:t>v. São Paulo: Editora da Universidade de São Paulo, 2006. 259 p. v. 1. ISBN 85-314-0713-3.</w:t>
      </w:r>
    </w:p>
    <w:p w:rsidR="009D125D" w:rsidRDefault="009D125D">
      <w:pPr>
        <w:spacing w:line="240" w:lineRule="auto"/>
        <w:ind w:left="1"/>
        <w:jc w:val="both"/>
        <w:rPr>
          <w:sz w:val="24"/>
          <w:szCs w:val="24"/>
        </w:rPr>
      </w:pPr>
    </w:p>
    <w:p w:rsidR="009D125D" w:rsidRDefault="004C336B">
      <w:pPr>
        <w:spacing w:line="240" w:lineRule="auto"/>
        <w:ind w:left="1"/>
        <w:jc w:val="both"/>
        <w:rPr>
          <w:sz w:val="24"/>
          <w:szCs w:val="24"/>
        </w:rPr>
      </w:pPr>
      <w:r>
        <w:rPr>
          <w:sz w:val="24"/>
          <w:szCs w:val="24"/>
        </w:rPr>
        <w:t>SANTOS, Milton.</w:t>
      </w:r>
      <w:r>
        <w:rPr>
          <w:sz w:val="24"/>
          <w:szCs w:val="24"/>
        </w:rPr>
        <w:t xml:space="preserve"> </w:t>
      </w:r>
      <w:r>
        <w:rPr>
          <w:b/>
          <w:i/>
          <w:sz w:val="24"/>
          <w:szCs w:val="24"/>
        </w:rPr>
        <w:t>“Por uma Geografia Nova</w:t>
      </w:r>
      <w:r>
        <w:rPr>
          <w:i/>
          <w:sz w:val="24"/>
          <w:szCs w:val="24"/>
        </w:rPr>
        <w:t>”</w:t>
      </w:r>
      <w:r>
        <w:rPr>
          <w:sz w:val="24"/>
          <w:szCs w:val="24"/>
        </w:rPr>
        <w:t>.</w:t>
      </w:r>
      <w:r>
        <w:rPr>
          <w:sz w:val="24"/>
          <w:szCs w:val="24"/>
        </w:rPr>
        <w:t xml:space="preserve"> </w:t>
      </w:r>
      <w:r>
        <w:rPr>
          <w:sz w:val="24"/>
          <w:szCs w:val="24"/>
        </w:rPr>
        <w:t xml:space="preserve">São Paulo: </w:t>
      </w:r>
      <w:proofErr w:type="spellStart"/>
      <w:r>
        <w:rPr>
          <w:sz w:val="24"/>
          <w:szCs w:val="24"/>
        </w:rPr>
        <w:t>Hucitec</w:t>
      </w:r>
      <w:proofErr w:type="spellEnd"/>
      <w:r>
        <w:rPr>
          <w:sz w:val="24"/>
          <w:szCs w:val="24"/>
        </w:rPr>
        <w:t>, 1978.</w:t>
      </w:r>
    </w:p>
    <w:p w:rsidR="009D125D" w:rsidRDefault="009D125D">
      <w:pPr>
        <w:spacing w:line="240" w:lineRule="auto"/>
        <w:ind w:left="1"/>
        <w:jc w:val="both"/>
        <w:rPr>
          <w:sz w:val="24"/>
          <w:szCs w:val="24"/>
        </w:rPr>
      </w:pPr>
    </w:p>
    <w:p w:rsidR="009D125D" w:rsidRDefault="004C336B">
      <w:pPr>
        <w:spacing w:line="240" w:lineRule="auto"/>
        <w:ind w:left="1"/>
        <w:jc w:val="both"/>
        <w:rPr>
          <w:sz w:val="24"/>
          <w:szCs w:val="24"/>
        </w:rPr>
      </w:pPr>
      <w:r>
        <w:rPr>
          <w:sz w:val="24"/>
          <w:szCs w:val="24"/>
        </w:rPr>
        <w:t xml:space="preserve">SIMAS, Luiz </w:t>
      </w:r>
      <w:proofErr w:type="spellStart"/>
      <w:r>
        <w:rPr>
          <w:sz w:val="24"/>
          <w:szCs w:val="24"/>
        </w:rPr>
        <w:t>Antonio</w:t>
      </w:r>
      <w:proofErr w:type="spellEnd"/>
      <w:r>
        <w:rPr>
          <w:sz w:val="24"/>
          <w:szCs w:val="24"/>
        </w:rPr>
        <w:t>; FABATO, Fábio.</w:t>
      </w:r>
      <w:r>
        <w:rPr>
          <w:sz w:val="24"/>
          <w:szCs w:val="24"/>
        </w:rPr>
        <w:t xml:space="preserve"> </w:t>
      </w:r>
      <w:r>
        <w:rPr>
          <w:b/>
          <w:sz w:val="24"/>
          <w:szCs w:val="24"/>
        </w:rPr>
        <w:t>Umbandas: uma história do Brasil.</w:t>
      </w:r>
      <w:r>
        <w:rPr>
          <w:b/>
          <w:sz w:val="24"/>
          <w:szCs w:val="24"/>
        </w:rPr>
        <w:br/>
      </w:r>
      <w:r>
        <w:rPr>
          <w:sz w:val="24"/>
          <w:szCs w:val="24"/>
        </w:rPr>
        <w:t>Rio de Janeiro: Civilização Brasileira, 2020.</w:t>
      </w:r>
    </w:p>
    <w:p w:rsidR="009D125D" w:rsidRDefault="009D125D">
      <w:pPr>
        <w:spacing w:line="240" w:lineRule="auto"/>
        <w:ind w:left="1"/>
        <w:jc w:val="both"/>
        <w:rPr>
          <w:sz w:val="24"/>
          <w:szCs w:val="24"/>
        </w:rPr>
      </w:pPr>
    </w:p>
    <w:p w:rsidR="009D125D" w:rsidRDefault="004C336B">
      <w:pPr>
        <w:spacing w:line="240" w:lineRule="auto"/>
        <w:ind w:left="1"/>
        <w:jc w:val="both"/>
        <w:rPr>
          <w:sz w:val="24"/>
          <w:szCs w:val="24"/>
        </w:rPr>
      </w:pPr>
      <w:r>
        <w:rPr>
          <w:sz w:val="24"/>
          <w:szCs w:val="24"/>
        </w:rPr>
        <w:t xml:space="preserve">VERGER, P. </w:t>
      </w:r>
      <w:r>
        <w:rPr>
          <w:b/>
          <w:sz w:val="24"/>
          <w:szCs w:val="24"/>
        </w:rPr>
        <w:t>Uma rainha africana</w:t>
      </w:r>
      <w:r>
        <w:rPr>
          <w:sz w:val="24"/>
          <w:szCs w:val="24"/>
        </w:rPr>
        <w:t xml:space="preserve">: Mãe de Santo. Textos, Revista USP, 1990. </w:t>
      </w:r>
      <w:r>
        <w:rPr>
          <w:b/>
          <w:sz w:val="24"/>
          <w:szCs w:val="24"/>
        </w:rPr>
        <w:t xml:space="preserve">ROSENDAHL, </w:t>
      </w:r>
      <w:proofErr w:type="spellStart"/>
      <w:r>
        <w:rPr>
          <w:b/>
          <w:sz w:val="24"/>
          <w:szCs w:val="24"/>
        </w:rPr>
        <w:t>Zeny</w:t>
      </w:r>
      <w:proofErr w:type="spellEnd"/>
      <w:r>
        <w:rPr>
          <w:b/>
          <w:sz w:val="24"/>
          <w:szCs w:val="24"/>
        </w:rPr>
        <w:t xml:space="preserve">. </w:t>
      </w:r>
      <w:r>
        <w:rPr>
          <w:i/>
          <w:sz w:val="24"/>
          <w:szCs w:val="24"/>
        </w:rPr>
        <w:t>Espaço e religião: uma abordagem geográfica</w:t>
      </w:r>
      <w:r>
        <w:rPr>
          <w:sz w:val="24"/>
          <w:szCs w:val="24"/>
        </w:rPr>
        <w:t xml:space="preserve">. Rio de Janeiro: UERJ/NEPEC, </w:t>
      </w:r>
      <w:proofErr w:type="gramStart"/>
      <w:r>
        <w:rPr>
          <w:sz w:val="24"/>
          <w:szCs w:val="24"/>
        </w:rPr>
        <w:t>1996 .Janeiro</w:t>
      </w:r>
      <w:proofErr w:type="gramEnd"/>
      <w:r>
        <w:rPr>
          <w:sz w:val="24"/>
          <w:szCs w:val="24"/>
        </w:rPr>
        <w:t>: FGV, 2009.</w:t>
      </w:r>
    </w:p>
    <w:p w:rsidR="009D125D" w:rsidRDefault="009D125D">
      <w:pPr>
        <w:spacing w:line="240" w:lineRule="auto"/>
        <w:jc w:val="both"/>
        <w:rPr>
          <w:sz w:val="24"/>
          <w:szCs w:val="24"/>
        </w:rPr>
      </w:pPr>
    </w:p>
    <w:p w:rsidR="009D125D" w:rsidRDefault="009D125D">
      <w:pPr>
        <w:spacing w:line="240" w:lineRule="auto"/>
        <w:jc w:val="both"/>
        <w:rPr>
          <w:sz w:val="24"/>
          <w:szCs w:val="24"/>
        </w:rPr>
      </w:pPr>
    </w:p>
    <w:p w:rsidR="009D125D" w:rsidRDefault="009D125D">
      <w:pPr>
        <w:spacing w:line="240" w:lineRule="auto"/>
        <w:jc w:val="both"/>
        <w:rPr>
          <w:sz w:val="24"/>
          <w:szCs w:val="24"/>
        </w:rPr>
      </w:pPr>
    </w:p>
    <w:sectPr w:rsidR="009D125D">
      <w:headerReference w:type="default" r:id="rId11"/>
      <w:footerReference w:type="default" r:id="rId12"/>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36B" w:rsidRDefault="004C336B">
      <w:pPr>
        <w:spacing w:line="240" w:lineRule="auto"/>
      </w:pPr>
      <w:r>
        <w:separator/>
      </w:r>
    </w:p>
  </w:endnote>
  <w:endnote w:type="continuationSeparator" w:id="0">
    <w:p w:rsidR="004C336B" w:rsidRDefault="004C33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25D" w:rsidRDefault="009D12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36B" w:rsidRDefault="004C336B">
      <w:pPr>
        <w:spacing w:line="240" w:lineRule="auto"/>
      </w:pPr>
      <w:r>
        <w:separator/>
      </w:r>
    </w:p>
  </w:footnote>
  <w:footnote w:type="continuationSeparator" w:id="0">
    <w:p w:rsidR="004C336B" w:rsidRDefault="004C336B">
      <w:pPr>
        <w:spacing w:line="240" w:lineRule="auto"/>
      </w:pPr>
      <w:r>
        <w:continuationSeparator/>
      </w:r>
    </w:p>
  </w:footnote>
  <w:footnote w:id="1">
    <w:p w:rsidR="009D125D" w:rsidRDefault="004C336B">
      <w:pPr>
        <w:spacing w:line="240" w:lineRule="auto"/>
        <w:jc w:val="both"/>
        <w:rPr>
          <w:sz w:val="20"/>
          <w:szCs w:val="20"/>
        </w:rPr>
      </w:pPr>
      <w:r>
        <w:rPr>
          <w:vertAlign w:val="superscript"/>
        </w:rPr>
        <w:footnoteRef/>
      </w:r>
      <w:r>
        <w:rPr>
          <w:sz w:val="20"/>
          <w:szCs w:val="20"/>
        </w:rPr>
        <w:t xml:space="preserve"> Licenciado e Mestrando em Geografia pela Universidade Federal do Maranhão. Membro do Grupo de Estudos e Pesquisas Território e Trabalho (</w:t>
      </w:r>
      <w:proofErr w:type="spellStart"/>
      <w:r>
        <w:rPr>
          <w:sz w:val="20"/>
          <w:szCs w:val="20"/>
        </w:rPr>
        <w:t>GETTrab</w:t>
      </w:r>
      <w:proofErr w:type="spellEnd"/>
      <w:r>
        <w:rPr>
          <w:sz w:val="20"/>
          <w:szCs w:val="20"/>
        </w:rPr>
        <w:t xml:space="preserve">/UFMA). </w:t>
      </w:r>
      <w:proofErr w:type="spellStart"/>
      <w:r>
        <w:rPr>
          <w:sz w:val="20"/>
          <w:szCs w:val="20"/>
        </w:rPr>
        <w:t>Email</w:t>
      </w:r>
      <w:proofErr w:type="spellEnd"/>
      <w:r>
        <w:rPr>
          <w:sz w:val="20"/>
          <w:szCs w:val="20"/>
        </w:rPr>
        <w:t>: higor.rafael@discente.ufma.br</w:t>
      </w:r>
    </w:p>
  </w:footnote>
  <w:footnote w:id="2">
    <w:p w:rsidR="009D125D" w:rsidRDefault="004C336B">
      <w:pPr>
        <w:spacing w:line="240" w:lineRule="auto"/>
        <w:jc w:val="both"/>
        <w:rPr>
          <w:sz w:val="20"/>
          <w:szCs w:val="20"/>
        </w:rPr>
      </w:pPr>
      <w:r>
        <w:rPr>
          <w:vertAlign w:val="superscript"/>
        </w:rPr>
        <w:footnoteRef/>
      </w:r>
      <w:r>
        <w:rPr>
          <w:sz w:val="20"/>
          <w:szCs w:val="20"/>
        </w:rPr>
        <w:t xml:space="preserve"> Bacharel em Geografia pela Universidade Federal do Maranhão. Mestre e Doutorando em Geografia pela Universidade Estadual de Campinas. Bolsista pela Fundação de Amparo à Pesquisa do Estado de São Paulo (FAPESP). Membro do Grupo de Estudos e Pesquisas Terri</w:t>
      </w:r>
      <w:r>
        <w:rPr>
          <w:sz w:val="20"/>
          <w:szCs w:val="20"/>
        </w:rPr>
        <w:t>tório e Trabalho (</w:t>
      </w:r>
      <w:proofErr w:type="spellStart"/>
      <w:r>
        <w:rPr>
          <w:sz w:val="20"/>
          <w:szCs w:val="20"/>
        </w:rPr>
        <w:t>GETTrab</w:t>
      </w:r>
      <w:proofErr w:type="spellEnd"/>
      <w:r>
        <w:rPr>
          <w:sz w:val="20"/>
          <w:szCs w:val="20"/>
        </w:rPr>
        <w:t xml:space="preserve">/UFMA). </w:t>
      </w:r>
      <w:proofErr w:type="spellStart"/>
      <w:r>
        <w:rPr>
          <w:sz w:val="20"/>
          <w:szCs w:val="20"/>
        </w:rPr>
        <w:t>Email</w:t>
      </w:r>
      <w:proofErr w:type="spellEnd"/>
      <w:r>
        <w:rPr>
          <w:sz w:val="20"/>
          <w:szCs w:val="20"/>
        </w:rPr>
        <w:t>: m213893@dac.unicamp.br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25D" w:rsidRDefault="004C336B">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120650</wp:posOffset>
          </wp:positionV>
          <wp:extent cx="7563485" cy="10727690"/>
          <wp:effectExtent l="0" t="0" r="0" b="0"/>
          <wp:wrapNone/>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25D"/>
    <w:rsid w:val="00370513"/>
    <w:rsid w:val="004C336B"/>
    <w:rsid w:val="009D12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20FA0-08F1-4504-83B0-3265C5576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Corpodetexto">
    <w:name w:val="Body Text"/>
    <w:basedOn w:val="Normal"/>
    <w:pPr>
      <w:widowControl w:val="0"/>
      <w:suppressAutoHyphens/>
      <w:autoSpaceDE w:val="0"/>
      <w:autoSpaceDN w:val="0"/>
      <w:spacing w:before="240" w:line="240" w:lineRule="auto"/>
      <w:ind w:leftChars="-1" w:left="1" w:hangingChars="1" w:firstLine="705"/>
      <w:jc w:val="both"/>
      <w:textDirection w:val="btLr"/>
      <w:textAlignment w:val="top"/>
      <w:outlineLvl w:val="0"/>
    </w:pPr>
    <w:rPr>
      <w:rFonts w:ascii="Times New Roman" w:eastAsia="Times New Roman" w:hAnsi="Times New Roman" w:cs="Times New Roman"/>
      <w:position w:val="-1"/>
      <w:sz w:val="24"/>
      <w:szCs w:val="24"/>
      <w:lang w:val="pt-PT" w:eastAsia="en-US"/>
    </w:rPr>
  </w:style>
  <w:style w:type="character" w:customStyle="1" w:styleId="CorpodetextoChar">
    <w:name w:val="Corpo de texto Char"/>
    <w:rPr>
      <w:rFonts w:ascii="Times New Roman" w:eastAsia="Times New Roman" w:hAnsi="Times New Roman" w:cs="Times New Roman"/>
      <w:w w:val="100"/>
      <w:position w:val="-1"/>
      <w:sz w:val="24"/>
      <w:szCs w:val="24"/>
      <w:effect w:val="none"/>
      <w:vertAlign w:val="baseline"/>
      <w:cs w:val="0"/>
      <w:em w:val="none"/>
      <w:lang w:val="pt-PT" w:eastAsia="en-US"/>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revistas.usp.br/afroasiaticos/article/view/107230" TargetMode="External"/><Relationship Id="rId4" Type="http://schemas.openxmlformats.org/officeDocument/2006/relationships/webSettings" Target="webSettings.xml"/><Relationship Id="rId9" Type="http://schemas.openxmlformats.org/officeDocument/2006/relationships/hyperlink" Target="https://www.revistas.usp.br/revusp/article/view/27793"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ZmkKzx9yCVALt6IY+t5gyBELrw==">CgMxLjA4AGpICjVzdWdnZXN0SWRJbXBvcnRhYmYyMzQyNy04OGJhLTQxYWQtOTUwMS1iYTRiNzhmNDFiYWJfORIPU2F2aW8gUm9kcmlndWVzakgKNXN1Z2dlc3RJZEltcG9ydGFiZjIzNDI3LTg4YmEtNDFhZC05NTAxLWJhNGI3OGY0MWJhYl83Eg9TYXZpbyBSb2RyaWd1ZXNyITFWZXo3VVpiTkl6UGxDVnhzQ3B1amowNzZLNEpkUTc4MQ==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3095</Words>
  <Characters>16713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Zaira Sabry</cp:lastModifiedBy>
  <cp:revision>2</cp:revision>
  <dcterms:created xsi:type="dcterms:W3CDTF">2025-08-18T13:28:00Z</dcterms:created>
  <dcterms:modified xsi:type="dcterms:W3CDTF">2025-08-18T13:28:00Z</dcterms:modified>
</cp:coreProperties>
</file>