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1D5E3" w14:textId="354E157B" w:rsidR="00717DCF" w:rsidRDefault="00717DCF">
      <w:pPr>
        <w:pStyle w:val="NormalWeb"/>
        <w:spacing w:before="56" w:beforeAutospacing="0" w:after="0" w:afterAutospacing="0"/>
        <w:ind w:right="12"/>
        <w:jc w:val="center"/>
        <w:rPr>
          <w:rFonts w:ascii="Arial" w:hAnsi="Arial" w:cs="Arial"/>
          <w:b/>
          <w:bCs/>
          <w:color w:val="000000"/>
          <w:sz w:val="28"/>
          <w:szCs w:val="28"/>
        </w:rPr>
      </w:pPr>
      <w:r w:rsidRPr="00633A2C">
        <w:rPr>
          <w:rFonts w:ascii="Arial" w:hAnsi="Arial" w:cs="Arial"/>
          <w:b/>
          <w:bCs/>
          <w:color w:val="000000"/>
          <w:sz w:val="28"/>
          <w:szCs w:val="28"/>
        </w:rPr>
        <w:t>A ATUAÇÃO DO MOVIMENTO DOS TRABALHADORES</w:t>
      </w:r>
      <w:r w:rsidR="0035576F" w:rsidRPr="00633A2C">
        <w:rPr>
          <w:rFonts w:ascii="Arial" w:hAnsi="Arial" w:cs="Arial"/>
          <w:b/>
          <w:bCs/>
          <w:color w:val="000000"/>
          <w:sz w:val="28"/>
          <w:szCs w:val="28"/>
        </w:rPr>
        <w:t xml:space="preserve"> </w:t>
      </w:r>
      <w:r w:rsidRPr="00633A2C">
        <w:rPr>
          <w:rFonts w:ascii="Arial" w:hAnsi="Arial" w:cs="Arial"/>
          <w:b/>
          <w:bCs/>
          <w:color w:val="000000"/>
          <w:sz w:val="28"/>
          <w:szCs w:val="28"/>
        </w:rPr>
        <w:t>RURAIS</w:t>
      </w:r>
      <w:r w:rsidR="0035576F" w:rsidRPr="00633A2C">
        <w:rPr>
          <w:rFonts w:ascii="Arial" w:hAnsi="Arial" w:cs="Arial"/>
          <w:b/>
          <w:bCs/>
          <w:color w:val="000000"/>
          <w:sz w:val="28"/>
          <w:szCs w:val="28"/>
        </w:rPr>
        <w:t xml:space="preserve"> </w:t>
      </w:r>
      <w:r w:rsidRPr="00633A2C">
        <w:rPr>
          <w:rFonts w:ascii="Arial" w:hAnsi="Arial" w:cs="Arial"/>
          <w:b/>
          <w:bCs/>
          <w:color w:val="000000"/>
          <w:sz w:val="28"/>
          <w:szCs w:val="28"/>
        </w:rPr>
        <w:t>SEM</w:t>
      </w:r>
      <w:r w:rsidR="0035576F" w:rsidRPr="00633A2C">
        <w:rPr>
          <w:rFonts w:ascii="Arial" w:hAnsi="Arial" w:cs="Arial"/>
          <w:b/>
          <w:bCs/>
          <w:color w:val="000000"/>
          <w:sz w:val="28"/>
          <w:szCs w:val="28"/>
        </w:rPr>
        <w:t xml:space="preserve"> </w:t>
      </w:r>
      <w:r w:rsidRPr="00633A2C">
        <w:rPr>
          <w:rFonts w:ascii="Arial" w:hAnsi="Arial" w:cs="Arial"/>
          <w:b/>
          <w:bCs/>
          <w:color w:val="000000"/>
          <w:sz w:val="28"/>
          <w:szCs w:val="28"/>
        </w:rPr>
        <w:t>TERRA</w:t>
      </w:r>
      <w:r w:rsidR="0035576F" w:rsidRPr="00633A2C">
        <w:rPr>
          <w:rFonts w:ascii="Arial" w:hAnsi="Arial" w:cs="Arial"/>
          <w:b/>
          <w:bCs/>
          <w:color w:val="000000"/>
          <w:sz w:val="28"/>
          <w:szCs w:val="28"/>
        </w:rPr>
        <w:t xml:space="preserve"> </w:t>
      </w:r>
      <w:r w:rsidRPr="00633A2C">
        <w:rPr>
          <w:rFonts w:ascii="Arial" w:hAnsi="Arial" w:cs="Arial"/>
          <w:b/>
          <w:bCs/>
          <w:color w:val="000000"/>
          <w:sz w:val="28"/>
          <w:szCs w:val="28"/>
        </w:rPr>
        <w:t>(MST) NA SOBERANIA ALIMENTAR NO BRASIL</w:t>
      </w:r>
    </w:p>
    <w:p w14:paraId="61F9DAAF" w14:textId="77777777" w:rsidR="007E26D2" w:rsidRDefault="007E26D2">
      <w:pPr>
        <w:pStyle w:val="NormalWeb"/>
        <w:spacing w:before="56" w:beforeAutospacing="0" w:after="0" w:afterAutospacing="0"/>
        <w:ind w:right="12"/>
        <w:jc w:val="center"/>
        <w:rPr>
          <w:rFonts w:ascii="Arial" w:hAnsi="Arial" w:cs="Arial"/>
          <w:sz w:val="28"/>
          <w:szCs w:val="28"/>
        </w:rPr>
      </w:pPr>
    </w:p>
    <w:p w14:paraId="50C241A1" w14:textId="0986272B" w:rsidR="004F776F" w:rsidRPr="00394B8E" w:rsidRDefault="0078463F" w:rsidP="00BF1E14">
      <w:pPr>
        <w:pStyle w:val="NormalWeb"/>
        <w:spacing w:before="56" w:beforeAutospacing="0" w:after="0" w:afterAutospacing="0"/>
        <w:ind w:left="5760" w:right="12"/>
        <w:jc w:val="center"/>
        <w:rPr>
          <w:rFonts w:ascii="Arial" w:hAnsi="Arial" w:cs="Arial"/>
          <w:b/>
          <w:bCs/>
        </w:rPr>
      </w:pPr>
      <w:proofErr w:type="spellStart"/>
      <w:r w:rsidRPr="00394B8E">
        <w:rPr>
          <w:rFonts w:ascii="Arial" w:hAnsi="Arial" w:cs="Arial"/>
          <w:b/>
          <w:bCs/>
        </w:rPr>
        <w:t>Rosicl</w:t>
      </w:r>
      <w:r w:rsidR="00705ED5">
        <w:rPr>
          <w:rFonts w:ascii="Arial" w:hAnsi="Arial" w:cs="Arial"/>
          <w:b/>
          <w:bCs/>
        </w:rPr>
        <w:t>é</w:t>
      </w:r>
      <w:r w:rsidRPr="00394B8E">
        <w:rPr>
          <w:rFonts w:ascii="Arial" w:hAnsi="Arial" w:cs="Arial"/>
          <w:b/>
          <w:bCs/>
        </w:rPr>
        <w:t>a</w:t>
      </w:r>
      <w:proofErr w:type="spellEnd"/>
      <w:r w:rsidRPr="00394B8E">
        <w:rPr>
          <w:rFonts w:ascii="Arial" w:hAnsi="Arial" w:cs="Arial"/>
          <w:b/>
          <w:bCs/>
        </w:rPr>
        <w:t xml:space="preserve"> Bezerra Souza¹</w:t>
      </w:r>
    </w:p>
    <w:p w14:paraId="475CA018" w14:textId="77777777" w:rsidR="005C4655" w:rsidRPr="00633A2C" w:rsidRDefault="005C4655" w:rsidP="004F776F">
      <w:pPr>
        <w:spacing w:line="240" w:lineRule="auto"/>
        <w:ind w:left="2835"/>
        <w:jc w:val="both"/>
        <w:rPr>
          <w:b/>
          <w:sz w:val="20"/>
          <w:szCs w:val="20"/>
        </w:rPr>
      </w:pPr>
    </w:p>
    <w:p w14:paraId="4776940E" w14:textId="77777777" w:rsidR="004F776F" w:rsidRPr="00633A2C" w:rsidRDefault="004F776F" w:rsidP="004F776F">
      <w:pPr>
        <w:spacing w:line="240" w:lineRule="auto"/>
        <w:ind w:left="2835"/>
        <w:jc w:val="both"/>
        <w:rPr>
          <w:b/>
          <w:sz w:val="20"/>
          <w:szCs w:val="20"/>
        </w:rPr>
      </w:pPr>
      <w:r w:rsidRPr="00633A2C">
        <w:rPr>
          <w:b/>
          <w:sz w:val="20"/>
          <w:szCs w:val="20"/>
        </w:rPr>
        <w:t>Resumo</w:t>
      </w:r>
    </w:p>
    <w:p w14:paraId="0D919C18" w14:textId="474B2517" w:rsidR="00FB5E77" w:rsidRDefault="003C5AEC" w:rsidP="001409A6">
      <w:pPr>
        <w:pStyle w:val="NormalWeb"/>
        <w:spacing w:before="0" w:beforeAutospacing="0" w:after="0" w:afterAutospacing="0"/>
        <w:ind w:left="2835"/>
        <w:jc w:val="both"/>
        <w:rPr>
          <w:rFonts w:ascii="Arial" w:eastAsia="Times New Roman" w:hAnsi="Arial" w:cs="Arial"/>
          <w:sz w:val="20"/>
          <w:szCs w:val="20"/>
        </w:rPr>
      </w:pPr>
      <w:r>
        <w:rPr>
          <w:rFonts w:ascii="Arial" w:eastAsia="Times New Roman" w:hAnsi="Arial" w:cs="Arial"/>
          <w:sz w:val="20"/>
          <w:szCs w:val="20"/>
        </w:rPr>
        <w:t>O presente artigo é fundamentada no método crítico-dialético e em revisão bibliográfica e documental.  Objetiva – se analisar de forma crítica a relação entre a soberania alimentar e a reforma agrária no Brasil, destacando a atuação do Movimento dos Trabalhadores Rurais Sem Terra (MST).  Analisa a contradição entre a abundância agrícola no Brasil e os altos índices de insegurança alimentar. Ressalta o papel do MST na democratização do acesso à terra, produção agroecológica e promoção da soberania alimentar. Conclui que superar a fome exige políticas públicas redistributivas, reforma agrária popular e fortalecimento dos movimentos sociais, contrapondo-se ao modelo concentrador do agronegócio e valorizando a agricultura camponesa.</w:t>
      </w:r>
    </w:p>
    <w:p w14:paraId="446FA81D" w14:textId="77777777" w:rsidR="006C3EC7" w:rsidRPr="001409A6" w:rsidRDefault="006C3EC7" w:rsidP="001409A6">
      <w:pPr>
        <w:pStyle w:val="NormalWeb"/>
        <w:spacing w:before="0" w:beforeAutospacing="0" w:after="0" w:afterAutospacing="0"/>
        <w:ind w:left="2835"/>
        <w:jc w:val="both"/>
        <w:rPr>
          <w:rFonts w:ascii="Arial" w:eastAsia="Times New Roman" w:hAnsi="Arial" w:cs="Arial"/>
          <w:sz w:val="20"/>
          <w:szCs w:val="20"/>
        </w:rPr>
      </w:pPr>
    </w:p>
    <w:p w14:paraId="36982BC2" w14:textId="1A91032C" w:rsidR="00BA333B" w:rsidRDefault="004F776F" w:rsidP="004F776F">
      <w:pPr>
        <w:spacing w:line="240" w:lineRule="auto"/>
        <w:ind w:left="2835"/>
        <w:jc w:val="both"/>
        <w:rPr>
          <w:sz w:val="20"/>
          <w:szCs w:val="20"/>
        </w:rPr>
      </w:pPr>
      <w:r w:rsidRPr="00633A2C">
        <w:rPr>
          <w:b/>
          <w:sz w:val="20"/>
          <w:szCs w:val="20"/>
        </w:rPr>
        <w:t>Palavras-chave</w:t>
      </w:r>
      <w:r w:rsidRPr="00633A2C">
        <w:rPr>
          <w:sz w:val="20"/>
          <w:szCs w:val="20"/>
        </w:rPr>
        <w:t xml:space="preserve">: </w:t>
      </w:r>
      <w:r w:rsidR="00BA333B" w:rsidRPr="00BA333B">
        <w:rPr>
          <w:sz w:val="20"/>
          <w:szCs w:val="20"/>
        </w:rPr>
        <w:t>Insegurança alimentar</w:t>
      </w:r>
      <w:r w:rsidR="00BA333B">
        <w:rPr>
          <w:sz w:val="20"/>
          <w:szCs w:val="20"/>
        </w:rPr>
        <w:t xml:space="preserve">; </w:t>
      </w:r>
      <w:r w:rsidR="00BA333B" w:rsidRPr="00BA333B">
        <w:rPr>
          <w:sz w:val="20"/>
          <w:szCs w:val="20"/>
        </w:rPr>
        <w:t>MST</w:t>
      </w:r>
      <w:r w:rsidR="00E44736">
        <w:rPr>
          <w:sz w:val="20"/>
          <w:szCs w:val="20"/>
        </w:rPr>
        <w:t>;</w:t>
      </w:r>
      <w:r w:rsidR="00BA333B" w:rsidRPr="00BA333B">
        <w:rPr>
          <w:sz w:val="20"/>
          <w:szCs w:val="20"/>
        </w:rPr>
        <w:t xml:space="preserve"> Reforma agrária</w:t>
      </w:r>
      <w:r w:rsidR="00E44736">
        <w:rPr>
          <w:sz w:val="20"/>
          <w:szCs w:val="20"/>
        </w:rPr>
        <w:t>;</w:t>
      </w:r>
      <w:r w:rsidR="00BA333B" w:rsidRPr="00BA333B">
        <w:rPr>
          <w:sz w:val="20"/>
          <w:szCs w:val="20"/>
        </w:rPr>
        <w:t xml:space="preserve"> Soberania alimentar</w:t>
      </w:r>
      <w:r w:rsidR="00E44736">
        <w:rPr>
          <w:sz w:val="20"/>
          <w:szCs w:val="20"/>
        </w:rPr>
        <w:t>.</w:t>
      </w:r>
    </w:p>
    <w:p w14:paraId="7CF34FD4" w14:textId="77777777" w:rsidR="00BA333B" w:rsidRDefault="00BA333B" w:rsidP="004F776F">
      <w:pPr>
        <w:spacing w:line="240" w:lineRule="auto"/>
        <w:ind w:left="2835"/>
        <w:jc w:val="both"/>
        <w:rPr>
          <w:b/>
          <w:sz w:val="20"/>
          <w:szCs w:val="20"/>
          <w:lang w:val="en-US"/>
        </w:rPr>
      </w:pPr>
    </w:p>
    <w:p w14:paraId="330A51D3" w14:textId="06D38DCB" w:rsidR="004F776F" w:rsidRPr="00633A2C" w:rsidRDefault="004F776F" w:rsidP="004F776F">
      <w:pPr>
        <w:spacing w:line="240" w:lineRule="auto"/>
        <w:ind w:left="2835"/>
        <w:jc w:val="both"/>
        <w:rPr>
          <w:b/>
          <w:sz w:val="20"/>
          <w:szCs w:val="20"/>
          <w:lang w:val="en-US"/>
        </w:rPr>
      </w:pPr>
      <w:r w:rsidRPr="00633A2C">
        <w:rPr>
          <w:b/>
          <w:sz w:val="20"/>
          <w:szCs w:val="20"/>
          <w:lang w:val="en-US"/>
        </w:rPr>
        <w:t>Abstract</w:t>
      </w:r>
    </w:p>
    <w:p w14:paraId="2DF1E186" w14:textId="7EE21ACD" w:rsidR="004F776F" w:rsidRDefault="00C068DC" w:rsidP="004F776F">
      <w:pPr>
        <w:spacing w:line="240" w:lineRule="auto"/>
        <w:ind w:left="2835"/>
        <w:jc w:val="both"/>
        <w:rPr>
          <w:rFonts w:eastAsia="Times New Roman"/>
        </w:rPr>
      </w:pPr>
      <w:r>
        <w:rPr>
          <w:rFonts w:eastAsia="Times New Roman"/>
        </w:rPr>
        <w:t xml:space="preserve">The </w:t>
      </w:r>
      <w:proofErr w:type="spellStart"/>
      <w:r>
        <w:rPr>
          <w:rFonts w:eastAsia="Times New Roman"/>
        </w:rPr>
        <w:t>present</w:t>
      </w:r>
      <w:proofErr w:type="spellEnd"/>
      <w:r>
        <w:rPr>
          <w:rFonts w:eastAsia="Times New Roman"/>
        </w:rPr>
        <w:t xml:space="preserve"> </w:t>
      </w:r>
      <w:proofErr w:type="spellStart"/>
      <w:r>
        <w:rPr>
          <w:rFonts w:eastAsia="Times New Roman"/>
        </w:rPr>
        <w:t>article</w:t>
      </w:r>
      <w:proofErr w:type="spellEnd"/>
      <w:r>
        <w:rPr>
          <w:rFonts w:eastAsia="Times New Roman"/>
        </w:rPr>
        <w:t xml:space="preserve"> </w:t>
      </w:r>
      <w:proofErr w:type="spellStart"/>
      <w:r>
        <w:rPr>
          <w:rFonts w:eastAsia="Times New Roman"/>
        </w:rPr>
        <w:t>is</w:t>
      </w:r>
      <w:proofErr w:type="spellEnd"/>
      <w:r>
        <w:rPr>
          <w:rFonts w:eastAsia="Times New Roman"/>
        </w:rPr>
        <w:t xml:space="preserve"> </w:t>
      </w:r>
      <w:proofErr w:type="spellStart"/>
      <w:r>
        <w:rPr>
          <w:rFonts w:eastAsia="Times New Roman"/>
        </w:rPr>
        <w:t>based</w:t>
      </w:r>
      <w:proofErr w:type="spellEnd"/>
      <w:r>
        <w:rPr>
          <w:rFonts w:eastAsia="Times New Roman"/>
        </w:rPr>
        <w:t xml:space="preserve"> </w:t>
      </w:r>
      <w:proofErr w:type="spellStart"/>
      <w:r>
        <w:rPr>
          <w:rFonts w:eastAsia="Times New Roman"/>
        </w:rPr>
        <w:t>on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critical-dialectical</w:t>
      </w:r>
      <w:proofErr w:type="spellEnd"/>
      <w:r>
        <w:rPr>
          <w:rFonts w:eastAsia="Times New Roman"/>
        </w:rPr>
        <w:t xml:space="preserve"> </w:t>
      </w:r>
      <w:proofErr w:type="spellStart"/>
      <w:r>
        <w:rPr>
          <w:rFonts w:eastAsia="Times New Roman"/>
        </w:rPr>
        <w:t>method</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on</w:t>
      </w:r>
      <w:proofErr w:type="spellEnd"/>
      <w:r>
        <w:rPr>
          <w:rFonts w:eastAsia="Times New Roman"/>
        </w:rPr>
        <w:t xml:space="preserve"> </w:t>
      </w:r>
      <w:proofErr w:type="spellStart"/>
      <w:r>
        <w:rPr>
          <w:rFonts w:eastAsia="Times New Roman"/>
        </w:rPr>
        <w:t>bibliographic</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documentary</w:t>
      </w:r>
      <w:proofErr w:type="spellEnd"/>
      <w:r>
        <w:rPr>
          <w:rFonts w:eastAsia="Times New Roman"/>
        </w:rPr>
        <w:t xml:space="preserve"> review. It </w:t>
      </w:r>
      <w:proofErr w:type="spellStart"/>
      <w:r>
        <w:rPr>
          <w:rFonts w:eastAsia="Times New Roman"/>
        </w:rPr>
        <w:t>aims</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critically</w:t>
      </w:r>
      <w:proofErr w:type="spellEnd"/>
      <w:r>
        <w:rPr>
          <w:rFonts w:eastAsia="Times New Roman"/>
        </w:rPr>
        <w:t xml:space="preserve"> </w:t>
      </w:r>
      <w:proofErr w:type="spellStart"/>
      <w:r>
        <w:rPr>
          <w:rFonts w:eastAsia="Times New Roman"/>
        </w:rPr>
        <w:t>analyze</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relationship</w:t>
      </w:r>
      <w:proofErr w:type="spellEnd"/>
      <w:r>
        <w:rPr>
          <w:rFonts w:eastAsia="Times New Roman"/>
        </w:rPr>
        <w:t xml:space="preserve"> </w:t>
      </w:r>
      <w:proofErr w:type="spellStart"/>
      <w:r>
        <w:rPr>
          <w:rFonts w:eastAsia="Times New Roman"/>
        </w:rPr>
        <w:t>between</w:t>
      </w:r>
      <w:proofErr w:type="spellEnd"/>
      <w:r>
        <w:rPr>
          <w:rFonts w:eastAsia="Times New Roman"/>
        </w:rPr>
        <w:t xml:space="preserve"> food </w:t>
      </w:r>
      <w:proofErr w:type="spellStart"/>
      <w:r>
        <w:rPr>
          <w:rFonts w:eastAsia="Times New Roman"/>
        </w:rPr>
        <w:t>sovereignty</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agrarian</w:t>
      </w:r>
      <w:proofErr w:type="spellEnd"/>
      <w:r>
        <w:rPr>
          <w:rFonts w:eastAsia="Times New Roman"/>
        </w:rPr>
        <w:t xml:space="preserve"> </w:t>
      </w:r>
      <w:proofErr w:type="spellStart"/>
      <w:r>
        <w:rPr>
          <w:rFonts w:eastAsia="Times New Roman"/>
        </w:rPr>
        <w:t>reform</w:t>
      </w:r>
      <w:proofErr w:type="spellEnd"/>
      <w:r>
        <w:rPr>
          <w:rFonts w:eastAsia="Times New Roman"/>
        </w:rPr>
        <w:t xml:space="preserve"> in </w:t>
      </w:r>
      <w:proofErr w:type="spellStart"/>
      <w:r>
        <w:rPr>
          <w:rFonts w:eastAsia="Times New Roman"/>
        </w:rPr>
        <w:t>Brazil</w:t>
      </w:r>
      <w:proofErr w:type="spellEnd"/>
      <w:r>
        <w:rPr>
          <w:rFonts w:eastAsia="Times New Roman"/>
        </w:rPr>
        <w:t xml:space="preserve">, </w:t>
      </w:r>
      <w:proofErr w:type="spellStart"/>
      <w:r>
        <w:rPr>
          <w:rFonts w:eastAsia="Times New Roman"/>
        </w:rPr>
        <w:t>highlighting</w:t>
      </w:r>
      <w:proofErr w:type="spellEnd"/>
      <w:r>
        <w:rPr>
          <w:rFonts w:eastAsia="Times New Roman"/>
        </w:rPr>
        <w:t xml:space="preserve"> </w:t>
      </w:r>
      <w:proofErr w:type="spellStart"/>
      <w:r>
        <w:rPr>
          <w:rFonts w:eastAsia="Times New Roman"/>
        </w:rPr>
        <w:t>the</w:t>
      </w:r>
      <w:proofErr w:type="spellEnd"/>
      <w:r>
        <w:rPr>
          <w:rFonts w:eastAsia="Times New Roman"/>
        </w:rPr>
        <w:t xml:space="preserve"> role </w:t>
      </w:r>
      <w:proofErr w:type="spellStart"/>
      <w:r>
        <w:rPr>
          <w:rFonts w:eastAsia="Times New Roman"/>
        </w:rPr>
        <w:t>of</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Landless</w:t>
      </w:r>
      <w:proofErr w:type="spellEnd"/>
      <w:r>
        <w:rPr>
          <w:rFonts w:eastAsia="Times New Roman"/>
        </w:rPr>
        <w:t xml:space="preserve"> </w:t>
      </w:r>
      <w:proofErr w:type="spellStart"/>
      <w:r>
        <w:rPr>
          <w:rFonts w:eastAsia="Times New Roman"/>
        </w:rPr>
        <w:t>Workers</w:t>
      </w:r>
      <w:proofErr w:type="spellEnd"/>
      <w:r>
        <w:rPr>
          <w:rFonts w:eastAsia="Times New Roman"/>
        </w:rPr>
        <w:t xml:space="preserve">' </w:t>
      </w:r>
      <w:proofErr w:type="spellStart"/>
      <w:r>
        <w:rPr>
          <w:rFonts w:eastAsia="Times New Roman"/>
        </w:rPr>
        <w:t>Movement</w:t>
      </w:r>
      <w:proofErr w:type="spellEnd"/>
      <w:r>
        <w:rPr>
          <w:rFonts w:eastAsia="Times New Roman"/>
        </w:rPr>
        <w:t xml:space="preserve"> (MST). It examines </w:t>
      </w:r>
      <w:proofErr w:type="spellStart"/>
      <w:r>
        <w:rPr>
          <w:rFonts w:eastAsia="Times New Roman"/>
        </w:rPr>
        <w:t>the</w:t>
      </w:r>
      <w:proofErr w:type="spellEnd"/>
      <w:r>
        <w:rPr>
          <w:rFonts w:eastAsia="Times New Roman"/>
        </w:rPr>
        <w:t xml:space="preserve"> </w:t>
      </w:r>
      <w:proofErr w:type="spellStart"/>
      <w:r>
        <w:rPr>
          <w:rFonts w:eastAsia="Times New Roman"/>
        </w:rPr>
        <w:t>contradiction</w:t>
      </w:r>
      <w:proofErr w:type="spellEnd"/>
      <w:r>
        <w:rPr>
          <w:rFonts w:eastAsia="Times New Roman"/>
        </w:rPr>
        <w:t xml:space="preserve"> </w:t>
      </w:r>
      <w:proofErr w:type="spellStart"/>
      <w:r>
        <w:rPr>
          <w:rFonts w:eastAsia="Times New Roman"/>
        </w:rPr>
        <w:t>between</w:t>
      </w:r>
      <w:proofErr w:type="spellEnd"/>
      <w:r>
        <w:rPr>
          <w:rFonts w:eastAsia="Times New Roman"/>
        </w:rPr>
        <w:t xml:space="preserve"> </w:t>
      </w:r>
      <w:proofErr w:type="spellStart"/>
      <w:r>
        <w:rPr>
          <w:rFonts w:eastAsia="Times New Roman"/>
        </w:rPr>
        <w:t>Brazil’s</w:t>
      </w:r>
      <w:proofErr w:type="spellEnd"/>
      <w:r>
        <w:rPr>
          <w:rFonts w:eastAsia="Times New Roman"/>
        </w:rPr>
        <w:t xml:space="preserve"> </w:t>
      </w:r>
      <w:proofErr w:type="spellStart"/>
      <w:r>
        <w:rPr>
          <w:rFonts w:eastAsia="Times New Roman"/>
        </w:rPr>
        <w:t>agricultural</w:t>
      </w:r>
      <w:proofErr w:type="spellEnd"/>
      <w:r>
        <w:rPr>
          <w:rFonts w:eastAsia="Times New Roman"/>
        </w:rPr>
        <w:t xml:space="preserve"> </w:t>
      </w:r>
      <w:proofErr w:type="spellStart"/>
      <w:r>
        <w:rPr>
          <w:rFonts w:eastAsia="Times New Roman"/>
        </w:rPr>
        <w:t>abundance</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the</w:t>
      </w:r>
      <w:proofErr w:type="spellEnd"/>
      <w:r>
        <w:rPr>
          <w:rFonts w:eastAsia="Times New Roman"/>
        </w:rPr>
        <w:t xml:space="preserve"> high </w:t>
      </w:r>
      <w:proofErr w:type="spellStart"/>
      <w:r>
        <w:rPr>
          <w:rFonts w:eastAsia="Times New Roman"/>
        </w:rPr>
        <w:t>levels</w:t>
      </w:r>
      <w:proofErr w:type="spellEnd"/>
      <w:r>
        <w:rPr>
          <w:rFonts w:eastAsia="Times New Roman"/>
        </w:rPr>
        <w:t xml:space="preserve"> </w:t>
      </w:r>
      <w:proofErr w:type="spellStart"/>
      <w:r>
        <w:rPr>
          <w:rFonts w:eastAsia="Times New Roman"/>
        </w:rPr>
        <w:t>of</w:t>
      </w:r>
      <w:proofErr w:type="spellEnd"/>
      <w:r>
        <w:rPr>
          <w:rFonts w:eastAsia="Times New Roman"/>
        </w:rPr>
        <w:t xml:space="preserve"> food </w:t>
      </w:r>
      <w:proofErr w:type="spellStart"/>
      <w:r>
        <w:rPr>
          <w:rFonts w:eastAsia="Times New Roman"/>
        </w:rPr>
        <w:t>insecurity</w:t>
      </w:r>
      <w:proofErr w:type="spellEnd"/>
      <w:r>
        <w:rPr>
          <w:rFonts w:eastAsia="Times New Roman"/>
        </w:rPr>
        <w:t xml:space="preserve">. The </w:t>
      </w:r>
      <w:proofErr w:type="spellStart"/>
      <w:r>
        <w:rPr>
          <w:rFonts w:eastAsia="Times New Roman"/>
        </w:rPr>
        <w:t>study</w:t>
      </w:r>
      <w:proofErr w:type="spellEnd"/>
      <w:r>
        <w:rPr>
          <w:rFonts w:eastAsia="Times New Roman"/>
        </w:rPr>
        <w:t xml:space="preserve"> </w:t>
      </w:r>
      <w:proofErr w:type="spellStart"/>
      <w:r>
        <w:rPr>
          <w:rFonts w:eastAsia="Times New Roman"/>
        </w:rPr>
        <w:t>emphasizes</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MST's</w:t>
      </w:r>
      <w:proofErr w:type="spellEnd"/>
      <w:r>
        <w:rPr>
          <w:rFonts w:eastAsia="Times New Roman"/>
        </w:rPr>
        <w:t xml:space="preserve"> role in </w:t>
      </w:r>
      <w:proofErr w:type="spellStart"/>
      <w:r>
        <w:rPr>
          <w:rFonts w:eastAsia="Times New Roman"/>
        </w:rPr>
        <w:t>democratizing</w:t>
      </w:r>
      <w:proofErr w:type="spellEnd"/>
      <w:r>
        <w:rPr>
          <w:rFonts w:eastAsia="Times New Roman"/>
        </w:rPr>
        <w:t xml:space="preserve"> </w:t>
      </w:r>
      <w:proofErr w:type="spellStart"/>
      <w:r>
        <w:rPr>
          <w:rFonts w:eastAsia="Times New Roman"/>
        </w:rPr>
        <w:t>access</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land</w:t>
      </w:r>
      <w:proofErr w:type="spellEnd"/>
      <w:r>
        <w:rPr>
          <w:rFonts w:eastAsia="Times New Roman"/>
        </w:rPr>
        <w:t xml:space="preserve">, </w:t>
      </w:r>
      <w:proofErr w:type="spellStart"/>
      <w:r>
        <w:rPr>
          <w:rFonts w:eastAsia="Times New Roman"/>
        </w:rPr>
        <w:t>promoting</w:t>
      </w:r>
      <w:proofErr w:type="spellEnd"/>
      <w:r>
        <w:rPr>
          <w:rFonts w:eastAsia="Times New Roman"/>
        </w:rPr>
        <w:t xml:space="preserve"> </w:t>
      </w:r>
      <w:proofErr w:type="spellStart"/>
      <w:r>
        <w:rPr>
          <w:rFonts w:eastAsia="Times New Roman"/>
        </w:rPr>
        <w:t>agroecological</w:t>
      </w:r>
      <w:proofErr w:type="spellEnd"/>
      <w:r>
        <w:rPr>
          <w:rFonts w:eastAsia="Times New Roman"/>
        </w:rPr>
        <w:t xml:space="preserve"> </w:t>
      </w:r>
      <w:proofErr w:type="spellStart"/>
      <w:r>
        <w:rPr>
          <w:rFonts w:eastAsia="Times New Roman"/>
        </w:rPr>
        <w:t>production</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advancing</w:t>
      </w:r>
      <w:proofErr w:type="spellEnd"/>
      <w:r>
        <w:rPr>
          <w:rFonts w:eastAsia="Times New Roman"/>
        </w:rPr>
        <w:t xml:space="preserve"> food </w:t>
      </w:r>
      <w:proofErr w:type="spellStart"/>
      <w:r>
        <w:rPr>
          <w:rFonts w:eastAsia="Times New Roman"/>
        </w:rPr>
        <w:t>sovereignty</w:t>
      </w:r>
      <w:proofErr w:type="spellEnd"/>
      <w:r>
        <w:rPr>
          <w:rFonts w:eastAsia="Times New Roman"/>
        </w:rPr>
        <w:t xml:space="preserve">. It </w:t>
      </w:r>
      <w:proofErr w:type="spellStart"/>
      <w:r>
        <w:rPr>
          <w:rFonts w:eastAsia="Times New Roman"/>
        </w:rPr>
        <w:t>concludes</w:t>
      </w:r>
      <w:proofErr w:type="spellEnd"/>
      <w:r>
        <w:rPr>
          <w:rFonts w:eastAsia="Times New Roman"/>
        </w:rPr>
        <w:t xml:space="preserve"> </w:t>
      </w:r>
      <w:proofErr w:type="spellStart"/>
      <w:r>
        <w:rPr>
          <w:rFonts w:eastAsia="Times New Roman"/>
        </w:rPr>
        <w:t>that</w:t>
      </w:r>
      <w:proofErr w:type="spellEnd"/>
      <w:r>
        <w:rPr>
          <w:rFonts w:eastAsia="Times New Roman"/>
        </w:rPr>
        <w:t xml:space="preserve"> </w:t>
      </w:r>
      <w:proofErr w:type="spellStart"/>
      <w:r>
        <w:rPr>
          <w:rFonts w:eastAsia="Times New Roman"/>
        </w:rPr>
        <w:t>overcoming</w:t>
      </w:r>
      <w:proofErr w:type="spellEnd"/>
      <w:r>
        <w:rPr>
          <w:rFonts w:eastAsia="Times New Roman"/>
        </w:rPr>
        <w:t xml:space="preserve"> </w:t>
      </w:r>
      <w:proofErr w:type="spellStart"/>
      <w:r>
        <w:rPr>
          <w:rFonts w:eastAsia="Times New Roman"/>
        </w:rPr>
        <w:t>hunger</w:t>
      </w:r>
      <w:proofErr w:type="spellEnd"/>
      <w:r>
        <w:rPr>
          <w:rFonts w:eastAsia="Times New Roman"/>
        </w:rPr>
        <w:t xml:space="preserve"> </w:t>
      </w:r>
      <w:proofErr w:type="spellStart"/>
      <w:r>
        <w:rPr>
          <w:rFonts w:eastAsia="Times New Roman"/>
        </w:rPr>
        <w:t>requires</w:t>
      </w:r>
      <w:proofErr w:type="spellEnd"/>
      <w:r>
        <w:rPr>
          <w:rFonts w:eastAsia="Times New Roman"/>
        </w:rPr>
        <w:t xml:space="preserve"> </w:t>
      </w:r>
      <w:proofErr w:type="spellStart"/>
      <w:r>
        <w:rPr>
          <w:rFonts w:eastAsia="Times New Roman"/>
        </w:rPr>
        <w:t>redistributive</w:t>
      </w:r>
      <w:proofErr w:type="spellEnd"/>
      <w:r>
        <w:rPr>
          <w:rFonts w:eastAsia="Times New Roman"/>
        </w:rPr>
        <w:t xml:space="preserve"> </w:t>
      </w:r>
      <w:proofErr w:type="spellStart"/>
      <w:r>
        <w:rPr>
          <w:rFonts w:eastAsia="Times New Roman"/>
        </w:rPr>
        <w:t>public</w:t>
      </w:r>
      <w:proofErr w:type="spellEnd"/>
      <w:r>
        <w:rPr>
          <w:rFonts w:eastAsia="Times New Roman"/>
        </w:rPr>
        <w:t xml:space="preserve"> policies, popular </w:t>
      </w:r>
      <w:proofErr w:type="spellStart"/>
      <w:r>
        <w:rPr>
          <w:rFonts w:eastAsia="Times New Roman"/>
        </w:rPr>
        <w:t>agrarian</w:t>
      </w:r>
      <w:proofErr w:type="spellEnd"/>
      <w:r>
        <w:rPr>
          <w:rFonts w:eastAsia="Times New Roman"/>
        </w:rPr>
        <w:t xml:space="preserve"> </w:t>
      </w:r>
      <w:proofErr w:type="spellStart"/>
      <w:r>
        <w:rPr>
          <w:rFonts w:eastAsia="Times New Roman"/>
        </w:rPr>
        <w:t>reform</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strengthening</w:t>
      </w:r>
      <w:proofErr w:type="spellEnd"/>
      <w:r>
        <w:rPr>
          <w:rFonts w:eastAsia="Times New Roman"/>
        </w:rPr>
        <w:t xml:space="preserve"> </w:t>
      </w:r>
      <w:proofErr w:type="spellStart"/>
      <w:r>
        <w:rPr>
          <w:rFonts w:eastAsia="Times New Roman"/>
        </w:rPr>
        <w:t>of</w:t>
      </w:r>
      <w:proofErr w:type="spellEnd"/>
      <w:r>
        <w:rPr>
          <w:rFonts w:eastAsia="Times New Roman"/>
        </w:rPr>
        <w:t xml:space="preserve"> social </w:t>
      </w:r>
      <w:proofErr w:type="spellStart"/>
      <w:r>
        <w:rPr>
          <w:rFonts w:eastAsia="Times New Roman"/>
        </w:rPr>
        <w:t>movements</w:t>
      </w:r>
      <w:proofErr w:type="spellEnd"/>
      <w:r>
        <w:rPr>
          <w:rFonts w:eastAsia="Times New Roman"/>
        </w:rPr>
        <w:t xml:space="preserve">, in </w:t>
      </w:r>
      <w:proofErr w:type="spellStart"/>
      <w:r>
        <w:rPr>
          <w:rFonts w:eastAsia="Times New Roman"/>
        </w:rPr>
        <w:t>opposition</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the</w:t>
      </w:r>
      <w:proofErr w:type="spellEnd"/>
      <w:r>
        <w:rPr>
          <w:rFonts w:eastAsia="Times New Roman"/>
        </w:rPr>
        <w:t xml:space="preserve"> agribusiness-</w:t>
      </w:r>
      <w:proofErr w:type="spellStart"/>
      <w:r>
        <w:rPr>
          <w:rFonts w:eastAsia="Times New Roman"/>
        </w:rPr>
        <w:t>centered</w:t>
      </w:r>
      <w:proofErr w:type="spellEnd"/>
      <w:r>
        <w:rPr>
          <w:rFonts w:eastAsia="Times New Roman"/>
        </w:rPr>
        <w:t xml:space="preserve"> </w:t>
      </w:r>
      <w:proofErr w:type="spellStart"/>
      <w:r>
        <w:rPr>
          <w:rFonts w:eastAsia="Times New Roman"/>
        </w:rPr>
        <w:t>model</w:t>
      </w:r>
      <w:proofErr w:type="spellEnd"/>
      <w:r>
        <w:rPr>
          <w:rFonts w:eastAsia="Times New Roman"/>
        </w:rPr>
        <w:t xml:space="preserve"> </w:t>
      </w:r>
      <w:proofErr w:type="spellStart"/>
      <w:r>
        <w:rPr>
          <w:rFonts w:eastAsia="Times New Roman"/>
        </w:rPr>
        <w:t>and</w:t>
      </w:r>
      <w:proofErr w:type="spellEnd"/>
      <w:r>
        <w:rPr>
          <w:rFonts w:eastAsia="Times New Roman"/>
        </w:rPr>
        <w:t xml:space="preserve"> in </w:t>
      </w:r>
      <w:proofErr w:type="spellStart"/>
      <w:r>
        <w:rPr>
          <w:rFonts w:eastAsia="Times New Roman"/>
        </w:rPr>
        <w:t>support</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peasant</w:t>
      </w:r>
      <w:proofErr w:type="spellEnd"/>
      <w:r>
        <w:rPr>
          <w:rFonts w:eastAsia="Times New Roman"/>
        </w:rPr>
        <w:t xml:space="preserve"> </w:t>
      </w:r>
      <w:proofErr w:type="spellStart"/>
      <w:r>
        <w:rPr>
          <w:rFonts w:eastAsia="Times New Roman"/>
        </w:rPr>
        <w:t>agriculture</w:t>
      </w:r>
      <w:proofErr w:type="spellEnd"/>
      <w:r>
        <w:rPr>
          <w:rFonts w:eastAsia="Times New Roman"/>
        </w:rPr>
        <w:t>.</w:t>
      </w:r>
    </w:p>
    <w:p w14:paraId="0198B99E" w14:textId="77777777" w:rsidR="006C3EC7" w:rsidRPr="00633A2C" w:rsidRDefault="006C3EC7" w:rsidP="004F776F">
      <w:pPr>
        <w:spacing w:line="240" w:lineRule="auto"/>
        <w:ind w:left="2835"/>
        <w:jc w:val="both"/>
        <w:rPr>
          <w:sz w:val="20"/>
          <w:szCs w:val="20"/>
          <w:lang w:val="en-US"/>
        </w:rPr>
      </w:pPr>
    </w:p>
    <w:p w14:paraId="33658B4D" w14:textId="594F75A0" w:rsidR="004F776F" w:rsidRDefault="004F776F" w:rsidP="004F776F">
      <w:pPr>
        <w:spacing w:line="240" w:lineRule="auto"/>
        <w:ind w:left="2835"/>
        <w:jc w:val="both"/>
        <w:rPr>
          <w:sz w:val="20"/>
          <w:szCs w:val="20"/>
        </w:rPr>
      </w:pPr>
      <w:r w:rsidRPr="00633A2C">
        <w:rPr>
          <w:b/>
          <w:sz w:val="20"/>
          <w:szCs w:val="20"/>
          <w:lang w:val="en-US"/>
        </w:rPr>
        <w:t>Keywords</w:t>
      </w:r>
      <w:r w:rsidR="001409A6" w:rsidRPr="001409A6">
        <w:t xml:space="preserve"> </w:t>
      </w:r>
      <w:r w:rsidR="00E44736">
        <w:t xml:space="preserve">Food </w:t>
      </w:r>
      <w:proofErr w:type="spellStart"/>
      <w:r w:rsidR="00E44736">
        <w:t>insecurity</w:t>
      </w:r>
      <w:proofErr w:type="spellEnd"/>
      <w:r w:rsidR="00E44736">
        <w:t>;</w:t>
      </w:r>
      <w:r w:rsidR="00D73795">
        <w:t xml:space="preserve"> </w:t>
      </w:r>
      <w:r w:rsidR="00D73795">
        <w:t>MST</w:t>
      </w:r>
      <w:r w:rsidR="00D73795">
        <w:t>;</w:t>
      </w:r>
      <w:r w:rsidR="00E44736">
        <w:t xml:space="preserve"> </w:t>
      </w:r>
      <w:proofErr w:type="spellStart"/>
      <w:r w:rsidR="00D73795">
        <w:t>Agrarian</w:t>
      </w:r>
      <w:proofErr w:type="spellEnd"/>
      <w:r w:rsidR="00D73795">
        <w:t xml:space="preserve"> </w:t>
      </w:r>
      <w:proofErr w:type="spellStart"/>
      <w:r w:rsidR="00D73795">
        <w:t xml:space="preserve">reform; </w:t>
      </w:r>
      <w:proofErr w:type="spellEnd"/>
      <w:r w:rsidR="001409A6">
        <w:t xml:space="preserve">Food </w:t>
      </w:r>
      <w:proofErr w:type="spellStart"/>
      <w:r w:rsidR="001409A6">
        <w:t>sovereignty</w:t>
      </w:r>
      <w:proofErr w:type="spellEnd"/>
      <w:r w:rsidR="00D73795">
        <w:t>.</w:t>
      </w:r>
    </w:p>
    <w:p w14:paraId="6F47DC96" w14:textId="77777777" w:rsidR="0079156A" w:rsidRDefault="0079156A" w:rsidP="004F776F">
      <w:pPr>
        <w:spacing w:line="240" w:lineRule="auto"/>
        <w:ind w:left="2835"/>
        <w:jc w:val="both"/>
        <w:rPr>
          <w:sz w:val="20"/>
          <w:szCs w:val="20"/>
        </w:rPr>
      </w:pPr>
    </w:p>
    <w:p w14:paraId="4B8E7161" w14:textId="77777777" w:rsidR="0079156A" w:rsidRPr="00633A2C" w:rsidRDefault="0079156A" w:rsidP="004F776F">
      <w:pPr>
        <w:spacing w:line="240" w:lineRule="auto"/>
        <w:ind w:left="2835"/>
        <w:jc w:val="both"/>
        <w:rPr>
          <w:sz w:val="20"/>
          <w:szCs w:val="20"/>
        </w:rPr>
      </w:pPr>
    </w:p>
    <w:p w14:paraId="599DD699" w14:textId="77777777" w:rsidR="004F776F" w:rsidRPr="00633A2C" w:rsidRDefault="004F776F" w:rsidP="004F776F">
      <w:pPr>
        <w:pBdr>
          <w:bottom w:val="single" w:sz="12" w:space="1" w:color="auto"/>
        </w:pBdr>
        <w:spacing w:line="360" w:lineRule="auto"/>
        <w:jc w:val="both"/>
        <w:rPr>
          <w:sz w:val="24"/>
          <w:szCs w:val="24"/>
        </w:rPr>
      </w:pPr>
    </w:p>
    <w:p w14:paraId="7746A38A" w14:textId="2D2B033F" w:rsidR="00B400F1" w:rsidRDefault="00C86422" w:rsidP="007A2E09">
      <w:pPr>
        <w:pStyle w:val="NormalWeb"/>
        <w:spacing w:before="0" w:beforeAutospacing="0" w:after="0" w:afterAutospacing="0"/>
        <w:jc w:val="both"/>
        <w:divId w:val="717554185"/>
        <w:rPr>
          <w:rFonts w:ascii="Arial" w:hAnsi="Arial" w:cs="Arial"/>
          <w:color w:val="000000"/>
          <w:sz w:val="20"/>
          <w:szCs w:val="20"/>
        </w:rPr>
      </w:pPr>
      <w:r>
        <w:rPr>
          <w:rFonts w:ascii="Arial" w:hAnsi="Arial" w:cs="Arial"/>
          <w:color w:val="000000"/>
          <w:sz w:val="20"/>
          <w:szCs w:val="20"/>
        </w:rPr>
        <w:t>¹</w:t>
      </w:r>
      <w:r w:rsidR="00B400F1">
        <w:rPr>
          <w:rFonts w:ascii="Arial" w:hAnsi="Arial" w:cs="Arial"/>
          <w:color w:val="000000"/>
          <w:sz w:val="20"/>
          <w:szCs w:val="20"/>
        </w:rPr>
        <w:t xml:space="preserve">*Assistente Social. Bacharel em Serviço Social pela Universidade Estadual do Tocantins (UNITINS, Palmas, Brasil). Mestranda em Serviço Social pela Universidade Federal do Tocantins (UFT, Miracema, Brasil), E-mail: </w:t>
      </w:r>
      <w:hyperlink r:id="rId7" w:history="1">
        <w:r w:rsidR="00B400F1">
          <w:rPr>
            <w:rStyle w:val="Hyperlink"/>
            <w:rFonts w:ascii="Arial" w:hAnsi="Arial" w:cs="Arial"/>
            <w:color w:val="1155CC"/>
            <w:sz w:val="20"/>
            <w:szCs w:val="20"/>
          </w:rPr>
          <w:t>rosicleabezerra@unitins.br</w:t>
        </w:r>
      </w:hyperlink>
      <w:r w:rsidR="00B400F1">
        <w:rPr>
          <w:rFonts w:ascii="Arial" w:hAnsi="Arial" w:cs="Arial"/>
          <w:color w:val="000000"/>
          <w:sz w:val="20"/>
          <w:szCs w:val="20"/>
        </w:rPr>
        <w:t> </w:t>
      </w:r>
    </w:p>
    <w:p w14:paraId="49D3A110" w14:textId="77777777" w:rsidR="00C86422" w:rsidRDefault="00C86422" w:rsidP="00C86422">
      <w:pPr>
        <w:pStyle w:val="NormalWeb"/>
        <w:spacing w:before="0" w:beforeAutospacing="0" w:after="0" w:afterAutospacing="0"/>
        <w:divId w:val="717554185"/>
        <w:rPr>
          <w:rFonts w:ascii="Arial" w:hAnsi="Arial" w:cs="Arial"/>
          <w:color w:val="000000"/>
          <w:sz w:val="20"/>
          <w:szCs w:val="20"/>
        </w:rPr>
      </w:pPr>
    </w:p>
    <w:p w14:paraId="072CE30D" w14:textId="77777777" w:rsidR="00C86422" w:rsidRDefault="00C86422" w:rsidP="00C86422">
      <w:pPr>
        <w:pStyle w:val="NormalWeb"/>
        <w:spacing w:before="0" w:beforeAutospacing="0" w:after="0" w:afterAutospacing="0"/>
        <w:divId w:val="717554185"/>
      </w:pPr>
    </w:p>
    <w:p w14:paraId="7F25237A" w14:textId="77777777" w:rsidR="004C238E" w:rsidRDefault="004C238E" w:rsidP="00C86422">
      <w:pPr>
        <w:pStyle w:val="NormalWeb"/>
        <w:spacing w:before="0" w:beforeAutospacing="0" w:after="0" w:afterAutospacing="0"/>
        <w:divId w:val="717554185"/>
      </w:pPr>
    </w:p>
    <w:p w14:paraId="5A13095D" w14:textId="66285E5A" w:rsidR="004F776F" w:rsidRPr="00C86422" w:rsidRDefault="004F776F" w:rsidP="00C86422">
      <w:pPr>
        <w:pStyle w:val="PargrafodaLista"/>
        <w:numPr>
          <w:ilvl w:val="0"/>
          <w:numId w:val="3"/>
        </w:numPr>
        <w:spacing w:line="360" w:lineRule="auto"/>
        <w:rPr>
          <w:b/>
          <w:sz w:val="24"/>
          <w:szCs w:val="24"/>
        </w:rPr>
      </w:pPr>
      <w:r w:rsidRPr="00C86422">
        <w:rPr>
          <w:b/>
          <w:sz w:val="24"/>
          <w:szCs w:val="24"/>
        </w:rPr>
        <w:t>INTRODUÇÃO</w:t>
      </w:r>
    </w:p>
    <w:p w14:paraId="36930CA6" w14:textId="77777777" w:rsidR="00CE5B61" w:rsidRPr="00633A2C" w:rsidRDefault="00CE5B61" w:rsidP="00CE5B61">
      <w:pPr>
        <w:pStyle w:val="PargrafodaLista"/>
        <w:spacing w:line="360" w:lineRule="auto"/>
        <w:ind w:left="1080"/>
        <w:rPr>
          <w:b/>
          <w:sz w:val="24"/>
          <w:szCs w:val="24"/>
        </w:rPr>
      </w:pPr>
    </w:p>
    <w:p w14:paraId="75CF5E5B" w14:textId="77777777" w:rsidR="00ED3131" w:rsidRPr="00ED3131" w:rsidRDefault="00ED3131" w:rsidP="00ED3131">
      <w:pPr>
        <w:spacing w:line="360" w:lineRule="auto"/>
        <w:ind w:firstLine="720"/>
        <w:jc w:val="both"/>
        <w:rPr>
          <w:rFonts w:eastAsia="Times New Roman"/>
          <w:sz w:val="24"/>
          <w:szCs w:val="24"/>
        </w:rPr>
      </w:pPr>
      <w:r w:rsidRPr="00ED3131">
        <w:rPr>
          <w:rFonts w:eastAsia="Times New Roman"/>
          <w:sz w:val="24"/>
          <w:szCs w:val="24"/>
        </w:rPr>
        <w:t>O acesso à alimentação adequada é um direito humano fundamental, reconhecido por tratados internacionais e pela Constituição Federal de 1988. No entanto, esse direito segue negado a amplas parcelas da população brasileira. A reincorporação do Brasil ao Mapa da Fome em 2022, segundo relatório da Organização das Nações Unidas (ONU, 2022), evidencia a gravidade da insegurança alimentar no país, mesmo sendo um dos maiores exportadores de alimentos do mundo.</w:t>
      </w:r>
    </w:p>
    <w:p w14:paraId="2F63B794" w14:textId="77777777" w:rsidR="00ED3131" w:rsidRPr="00ED3131" w:rsidRDefault="00ED3131" w:rsidP="00ED3131">
      <w:pPr>
        <w:spacing w:line="360" w:lineRule="auto"/>
        <w:ind w:firstLine="720"/>
        <w:jc w:val="both"/>
        <w:rPr>
          <w:rFonts w:eastAsia="Times New Roman"/>
          <w:sz w:val="24"/>
          <w:szCs w:val="24"/>
        </w:rPr>
      </w:pPr>
      <w:r w:rsidRPr="00ED3131">
        <w:rPr>
          <w:rFonts w:eastAsia="Times New Roman"/>
          <w:sz w:val="24"/>
          <w:szCs w:val="24"/>
        </w:rPr>
        <w:t>Nesse contexto, torna-se essencial compreender os fatores históricos, sociais e econômicos que sustentam esse paradoxo. O conceito de soberania alimentar, desenvolvido por movimentos sociais camponeses como o Movimento dos Trabalhadores Rurais Sem Terra (MST), assume centralidade nesse debate ao propor a democratização do acesso à terra, a produção agroecológica de alimentos e o respeito aos modos de vida camponeses, em oposição ao modelo agroexportador hegemônico.</w:t>
      </w:r>
    </w:p>
    <w:p w14:paraId="1F867F9C" w14:textId="77777777" w:rsidR="00ED3131" w:rsidRPr="00ED3131" w:rsidRDefault="00ED3131" w:rsidP="00ED3131">
      <w:pPr>
        <w:spacing w:line="360" w:lineRule="auto"/>
        <w:ind w:firstLine="720"/>
        <w:jc w:val="both"/>
        <w:rPr>
          <w:rFonts w:eastAsia="Times New Roman"/>
          <w:sz w:val="24"/>
          <w:szCs w:val="24"/>
        </w:rPr>
      </w:pPr>
      <w:r w:rsidRPr="00ED3131">
        <w:rPr>
          <w:rFonts w:eastAsia="Times New Roman"/>
          <w:sz w:val="24"/>
          <w:szCs w:val="24"/>
        </w:rPr>
        <w:t>A justificativa deste estudo reside na necessidade de analisar criticamente a relação entre a luta pela soberania alimentar e a atuação dos movimentos sociais no Brasil, com ênfase no papel desempenhado pelo MST. Compreender essa relação é fundamental para refletir sobre os limites e as possibilidades das políticas públicas voltadas à erradicação da fome e à construção de sistemas alimentares sustentáveis e socialmente justos.</w:t>
      </w:r>
    </w:p>
    <w:p w14:paraId="05DA4B28" w14:textId="77777777" w:rsidR="00ED3131" w:rsidRPr="00ED3131" w:rsidRDefault="00ED3131" w:rsidP="00ED3131">
      <w:pPr>
        <w:spacing w:line="360" w:lineRule="auto"/>
        <w:ind w:firstLine="720"/>
        <w:jc w:val="both"/>
        <w:rPr>
          <w:rFonts w:eastAsia="Times New Roman"/>
          <w:sz w:val="24"/>
          <w:szCs w:val="24"/>
        </w:rPr>
      </w:pPr>
      <w:r w:rsidRPr="00ED3131">
        <w:rPr>
          <w:rFonts w:eastAsia="Times New Roman"/>
          <w:sz w:val="24"/>
          <w:szCs w:val="24"/>
        </w:rPr>
        <w:t>O problema de pesquisa que orienta este trabalho é: Como o Movimento dos Trabalhadores Rurais Sem Terra (MST) contribui para a construção da soberania alimentar no Brasil diante do avanço da insegurança alimentar e das contradições do modelo agroexportador vigente? Parte-se da hipótese de que a atuação do MST representa uma alternativa concreta ao modelo agrícola dominante, ao articular a luta por reforma agrária com a promoção de práticas agroecológicas, organização popular e a defesa do direito à alimentação como prática emancipatória.</w:t>
      </w:r>
    </w:p>
    <w:p w14:paraId="7DE69AD8" w14:textId="59B22504" w:rsidR="00E2295F" w:rsidRPr="00633A2C" w:rsidRDefault="00653F60" w:rsidP="00ED3131">
      <w:pPr>
        <w:pStyle w:val="NormalWeb"/>
        <w:spacing w:before="0" w:beforeAutospacing="0" w:after="0" w:afterAutospacing="0" w:line="360" w:lineRule="auto"/>
        <w:ind w:firstLine="720"/>
        <w:jc w:val="both"/>
        <w:rPr>
          <w:rFonts w:ascii="Arial" w:hAnsi="Arial" w:cs="Arial"/>
        </w:rPr>
      </w:pPr>
      <w:r w:rsidRPr="00633A2C">
        <w:rPr>
          <w:rFonts w:ascii="Arial" w:hAnsi="Arial" w:cs="Arial"/>
        </w:rPr>
        <w:t>De modo geral, o presente artigo</w:t>
      </w:r>
      <w:r w:rsidR="00A740F2" w:rsidRPr="00633A2C">
        <w:rPr>
          <w:rFonts w:ascii="Arial" w:hAnsi="Arial" w:cs="Arial"/>
        </w:rPr>
        <w:t xml:space="preserve">, </w:t>
      </w:r>
      <w:r w:rsidRPr="00633A2C">
        <w:rPr>
          <w:rFonts w:ascii="Arial" w:hAnsi="Arial" w:cs="Arial"/>
        </w:rPr>
        <w:t>objetiva – se</w:t>
      </w:r>
      <w:r w:rsidR="00ED3131">
        <w:rPr>
          <w:rFonts w:ascii="Arial" w:hAnsi="Arial" w:cs="Arial"/>
        </w:rPr>
        <w:t xml:space="preserve">, </w:t>
      </w:r>
      <w:r w:rsidR="0090023B" w:rsidRPr="00633A2C">
        <w:rPr>
          <w:rFonts w:ascii="Arial" w:hAnsi="Arial" w:cs="Arial"/>
        </w:rPr>
        <w:t>analisar de forma crítica a relação entre a soberania alimentar e a reforma agrária no Brasil, destacando a atuação do Movimento dos Trabalhadores Rurais Sem Terra (MST)</w:t>
      </w:r>
      <w:r w:rsidR="00ED3131">
        <w:rPr>
          <w:rFonts w:ascii="Arial" w:hAnsi="Arial" w:cs="Arial"/>
        </w:rPr>
        <w:t xml:space="preserve">. </w:t>
      </w:r>
      <w:r w:rsidR="00B23FE6" w:rsidRPr="00633A2C">
        <w:rPr>
          <w:rFonts w:ascii="Arial" w:hAnsi="Arial" w:cs="Arial"/>
        </w:rPr>
        <w:t>C</w:t>
      </w:r>
      <w:r w:rsidR="00E2295F" w:rsidRPr="00633A2C">
        <w:rPr>
          <w:rFonts w:ascii="Arial" w:hAnsi="Arial" w:cs="Arial"/>
        </w:rPr>
        <w:t xml:space="preserve">omo </w:t>
      </w:r>
      <w:r w:rsidR="00E2295F" w:rsidRPr="00633A2C">
        <w:rPr>
          <w:rStyle w:val="Forte"/>
          <w:rFonts w:ascii="Arial" w:hAnsi="Arial" w:cs="Arial"/>
          <w:b w:val="0"/>
          <w:bCs w:val="0"/>
        </w:rPr>
        <w:t>objetivos</w:t>
      </w:r>
      <w:r w:rsidR="00E2295F" w:rsidRPr="00633A2C">
        <w:rPr>
          <w:rStyle w:val="Forte"/>
          <w:rFonts w:ascii="Arial" w:hAnsi="Arial" w:cs="Arial"/>
        </w:rPr>
        <w:t xml:space="preserve"> </w:t>
      </w:r>
      <w:r w:rsidR="00E2295F" w:rsidRPr="00633A2C">
        <w:rPr>
          <w:rStyle w:val="Forte"/>
          <w:rFonts w:ascii="Arial" w:hAnsi="Arial" w:cs="Arial"/>
          <w:b w:val="0"/>
          <w:bCs w:val="0"/>
        </w:rPr>
        <w:t>específicos</w:t>
      </w:r>
      <w:r w:rsidR="00E2295F" w:rsidRPr="00633A2C">
        <w:rPr>
          <w:rFonts w:ascii="Arial" w:hAnsi="Arial" w:cs="Arial"/>
        </w:rPr>
        <w:t>, propõem-se:</w:t>
      </w:r>
      <w:r w:rsidR="00BC33AC" w:rsidRPr="00633A2C">
        <w:rPr>
          <w:rFonts w:ascii="Arial" w:hAnsi="Arial" w:cs="Arial"/>
        </w:rPr>
        <w:t xml:space="preserve"> a) resgatar o histórico de formação e desenvolvimento do MST, relacionando-o à luta pela soberania alimentar e à reforma agrária como instrumento fundamental para a democratização do acesso à terra;</w:t>
      </w:r>
      <w:r w:rsidR="00B23FE6" w:rsidRPr="00633A2C">
        <w:rPr>
          <w:rFonts w:ascii="Arial" w:hAnsi="Arial" w:cs="Arial"/>
        </w:rPr>
        <w:t xml:space="preserve"> </w:t>
      </w:r>
      <w:r w:rsidR="001409A6">
        <w:rPr>
          <w:rFonts w:ascii="Arial" w:hAnsi="Arial" w:cs="Arial"/>
        </w:rPr>
        <w:t xml:space="preserve">e, </w:t>
      </w:r>
      <w:r w:rsidR="00BC33AC" w:rsidRPr="00633A2C">
        <w:rPr>
          <w:rFonts w:ascii="Arial" w:hAnsi="Arial" w:cs="Arial"/>
        </w:rPr>
        <w:t>b) discutir o conceito de soberania alimentar e sua construção coletiva pelos movimentos sociais, especialmente no contexto das lutas pela reforma agrária;</w:t>
      </w:r>
      <w:r w:rsidR="00E06EB6" w:rsidRPr="00633A2C">
        <w:rPr>
          <w:rFonts w:ascii="Arial" w:hAnsi="Arial" w:cs="Arial"/>
        </w:rPr>
        <w:t xml:space="preserve"> </w:t>
      </w:r>
    </w:p>
    <w:p w14:paraId="12CF4788" w14:textId="7282BDF3" w:rsidR="00E2295F" w:rsidRPr="00633A2C" w:rsidRDefault="00E2295F" w:rsidP="00491D8D">
      <w:pPr>
        <w:pStyle w:val="NormalWeb"/>
        <w:spacing w:before="0" w:beforeAutospacing="0" w:after="0" w:afterAutospacing="0" w:line="360" w:lineRule="auto"/>
        <w:ind w:firstLine="720"/>
        <w:jc w:val="both"/>
        <w:divId w:val="2168392"/>
        <w:rPr>
          <w:rFonts w:ascii="Arial" w:hAnsi="Arial" w:cs="Arial"/>
        </w:rPr>
      </w:pPr>
      <w:r w:rsidRPr="00633A2C">
        <w:rPr>
          <w:rFonts w:ascii="Arial" w:hAnsi="Arial" w:cs="Arial"/>
        </w:rPr>
        <w:t xml:space="preserve">No que tange à </w:t>
      </w:r>
      <w:r w:rsidRPr="00633A2C">
        <w:rPr>
          <w:rStyle w:val="Forte"/>
          <w:rFonts w:ascii="Arial" w:hAnsi="Arial" w:cs="Arial"/>
          <w:b w:val="0"/>
          <w:bCs w:val="0"/>
        </w:rPr>
        <w:t>metodologia</w:t>
      </w:r>
      <w:r w:rsidRPr="00633A2C">
        <w:rPr>
          <w:rFonts w:ascii="Arial" w:hAnsi="Arial" w:cs="Arial"/>
        </w:rPr>
        <w:t xml:space="preserve">, esta pesquisa é de natureza </w:t>
      </w:r>
      <w:r w:rsidR="00B22117" w:rsidRPr="00633A2C">
        <w:rPr>
          <w:rStyle w:val="Forte"/>
          <w:rFonts w:ascii="Arial" w:hAnsi="Arial" w:cs="Arial"/>
          <w:b w:val="0"/>
          <w:bCs w:val="0"/>
        </w:rPr>
        <w:t>exploratória</w:t>
      </w:r>
      <w:r w:rsidRPr="00633A2C">
        <w:rPr>
          <w:rFonts w:ascii="Arial" w:hAnsi="Arial" w:cs="Arial"/>
        </w:rPr>
        <w:t xml:space="preserve">, fundamentando-se em </w:t>
      </w:r>
      <w:r w:rsidRPr="00633A2C">
        <w:rPr>
          <w:rStyle w:val="Forte"/>
          <w:rFonts w:ascii="Arial" w:hAnsi="Arial" w:cs="Arial"/>
          <w:b w:val="0"/>
          <w:bCs w:val="0"/>
        </w:rPr>
        <w:t>revisão</w:t>
      </w:r>
      <w:r w:rsidRPr="00633A2C">
        <w:rPr>
          <w:rStyle w:val="Forte"/>
          <w:rFonts w:ascii="Arial" w:hAnsi="Arial" w:cs="Arial"/>
        </w:rPr>
        <w:t xml:space="preserve"> </w:t>
      </w:r>
      <w:r w:rsidRPr="00633A2C">
        <w:rPr>
          <w:rStyle w:val="Forte"/>
          <w:rFonts w:ascii="Arial" w:hAnsi="Arial" w:cs="Arial"/>
          <w:b w:val="0"/>
          <w:bCs w:val="0"/>
        </w:rPr>
        <w:t>bibliográfica</w:t>
      </w:r>
      <w:r w:rsidR="00F3045E" w:rsidRPr="00633A2C">
        <w:rPr>
          <w:rStyle w:val="Forte"/>
          <w:rFonts w:ascii="Arial" w:hAnsi="Arial" w:cs="Arial"/>
          <w:b w:val="0"/>
          <w:bCs w:val="0"/>
        </w:rPr>
        <w:t xml:space="preserve"> e documental</w:t>
      </w:r>
      <w:r w:rsidRPr="00633A2C">
        <w:rPr>
          <w:rFonts w:ascii="Arial" w:hAnsi="Arial" w:cs="Arial"/>
        </w:rPr>
        <w:t xml:space="preserve">. A abordagem metodológica adotada é o </w:t>
      </w:r>
      <w:r w:rsidRPr="00633A2C">
        <w:rPr>
          <w:rStyle w:val="Forte"/>
          <w:rFonts w:ascii="Arial" w:hAnsi="Arial" w:cs="Arial"/>
          <w:b w:val="0"/>
          <w:bCs w:val="0"/>
        </w:rPr>
        <w:t>método</w:t>
      </w:r>
      <w:r w:rsidRPr="00633A2C">
        <w:rPr>
          <w:rStyle w:val="Forte"/>
          <w:rFonts w:ascii="Arial" w:hAnsi="Arial" w:cs="Arial"/>
        </w:rPr>
        <w:t xml:space="preserve"> </w:t>
      </w:r>
      <w:r w:rsidRPr="00633A2C">
        <w:rPr>
          <w:rStyle w:val="Forte"/>
          <w:rFonts w:ascii="Arial" w:hAnsi="Arial" w:cs="Arial"/>
          <w:b w:val="0"/>
          <w:bCs w:val="0"/>
        </w:rPr>
        <w:t>crítico</w:t>
      </w:r>
      <w:r w:rsidRPr="00633A2C">
        <w:rPr>
          <w:rStyle w:val="Forte"/>
          <w:rFonts w:ascii="Arial" w:hAnsi="Arial" w:cs="Arial"/>
        </w:rPr>
        <w:t>-</w:t>
      </w:r>
      <w:r w:rsidRPr="00633A2C">
        <w:rPr>
          <w:rStyle w:val="Forte"/>
          <w:rFonts w:ascii="Arial" w:hAnsi="Arial" w:cs="Arial"/>
          <w:b w:val="0"/>
          <w:bCs w:val="0"/>
        </w:rPr>
        <w:t>dialético</w:t>
      </w:r>
      <w:r w:rsidRPr="00633A2C">
        <w:rPr>
          <w:rFonts w:ascii="Arial" w:hAnsi="Arial" w:cs="Arial"/>
        </w:rPr>
        <w:t xml:space="preserve">, que permite apreender a realidade em sua totalidade histórica, considerando suas contradições internas e a dinâmica das relações sociais. Para </w:t>
      </w:r>
      <w:proofErr w:type="spellStart"/>
      <w:r w:rsidRPr="00633A2C">
        <w:rPr>
          <w:rFonts w:ascii="Arial" w:hAnsi="Arial" w:cs="Arial"/>
        </w:rPr>
        <w:t>Lukács</w:t>
      </w:r>
      <w:proofErr w:type="spellEnd"/>
      <w:r w:rsidRPr="00633A2C">
        <w:rPr>
          <w:rFonts w:ascii="Arial" w:hAnsi="Arial" w:cs="Arial"/>
        </w:rPr>
        <w:t xml:space="preserve"> (2012), o método dialético “procura captar o real em sua complexidade viva, como uma totalidade em movimento, orientada pelas relações entre essência e aparência, forma e </w:t>
      </w:r>
      <w:r w:rsidR="00F3045E" w:rsidRPr="00633A2C">
        <w:rPr>
          <w:rFonts w:ascii="Arial" w:hAnsi="Arial" w:cs="Arial"/>
        </w:rPr>
        <w:t>o c</w:t>
      </w:r>
      <w:r w:rsidRPr="00633A2C">
        <w:rPr>
          <w:rFonts w:ascii="Arial" w:hAnsi="Arial" w:cs="Arial"/>
        </w:rPr>
        <w:t>onteúdo</w:t>
      </w:r>
      <w:r w:rsidR="00F3045E" w:rsidRPr="00633A2C">
        <w:rPr>
          <w:rFonts w:ascii="Arial" w:hAnsi="Arial" w:cs="Arial"/>
        </w:rPr>
        <w:t>.</w:t>
      </w:r>
    </w:p>
    <w:p w14:paraId="34F7F803" w14:textId="77777777" w:rsidR="00E2295F" w:rsidRPr="00633A2C" w:rsidRDefault="00E2295F" w:rsidP="00491D8D">
      <w:pPr>
        <w:pStyle w:val="NormalWeb"/>
        <w:spacing w:before="0" w:beforeAutospacing="0" w:after="0" w:afterAutospacing="0" w:line="360" w:lineRule="auto"/>
        <w:ind w:firstLine="720"/>
        <w:jc w:val="both"/>
        <w:divId w:val="2168392"/>
        <w:rPr>
          <w:rFonts w:ascii="Arial" w:hAnsi="Arial" w:cs="Arial"/>
        </w:rPr>
      </w:pPr>
      <w:r w:rsidRPr="00633A2C">
        <w:rPr>
          <w:rFonts w:ascii="Arial" w:hAnsi="Arial" w:cs="Arial"/>
        </w:rPr>
        <w:t>A perspectiva crítico-dialética é essencial para compreender a soberania alimentar como expressão de uma luta de classes concreta, na qual o MST atua como sujeito histórico coletivo, enfrentando estruturas de dominação que se manifestam na concentração fundiária, no agronegócio e na subordinação da produção alimentar à lógica do mercado global.</w:t>
      </w:r>
    </w:p>
    <w:p w14:paraId="1762BFDB" w14:textId="4D1341E7" w:rsidR="008D74E2" w:rsidRPr="00633A2C" w:rsidRDefault="002775F6" w:rsidP="008D74E2">
      <w:pPr>
        <w:pStyle w:val="NormalWeb"/>
        <w:spacing w:before="0" w:beforeAutospacing="0" w:after="0" w:afterAutospacing="0" w:line="360" w:lineRule="auto"/>
        <w:ind w:firstLine="720"/>
        <w:jc w:val="both"/>
        <w:divId w:val="1005863728"/>
        <w:rPr>
          <w:rFonts w:ascii="Arial" w:hAnsi="Arial" w:cs="Arial"/>
        </w:rPr>
      </w:pPr>
      <w:r w:rsidRPr="00633A2C">
        <w:rPr>
          <w:rFonts w:ascii="Arial" w:hAnsi="Arial" w:cs="Arial"/>
        </w:rPr>
        <w:t xml:space="preserve">A </w:t>
      </w:r>
      <w:r w:rsidR="008F7ECA" w:rsidRPr="00633A2C">
        <w:rPr>
          <w:rFonts w:ascii="Arial" w:hAnsi="Arial" w:cs="Arial"/>
        </w:rPr>
        <w:t>pesquisa será desenvolvida a partir da análise de obras acadêmicas, documentos institucionais, produções do próprio Movimento dos Trabalhadores Rurais Sem Terra (MST)</w:t>
      </w:r>
      <w:r w:rsidR="005B6953" w:rsidRPr="00633A2C">
        <w:rPr>
          <w:rFonts w:ascii="Arial" w:hAnsi="Arial" w:cs="Arial"/>
        </w:rPr>
        <w:t xml:space="preserve">, site oficial do MST, </w:t>
      </w:r>
      <w:proofErr w:type="spellStart"/>
      <w:r w:rsidR="005B6953" w:rsidRPr="00633A2C">
        <w:rPr>
          <w:rStyle w:val="Forte"/>
          <w:rFonts w:ascii="Arial" w:hAnsi="Arial" w:cs="Arial"/>
          <w:b w:val="0"/>
          <w:bCs w:val="0"/>
        </w:rPr>
        <w:t>SciELO</w:t>
      </w:r>
      <w:proofErr w:type="spellEnd"/>
      <w:r w:rsidR="005B6953" w:rsidRPr="00633A2C">
        <w:rPr>
          <w:rFonts w:ascii="Arial" w:hAnsi="Arial" w:cs="Arial"/>
          <w:b/>
          <w:bCs/>
        </w:rPr>
        <w:t xml:space="preserve">, </w:t>
      </w:r>
      <w:r w:rsidR="005B6953" w:rsidRPr="00633A2C">
        <w:rPr>
          <w:rStyle w:val="Forte"/>
          <w:rFonts w:ascii="Arial" w:hAnsi="Arial" w:cs="Arial"/>
          <w:b w:val="0"/>
          <w:bCs w:val="0"/>
        </w:rPr>
        <w:t>Google Acadêmico</w:t>
      </w:r>
      <w:r w:rsidR="005B6953" w:rsidRPr="00633A2C">
        <w:rPr>
          <w:rFonts w:ascii="Arial" w:hAnsi="Arial" w:cs="Arial"/>
          <w:b/>
          <w:bCs/>
        </w:rPr>
        <w:t xml:space="preserve">, </w:t>
      </w:r>
      <w:r w:rsidR="005B6953" w:rsidRPr="00633A2C">
        <w:rPr>
          <w:rStyle w:val="Forte"/>
          <w:rFonts w:ascii="Arial" w:hAnsi="Arial" w:cs="Arial"/>
          <w:b w:val="0"/>
          <w:bCs w:val="0"/>
        </w:rPr>
        <w:t>repositórios de universidades</w:t>
      </w:r>
      <w:r w:rsidR="005B6953" w:rsidRPr="00633A2C">
        <w:rPr>
          <w:rFonts w:ascii="Arial" w:hAnsi="Arial" w:cs="Arial"/>
          <w:b/>
          <w:bCs/>
        </w:rPr>
        <w:t>,</w:t>
      </w:r>
      <w:r w:rsidR="005B6953" w:rsidRPr="00633A2C">
        <w:rPr>
          <w:rFonts w:ascii="Arial" w:hAnsi="Arial" w:cs="Arial"/>
        </w:rPr>
        <w:t xml:space="preserve"> </w:t>
      </w:r>
      <w:r w:rsidR="008F7ECA" w:rsidRPr="00633A2C">
        <w:rPr>
          <w:rFonts w:ascii="Arial" w:hAnsi="Arial" w:cs="Arial"/>
        </w:rPr>
        <w:t>e relatórios de organismos internacionais.</w:t>
      </w:r>
      <w:r w:rsidR="00482584" w:rsidRPr="00633A2C">
        <w:rPr>
          <w:rFonts w:ascii="Arial" w:hAnsi="Arial" w:cs="Arial"/>
        </w:rPr>
        <w:t xml:space="preserve"> </w:t>
      </w:r>
      <w:r w:rsidR="008F7ECA" w:rsidRPr="00633A2C">
        <w:rPr>
          <w:rFonts w:ascii="Arial" w:hAnsi="Arial" w:cs="Arial"/>
        </w:rPr>
        <w:t xml:space="preserve">Serão selecionados e analisados documentos produzidos entre os anos de </w:t>
      </w:r>
      <w:r w:rsidR="008F7ECA" w:rsidRPr="00633A2C">
        <w:rPr>
          <w:rStyle w:val="Forte"/>
          <w:rFonts w:ascii="Arial" w:hAnsi="Arial" w:cs="Arial"/>
          <w:b w:val="0"/>
          <w:bCs w:val="0"/>
        </w:rPr>
        <w:t>2015 a 2025</w:t>
      </w:r>
      <w:r w:rsidR="008F7ECA" w:rsidRPr="00633A2C">
        <w:rPr>
          <w:rFonts w:ascii="Arial" w:hAnsi="Arial" w:cs="Arial"/>
        </w:rPr>
        <w:t xml:space="preserve">, a fim de garantir a atualização e a relevância do material consultado. </w:t>
      </w:r>
    </w:p>
    <w:p w14:paraId="022DE3F2" w14:textId="4A790BBA" w:rsidR="008F7ECA" w:rsidRPr="00633A2C" w:rsidRDefault="008F7ECA">
      <w:pPr>
        <w:pStyle w:val="Parteinferiordoformulrio"/>
        <w:divId w:val="1673265526"/>
      </w:pPr>
    </w:p>
    <w:p w14:paraId="68013682" w14:textId="77777777" w:rsidR="00CA6D9A" w:rsidRPr="00633A2C" w:rsidRDefault="00CA6D9A" w:rsidP="000F1E5B">
      <w:pPr>
        <w:pStyle w:val="NormalWeb"/>
        <w:spacing w:before="0" w:beforeAutospacing="0" w:after="0" w:afterAutospacing="0" w:line="360" w:lineRule="auto"/>
        <w:jc w:val="both"/>
        <w:divId w:val="2168392"/>
        <w:rPr>
          <w:rFonts w:ascii="Arial" w:hAnsi="Arial" w:cs="Arial"/>
        </w:rPr>
      </w:pPr>
    </w:p>
    <w:p w14:paraId="0CCD9298" w14:textId="49098484" w:rsidR="007840A7" w:rsidRDefault="00AF5E38" w:rsidP="00935162">
      <w:pPr>
        <w:pStyle w:val="PargrafodaLista"/>
        <w:numPr>
          <w:ilvl w:val="0"/>
          <w:numId w:val="1"/>
        </w:numPr>
        <w:spacing w:line="360" w:lineRule="auto"/>
        <w:jc w:val="both"/>
        <w:rPr>
          <w:b/>
          <w:sz w:val="24"/>
          <w:szCs w:val="24"/>
        </w:rPr>
      </w:pPr>
      <w:r w:rsidRPr="00633A2C">
        <w:rPr>
          <w:b/>
          <w:sz w:val="24"/>
          <w:szCs w:val="24"/>
        </w:rPr>
        <w:t>O PARADOXO BRASILEIRO: ENTRE A ABUNDÂNCIA AGRÍCOLA E A INSEGURANÇA ALIMENTAR</w:t>
      </w:r>
    </w:p>
    <w:p w14:paraId="0D2D9831" w14:textId="77777777" w:rsidR="00ED3131" w:rsidRPr="00ED3131" w:rsidRDefault="00ED3131" w:rsidP="00ED3131">
      <w:pPr>
        <w:pStyle w:val="PargrafodaLista"/>
        <w:spacing w:line="360" w:lineRule="auto"/>
        <w:ind w:left="1080"/>
        <w:jc w:val="both"/>
        <w:rPr>
          <w:b/>
          <w:sz w:val="24"/>
          <w:szCs w:val="24"/>
        </w:rPr>
      </w:pPr>
    </w:p>
    <w:p w14:paraId="696A4416" w14:textId="77777777" w:rsidR="00ED3131" w:rsidRPr="00ED3131" w:rsidRDefault="00ED3131" w:rsidP="00ED3131">
      <w:pPr>
        <w:spacing w:line="360" w:lineRule="auto"/>
        <w:ind w:firstLine="720"/>
        <w:jc w:val="both"/>
        <w:rPr>
          <w:rFonts w:eastAsia="Times New Roman"/>
          <w:sz w:val="24"/>
          <w:szCs w:val="24"/>
        </w:rPr>
      </w:pPr>
      <w:r w:rsidRPr="00ED3131">
        <w:rPr>
          <w:rFonts w:eastAsia="Times New Roman"/>
          <w:sz w:val="24"/>
          <w:szCs w:val="24"/>
        </w:rPr>
        <w:t>Apesar de o Brasil ocupar posição de destaque entre os maiores produtores e exportadores de alimentos do mundo, liderando mercados de commodities como soja, milho e carnes (FAO, 2023), o país convive com elevados índices de fome. Em 2022, mais de 33 milhões de brasileiros viviam em situação de insegurança alimentar, evidenciando um retrocesso histórico aos níveis da década de 1990 (FAO, 2023). Essa realidade revela o chamado “paradoxo brasileiro”: a coexistência entre abundância produtiva e fome, resultado não da escassez de alimentos, mas da desigualdade na distribuição de renda e da fragilidade das políticas públicas (FAO, 2023).</w:t>
      </w:r>
    </w:p>
    <w:p w14:paraId="2CC2E140" w14:textId="77777777" w:rsidR="00ED3131" w:rsidRPr="00ED3131" w:rsidRDefault="00ED3131" w:rsidP="00ED3131">
      <w:pPr>
        <w:spacing w:line="360" w:lineRule="auto"/>
        <w:ind w:firstLine="720"/>
        <w:jc w:val="both"/>
        <w:rPr>
          <w:rFonts w:eastAsia="Times New Roman"/>
          <w:sz w:val="24"/>
          <w:szCs w:val="24"/>
        </w:rPr>
      </w:pPr>
      <w:r w:rsidRPr="00ED3131">
        <w:rPr>
          <w:rFonts w:eastAsia="Times New Roman"/>
          <w:sz w:val="24"/>
          <w:szCs w:val="24"/>
        </w:rPr>
        <w:t xml:space="preserve">O modelo agroexportador, baseado em grandes propriedades voltadas à exportação, agrava esse quadro. Delgado (2012) aponta que esse sistema prioriza culturas voltadas ao mercado externo, como a soja, cuja maior parte é destinada à alimentação animal e à produção de biocombustíveis. Dados do Ministério da Agricultura (MAPA, 2023) indicam que cerca de 70% da soja nacional é exportada, o que impacta o mercado interno com o aumento dos preços e a redução da oferta de alimentos básicos. </w:t>
      </w:r>
      <w:proofErr w:type="spellStart"/>
      <w:r w:rsidRPr="00ED3131">
        <w:rPr>
          <w:rFonts w:eastAsia="Times New Roman"/>
          <w:sz w:val="24"/>
          <w:szCs w:val="24"/>
        </w:rPr>
        <w:t>Sauer</w:t>
      </w:r>
      <w:proofErr w:type="spellEnd"/>
      <w:r w:rsidRPr="00ED3131">
        <w:rPr>
          <w:rFonts w:eastAsia="Times New Roman"/>
          <w:sz w:val="24"/>
          <w:szCs w:val="24"/>
        </w:rPr>
        <w:t xml:space="preserve"> (2020) acrescenta que a valorização das exportações e do dólar torna a venda externa mais lucrativa, elevando os preços e dificultando o acesso aos alimentos pelas camadas mais pobres.</w:t>
      </w:r>
    </w:p>
    <w:p w14:paraId="4B48253F" w14:textId="77777777" w:rsidR="00ED3131" w:rsidRPr="00ED3131" w:rsidRDefault="00ED3131" w:rsidP="00ED3131">
      <w:pPr>
        <w:spacing w:line="360" w:lineRule="auto"/>
        <w:ind w:firstLine="720"/>
        <w:jc w:val="both"/>
        <w:rPr>
          <w:rFonts w:eastAsia="Times New Roman"/>
          <w:sz w:val="24"/>
          <w:szCs w:val="24"/>
        </w:rPr>
      </w:pPr>
      <w:r w:rsidRPr="00ED3131">
        <w:rPr>
          <w:rFonts w:eastAsia="Times New Roman"/>
          <w:sz w:val="24"/>
          <w:szCs w:val="24"/>
        </w:rPr>
        <w:t>Durante a pandemia de Covid-19, mesmo com o agravamento da fome, a produção agropecuária bateu recordes de exportação, contribuindo para o encarecimento de itens como arroz, feijão e óleo de soja (REDE PENSSAN, 2022). Isso demonstra que a produção agrícola, subordinada à lógica mercantil, não garante segurança alimentar à população.</w:t>
      </w:r>
    </w:p>
    <w:p w14:paraId="66F7FDB5" w14:textId="77777777" w:rsidR="007032C0" w:rsidRDefault="00ED3131" w:rsidP="007032C0">
      <w:pPr>
        <w:spacing w:line="360" w:lineRule="auto"/>
        <w:ind w:firstLine="720"/>
        <w:jc w:val="both"/>
        <w:rPr>
          <w:rFonts w:eastAsia="Times New Roman"/>
          <w:sz w:val="24"/>
          <w:szCs w:val="24"/>
        </w:rPr>
      </w:pPr>
      <w:r w:rsidRPr="00ED3131">
        <w:rPr>
          <w:rFonts w:eastAsia="Times New Roman"/>
          <w:sz w:val="24"/>
          <w:szCs w:val="24"/>
        </w:rPr>
        <w:t>A modernização conservadora do campo brasileiro fortaleceu o agronegócio, mas não democratizou o acesso à terra nem assegurou o direito à alimentação</w:t>
      </w:r>
      <w:r w:rsidR="007032C0">
        <w:rPr>
          <w:rFonts w:eastAsia="Times New Roman"/>
          <w:sz w:val="24"/>
          <w:szCs w:val="24"/>
        </w:rPr>
        <w:t xml:space="preserve">, pontuou </w:t>
      </w:r>
      <w:r w:rsidR="00C866C8">
        <w:rPr>
          <w:rFonts w:eastAsia="Times New Roman"/>
          <w:sz w:val="24"/>
          <w:szCs w:val="24"/>
        </w:rPr>
        <w:t xml:space="preserve">Delgado </w:t>
      </w:r>
      <w:r w:rsidRPr="00ED3131">
        <w:rPr>
          <w:rFonts w:eastAsia="Times New Roman"/>
          <w:sz w:val="24"/>
          <w:szCs w:val="24"/>
        </w:rPr>
        <w:t>(</w:t>
      </w:r>
      <w:r w:rsidR="0073048B">
        <w:rPr>
          <w:rFonts w:eastAsia="Times New Roman"/>
          <w:sz w:val="24"/>
          <w:szCs w:val="24"/>
        </w:rPr>
        <w:t>2</w:t>
      </w:r>
      <w:r w:rsidRPr="00ED3131">
        <w:rPr>
          <w:rFonts w:eastAsia="Times New Roman"/>
          <w:sz w:val="24"/>
          <w:szCs w:val="24"/>
        </w:rPr>
        <w:t>012). A agricultura familiar, responsável por mais de 70% dos alimentos consumidos no país, recebe apenas uma pequena parcela do crédito rural e enfrenta sérias dificuldades para competir com o setor exportador (IBGE, 2017).</w:t>
      </w:r>
    </w:p>
    <w:p w14:paraId="3D3BE8D6" w14:textId="24895966" w:rsidR="00ED3131" w:rsidRPr="00ED3131" w:rsidRDefault="00ED3131" w:rsidP="007032C0">
      <w:pPr>
        <w:spacing w:line="360" w:lineRule="auto"/>
        <w:ind w:firstLine="720"/>
        <w:jc w:val="both"/>
        <w:rPr>
          <w:rFonts w:eastAsia="Times New Roman"/>
          <w:sz w:val="24"/>
          <w:szCs w:val="24"/>
        </w:rPr>
      </w:pPr>
      <w:r w:rsidRPr="00ED3131">
        <w:rPr>
          <w:rFonts w:eastAsia="Times New Roman"/>
          <w:sz w:val="24"/>
          <w:szCs w:val="24"/>
        </w:rPr>
        <w:t xml:space="preserve">Ademais, </w:t>
      </w:r>
      <w:proofErr w:type="spellStart"/>
      <w:r w:rsidRPr="00ED3131">
        <w:rPr>
          <w:rFonts w:eastAsia="Times New Roman"/>
          <w:sz w:val="24"/>
          <w:szCs w:val="24"/>
        </w:rPr>
        <w:t>Iamamoto</w:t>
      </w:r>
      <w:proofErr w:type="spellEnd"/>
      <w:r w:rsidRPr="00ED3131">
        <w:rPr>
          <w:rFonts w:eastAsia="Times New Roman"/>
          <w:sz w:val="24"/>
          <w:szCs w:val="24"/>
        </w:rPr>
        <w:t xml:space="preserve"> (2008) argumenta que a fome e a miséria são expressões da “questão social”, derivadas das contradições do modo de produção capitalista, que subordina bens essenciais ao lucro. </w:t>
      </w:r>
      <w:proofErr w:type="spellStart"/>
      <w:r w:rsidRPr="00ED3131">
        <w:rPr>
          <w:rFonts w:eastAsia="Times New Roman"/>
          <w:sz w:val="24"/>
          <w:szCs w:val="24"/>
        </w:rPr>
        <w:t>Behring</w:t>
      </w:r>
      <w:proofErr w:type="spellEnd"/>
      <w:r w:rsidRPr="00ED3131">
        <w:rPr>
          <w:rFonts w:eastAsia="Times New Roman"/>
          <w:sz w:val="24"/>
          <w:szCs w:val="24"/>
        </w:rPr>
        <w:t xml:space="preserve"> (2003) complementa que a fome é uma violência socialmente construída</w:t>
      </w:r>
      <w:r w:rsidR="00906A08">
        <w:rPr>
          <w:rFonts w:eastAsia="Times New Roman"/>
          <w:sz w:val="24"/>
          <w:szCs w:val="24"/>
        </w:rPr>
        <w:t>,</w:t>
      </w:r>
      <w:r w:rsidRPr="00ED3131">
        <w:rPr>
          <w:rFonts w:eastAsia="Times New Roman"/>
          <w:sz w:val="24"/>
          <w:szCs w:val="24"/>
        </w:rPr>
        <w:t xml:space="preserve"> consequência de escolhas políticas baseadas em um modelo excludente e neoliberal.</w:t>
      </w:r>
    </w:p>
    <w:p w14:paraId="3E602220" w14:textId="0570C230" w:rsidR="00ED3131" w:rsidRPr="00ED3131" w:rsidRDefault="00ED3131" w:rsidP="00ED3131">
      <w:pPr>
        <w:spacing w:line="360" w:lineRule="auto"/>
        <w:ind w:firstLine="720"/>
        <w:jc w:val="both"/>
        <w:rPr>
          <w:rFonts w:eastAsia="Times New Roman"/>
          <w:sz w:val="24"/>
          <w:szCs w:val="24"/>
        </w:rPr>
      </w:pPr>
      <w:r w:rsidRPr="00ED3131">
        <w:rPr>
          <w:rFonts w:eastAsia="Times New Roman"/>
          <w:sz w:val="24"/>
          <w:szCs w:val="24"/>
        </w:rPr>
        <w:t>O Mapa da Fome, elaborado pela Rede PENSSAN (2022), revela o impacto desproporcional da insegurança alimentar sobre populações negras, indígenas, mulheres e habitantes das regiões Norte e Nordeste. Nessa perspectiva,</w:t>
      </w:r>
      <w:r w:rsidR="00C46D0C">
        <w:rPr>
          <w:rFonts w:eastAsia="Times New Roman"/>
          <w:sz w:val="24"/>
          <w:szCs w:val="24"/>
        </w:rPr>
        <w:t xml:space="preserve"> (CFESS, 2020) ressalta que</w:t>
      </w:r>
      <w:r w:rsidRPr="00ED3131">
        <w:rPr>
          <w:rFonts w:eastAsia="Times New Roman"/>
          <w:sz w:val="24"/>
          <w:szCs w:val="24"/>
        </w:rPr>
        <w:t xml:space="preserve"> o Serviço Social, como profissão comprometida com os direitos humanos, tem papel central no fortalecimento das políticas públicas de segurança alimentar e nas lutas pela democratização do acesso à terra e à alimentação.</w:t>
      </w:r>
    </w:p>
    <w:p w14:paraId="0909EAF0" w14:textId="77777777" w:rsidR="00ED3131" w:rsidRPr="00ED3131" w:rsidRDefault="00ED3131" w:rsidP="00ED3131">
      <w:pPr>
        <w:spacing w:line="360" w:lineRule="auto"/>
        <w:ind w:firstLine="360"/>
        <w:jc w:val="both"/>
        <w:rPr>
          <w:rFonts w:eastAsia="Times New Roman"/>
          <w:sz w:val="24"/>
          <w:szCs w:val="24"/>
        </w:rPr>
      </w:pPr>
      <w:r w:rsidRPr="00ED3131">
        <w:rPr>
          <w:rFonts w:eastAsia="Times New Roman"/>
          <w:sz w:val="24"/>
          <w:szCs w:val="24"/>
        </w:rPr>
        <w:t>Dessa forma, a contradição entre a abundância produtiva e a fome no Brasil não decorre de falhas técnicas, mas de uma estrutura social e política excludente, cujo enfrentamento exige ações coordenadas entre Estado e sociedade civil, visando à construção de um modelo de desenvolvimento orientado pela dignidade humana, e não pelo lucro.</w:t>
      </w:r>
    </w:p>
    <w:p w14:paraId="464A9C18" w14:textId="77777777" w:rsidR="007840A7" w:rsidRPr="00633A2C" w:rsidRDefault="007840A7" w:rsidP="00935162">
      <w:pPr>
        <w:spacing w:line="360" w:lineRule="auto"/>
        <w:jc w:val="both"/>
        <w:rPr>
          <w:bCs/>
          <w:sz w:val="24"/>
          <w:szCs w:val="24"/>
        </w:rPr>
      </w:pPr>
    </w:p>
    <w:p w14:paraId="53D8CE7F" w14:textId="3CE5807E" w:rsidR="00867332" w:rsidRPr="00AD6818" w:rsidRDefault="004837F5" w:rsidP="00AD6818">
      <w:pPr>
        <w:pStyle w:val="PargrafodaLista"/>
        <w:numPr>
          <w:ilvl w:val="0"/>
          <w:numId w:val="1"/>
        </w:numPr>
        <w:spacing w:line="360" w:lineRule="auto"/>
        <w:jc w:val="both"/>
        <w:rPr>
          <w:b/>
          <w:sz w:val="24"/>
          <w:szCs w:val="24"/>
        </w:rPr>
      </w:pPr>
      <w:r w:rsidRPr="00633A2C">
        <w:rPr>
          <w:b/>
          <w:sz w:val="24"/>
          <w:szCs w:val="24"/>
        </w:rPr>
        <w:t xml:space="preserve">O </w:t>
      </w:r>
      <w:r w:rsidR="00D775F5" w:rsidRPr="00633A2C">
        <w:rPr>
          <w:b/>
          <w:sz w:val="24"/>
          <w:szCs w:val="24"/>
        </w:rPr>
        <w:t xml:space="preserve">MOVIMENTO DOS TRABALHADORES RURAIS SEM TERRA (MST) </w:t>
      </w:r>
    </w:p>
    <w:p w14:paraId="4AF3D2D7" w14:textId="77777777" w:rsidR="00495154" w:rsidRDefault="00495154" w:rsidP="00495154">
      <w:pPr>
        <w:spacing w:line="360" w:lineRule="auto"/>
        <w:ind w:firstLine="720"/>
        <w:jc w:val="both"/>
        <w:rPr>
          <w:rFonts w:eastAsia="Times New Roman"/>
          <w:sz w:val="24"/>
          <w:szCs w:val="24"/>
        </w:rPr>
      </w:pPr>
    </w:p>
    <w:p w14:paraId="72585ECA" w14:textId="422DB074" w:rsidR="00881031" w:rsidRDefault="00AD6818" w:rsidP="00495154">
      <w:pPr>
        <w:spacing w:line="360" w:lineRule="auto"/>
        <w:ind w:firstLine="720"/>
        <w:jc w:val="both"/>
        <w:rPr>
          <w:rFonts w:eastAsia="Times New Roman"/>
          <w:sz w:val="24"/>
          <w:szCs w:val="24"/>
        </w:rPr>
      </w:pPr>
      <w:r w:rsidRPr="00AD6818">
        <w:rPr>
          <w:rFonts w:eastAsia="Times New Roman"/>
          <w:sz w:val="24"/>
          <w:szCs w:val="24"/>
        </w:rPr>
        <w:t>O Movimento dos Trabalhadores Rurais Sem Terra (MST), fundado em 1984, é uma das principais organizações populares da América Latina, cuja atuação está centrada na luta pela reforma agrária no Brasil. Originado da articulação de diversas ocupações de terra no sul do país,</w:t>
      </w:r>
      <w:r w:rsidR="00136E0D">
        <w:rPr>
          <w:rFonts w:eastAsia="Times New Roman"/>
          <w:sz w:val="24"/>
          <w:szCs w:val="24"/>
        </w:rPr>
        <w:t xml:space="preserve"> Stédile</w:t>
      </w:r>
      <w:r w:rsidR="003F34CB">
        <w:rPr>
          <w:rFonts w:eastAsia="Times New Roman"/>
          <w:sz w:val="24"/>
          <w:szCs w:val="24"/>
        </w:rPr>
        <w:t xml:space="preserve"> (2013) informa que </w:t>
      </w:r>
      <w:r w:rsidRPr="00AD6818">
        <w:rPr>
          <w:rFonts w:eastAsia="Times New Roman"/>
          <w:sz w:val="24"/>
          <w:szCs w:val="24"/>
        </w:rPr>
        <w:t xml:space="preserve">o MST enfrentou os efeitos da modernização conservadora do campo, marcada pela concentração fundiária e pela exclusão social. </w:t>
      </w:r>
    </w:p>
    <w:p w14:paraId="1120B79D" w14:textId="424C6A4E" w:rsidR="00AD6818" w:rsidRPr="00AD6818" w:rsidRDefault="00AD6818" w:rsidP="00495154">
      <w:pPr>
        <w:spacing w:line="360" w:lineRule="auto"/>
        <w:ind w:firstLine="720"/>
        <w:jc w:val="both"/>
        <w:rPr>
          <w:rFonts w:eastAsia="Times New Roman"/>
          <w:sz w:val="24"/>
          <w:szCs w:val="24"/>
        </w:rPr>
      </w:pPr>
      <w:r w:rsidRPr="00AD6818">
        <w:rPr>
          <w:rFonts w:eastAsia="Times New Roman"/>
          <w:sz w:val="24"/>
          <w:szCs w:val="24"/>
        </w:rPr>
        <w:t xml:space="preserve">Inspirado na Constituição Federal de 1988, </w:t>
      </w:r>
      <w:r w:rsidR="00B745C4">
        <w:rPr>
          <w:rFonts w:eastAsia="Times New Roman"/>
          <w:sz w:val="24"/>
          <w:szCs w:val="24"/>
        </w:rPr>
        <w:t>Fernandes (2010)</w:t>
      </w:r>
      <w:r w:rsidR="00AA085A">
        <w:rPr>
          <w:rFonts w:eastAsia="Times New Roman"/>
          <w:sz w:val="24"/>
          <w:szCs w:val="24"/>
        </w:rPr>
        <w:t xml:space="preserve"> explica que </w:t>
      </w:r>
      <w:r w:rsidRPr="00AD6818">
        <w:rPr>
          <w:rFonts w:eastAsia="Times New Roman"/>
          <w:sz w:val="24"/>
          <w:szCs w:val="24"/>
        </w:rPr>
        <w:t>o movimento defende a função social da terra e reivindica sua desapropriação para fins de assentamento, compreendendo a reforma agrária como política estruturante de justiça social e desenvolvimento sustentável</w:t>
      </w:r>
      <w:r w:rsidR="00B745C4">
        <w:rPr>
          <w:rFonts w:eastAsia="Times New Roman"/>
          <w:sz w:val="24"/>
          <w:szCs w:val="24"/>
        </w:rPr>
        <w:t>.</w:t>
      </w:r>
    </w:p>
    <w:p w14:paraId="2F30AC4C" w14:textId="68397148" w:rsidR="00AD6818" w:rsidRPr="00AD6818" w:rsidRDefault="00AD6818" w:rsidP="00495154">
      <w:pPr>
        <w:spacing w:line="360" w:lineRule="auto"/>
        <w:ind w:firstLine="720"/>
        <w:jc w:val="both"/>
        <w:rPr>
          <w:rFonts w:eastAsia="Times New Roman"/>
          <w:sz w:val="24"/>
          <w:szCs w:val="24"/>
        </w:rPr>
      </w:pPr>
      <w:r w:rsidRPr="00AD6818">
        <w:rPr>
          <w:rFonts w:eastAsia="Times New Roman"/>
          <w:sz w:val="24"/>
          <w:szCs w:val="24"/>
        </w:rPr>
        <w:t>Para além do acesso à terra,</w:t>
      </w:r>
      <w:r w:rsidR="00DC4920">
        <w:rPr>
          <w:rFonts w:eastAsia="Times New Roman"/>
          <w:sz w:val="24"/>
          <w:szCs w:val="24"/>
        </w:rPr>
        <w:t xml:space="preserve"> </w:t>
      </w:r>
      <w:proofErr w:type="spellStart"/>
      <w:r w:rsidR="00DC4920">
        <w:rPr>
          <w:rFonts w:eastAsia="Times New Roman"/>
          <w:sz w:val="24"/>
          <w:szCs w:val="24"/>
        </w:rPr>
        <w:t>Caldart</w:t>
      </w:r>
      <w:proofErr w:type="spellEnd"/>
      <w:r w:rsidR="00DC4920">
        <w:rPr>
          <w:rFonts w:eastAsia="Times New Roman"/>
          <w:sz w:val="24"/>
          <w:szCs w:val="24"/>
        </w:rPr>
        <w:t xml:space="preserve"> (2004) acrescenta que </w:t>
      </w:r>
      <w:r w:rsidRPr="00AD6818">
        <w:rPr>
          <w:rFonts w:eastAsia="Times New Roman"/>
          <w:sz w:val="24"/>
          <w:szCs w:val="24"/>
        </w:rPr>
        <w:t>o MST desenvolve um projeto político-pedagógico voltado à construção de um modelo alternativo de desenvolvimento rural, fundamentado na agroecologia, na autogestão, na educação popular e na soberania alimentar. Desde os anos 1990, criou redes de formação como a Escola Nacional Florestan Fernandes, referência internacional na educação de militantes</w:t>
      </w:r>
      <w:r w:rsidR="009960FE">
        <w:rPr>
          <w:rFonts w:eastAsia="Times New Roman"/>
          <w:sz w:val="24"/>
          <w:szCs w:val="24"/>
        </w:rPr>
        <w:t>.</w:t>
      </w:r>
    </w:p>
    <w:p w14:paraId="794EA42A" w14:textId="36A534EF" w:rsidR="00AD6818" w:rsidRPr="00AD6818" w:rsidRDefault="00AD6818" w:rsidP="00495154">
      <w:pPr>
        <w:spacing w:line="360" w:lineRule="auto"/>
        <w:ind w:firstLine="720"/>
        <w:jc w:val="both"/>
        <w:rPr>
          <w:rFonts w:eastAsia="Times New Roman"/>
          <w:sz w:val="24"/>
          <w:szCs w:val="24"/>
        </w:rPr>
      </w:pPr>
      <w:r w:rsidRPr="00AD6818">
        <w:rPr>
          <w:rFonts w:eastAsia="Times New Roman"/>
          <w:sz w:val="24"/>
          <w:szCs w:val="24"/>
        </w:rPr>
        <w:t xml:space="preserve">Segundo o próprio movimento (MST, 2023), mais de 350 mil famílias foram assentadas ao longo de sua história, com destaque para a produção de alimentos saudáveis, a formação de cooperativas e a criação de empreendimentos solidários. Atualmente, o MST é o maior produtor de arroz orgânico da América Latina, contribuindo significativamente para o combate à fome e para a promoção da soberania alimentar. </w:t>
      </w:r>
      <w:r w:rsidR="00336B15">
        <w:rPr>
          <w:rFonts w:eastAsia="Times New Roman"/>
          <w:sz w:val="24"/>
          <w:szCs w:val="24"/>
        </w:rPr>
        <w:t>Stédile (2013) acre</w:t>
      </w:r>
      <w:r w:rsidR="003C5952">
        <w:rPr>
          <w:rFonts w:eastAsia="Times New Roman"/>
          <w:sz w:val="24"/>
          <w:szCs w:val="24"/>
        </w:rPr>
        <w:t xml:space="preserve">scenta que ao </w:t>
      </w:r>
      <w:r w:rsidRPr="00AD6818">
        <w:rPr>
          <w:rFonts w:eastAsia="Times New Roman"/>
          <w:sz w:val="24"/>
          <w:szCs w:val="24"/>
        </w:rPr>
        <w:t>criticar o modelo do agronegócio baseado na monocultura, nos agrotóxicos e na exportação de commodities, o movimento propõe um modelo de desenvolvimento rural centrado na justiça social, na preservação ambiental e no respeito à diversidade cultural.</w:t>
      </w:r>
    </w:p>
    <w:p w14:paraId="24D0BF7E" w14:textId="3EA76BA0" w:rsidR="00F606CE" w:rsidRPr="00AD6818" w:rsidRDefault="00F606CE" w:rsidP="00495154">
      <w:pPr>
        <w:spacing w:line="360" w:lineRule="auto"/>
        <w:ind w:firstLine="720"/>
        <w:jc w:val="both"/>
        <w:rPr>
          <w:bCs/>
          <w:sz w:val="24"/>
          <w:szCs w:val="24"/>
        </w:rPr>
      </w:pPr>
      <w:r w:rsidRPr="00AD6818">
        <w:rPr>
          <w:bCs/>
          <w:sz w:val="24"/>
          <w:szCs w:val="24"/>
        </w:rPr>
        <w:t>Apesar das contribuições históricas do MST, o movimento enfrenta forte criminalização por setores conservadores da sociedade e resistências políticas que dificultam a efetivação da reforma agrária no país. No entanto</w:t>
      </w:r>
      <w:r w:rsidR="002731DF" w:rsidRPr="00AD6818">
        <w:rPr>
          <w:bCs/>
          <w:sz w:val="24"/>
          <w:szCs w:val="24"/>
        </w:rPr>
        <w:t xml:space="preserve">, </w:t>
      </w:r>
      <w:r w:rsidR="009A5288" w:rsidRPr="00AD6818">
        <w:rPr>
          <w:bCs/>
          <w:sz w:val="24"/>
          <w:szCs w:val="24"/>
        </w:rPr>
        <w:t>Navarro (2009)</w:t>
      </w:r>
      <w:r w:rsidRPr="00AD6818">
        <w:rPr>
          <w:bCs/>
          <w:sz w:val="24"/>
          <w:szCs w:val="24"/>
        </w:rPr>
        <w:t xml:space="preserve"> </w:t>
      </w:r>
      <w:r w:rsidR="00544B5E" w:rsidRPr="00AD6818">
        <w:rPr>
          <w:bCs/>
          <w:sz w:val="24"/>
          <w:szCs w:val="24"/>
        </w:rPr>
        <w:t>ressalta</w:t>
      </w:r>
      <w:r w:rsidR="002731DF" w:rsidRPr="00AD6818">
        <w:rPr>
          <w:bCs/>
          <w:sz w:val="24"/>
          <w:szCs w:val="24"/>
        </w:rPr>
        <w:t xml:space="preserve"> que </w:t>
      </w:r>
      <w:r w:rsidRPr="00AD6818">
        <w:rPr>
          <w:bCs/>
          <w:sz w:val="24"/>
          <w:szCs w:val="24"/>
        </w:rPr>
        <w:t xml:space="preserve">a trajetória do MST demonstra sua capacidade de articulação, resistência e inovação, sendo considerado, como um dos mais bem-sucedidos movimentos sociais contemporâneos no campo da luta por direitos e justiça social </w:t>
      </w:r>
    </w:p>
    <w:p w14:paraId="582FFCD3" w14:textId="77777777" w:rsidR="00F606CE" w:rsidRPr="00633A2C" w:rsidRDefault="00F606CE" w:rsidP="00767939">
      <w:pPr>
        <w:spacing w:line="360" w:lineRule="auto"/>
        <w:jc w:val="both"/>
        <w:rPr>
          <w:bCs/>
          <w:sz w:val="24"/>
          <w:szCs w:val="24"/>
        </w:rPr>
      </w:pPr>
    </w:p>
    <w:p w14:paraId="5A368EB8" w14:textId="570FFBE1" w:rsidR="00BB63BF" w:rsidRDefault="00813DB8" w:rsidP="00BB63BF">
      <w:pPr>
        <w:pStyle w:val="PargrafodaLista"/>
        <w:numPr>
          <w:ilvl w:val="0"/>
          <w:numId w:val="1"/>
        </w:numPr>
        <w:spacing w:line="360" w:lineRule="auto"/>
        <w:jc w:val="both"/>
        <w:rPr>
          <w:b/>
          <w:sz w:val="24"/>
          <w:szCs w:val="24"/>
        </w:rPr>
      </w:pPr>
      <w:r w:rsidRPr="00633A2C">
        <w:rPr>
          <w:b/>
          <w:sz w:val="24"/>
          <w:szCs w:val="24"/>
        </w:rPr>
        <w:t xml:space="preserve">SOBERANIA ALIMENTAR </w:t>
      </w:r>
      <w:r w:rsidR="00BB63BF" w:rsidRPr="00633A2C">
        <w:rPr>
          <w:b/>
          <w:sz w:val="24"/>
          <w:szCs w:val="24"/>
        </w:rPr>
        <w:t>E A</w:t>
      </w:r>
      <w:r w:rsidR="00BB63BF">
        <w:rPr>
          <w:b/>
          <w:sz w:val="24"/>
          <w:szCs w:val="24"/>
        </w:rPr>
        <w:t xml:space="preserve"> </w:t>
      </w:r>
      <w:r w:rsidRPr="00633A2C">
        <w:rPr>
          <w:b/>
          <w:sz w:val="24"/>
          <w:szCs w:val="24"/>
        </w:rPr>
        <w:t xml:space="preserve">REFORMA AGRÁRIA </w:t>
      </w:r>
    </w:p>
    <w:p w14:paraId="1B3EC5AD" w14:textId="77777777" w:rsidR="008A5747" w:rsidRPr="008A5747" w:rsidRDefault="008A5747" w:rsidP="008A5747">
      <w:pPr>
        <w:pStyle w:val="PargrafodaLista"/>
        <w:spacing w:line="360" w:lineRule="auto"/>
        <w:ind w:left="1080"/>
        <w:jc w:val="both"/>
        <w:rPr>
          <w:b/>
          <w:sz w:val="24"/>
          <w:szCs w:val="24"/>
        </w:rPr>
      </w:pPr>
    </w:p>
    <w:p w14:paraId="1C2BCACE" w14:textId="7AB840A3" w:rsidR="008A5747" w:rsidRDefault="008A5747" w:rsidP="008A5747">
      <w:pPr>
        <w:spacing w:line="360" w:lineRule="auto"/>
        <w:ind w:firstLine="360"/>
        <w:jc w:val="both"/>
        <w:rPr>
          <w:rFonts w:eastAsia="Times New Roman"/>
          <w:sz w:val="24"/>
          <w:szCs w:val="24"/>
        </w:rPr>
      </w:pPr>
      <w:r w:rsidRPr="008A5747">
        <w:rPr>
          <w:rFonts w:eastAsia="Times New Roman"/>
          <w:sz w:val="24"/>
          <w:szCs w:val="24"/>
        </w:rPr>
        <w:t>A soberania alimentar surgiu na década de 1990, a partir do aprofundamento dos estudos sobre alimentação e da formulação do conceito de segurança alimentar, que abrange quantidade, qualidade e regularidade no acesso aos alimentos</w:t>
      </w:r>
      <w:r w:rsidR="003C5952">
        <w:rPr>
          <w:rFonts w:eastAsia="Times New Roman"/>
          <w:sz w:val="24"/>
          <w:szCs w:val="24"/>
        </w:rPr>
        <w:t xml:space="preserve">, conclui </w:t>
      </w:r>
      <w:proofErr w:type="spellStart"/>
      <w:r w:rsidRPr="008A5747">
        <w:rPr>
          <w:rFonts w:eastAsia="Times New Roman"/>
          <w:sz w:val="24"/>
          <w:szCs w:val="24"/>
        </w:rPr>
        <w:t>Bosquilia</w:t>
      </w:r>
      <w:proofErr w:type="spellEnd"/>
      <w:r w:rsidRPr="008A5747">
        <w:rPr>
          <w:rFonts w:eastAsia="Times New Roman"/>
          <w:sz w:val="24"/>
          <w:szCs w:val="24"/>
        </w:rPr>
        <w:t xml:space="preserve">; </w:t>
      </w:r>
      <w:proofErr w:type="spellStart"/>
      <w:r w:rsidRPr="008A5747">
        <w:rPr>
          <w:rFonts w:eastAsia="Times New Roman"/>
          <w:sz w:val="24"/>
          <w:szCs w:val="24"/>
        </w:rPr>
        <w:t>Pipitone</w:t>
      </w:r>
      <w:proofErr w:type="spellEnd"/>
      <w:r w:rsidR="003C5952">
        <w:rPr>
          <w:rFonts w:eastAsia="Times New Roman"/>
          <w:sz w:val="24"/>
          <w:szCs w:val="24"/>
        </w:rPr>
        <w:t xml:space="preserve"> (</w:t>
      </w:r>
      <w:r w:rsidRPr="008A5747">
        <w:rPr>
          <w:rFonts w:eastAsia="Times New Roman"/>
          <w:sz w:val="24"/>
          <w:szCs w:val="24"/>
        </w:rPr>
        <w:t xml:space="preserve">2019). Segundo </w:t>
      </w:r>
      <w:proofErr w:type="spellStart"/>
      <w:r w:rsidRPr="008A5747">
        <w:rPr>
          <w:rFonts w:eastAsia="Times New Roman"/>
          <w:sz w:val="24"/>
          <w:szCs w:val="24"/>
        </w:rPr>
        <w:t>Chaib</w:t>
      </w:r>
      <w:proofErr w:type="spellEnd"/>
      <w:r w:rsidRPr="008A5747">
        <w:rPr>
          <w:rFonts w:eastAsia="Times New Roman"/>
          <w:sz w:val="24"/>
          <w:szCs w:val="24"/>
        </w:rPr>
        <w:t xml:space="preserve"> (2023), soberania alimentar implica uma política nacional que assegure produção e distribuição suficientes, diversidade alimentar e justiça no acesso aos alimentos. Para o Movimento dos Pequenos Agricultores (MPA), esse princípio orienta a luta camponesa contra o agronegócio e as políticas neoliberais promovidas pelo capitalismo. </w:t>
      </w:r>
    </w:p>
    <w:p w14:paraId="679D2E55" w14:textId="674332B8" w:rsidR="008A5747" w:rsidRPr="008A5747" w:rsidRDefault="008A5747" w:rsidP="008A5747">
      <w:pPr>
        <w:spacing w:line="360" w:lineRule="auto"/>
        <w:ind w:firstLine="360"/>
        <w:jc w:val="both"/>
        <w:rPr>
          <w:rFonts w:eastAsia="Times New Roman"/>
          <w:sz w:val="24"/>
          <w:szCs w:val="24"/>
        </w:rPr>
      </w:pPr>
      <w:r w:rsidRPr="008A5747">
        <w:rPr>
          <w:rFonts w:eastAsia="Times New Roman"/>
          <w:sz w:val="24"/>
          <w:szCs w:val="24"/>
        </w:rPr>
        <w:t>O Brasil, com 21</w:t>
      </w:r>
      <w:r w:rsidR="00C46D0C">
        <w:rPr>
          <w:rFonts w:eastAsia="Times New Roman"/>
          <w:sz w:val="24"/>
          <w:szCs w:val="24"/>
        </w:rPr>
        <w:t>2</w:t>
      </w:r>
      <w:r w:rsidRPr="008A5747">
        <w:rPr>
          <w:rFonts w:eastAsia="Times New Roman"/>
          <w:sz w:val="24"/>
          <w:szCs w:val="24"/>
        </w:rPr>
        <w:t xml:space="preserve"> milhões de habitantes, produz alimentos para cerca de 900 milhões de pessoas, equivalente a 11% da população mundial (IBGE, 202</w:t>
      </w:r>
      <w:r w:rsidR="00630EC7">
        <w:rPr>
          <w:rFonts w:eastAsia="Times New Roman"/>
          <w:sz w:val="24"/>
          <w:szCs w:val="24"/>
        </w:rPr>
        <w:t>4</w:t>
      </w:r>
      <w:r w:rsidRPr="008A5747">
        <w:rPr>
          <w:rFonts w:eastAsia="Times New Roman"/>
          <w:sz w:val="24"/>
          <w:szCs w:val="24"/>
        </w:rPr>
        <w:t>). No entanto, conforme estudo do Instituto Fome Zero, o número de brasileiros em insegurança alimentar grave caiu de 33 milhões no início de 2022 para 20 milhões no final de 2023, permanecendo elevado</w:t>
      </w:r>
      <w:r w:rsidR="005D350A">
        <w:rPr>
          <w:rFonts w:eastAsia="Times New Roman"/>
          <w:sz w:val="24"/>
          <w:szCs w:val="24"/>
        </w:rPr>
        <w:t xml:space="preserve"> informou </w:t>
      </w:r>
      <w:proofErr w:type="spellStart"/>
      <w:r w:rsidR="005D350A" w:rsidRPr="008A5747">
        <w:rPr>
          <w:rFonts w:eastAsia="Times New Roman"/>
          <w:sz w:val="24"/>
          <w:szCs w:val="24"/>
        </w:rPr>
        <w:t>Rittner</w:t>
      </w:r>
      <w:proofErr w:type="spellEnd"/>
      <w:r w:rsidR="005D350A">
        <w:rPr>
          <w:rFonts w:eastAsia="Times New Roman"/>
          <w:sz w:val="24"/>
          <w:szCs w:val="24"/>
        </w:rPr>
        <w:t xml:space="preserve"> (</w:t>
      </w:r>
      <w:r w:rsidR="005D350A" w:rsidRPr="008A5747">
        <w:rPr>
          <w:rFonts w:eastAsia="Times New Roman"/>
          <w:sz w:val="24"/>
          <w:szCs w:val="24"/>
        </w:rPr>
        <w:t>2024</w:t>
      </w:r>
      <w:r w:rsidR="005D350A">
        <w:rPr>
          <w:rFonts w:eastAsia="Times New Roman"/>
          <w:sz w:val="24"/>
          <w:szCs w:val="24"/>
        </w:rPr>
        <w:t>)</w:t>
      </w:r>
      <w:r w:rsidRPr="008A5747">
        <w:rPr>
          <w:rFonts w:eastAsia="Times New Roman"/>
          <w:sz w:val="24"/>
          <w:szCs w:val="24"/>
        </w:rPr>
        <w:t>. Esse paradoxo ocorre mesmo com o país sendo o maior exportador mundial de soja (56%), milho (31%), café (27%), açúcar (44%), suco de laranja (76%), carne bovina (24%) e frango (33%), além de vice-líder em etanol e algodão, segundo o Banco BTG Pactual</w:t>
      </w:r>
      <w:r>
        <w:rPr>
          <w:rFonts w:eastAsia="Times New Roman"/>
          <w:sz w:val="24"/>
          <w:szCs w:val="24"/>
        </w:rPr>
        <w:t xml:space="preserve"> (2024)</w:t>
      </w:r>
      <w:r w:rsidRPr="008A5747">
        <w:rPr>
          <w:rFonts w:eastAsia="Times New Roman"/>
          <w:sz w:val="24"/>
          <w:szCs w:val="24"/>
        </w:rPr>
        <w:t>.</w:t>
      </w:r>
    </w:p>
    <w:p w14:paraId="70F1BCE8" w14:textId="74D5345E" w:rsidR="00BB63BF" w:rsidRDefault="00BB63BF" w:rsidP="008A5747">
      <w:pPr>
        <w:spacing w:line="360" w:lineRule="auto"/>
        <w:ind w:left="100" w:right="113" w:firstLine="720"/>
        <w:jc w:val="both"/>
        <w:rPr>
          <w:rFonts w:eastAsia="Times New Roman"/>
          <w:color w:val="000000"/>
          <w:sz w:val="24"/>
          <w:szCs w:val="24"/>
        </w:rPr>
      </w:pPr>
      <w:r w:rsidRPr="008A5747">
        <w:rPr>
          <w:rFonts w:eastAsia="Times New Roman"/>
          <w:color w:val="000000"/>
          <w:sz w:val="24"/>
          <w:szCs w:val="24"/>
        </w:rPr>
        <w:t>É indispensável medidas emergenciais de combate</w:t>
      </w:r>
      <w:r w:rsidRPr="00BB63BF">
        <w:rPr>
          <w:rFonts w:eastAsia="Times New Roman"/>
          <w:color w:val="000000"/>
          <w:sz w:val="24"/>
          <w:szCs w:val="24"/>
        </w:rPr>
        <w:t xml:space="preserve"> à fome e o estabelecimento de programas de renda básica, mas, para além disso, enquanto a soberania alimentar não for tratada como pauta estruturante da política agrária brasileira, o país vai continuar retornando ao mapa da fome.</w:t>
      </w:r>
    </w:p>
    <w:p w14:paraId="5D3AA23D" w14:textId="7DED3EC1" w:rsidR="00BB63BF" w:rsidRDefault="00BB63BF" w:rsidP="00BB63BF">
      <w:pPr>
        <w:spacing w:line="240" w:lineRule="auto"/>
        <w:ind w:left="2365" w:right="113"/>
        <w:jc w:val="both"/>
        <w:rPr>
          <w:rFonts w:eastAsia="Times New Roman"/>
          <w:color w:val="000000"/>
          <w:sz w:val="20"/>
          <w:szCs w:val="20"/>
        </w:rPr>
      </w:pPr>
      <w:r w:rsidRPr="00BB63BF">
        <w:rPr>
          <w:rFonts w:eastAsia="Times New Roman"/>
          <w:color w:val="000000"/>
          <w:sz w:val="20"/>
          <w:szCs w:val="20"/>
        </w:rPr>
        <w:t>A soberania alimentar envolve um olhar mais sistêmico ao modelo de produção no campo, que prioriza a produção da agricultura familiar de base ecológica. No Brasil, os alimentos que são disponibilizados em nossa mesa provêm da agricultura familiar camponesa que, no entanto, recebe menos incentivos e ocupa menores proporções de terras. As monoculturas do</w:t>
      </w:r>
      <w:r w:rsidRPr="00BB63BF">
        <w:rPr>
          <w:rFonts w:eastAsia="Times New Roman"/>
          <w:sz w:val="24"/>
          <w:szCs w:val="24"/>
        </w:rPr>
        <w:t xml:space="preserve"> </w:t>
      </w:r>
      <w:r w:rsidRPr="00BB63BF">
        <w:rPr>
          <w:rFonts w:eastAsia="Times New Roman"/>
          <w:color w:val="000000"/>
          <w:sz w:val="20"/>
          <w:szCs w:val="20"/>
        </w:rPr>
        <w:t>agronegócio não produzem a diversidade de alimentos nutricionais de que precisamos.</w:t>
      </w:r>
      <w:r>
        <w:rPr>
          <w:rFonts w:eastAsia="Times New Roman"/>
          <w:color w:val="000000"/>
          <w:sz w:val="20"/>
          <w:szCs w:val="20"/>
        </w:rPr>
        <w:t xml:space="preserve"> </w:t>
      </w:r>
      <w:r w:rsidRPr="00BB63BF">
        <w:rPr>
          <w:rFonts w:eastAsia="Times New Roman"/>
          <w:color w:val="000000"/>
          <w:sz w:val="20"/>
          <w:szCs w:val="20"/>
        </w:rPr>
        <w:t>(PIRES; p. 2; 2023).</w:t>
      </w:r>
    </w:p>
    <w:p w14:paraId="0E984A42" w14:textId="77777777" w:rsidR="00BB63BF" w:rsidRPr="00BB63BF" w:rsidRDefault="00BB63BF" w:rsidP="00BB63BF">
      <w:pPr>
        <w:spacing w:before="253" w:line="360" w:lineRule="auto"/>
        <w:ind w:left="100" w:right="125" w:firstLine="720"/>
        <w:jc w:val="both"/>
        <w:rPr>
          <w:rFonts w:eastAsia="Times New Roman"/>
          <w:sz w:val="24"/>
          <w:szCs w:val="24"/>
        </w:rPr>
      </w:pPr>
      <w:r w:rsidRPr="00BB63BF">
        <w:rPr>
          <w:rFonts w:eastAsia="Times New Roman"/>
          <w:color w:val="000000"/>
          <w:sz w:val="24"/>
          <w:szCs w:val="24"/>
        </w:rPr>
        <w:t>É importante salientar a diferença de soberania alimentar de segurança alimentar. A lei N° 11.346, de 15 de setembro de 2006 informa que:</w:t>
      </w:r>
    </w:p>
    <w:p w14:paraId="03656E4B" w14:textId="3D32A833" w:rsidR="00BB63BF" w:rsidRPr="00BB63BF" w:rsidRDefault="00BB63BF" w:rsidP="00BB63BF">
      <w:pPr>
        <w:spacing w:line="240" w:lineRule="auto"/>
        <w:ind w:left="2260" w:right="113"/>
        <w:jc w:val="both"/>
        <w:rPr>
          <w:rFonts w:eastAsia="Times New Roman"/>
          <w:sz w:val="24"/>
          <w:szCs w:val="24"/>
        </w:rPr>
      </w:pPr>
      <w:r w:rsidRPr="00BB63BF">
        <w:rPr>
          <w:rFonts w:eastAsia="Times New Roman"/>
          <w:color w:val="000000"/>
          <w:sz w:val="20"/>
          <w:szCs w:val="20"/>
        </w:rPr>
        <w:t>Art. 3º A segurança alimentar e nutricional consiste na realização do direito de todos ao acesso regular e permanente a alimentos de qualidade, em quantidade suficiente, sem comprometer o acesso a outras necessidades essenciais, tendo como base práticas alimentares promotoras de saúde que respeitem a diversidade cultural</w:t>
      </w:r>
      <w:r>
        <w:rPr>
          <w:rFonts w:eastAsia="Times New Roman"/>
          <w:color w:val="000000"/>
          <w:sz w:val="20"/>
          <w:szCs w:val="20"/>
        </w:rPr>
        <w:t xml:space="preserve"> </w:t>
      </w:r>
      <w:r w:rsidRPr="00BB63BF">
        <w:rPr>
          <w:rFonts w:eastAsia="Times New Roman"/>
          <w:color w:val="000000"/>
          <w:sz w:val="20"/>
          <w:szCs w:val="20"/>
        </w:rPr>
        <w:t>e</w:t>
      </w:r>
      <w:r>
        <w:rPr>
          <w:rFonts w:eastAsia="Times New Roman"/>
          <w:color w:val="000000"/>
          <w:sz w:val="20"/>
          <w:szCs w:val="20"/>
        </w:rPr>
        <w:t xml:space="preserve"> </w:t>
      </w:r>
      <w:r w:rsidRPr="00BB63BF">
        <w:rPr>
          <w:rFonts w:eastAsia="Times New Roman"/>
          <w:color w:val="000000"/>
          <w:sz w:val="20"/>
          <w:szCs w:val="20"/>
        </w:rPr>
        <w:t>que</w:t>
      </w:r>
      <w:r>
        <w:rPr>
          <w:rFonts w:eastAsia="Times New Roman"/>
          <w:color w:val="000000"/>
          <w:sz w:val="20"/>
          <w:szCs w:val="20"/>
        </w:rPr>
        <w:t xml:space="preserve"> </w:t>
      </w:r>
      <w:r w:rsidRPr="00BB63BF">
        <w:rPr>
          <w:rFonts w:eastAsia="Times New Roman"/>
          <w:color w:val="000000"/>
          <w:sz w:val="20"/>
          <w:szCs w:val="20"/>
        </w:rPr>
        <w:t>sejam</w:t>
      </w:r>
      <w:r>
        <w:rPr>
          <w:rFonts w:eastAsia="Times New Roman"/>
          <w:color w:val="000000"/>
          <w:sz w:val="20"/>
          <w:szCs w:val="20"/>
        </w:rPr>
        <w:t xml:space="preserve"> </w:t>
      </w:r>
      <w:r w:rsidRPr="00BB63BF">
        <w:rPr>
          <w:rFonts w:eastAsia="Times New Roman"/>
          <w:color w:val="000000"/>
          <w:sz w:val="20"/>
          <w:szCs w:val="20"/>
        </w:rPr>
        <w:t>ambiental,</w:t>
      </w:r>
      <w:r>
        <w:rPr>
          <w:rFonts w:eastAsia="Times New Roman"/>
          <w:color w:val="000000"/>
          <w:sz w:val="20"/>
          <w:szCs w:val="20"/>
        </w:rPr>
        <w:t xml:space="preserve"> </w:t>
      </w:r>
      <w:r w:rsidRPr="00BB63BF">
        <w:rPr>
          <w:rFonts w:eastAsia="Times New Roman"/>
          <w:color w:val="000000"/>
          <w:sz w:val="20"/>
          <w:szCs w:val="20"/>
        </w:rPr>
        <w:t>cultural,</w:t>
      </w:r>
      <w:r>
        <w:rPr>
          <w:rFonts w:eastAsia="Times New Roman"/>
          <w:color w:val="000000"/>
          <w:sz w:val="20"/>
          <w:szCs w:val="20"/>
        </w:rPr>
        <w:t xml:space="preserve"> </w:t>
      </w:r>
      <w:r w:rsidRPr="00BB63BF">
        <w:rPr>
          <w:rFonts w:eastAsia="Times New Roman"/>
          <w:color w:val="000000"/>
          <w:sz w:val="20"/>
          <w:szCs w:val="20"/>
        </w:rPr>
        <w:t>econômica</w:t>
      </w:r>
      <w:r>
        <w:rPr>
          <w:rFonts w:eastAsia="Times New Roman"/>
          <w:color w:val="000000"/>
          <w:sz w:val="20"/>
          <w:szCs w:val="20"/>
        </w:rPr>
        <w:t xml:space="preserve"> </w:t>
      </w:r>
      <w:r w:rsidRPr="00BB63BF">
        <w:rPr>
          <w:rFonts w:eastAsia="Times New Roman"/>
          <w:color w:val="000000"/>
          <w:sz w:val="20"/>
          <w:szCs w:val="20"/>
        </w:rPr>
        <w:t>e socialmente sustentáveis.(BRASIL, 2006)</w:t>
      </w:r>
    </w:p>
    <w:p w14:paraId="742E2847" w14:textId="77777777" w:rsidR="00BB63BF" w:rsidRPr="00BB63BF" w:rsidRDefault="00BB63BF" w:rsidP="00BB63BF">
      <w:pPr>
        <w:spacing w:line="240" w:lineRule="auto"/>
        <w:rPr>
          <w:rFonts w:ascii="Times New Roman" w:eastAsia="Times New Roman" w:hAnsi="Times New Roman" w:cs="Times New Roman"/>
          <w:sz w:val="24"/>
          <w:szCs w:val="24"/>
        </w:rPr>
      </w:pPr>
    </w:p>
    <w:p w14:paraId="507C61C6" w14:textId="77777777" w:rsidR="008A5747" w:rsidRPr="008A5747" w:rsidRDefault="008A5747" w:rsidP="008A5747">
      <w:pPr>
        <w:spacing w:line="360" w:lineRule="auto"/>
        <w:ind w:firstLine="720"/>
        <w:jc w:val="both"/>
        <w:rPr>
          <w:sz w:val="24"/>
          <w:szCs w:val="24"/>
        </w:rPr>
      </w:pPr>
      <w:r w:rsidRPr="008A5747">
        <w:rPr>
          <w:sz w:val="24"/>
          <w:szCs w:val="24"/>
        </w:rPr>
        <w:t xml:space="preserve">Até o ano de 2015, o conceito de soberania alimentar no Brasil foi utilizado de forma divergente do originalmente formulado pela Via Campesina, sendo frequentemente associado ao conceito de segurança alimentar e à qualidade dos alimentos, conforme apontam Mendes e Gonçalves (2023). Segundo os autores, essa apropriação desvinculou a soberania alimentar de sua relação crítica com o agronegócio e as monoculturas, concentrando-se no acesso da população a alimentos livres de agrotóxicos e sementes geneticamente modificadas. </w:t>
      </w:r>
    </w:p>
    <w:p w14:paraId="1A06CE82" w14:textId="4CA89EEF" w:rsidR="008A5747" w:rsidRPr="008A5747" w:rsidRDefault="008A5747" w:rsidP="008A5747">
      <w:pPr>
        <w:spacing w:line="360" w:lineRule="auto"/>
        <w:ind w:firstLine="720"/>
        <w:jc w:val="both"/>
        <w:rPr>
          <w:sz w:val="24"/>
          <w:szCs w:val="24"/>
        </w:rPr>
      </w:pPr>
      <w:r>
        <w:rPr>
          <w:sz w:val="24"/>
          <w:szCs w:val="24"/>
        </w:rPr>
        <w:t>A</w:t>
      </w:r>
      <w:r w:rsidRPr="008A5747">
        <w:rPr>
          <w:sz w:val="24"/>
          <w:szCs w:val="24"/>
        </w:rPr>
        <w:t xml:space="preserve"> soberania alimentar é um conceito multidimensional, Guerra e Silva (2022) destacam que se opõe ao modelo produtivo capitalista baseado no agronegócio e na monocultura, incluindo uma dimensão jurídico-ambiental que assegura aos povos o direito de organizar os meios de produção e consumo de alimentos sem degradar o meio ambiente.</w:t>
      </w:r>
    </w:p>
    <w:p w14:paraId="678F973A" w14:textId="2FEB29CF" w:rsidR="008A5747" w:rsidRPr="008A5747" w:rsidRDefault="008A5747" w:rsidP="008A5747">
      <w:pPr>
        <w:spacing w:line="360" w:lineRule="auto"/>
        <w:ind w:firstLine="720"/>
        <w:jc w:val="both"/>
        <w:rPr>
          <w:sz w:val="24"/>
          <w:szCs w:val="24"/>
        </w:rPr>
      </w:pPr>
      <w:r>
        <w:rPr>
          <w:sz w:val="24"/>
          <w:szCs w:val="24"/>
        </w:rPr>
        <w:t>O</w:t>
      </w:r>
      <w:r w:rsidRPr="008A5747">
        <w:rPr>
          <w:sz w:val="24"/>
          <w:szCs w:val="24"/>
        </w:rPr>
        <w:t xml:space="preserve"> protagonismo dos movimentos sociais na luta por esses direitos,</w:t>
      </w:r>
      <w:r>
        <w:rPr>
          <w:sz w:val="24"/>
          <w:szCs w:val="24"/>
        </w:rPr>
        <w:t xml:space="preserve"> </w:t>
      </w:r>
      <w:proofErr w:type="spellStart"/>
      <w:r w:rsidRPr="008A5747">
        <w:rPr>
          <w:sz w:val="24"/>
          <w:szCs w:val="24"/>
        </w:rPr>
        <w:t>Pazello</w:t>
      </w:r>
      <w:proofErr w:type="spellEnd"/>
      <w:r w:rsidRPr="008A5747">
        <w:rPr>
          <w:sz w:val="24"/>
          <w:szCs w:val="24"/>
        </w:rPr>
        <w:t xml:space="preserve"> (2018) ressalta a necessidade de um diálogo entre o Direito formal, muitas vezes alinhado ao capitalismo, e as lutas populares, como forma de promover novas formas de convergência e insurgência social.</w:t>
      </w:r>
    </w:p>
    <w:p w14:paraId="6B8E5C00" w14:textId="0AA98888" w:rsidR="00111A74" w:rsidRPr="008A5747" w:rsidRDefault="008A5747" w:rsidP="008A5747">
      <w:pPr>
        <w:spacing w:line="360" w:lineRule="auto"/>
        <w:ind w:firstLine="720"/>
        <w:jc w:val="both"/>
        <w:rPr>
          <w:sz w:val="24"/>
          <w:szCs w:val="24"/>
        </w:rPr>
      </w:pPr>
      <w:r w:rsidRPr="008A5747">
        <w:rPr>
          <w:sz w:val="24"/>
          <w:szCs w:val="24"/>
        </w:rPr>
        <w:t xml:space="preserve"> De acordo com </w:t>
      </w:r>
      <w:proofErr w:type="spellStart"/>
      <w:r w:rsidRPr="008A5747">
        <w:rPr>
          <w:sz w:val="24"/>
          <w:szCs w:val="24"/>
        </w:rPr>
        <w:t>Fabrini</w:t>
      </w:r>
      <w:proofErr w:type="spellEnd"/>
      <w:r w:rsidRPr="008A5747">
        <w:rPr>
          <w:sz w:val="24"/>
          <w:szCs w:val="24"/>
        </w:rPr>
        <w:t xml:space="preserve"> (2017), movimentos camponeses, em especial o Movimento dos Trabalhadores Rurais Sem Terra (MST), desenvolvem ações voltadas para uma sociedade mais justa e igualitária, promovendo a produção de alimentos saudáveis, livres de agrotóxicos e do trabalho análogo à escravidão. Por fim, </w:t>
      </w:r>
      <w:proofErr w:type="spellStart"/>
      <w:r w:rsidRPr="008A5747">
        <w:rPr>
          <w:sz w:val="24"/>
          <w:szCs w:val="24"/>
        </w:rPr>
        <w:t>Lamir</w:t>
      </w:r>
      <w:proofErr w:type="spellEnd"/>
      <w:r w:rsidRPr="008A5747">
        <w:rPr>
          <w:sz w:val="24"/>
          <w:szCs w:val="24"/>
        </w:rPr>
        <w:t xml:space="preserve"> (2022) destaca que a reforma agrária, defendida pelo MST, é fundamental para o fortalecimento da agricultura familiar, ampliando a produção sustentável, reduzindo a dependência de alimentos importados e garantindo a autonomia alimentar das comunidades rurais.</w:t>
      </w:r>
    </w:p>
    <w:p w14:paraId="1E405186" w14:textId="77777777" w:rsidR="00F41FD9" w:rsidRPr="00633A2C" w:rsidRDefault="00F41FD9" w:rsidP="00F41FD9">
      <w:pPr>
        <w:spacing w:line="360" w:lineRule="auto"/>
        <w:jc w:val="both"/>
        <w:rPr>
          <w:bCs/>
          <w:sz w:val="24"/>
          <w:szCs w:val="24"/>
        </w:rPr>
      </w:pPr>
    </w:p>
    <w:p w14:paraId="420ABA23" w14:textId="42ED3AF9" w:rsidR="00D6396B" w:rsidRPr="00AD6818" w:rsidRDefault="00270870" w:rsidP="00AD6818">
      <w:pPr>
        <w:pStyle w:val="PargrafodaLista"/>
        <w:numPr>
          <w:ilvl w:val="0"/>
          <w:numId w:val="1"/>
        </w:numPr>
        <w:spacing w:line="360" w:lineRule="auto"/>
        <w:jc w:val="both"/>
        <w:rPr>
          <w:b/>
          <w:sz w:val="24"/>
          <w:szCs w:val="24"/>
        </w:rPr>
      </w:pPr>
      <w:r w:rsidRPr="00633A2C">
        <w:rPr>
          <w:b/>
          <w:sz w:val="24"/>
          <w:szCs w:val="24"/>
        </w:rPr>
        <w:t>CONCLUSÃO</w:t>
      </w:r>
    </w:p>
    <w:p w14:paraId="6B2F1192" w14:textId="77777777" w:rsidR="00AD6818" w:rsidRDefault="00AD6818" w:rsidP="00AD6818">
      <w:pPr>
        <w:pStyle w:val="NormalWeb"/>
        <w:spacing w:before="0" w:beforeAutospacing="0" w:after="0" w:afterAutospacing="0" w:line="360" w:lineRule="auto"/>
        <w:jc w:val="both"/>
        <w:divId w:val="1152068022"/>
        <w:rPr>
          <w:rFonts w:ascii="Arial" w:hAnsi="Arial" w:cs="Arial"/>
        </w:rPr>
      </w:pPr>
    </w:p>
    <w:p w14:paraId="4D42B561" w14:textId="06D9C389" w:rsidR="00A00CB3" w:rsidRPr="00AD6818" w:rsidRDefault="00EE117B" w:rsidP="00AD6818">
      <w:pPr>
        <w:pStyle w:val="NormalWeb"/>
        <w:spacing w:before="0" w:beforeAutospacing="0" w:after="0" w:afterAutospacing="0" w:line="360" w:lineRule="auto"/>
        <w:ind w:firstLine="360"/>
        <w:jc w:val="both"/>
        <w:divId w:val="1152068022"/>
        <w:rPr>
          <w:rFonts w:ascii="Arial" w:hAnsi="Arial" w:cs="Arial"/>
        </w:rPr>
      </w:pPr>
      <w:r w:rsidRPr="00AD6818">
        <w:rPr>
          <w:rFonts w:ascii="Arial" w:hAnsi="Arial" w:cs="Arial"/>
        </w:rPr>
        <w:t xml:space="preserve">A análise da problemática da fome e da insegurança alimentar no Brasil evidencia profundas contradições estruturais que marcam a formação social </w:t>
      </w:r>
      <w:r w:rsidR="00AD6818" w:rsidRPr="00AD6818">
        <w:rPr>
          <w:rFonts w:ascii="Arial" w:hAnsi="Arial" w:cs="Arial"/>
        </w:rPr>
        <w:t>brasileira, marcadas</w:t>
      </w:r>
      <w:r w:rsidR="00A00CB3" w:rsidRPr="00AD6818">
        <w:rPr>
          <w:rFonts w:ascii="Arial" w:hAnsi="Arial" w:cs="Arial"/>
        </w:rPr>
        <w:t xml:space="preserve"> pela concentração fundiária, pela hegemonia do agronegócio exportador e pela fragilidade das políticas de apoio à agricultura familiar. Esse cenário contradiz o fato de o país ser um dos maiores produtores de alimentos do mundo, evidenciando a urgência de estratégias que articulem soberania alimentar, reforma agrária e justiça social.</w:t>
      </w:r>
    </w:p>
    <w:p w14:paraId="79F7D673" w14:textId="3A8654E7" w:rsidR="00A00CB3" w:rsidRPr="00AD6818" w:rsidRDefault="00A00CB3" w:rsidP="00AD6818">
      <w:pPr>
        <w:pStyle w:val="NormalWeb"/>
        <w:spacing w:before="0" w:beforeAutospacing="0" w:after="0" w:afterAutospacing="0" w:line="360" w:lineRule="auto"/>
        <w:ind w:firstLine="360"/>
        <w:jc w:val="both"/>
        <w:divId w:val="1152068022"/>
        <w:rPr>
          <w:rFonts w:ascii="Arial" w:hAnsi="Arial" w:cs="Arial"/>
        </w:rPr>
      </w:pPr>
      <w:r w:rsidRPr="00AD6818">
        <w:rPr>
          <w:rFonts w:ascii="Arial" w:hAnsi="Arial" w:cs="Arial"/>
        </w:rPr>
        <w:t>A soberania alimentar se apresenta como eixo fundamental nesse debate, ao defender o controle social sobre os sistemas produtivos e alimentares</w:t>
      </w:r>
      <w:r w:rsidR="00AD6818">
        <w:rPr>
          <w:rFonts w:ascii="Arial" w:hAnsi="Arial" w:cs="Arial"/>
        </w:rPr>
        <w:t>.</w:t>
      </w:r>
      <w:r w:rsidRPr="00AD6818">
        <w:rPr>
          <w:rFonts w:ascii="Arial" w:hAnsi="Arial" w:cs="Arial"/>
        </w:rPr>
        <w:t xml:space="preserve"> Nesse sentido, a reforma agrária deve ser compreendida como instrumento de transformação estrutural no campo, e não apenas como política de acesso à terra.</w:t>
      </w:r>
      <w:r w:rsidR="00AD6818">
        <w:rPr>
          <w:rFonts w:ascii="Arial" w:hAnsi="Arial" w:cs="Arial"/>
        </w:rPr>
        <w:t xml:space="preserve"> De modo, que o</w:t>
      </w:r>
      <w:r w:rsidRPr="00AD6818">
        <w:rPr>
          <w:rFonts w:ascii="Arial" w:hAnsi="Arial" w:cs="Arial"/>
        </w:rPr>
        <w:t xml:space="preserve"> MST, com sua trajetória de mais de quatro décadas, desempenha papel estratégico ao promover práticas agroecológicas, organização coletiva da produção e educação popular, consolidando um modelo alternativo ao agronegócio. Sua atuação comprova a viabilidade da reforma agrária popular como caminho para garantir o direito à alimentação adequada e à dignidade da população.</w:t>
      </w:r>
    </w:p>
    <w:p w14:paraId="7B4CBC7E" w14:textId="35F58BAC" w:rsidR="00EE117B" w:rsidRPr="00AD6818" w:rsidRDefault="00AD6818" w:rsidP="00AD6818">
      <w:pPr>
        <w:pStyle w:val="NormalWeb"/>
        <w:spacing w:before="0" w:beforeAutospacing="0" w:after="0" w:afterAutospacing="0" w:line="360" w:lineRule="auto"/>
        <w:ind w:firstLine="720"/>
        <w:jc w:val="both"/>
        <w:divId w:val="1152068022"/>
        <w:rPr>
          <w:rFonts w:ascii="Arial" w:hAnsi="Arial" w:cs="Arial"/>
        </w:rPr>
      </w:pPr>
      <w:r>
        <w:rPr>
          <w:rFonts w:ascii="Arial" w:hAnsi="Arial" w:cs="Arial"/>
        </w:rPr>
        <w:t>Em consonância, c</w:t>
      </w:r>
      <w:r w:rsidR="00EE117B" w:rsidRPr="00AD6818">
        <w:rPr>
          <w:rFonts w:ascii="Arial" w:hAnsi="Arial" w:cs="Arial"/>
        </w:rPr>
        <w:t>onclui-se que a superação da fome e da insegurança alimentar no Brasil</w:t>
      </w:r>
      <w:r>
        <w:rPr>
          <w:rFonts w:ascii="Arial" w:hAnsi="Arial" w:cs="Arial"/>
        </w:rPr>
        <w:t>,</w:t>
      </w:r>
      <w:r w:rsidR="00EE117B" w:rsidRPr="00AD6818">
        <w:rPr>
          <w:rFonts w:ascii="Arial" w:hAnsi="Arial" w:cs="Arial"/>
        </w:rPr>
        <w:t xml:space="preserve"> não será possível sem a articulação entre políticas públicas</w:t>
      </w:r>
      <w:r>
        <w:rPr>
          <w:rFonts w:ascii="Arial" w:hAnsi="Arial" w:cs="Arial"/>
        </w:rPr>
        <w:t>,</w:t>
      </w:r>
      <w:r w:rsidR="00EE117B" w:rsidRPr="00AD6818">
        <w:rPr>
          <w:rFonts w:ascii="Arial" w:hAnsi="Arial" w:cs="Arial"/>
        </w:rPr>
        <w:t xml:space="preserve"> redistributivas, a promoção da reforma agrária e o fortalecimento dos movimentos sociais do campo. A construção de um sistema alimentar justo, democrático e sustentável requer a ruptura com o modelo concentrador e excludente do agronegócio e a valorização da agricultura familiar e camponesa como sujeitos centrais na produção de alimentos saudáveis e no enfrentamento das desigualdades históricas que assolam o país.</w:t>
      </w:r>
    </w:p>
    <w:p w14:paraId="767E2C7F" w14:textId="77777777" w:rsidR="006361CF" w:rsidRPr="00633A2C" w:rsidRDefault="006361CF" w:rsidP="006361CF">
      <w:pPr>
        <w:pStyle w:val="PargrafodaLista"/>
        <w:spacing w:line="360" w:lineRule="auto"/>
        <w:ind w:left="1080"/>
        <w:jc w:val="both"/>
        <w:rPr>
          <w:b/>
          <w:sz w:val="24"/>
          <w:szCs w:val="24"/>
        </w:rPr>
      </w:pPr>
    </w:p>
    <w:p w14:paraId="62EB1861" w14:textId="609F78FC" w:rsidR="003434E8" w:rsidRPr="003629CA" w:rsidRDefault="004F776F" w:rsidP="003629CA">
      <w:pPr>
        <w:spacing w:line="240" w:lineRule="auto"/>
        <w:rPr>
          <w:bCs/>
        </w:rPr>
      </w:pPr>
      <w:r w:rsidRPr="003629CA">
        <w:rPr>
          <w:b/>
        </w:rPr>
        <w:t>REFERÊNCIAS</w:t>
      </w:r>
    </w:p>
    <w:p w14:paraId="16636B47" w14:textId="77777777" w:rsidR="009F3F46" w:rsidRPr="003629CA" w:rsidRDefault="009F3F46" w:rsidP="003629CA">
      <w:pPr>
        <w:spacing w:line="240" w:lineRule="auto"/>
        <w:jc w:val="both"/>
      </w:pPr>
    </w:p>
    <w:p w14:paraId="4AACEE6C" w14:textId="77777777" w:rsidR="00621AE1" w:rsidRDefault="00621AE1" w:rsidP="003629CA">
      <w:pPr>
        <w:spacing w:line="240" w:lineRule="auto"/>
        <w:jc w:val="both"/>
        <w:rPr>
          <w:bCs/>
        </w:rPr>
      </w:pPr>
      <w:r>
        <w:rPr>
          <w:bCs/>
        </w:rPr>
        <w:t xml:space="preserve">BEHRING, Elaine Rossetti. </w:t>
      </w:r>
      <w:r w:rsidRPr="00621AE1">
        <w:rPr>
          <w:b/>
        </w:rPr>
        <w:t xml:space="preserve">Brasil em </w:t>
      </w:r>
      <w:proofErr w:type="spellStart"/>
      <w:r w:rsidRPr="00621AE1">
        <w:rPr>
          <w:b/>
        </w:rPr>
        <w:t>contra-reforma</w:t>
      </w:r>
      <w:proofErr w:type="spellEnd"/>
      <w:r w:rsidRPr="00621AE1">
        <w:rPr>
          <w:b/>
        </w:rPr>
        <w:t>: desestruturação do Estado e perda de direitos.</w:t>
      </w:r>
      <w:r>
        <w:rPr>
          <w:bCs/>
        </w:rPr>
        <w:t xml:space="preserve"> São Paulo: Cortez, 2003.</w:t>
      </w:r>
    </w:p>
    <w:p w14:paraId="674377BA" w14:textId="77777777" w:rsidR="00621AE1" w:rsidRDefault="00621AE1" w:rsidP="003629CA">
      <w:pPr>
        <w:spacing w:line="240" w:lineRule="auto"/>
        <w:jc w:val="both"/>
        <w:rPr>
          <w:bCs/>
        </w:rPr>
      </w:pPr>
    </w:p>
    <w:p w14:paraId="22551A40" w14:textId="77777777" w:rsidR="00621AE1" w:rsidRDefault="00621AE1" w:rsidP="003629CA">
      <w:pPr>
        <w:spacing w:line="240" w:lineRule="auto"/>
        <w:jc w:val="both"/>
        <w:rPr>
          <w:bCs/>
        </w:rPr>
      </w:pPr>
      <w:r>
        <w:rPr>
          <w:bCs/>
        </w:rPr>
        <w:t xml:space="preserve">BOSQUILIA, Samira </w:t>
      </w:r>
      <w:proofErr w:type="spellStart"/>
      <w:r>
        <w:rPr>
          <w:bCs/>
        </w:rPr>
        <w:t>Gaiad</w:t>
      </w:r>
      <w:proofErr w:type="spellEnd"/>
      <w:r>
        <w:rPr>
          <w:bCs/>
        </w:rPr>
        <w:t xml:space="preserve"> </w:t>
      </w:r>
      <w:proofErr w:type="spellStart"/>
      <w:r>
        <w:rPr>
          <w:bCs/>
        </w:rPr>
        <w:t>Gibim</w:t>
      </w:r>
      <w:proofErr w:type="spellEnd"/>
      <w:r>
        <w:rPr>
          <w:bCs/>
        </w:rPr>
        <w:t xml:space="preserve"> de Camargo; PIPITONE, Maria Angélica </w:t>
      </w:r>
      <w:proofErr w:type="spellStart"/>
      <w:r>
        <w:rPr>
          <w:bCs/>
        </w:rPr>
        <w:t>Penatti</w:t>
      </w:r>
      <w:proofErr w:type="spellEnd"/>
      <w:r>
        <w:rPr>
          <w:bCs/>
        </w:rPr>
        <w:t xml:space="preserve">. </w:t>
      </w:r>
      <w:r w:rsidRPr="00554400">
        <w:rPr>
          <w:b/>
        </w:rPr>
        <w:t>A importância da Soberania Alimentar no âmbito do Conselho de Alimentação Escolar no município de Piracicaba (SP). Segurança Alimentar e Nutricional</w:t>
      </w:r>
      <w:r>
        <w:rPr>
          <w:bCs/>
        </w:rPr>
        <w:t>, Campinas, v. 26, p. 1-8, 2019.</w:t>
      </w:r>
    </w:p>
    <w:p w14:paraId="35DCD082" w14:textId="77777777" w:rsidR="00621AE1" w:rsidRDefault="00621AE1" w:rsidP="003629CA">
      <w:pPr>
        <w:spacing w:line="240" w:lineRule="auto"/>
        <w:jc w:val="both"/>
        <w:rPr>
          <w:bCs/>
        </w:rPr>
      </w:pPr>
    </w:p>
    <w:p w14:paraId="7337DB19" w14:textId="77777777" w:rsidR="00621AE1" w:rsidRDefault="00621AE1" w:rsidP="003629CA">
      <w:pPr>
        <w:spacing w:line="240" w:lineRule="auto"/>
        <w:jc w:val="both"/>
        <w:rPr>
          <w:bCs/>
        </w:rPr>
      </w:pPr>
      <w:r>
        <w:rPr>
          <w:bCs/>
        </w:rPr>
        <w:t xml:space="preserve">BRASIL. Lei nº 11.346, de 15 de setembro de 2006. </w:t>
      </w:r>
      <w:r w:rsidRPr="00554400">
        <w:rPr>
          <w:b/>
        </w:rPr>
        <w:t>Cria o Sistema Nacional de Segurança Alimentar e Nutricional – SISAN.</w:t>
      </w:r>
      <w:r>
        <w:rPr>
          <w:bCs/>
        </w:rPr>
        <w:t xml:space="preserve"> Diário Oficial da União: seção 1, Brasília, DF, ano 143, n. 179, p. 1-2, 18 set. 2006.</w:t>
      </w:r>
    </w:p>
    <w:p w14:paraId="40DD400C" w14:textId="77777777" w:rsidR="00621AE1" w:rsidRDefault="00621AE1" w:rsidP="003629CA">
      <w:pPr>
        <w:spacing w:line="240" w:lineRule="auto"/>
        <w:jc w:val="both"/>
        <w:rPr>
          <w:bCs/>
        </w:rPr>
      </w:pPr>
    </w:p>
    <w:p w14:paraId="02EEF0D8" w14:textId="77777777" w:rsidR="00621AE1" w:rsidRDefault="00621AE1" w:rsidP="003629CA">
      <w:pPr>
        <w:spacing w:line="240" w:lineRule="auto"/>
        <w:jc w:val="both"/>
        <w:rPr>
          <w:bCs/>
        </w:rPr>
      </w:pPr>
      <w:r>
        <w:rPr>
          <w:bCs/>
        </w:rPr>
        <w:t xml:space="preserve">CALDART, Roseli Salete. </w:t>
      </w:r>
      <w:r w:rsidRPr="00343D5A">
        <w:rPr>
          <w:b/>
        </w:rPr>
        <w:t>Pedagogia do Movimento Sem Terra.</w:t>
      </w:r>
      <w:r>
        <w:rPr>
          <w:bCs/>
        </w:rPr>
        <w:t xml:space="preserve"> São Paulo: Expressão Popular, 2004.</w:t>
      </w:r>
    </w:p>
    <w:p w14:paraId="239A31D6" w14:textId="77777777" w:rsidR="00621AE1" w:rsidRDefault="00621AE1" w:rsidP="003629CA">
      <w:pPr>
        <w:spacing w:line="240" w:lineRule="auto"/>
        <w:jc w:val="both"/>
        <w:rPr>
          <w:bCs/>
        </w:rPr>
      </w:pPr>
    </w:p>
    <w:p w14:paraId="6D76AE64" w14:textId="77777777" w:rsidR="00621AE1" w:rsidRDefault="00621AE1" w:rsidP="003629CA">
      <w:pPr>
        <w:spacing w:line="240" w:lineRule="auto"/>
        <w:jc w:val="both"/>
        <w:rPr>
          <w:bCs/>
        </w:rPr>
      </w:pPr>
      <w:r>
        <w:rPr>
          <w:bCs/>
        </w:rPr>
        <w:t>CFESS – Conselho Federal de Serviço Social.</w:t>
      </w:r>
      <w:r w:rsidRPr="00343D5A">
        <w:rPr>
          <w:b/>
        </w:rPr>
        <w:t xml:space="preserve"> Parâmetros para atuação de assistentes sociais na política de segurança alimentar e nutricional. </w:t>
      </w:r>
      <w:r>
        <w:rPr>
          <w:bCs/>
        </w:rPr>
        <w:t>Brasília: CFESS, 2020.</w:t>
      </w:r>
    </w:p>
    <w:p w14:paraId="7D0D2663" w14:textId="77777777" w:rsidR="00621AE1" w:rsidRDefault="00621AE1" w:rsidP="003629CA">
      <w:pPr>
        <w:spacing w:line="240" w:lineRule="auto"/>
        <w:jc w:val="both"/>
        <w:rPr>
          <w:bCs/>
        </w:rPr>
      </w:pPr>
    </w:p>
    <w:p w14:paraId="7C86B21A" w14:textId="4AF95928" w:rsidR="00621AE1" w:rsidRDefault="00621AE1" w:rsidP="003629CA">
      <w:pPr>
        <w:spacing w:line="240" w:lineRule="auto"/>
        <w:jc w:val="both"/>
        <w:rPr>
          <w:bCs/>
        </w:rPr>
      </w:pPr>
      <w:r>
        <w:rPr>
          <w:bCs/>
        </w:rPr>
        <w:t xml:space="preserve">CHAIB, Diana. </w:t>
      </w:r>
      <w:r w:rsidR="00276248" w:rsidRPr="00276248">
        <w:rPr>
          <w:b/>
        </w:rPr>
        <w:t>A</w:t>
      </w:r>
      <w:r w:rsidR="00276248">
        <w:rPr>
          <w:bCs/>
        </w:rPr>
        <w:t xml:space="preserve"> </w:t>
      </w:r>
      <w:r w:rsidR="00276248" w:rsidRPr="00276248">
        <w:rPr>
          <w:b/>
        </w:rPr>
        <w:t>lu</w:t>
      </w:r>
      <w:r w:rsidRPr="00276248">
        <w:rPr>
          <w:b/>
        </w:rPr>
        <w:t xml:space="preserve">ta pela soberania alimentar no Brasil. </w:t>
      </w:r>
      <w:r>
        <w:rPr>
          <w:bCs/>
        </w:rPr>
        <w:t xml:space="preserve">Brasil de Fato, 2023. Disponível em: </w:t>
      </w:r>
      <w:hyperlink r:id="rId8" w:history="1">
        <w:r w:rsidRPr="00A24E38">
          <w:rPr>
            <w:rStyle w:val="Hyperlink"/>
            <w:bCs/>
          </w:rPr>
          <w:t>https://www.brasildefato.com.br/2023/02/07/a-luta-pela-soberania-alimentar-no-brasil</w:t>
        </w:r>
      </w:hyperlink>
      <w:r>
        <w:rPr>
          <w:bCs/>
        </w:rPr>
        <w:t>. Acesso em: 8 mai. 202</w:t>
      </w:r>
      <w:r w:rsidR="00765A76">
        <w:rPr>
          <w:bCs/>
        </w:rPr>
        <w:t>5</w:t>
      </w:r>
      <w:r>
        <w:rPr>
          <w:bCs/>
        </w:rPr>
        <w:t>.</w:t>
      </w:r>
    </w:p>
    <w:p w14:paraId="566B7F50" w14:textId="77777777" w:rsidR="00621AE1" w:rsidRDefault="00621AE1" w:rsidP="003629CA">
      <w:pPr>
        <w:spacing w:line="240" w:lineRule="auto"/>
        <w:jc w:val="both"/>
        <w:rPr>
          <w:bCs/>
        </w:rPr>
      </w:pPr>
    </w:p>
    <w:p w14:paraId="7500013E" w14:textId="77777777" w:rsidR="00621AE1" w:rsidRDefault="00621AE1" w:rsidP="003629CA">
      <w:pPr>
        <w:spacing w:line="240" w:lineRule="auto"/>
        <w:jc w:val="both"/>
        <w:rPr>
          <w:bCs/>
        </w:rPr>
      </w:pPr>
      <w:r>
        <w:rPr>
          <w:bCs/>
        </w:rPr>
        <w:t xml:space="preserve">DELGADO, Guilherme Costa. </w:t>
      </w:r>
      <w:r w:rsidRPr="00276248">
        <w:rPr>
          <w:b/>
        </w:rPr>
        <w:t xml:space="preserve">Do capital financeiro na agricultura à economia do agronegócio: mudanças cíclicas em meio século (1965-2012). </w:t>
      </w:r>
      <w:r>
        <w:rPr>
          <w:bCs/>
        </w:rPr>
        <w:t>Porto Alegre: UFRGS, 2012.</w:t>
      </w:r>
    </w:p>
    <w:p w14:paraId="1C3C97EB" w14:textId="77777777" w:rsidR="00621AE1" w:rsidRDefault="00621AE1" w:rsidP="003629CA">
      <w:pPr>
        <w:spacing w:line="240" w:lineRule="auto"/>
        <w:jc w:val="both"/>
        <w:rPr>
          <w:bCs/>
        </w:rPr>
      </w:pPr>
    </w:p>
    <w:p w14:paraId="5B9CD787" w14:textId="77777777" w:rsidR="00621AE1" w:rsidRDefault="00621AE1" w:rsidP="003629CA">
      <w:pPr>
        <w:spacing w:line="240" w:lineRule="auto"/>
        <w:jc w:val="both"/>
        <w:rPr>
          <w:bCs/>
        </w:rPr>
      </w:pPr>
      <w:r>
        <w:rPr>
          <w:bCs/>
        </w:rPr>
        <w:t xml:space="preserve">FABRINI, João. </w:t>
      </w:r>
      <w:r w:rsidRPr="003B10DE">
        <w:rPr>
          <w:b/>
        </w:rPr>
        <w:t>Os movimentos camponeses e a soberania alimentar nacional.</w:t>
      </w:r>
      <w:r>
        <w:rPr>
          <w:bCs/>
        </w:rPr>
        <w:t xml:space="preserve"> </w:t>
      </w:r>
      <w:proofErr w:type="spellStart"/>
      <w:r>
        <w:rPr>
          <w:bCs/>
        </w:rPr>
        <w:t>GEOgraphia</w:t>
      </w:r>
      <w:proofErr w:type="spellEnd"/>
      <w:r>
        <w:rPr>
          <w:bCs/>
        </w:rPr>
        <w:t>, v. 19, n. 39, p. 54-69, 2017.</w:t>
      </w:r>
    </w:p>
    <w:p w14:paraId="2B0548FC" w14:textId="77777777" w:rsidR="00621AE1" w:rsidRDefault="00621AE1" w:rsidP="003629CA">
      <w:pPr>
        <w:spacing w:line="240" w:lineRule="auto"/>
        <w:jc w:val="both"/>
        <w:rPr>
          <w:bCs/>
        </w:rPr>
      </w:pPr>
    </w:p>
    <w:p w14:paraId="04CDB774" w14:textId="77777777" w:rsidR="00621AE1" w:rsidRDefault="00621AE1" w:rsidP="003629CA">
      <w:pPr>
        <w:spacing w:line="240" w:lineRule="auto"/>
        <w:jc w:val="both"/>
        <w:rPr>
          <w:bCs/>
        </w:rPr>
      </w:pPr>
      <w:r>
        <w:rPr>
          <w:bCs/>
        </w:rPr>
        <w:t xml:space="preserve">FAO – ORGANIZAÇÃO DAS NAÇÕES UNIDAS PARA A ALIMENTAÇÃO E A AGRICULTURA. </w:t>
      </w:r>
      <w:r w:rsidRPr="003B10DE">
        <w:rPr>
          <w:b/>
        </w:rPr>
        <w:t xml:space="preserve">The </w:t>
      </w:r>
      <w:proofErr w:type="spellStart"/>
      <w:r w:rsidRPr="003B10DE">
        <w:rPr>
          <w:b/>
        </w:rPr>
        <w:t>State</w:t>
      </w:r>
      <w:proofErr w:type="spellEnd"/>
      <w:r w:rsidRPr="003B10DE">
        <w:rPr>
          <w:b/>
        </w:rPr>
        <w:t xml:space="preserve"> </w:t>
      </w:r>
      <w:proofErr w:type="spellStart"/>
      <w:r w:rsidRPr="003B10DE">
        <w:rPr>
          <w:b/>
        </w:rPr>
        <w:t>of</w:t>
      </w:r>
      <w:proofErr w:type="spellEnd"/>
      <w:r w:rsidRPr="003B10DE">
        <w:rPr>
          <w:b/>
        </w:rPr>
        <w:t xml:space="preserve"> Food Security </w:t>
      </w:r>
      <w:proofErr w:type="spellStart"/>
      <w:r w:rsidRPr="003B10DE">
        <w:rPr>
          <w:b/>
        </w:rPr>
        <w:t>and</w:t>
      </w:r>
      <w:proofErr w:type="spellEnd"/>
      <w:r w:rsidRPr="003B10DE">
        <w:rPr>
          <w:b/>
        </w:rPr>
        <w:t xml:space="preserve"> </w:t>
      </w:r>
      <w:proofErr w:type="spellStart"/>
      <w:r w:rsidRPr="003B10DE">
        <w:rPr>
          <w:b/>
        </w:rPr>
        <w:t>Nutrition</w:t>
      </w:r>
      <w:proofErr w:type="spellEnd"/>
      <w:r w:rsidRPr="003B10DE">
        <w:rPr>
          <w:b/>
        </w:rPr>
        <w:t xml:space="preserve"> in </w:t>
      </w:r>
      <w:proofErr w:type="spellStart"/>
      <w:r w:rsidRPr="003B10DE">
        <w:rPr>
          <w:b/>
        </w:rPr>
        <w:t>the</w:t>
      </w:r>
      <w:proofErr w:type="spellEnd"/>
      <w:r w:rsidRPr="003B10DE">
        <w:rPr>
          <w:b/>
        </w:rPr>
        <w:t xml:space="preserve"> World 2023</w:t>
      </w:r>
      <w:r>
        <w:rPr>
          <w:bCs/>
        </w:rPr>
        <w:t>. Roma: FAO, 2023.</w:t>
      </w:r>
    </w:p>
    <w:p w14:paraId="630390B1" w14:textId="77777777" w:rsidR="00621AE1" w:rsidRDefault="00621AE1" w:rsidP="003629CA">
      <w:pPr>
        <w:spacing w:line="240" w:lineRule="auto"/>
        <w:jc w:val="both"/>
        <w:rPr>
          <w:bCs/>
        </w:rPr>
      </w:pPr>
    </w:p>
    <w:p w14:paraId="1AD2AEF2" w14:textId="77777777" w:rsidR="00621AE1" w:rsidRDefault="00621AE1" w:rsidP="003629CA">
      <w:pPr>
        <w:spacing w:line="240" w:lineRule="auto"/>
        <w:jc w:val="both"/>
        <w:rPr>
          <w:bCs/>
        </w:rPr>
      </w:pPr>
      <w:r>
        <w:rPr>
          <w:bCs/>
        </w:rPr>
        <w:t xml:space="preserve">FERNANDES, Bernardo </w:t>
      </w:r>
      <w:proofErr w:type="spellStart"/>
      <w:r>
        <w:rPr>
          <w:bCs/>
        </w:rPr>
        <w:t>Mançano</w:t>
      </w:r>
      <w:proofErr w:type="spellEnd"/>
      <w:r>
        <w:rPr>
          <w:bCs/>
        </w:rPr>
        <w:t xml:space="preserve">. </w:t>
      </w:r>
      <w:r w:rsidRPr="003B10DE">
        <w:rPr>
          <w:b/>
        </w:rPr>
        <w:t xml:space="preserve">Questão agrária: conflitos, campo e cidade. </w:t>
      </w:r>
      <w:r>
        <w:rPr>
          <w:bCs/>
        </w:rPr>
        <w:t>São Paulo: Expressão Popular, 2010.</w:t>
      </w:r>
    </w:p>
    <w:p w14:paraId="1F8E28D2" w14:textId="77777777" w:rsidR="00621AE1" w:rsidRDefault="00621AE1" w:rsidP="003629CA">
      <w:pPr>
        <w:spacing w:line="240" w:lineRule="auto"/>
        <w:jc w:val="both"/>
        <w:rPr>
          <w:bCs/>
        </w:rPr>
      </w:pPr>
    </w:p>
    <w:p w14:paraId="2BC0CEE4" w14:textId="77777777" w:rsidR="00621AE1" w:rsidRDefault="00621AE1" w:rsidP="003629CA">
      <w:pPr>
        <w:spacing w:line="240" w:lineRule="auto"/>
        <w:jc w:val="both"/>
        <w:rPr>
          <w:bCs/>
        </w:rPr>
      </w:pPr>
      <w:r>
        <w:rPr>
          <w:bCs/>
        </w:rPr>
        <w:t xml:space="preserve">GUERRA, Clarissa de Souza; SILVA, Maria Beatriz Oliveira da. </w:t>
      </w:r>
      <w:r w:rsidRPr="005B721C">
        <w:rPr>
          <w:b/>
        </w:rPr>
        <w:t>Direito à Soberania Alimentar no capitalismo periférico. Revista Direito e Práxis</w:t>
      </w:r>
      <w:r>
        <w:rPr>
          <w:bCs/>
        </w:rPr>
        <w:t>, Rio de Janeiro, v. 13, p. 2198-2224, 2022.</w:t>
      </w:r>
    </w:p>
    <w:p w14:paraId="1ECDC910" w14:textId="77777777" w:rsidR="00621AE1" w:rsidRDefault="00621AE1" w:rsidP="003629CA">
      <w:pPr>
        <w:spacing w:line="240" w:lineRule="auto"/>
        <w:jc w:val="both"/>
        <w:rPr>
          <w:bCs/>
        </w:rPr>
      </w:pPr>
    </w:p>
    <w:p w14:paraId="57A7222F" w14:textId="77777777" w:rsidR="00621AE1" w:rsidRDefault="00621AE1" w:rsidP="003629CA">
      <w:pPr>
        <w:spacing w:line="240" w:lineRule="auto"/>
        <w:jc w:val="both"/>
        <w:rPr>
          <w:bCs/>
        </w:rPr>
      </w:pPr>
      <w:r>
        <w:rPr>
          <w:bCs/>
        </w:rPr>
        <w:t>IAMAMOTO, Marilda Villela.</w:t>
      </w:r>
      <w:r w:rsidRPr="005B721C">
        <w:rPr>
          <w:b/>
        </w:rPr>
        <w:t xml:space="preserve"> Serviço Social em tempo de capital fetiche: capital financeiro, trabalho e questão social</w:t>
      </w:r>
      <w:r>
        <w:rPr>
          <w:bCs/>
        </w:rPr>
        <w:t>. São Paulo: Cortez, 2008.</w:t>
      </w:r>
    </w:p>
    <w:p w14:paraId="41D747D4" w14:textId="77777777" w:rsidR="00621AE1" w:rsidRDefault="00621AE1" w:rsidP="003629CA">
      <w:pPr>
        <w:spacing w:line="240" w:lineRule="auto"/>
        <w:jc w:val="both"/>
        <w:rPr>
          <w:bCs/>
        </w:rPr>
      </w:pPr>
    </w:p>
    <w:p w14:paraId="7AEB7949" w14:textId="77777777" w:rsidR="00621AE1" w:rsidRDefault="00621AE1" w:rsidP="003629CA">
      <w:pPr>
        <w:spacing w:line="240" w:lineRule="auto"/>
        <w:jc w:val="both"/>
        <w:rPr>
          <w:bCs/>
        </w:rPr>
      </w:pPr>
      <w:r>
        <w:rPr>
          <w:bCs/>
        </w:rPr>
        <w:t xml:space="preserve">IBGE – INSTITUTO BRASILEIRO DE GEOGRAFIA E ESTATÍSTICA. </w:t>
      </w:r>
      <w:r w:rsidRPr="005B721C">
        <w:rPr>
          <w:b/>
        </w:rPr>
        <w:t>Censo Agropecuário 2017.</w:t>
      </w:r>
      <w:r>
        <w:rPr>
          <w:bCs/>
        </w:rPr>
        <w:t xml:space="preserve"> Rio de Janeiro: IBGE, 2017.</w:t>
      </w:r>
    </w:p>
    <w:p w14:paraId="7A7E585F" w14:textId="77777777" w:rsidR="009D33DA" w:rsidRDefault="009D33DA" w:rsidP="003629CA">
      <w:pPr>
        <w:spacing w:line="240" w:lineRule="auto"/>
        <w:jc w:val="both"/>
        <w:rPr>
          <w:bCs/>
        </w:rPr>
      </w:pPr>
    </w:p>
    <w:p w14:paraId="2A75ABC8" w14:textId="58D139BC" w:rsidR="00E1320F" w:rsidRDefault="009D33DA" w:rsidP="003629CA">
      <w:pPr>
        <w:spacing w:line="240" w:lineRule="auto"/>
        <w:jc w:val="both"/>
        <w:rPr>
          <w:bCs/>
        </w:rPr>
      </w:pPr>
      <w:r>
        <w:rPr>
          <w:bCs/>
        </w:rPr>
        <w:t xml:space="preserve">IBGE – INSTITUTO BRASILEIRO DE GEOGRAFIA E ESTATÍSTICA. </w:t>
      </w:r>
      <w:r w:rsidR="002845B5" w:rsidRPr="00E24DA4">
        <w:rPr>
          <w:b/>
        </w:rPr>
        <w:t>População, Projeções da População Revisão 2024</w:t>
      </w:r>
      <w:r>
        <w:rPr>
          <w:bCs/>
        </w:rPr>
        <w:t>. Rio de Janeiro: IBGE, 20</w:t>
      </w:r>
      <w:r w:rsidR="00E1320F">
        <w:rPr>
          <w:bCs/>
        </w:rPr>
        <w:t xml:space="preserve">24. </w:t>
      </w:r>
      <w:r w:rsidR="00E24DA4">
        <w:rPr>
          <w:bCs/>
        </w:rPr>
        <w:t xml:space="preserve">Disponível em: </w:t>
      </w:r>
      <w:hyperlink r:id="rId9" w:history="1">
        <w:r w:rsidR="003C28FC" w:rsidRPr="00292960">
          <w:rPr>
            <w:rStyle w:val="Hyperlink"/>
            <w:bCs/>
          </w:rPr>
          <w:t>https://www.ibge.gov.br/</w:t>
        </w:r>
      </w:hyperlink>
      <w:r w:rsidR="003C28FC">
        <w:rPr>
          <w:bCs/>
        </w:rPr>
        <w:t xml:space="preserve"> Acesso em: 12 de jun. 2025</w:t>
      </w:r>
    </w:p>
    <w:p w14:paraId="2263DFEC" w14:textId="77777777" w:rsidR="00E1320F" w:rsidRDefault="00E1320F" w:rsidP="003629CA">
      <w:pPr>
        <w:spacing w:line="240" w:lineRule="auto"/>
        <w:jc w:val="both"/>
        <w:rPr>
          <w:bCs/>
        </w:rPr>
      </w:pPr>
    </w:p>
    <w:p w14:paraId="23DF8E4D" w14:textId="1E7B5BA4" w:rsidR="00621AE1" w:rsidRDefault="00621AE1" w:rsidP="003629CA">
      <w:pPr>
        <w:spacing w:line="240" w:lineRule="auto"/>
        <w:jc w:val="both"/>
        <w:rPr>
          <w:bCs/>
        </w:rPr>
      </w:pPr>
      <w:r>
        <w:rPr>
          <w:bCs/>
        </w:rPr>
        <w:t xml:space="preserve">LAMIR, Daniel. </w:t>
      </w:r>
      <w:r w:rsidRPr="00DB6E36">
        <w:rPr>
          <w:b/>
        </w:rPr>
        <w:t>Soberania alimentar: a luta contra a fome mundial diante dos lucros globais.</w:t>
      </w:r>
      <w:r>
        <w:rPr>
          <w:bCs/>
        </w:rPr>
        <w:t xml:space="preserve"> Brasil de Fato, 2022. Disponível em: </w:t>
      </w:r>
      <w:hyperlink r:id="rId10" w:history="1">
        <w:r w:rsidRPr="00A24E38">
          <w:rPr>
            <w:rStyle w:val="Hyperlink"/>
            <w:bCs/>
          </w:rPr>
          <w:t>https://www.brasildefato.com.br/2022/10/18/soberania-alimentar-a-luta-contra-a-fome-mundial-diante-dos-lucros-globais</w:t>
        </w:r>
      </w:hyperlink>
      <w:r>
        <w:rPr>
          <w:bCs/>
        </w:rPr>
        <w:t>. Acesso em: 8 mai. 202</w:t>
      </w:r>
      <w:r w:rsidR="00B16D94">
        <w:rPr>
          <w:bCs/>
        </w:rPr>
        <w:t>5</w:t>
      </w:r>
      <w:r>
        <w:rPr>
          <w:bCs/>
        </w:rPr>
        <w:t>.</w:t>
      </w:r>
    </w:p>
    <w:p w14:paraId="5262EEA6" w14:textId="77777777" w:rsidR="00621AE1" w:rsidRDefault="00621AE1" w:rsidP="003629CA">
      <w:pPr>
        <w:spacing w:line="240" w:lineRule="auto"/>
        <w:jc w:val="both"/>
        <w:rPr>
          <w:bCs/>
        </w:rPr>
      </w:pPr>
    </w:p>
    <w:p w14:paraId="386A2581" w14:textId="56855BAA" w:rsidR="00621AE1" w:rsidRDefault="00621AE1" w:rsidP="003629CA">
      <w:pPr>
        <w:spacing w:line="240" w:lineRule="auto"/>
        <w:jc w:val="both"/>
        <w:rPr>
          <w:bCs/>
        </w:rPr>
      </w:pPr>
      <w:r>
        <w:rPr>
          <w:bCs/>
        </w:rPr>
        <w:t xml:space="preserve">LUKÁCS, </w:t>
      </w:r>
      <w:proofErr w:type="spellStart"/>
      <w:r>
        <w:rPr>
          <w:bCs/>
        </w:rPr>
        <w:t>György</w:t>
      </w:r>
      <w:proofErr w:type="spellEnd"/>
      <w:r>
        <w:rPr>
          <w:bCs/>
        </w:rPr>
        <w:t xml:space="preserve">. </w:t>
      </w:r>
      <w:r w:rsidRPr="00DB6E36">
        <w:rPr>
          <w:b/>
        </w:rPr>
        <w:t>Para uma ontologia do ser social: o trabalho.</w:t>
      </w:r>
      <w:r>
        <w:rPr>
          <w:bCs/>
        </w:rPr>
        <w:t xml:space="preserve"> 2. Ed. São Paulo: </w:t>
      </w:r>
      <w:proofErr w:type="spellStart"/>
      <w:r>
        <w:rPr>
          <w:bCs/>
        </w:rPr>
        <w:t>Boitempo</w:t>
      </w:r>
      <w:proofErr w:type="spellEnd"/>
      <w:r>
        <w:rPr>
          <w:bCs/>
        </w:rPr>
        <w:t>, 2012.</w:t>
      </w:r>
    </w:p>
    <w:p w14:paraId="5B2D9F7A" w14:textId="77777777" w:rsidR="00621AE1" w:rsidRDefault="00621AE1" w:rsidP="003629CA">
      <w:pPr>
        <w:spacing w:line="240" w:lineRule="auto"/>
        <w:jc w:val="both"/>
        <w:rPr>
          <w:bCs/>
        </w:rPr>
      </w:pPr>
    </w:p>
    <w:p w14:paraId="004BEE74" w14:textId="77777777" w:rsidR="00621AE1" w:rsidRDefault="00621AE1" w:rsidP="003629CA">
      <w:pPr>
        <w:spacing w:line="240" w:lineRule="auto"/>
        <w:jc w:val="both"/>
        <w:rPr>
          <w:bCs/>
        </w:rPr>
      </w:pPr>
      <w:r>
        <w:rPr>
          <w:bCs/>
        </w:rPr>
        <w:t xml:space="preserve">MAPA – MINISTÉRIO DA AGRICULTURA, PECUÁRIA E ABASTECIMENTO. </w:t>
      </w:r>
      <w:r w:rsidRPr="007A53F7">
        <w:rPr>
          <w:b/>
        </w:rPr>
        <w:t>Anuário da Agricultura Brasileira 2023.</w:t>
      </w:r>
      <w:r>
        <w:rPr>
          <w:bCs/>
        </w:rPr>
        <w:t xml:space="preserve"> Brasília: MAPA, 2023.</w:t>
      </w:r>
    </w:p>
    <w:p w14:paraId="7C079787" w14:textId="77777777" w:rsidR="00621AE1" w:rsidRDefault="00621AE1" w:rsidP="003629CA">
      <w:pPr>
        <w:spacing w:line="240" w:lineRule="auto"/>
        <w:jc w:val="both"/>
        <w:rPr>
          <w:bCs/>
        </w:rPr>
      </w:pPr>
    </w:p>
    <w:p w14:paraId="4A4D0982" w14:textId="77777777" w:rsidR="00621AE1" w:rsidRDefault="00621AE1" w:rsidP="003629CA">
      <w:pPr>
        <w:spacing w:line="240" w:lineRule="auto"/>
        <w:jc w:val="both"/>
        <w:rPr>
          <w:bCs/>
        </w:rPr>
      </w:pPr>
      <w:r>
        <w:rPr>
          <w:bCs/>
        </w:rPr>
        <w:t xml:space="preserve">MENDES, Cristiano; GONÇALVES, Jéssica Rúbia. </w:t>
      </w:r>
      <w:r w:rsidRPr="007A53F7">
        <w:rPr>
          <w:b/>
        </w:rPr>
        <w:t xml:space="preserve">Segurança e soberania alimentar: o caso brasileiro (1994-2015). </w:t>
      </w:r>
      <w:r>
        <w:rPr>
          <w:bCs/>
        </w:rPr>
        <w:t>Caderno CRH, Salvador, v. 36, p. e023009, 2023.</w:t>
      </w:r>
    </w:p>
    <w:p w14:paraId="0872A4DC" w14:textId="77777777" w:rsidR="00621AE1" w:rsidRDefault="00621AE1" w:rsidP="003629CA">
      <w:pPr>
        <w:spacing w:line="240" w:lineRule="auto"/>
        <w:jc w:val="both"/>
        <w:rPr>
          <w:bCs/>
        </w:rPr>
      </w:pPr>
    </w:p>
    <w:p w14:paraId="312B3D3A" w14:textId="75E4398F" w:rsidR="00621AE1" w:rsidRDefault="00621AE1" w:rsidP="003629CA">
      <w:pPr>
        <w:spacing w:line="240" w:lineRule="auto"/>
        <w:jc w:val="both"/>
        <w:rPr>
          <w:bCs/>
        </w:rPr>
      </w:pPr>
      <w:r>
        <w:rPr>
          <w:bCs/>
        </w:rPr>
        <w:t xml:space="preserve">MST – MOVIMENTO DOS TRABALHADORES RURAIS SEM TERRA. </w:t>
      </w:r>
      <w:r w:rsidRPr="007A53F7">
        <w:rPr>
          <w:b/>
        </w:rPr>
        <w:t>Quem somos.</w:t>
      </w:r>
      <w:r>
        <w:rPr>
          <w:bCs/>
        </w:rPr>
        <w:t xml:space="preserve"> Disponível em: </w:t>
      </w:r>
      <w:hyperlink r:id="rId11" w:history="1">
        <w:r w:rsidRPr="00A24E38">
          <w:rPr>
            <w:rStyle w:val="Hyperlink"/>
            <w:bCs/>
          </w:rPr>
          <w:t>https://mst.org.br/quem-somos/</w:t>
        </w:r>
      </w:hyperlink>
      <w:r>
        <w:rPr>
          <w:bCs/>
        </w:rPr>
        <w:t>. Acesso em: 4 jun. 2025.</w:t>
      </w:r>
    </w:p>
    <w:p w14:paraId="62D8A17A" w14:textId="77777777" w:rsidR="00621AE1" w:rsidRDefault="00621AE1" w:rsidP="003629CA">
      <w:pPr>
        <w:spacing w:line="240" w:lineRule="auto"/>
        <w:jc w:val="both"/>
        <w:rPr>
          <w:bCs/>
        </w:rPr>
      </w:pPr>
    </w:p>
    <w:p w14:paraId="2BB7A322" w14:textId="77777777" w:rsidR="00621AE1" w:rsidRDefault="00621AE1" w:rsidP="003629CA">
      <w:pPr>
        <w:spacing w:line="240" w:lineRule="auto"/>
        <w:jc w:val="both"/>
        <w:rPr>
          <w:bCs/>
        </w:rPr>
      </w:pPr>
      <w:r>
        <w:rPr>
          <w:bCs/>
        </w:rPr>
        <w:t xml:space="preserve">NAVARRO, </w:t>
      </w:r>
      <w:proofErr w:type="spellStart"/>
      <w:r>
        <w:rPr>
          <w:bCs/>
        </w:rPr>
        <w:t>Zander</w:t>
      </w:r>
      <w:proofErr w:type="spellEnd"/>
      <w:r>
        <w:rPr>
          <w:bCs/>
        </w:rPr>
        <w:t xml:space="preserve">. </w:t>
      </w:r>
      <w:r w:rsidRPr="007A53F7">
        <w:rPr>
          <w:b/>
        </w:rPr>
        <w:t>Mobilização sem emancipação: a trajetória do MST e a lógica de um capitalismo negociado</w:t>
      </w:r>
      <w:r>
        <w:rPr>
          <w:bCs/>
        </w:rPr>
        <w:t>. Revista Brasileira de Ciências Sociais, São Paulo, v. 24, n. 69, p. 63-96, 2009.</w:t>
      </w:r>
    </w:p>
    <w:p w14:paraId="3EFA12B6" w14:textId="77777777" w:rsidR="00621AE1" w:rsidRDefault="00621AE1" w:rsidP="003629CA">
      <w:pPr>
        <w:spacing w:line="240" w:lineRule="auto"/>
        <w:jc w:val="both"/>
        <w:rPr>
          <w:bCs/>
        </w:rPr>
      </w:pPr>
    </w:p>
    <w:p w14:paraId="1AACB546" w14:textId="224062F7" w:rsidR="00621AE1" w:rsidRDefault="00621AE1" w:rsidP="003629CA">
      <w:pPr>
        <w:spacing w:line="240" w:lineRule="auto"/>
        <w:jc w:val="both"/>
        <w:rPr>
          <w:bCs/>
        </w:rPr>
      </w:pPr>
      <w:r>
        <w:rPr>
          <w:bCs/>
        </w:rPr>
        <w:t xml:space="preserve">ONU – ORGANIZAÇÃO DAS NAÇÕES UNIDAS. Mapa da Fome 2022: </w:t>
      </w:r>
      <w:r w:rsidRPr="00793283">
        <w:rPr>
          <w:b/>
        </w:rPr>
        <w:t>panorama da insegurança alimentar e nutricional no mundo. Roma:</w:t>
      </w:r>
      <w:r>
        <w:rPr>
          <w:bCs/>
        </w:rPr>
        <w:t xml:space="preserve"> FAO, 2022. Disponível em: </w:t>
      </w:r>
      <w:hyperlink r:id="rId12" w:history="1">
        <w:r w:rsidRPr="00A24E38">
          <w:rPr>
            <w:rStyle w:val="Hyperlink"/>
            <w:bCs/>
          </w:rPr>
          <w:t>https://www.fao.org</w:t>
        </w:r>
      </w:hyperlink>
      <w:r>
        <w:rPr>
          <w:bCs/>
        </w:rPr>
        <w:t>. Acesso em: 10 abr. 2025.</w:t>
      </w:r>
    </w:p>
    <w:p w14:paraId="6EB2FA25" w14:textId="77777777" w:rsidR="00621AE1" w:rsidRDefault="00621AE1" w:rsidP="003629CA">
      <w:pPr>
        <w:spacing w:line="240" w:lineRule="auto"/>
        <w:jc w:val="both"/>
        <w:rPr>
          <w:bCs/>
        </w:rPr>
      </w:pPr>
    </w:p>
    <w:p w14:paraId="633354BA" w14:textId="5F35DCC0" w:rsidR="00621AE1" w:rsidRDefault="00621AE1" w:rsidP="003629CA">
      <w:pPr>
        <w:spacing w:line="240" w:lineRule="auto"/>
        <w:jc w:val="both"/>
        <w:rPr>
          <w:bCs/>
        </w:rPr>
      </w:pPr>
      <w:r>
        <w:rPr>
          <w:bCs/>
        </w:rPr>
        <w:t xml:space="preserve">PIRES, Thalita. </w:t>
      </w:r>
      <w:r w:rsidR="00645578" w:rsidRPr="00645578">
        <w:rPr>
          <w:b/>
        </w:rPr>
        <w:t>A</w:t>
      </w:r>
      <w:r w:rsidR="00793283">
        <w:rPr>
          <w:b/>
        </w:rPr>
        <w:t xml:space="preserve"> construção </w:t>
      </w:r>
      <w:r w:rsidRPr="00793283">
        <w:rPr>
          <w:b/>
        </w:rPr>
        <w:t>da soberania alimentar e o retorno das políticas públicas agrárias</w:t>
      </w:r>
      <w:r>
        <w:rPr>
          <w:bCs/>
        </w:rPr>
        <w:t xml:space="preserve">. MST, 2023. Disponível em: </w:t>
      </w:r>
      <w:hyperlink r:id="rId13" w:history="1">
        <w:r w:rsidRPr="00A24E38">
          <w:rPr>
            <w:rStyle w:val="Hyperlink"/>
            <w:bCs/>
          </w:rPr>
          <w:t>https://mst.org.br/2023/04/14/a-construcao-da-soberania-alimentar-e-o-retorno-das-politicas-publicas-agrarias/</w:t>
        </w:r>
      </w:hyperlink>
      <w:r>
        <w:rPr>
          <w:bCs/>
        </w:rPr>
        <w:t>. Acesso em: 10 mai. 202</w:t>
      </w:r>
      <w:r w:rsidR="00B16D94">
        <w:rPr>
          <w:bCs/>
        </w:rPr>
        <w:t>5.</w:t>
      </w:r>
    </w:p>
    <w:p w14:paraId="43464401" w14:textId="77777777" w:rsidR="00621AE1" w:rsidRDefault="00621AE1" w:rsidP="003629CA">
      <w:pPr>
        <w:spacing w:line="240" w:lineRule="auto"/>
        <w:jc w:val="both"/>
        <w:rPr>
          <w:bCs/>
        </w:rPr>
      </w:pPr>
    </w:p>
    <w:p w14:paraId="79ABAB6F" w14:textId="4768AC95" w:rsidR="00621AE1" w:rsidRDefault="00621AE1" w:rsidP="003629CA">
      <w:pPr>
        <w:spacing w:line="240" w:lineRule="auto"/>
        <w:jc w:val="both"/>
        <w:rPr>
          <w:bCs/>
        </w:rPr>
      </w:pPr>
      <w:r>
        <w:rPr>
          <w:bCs/>
        </w:rPr>
        <w:t>REDE PENSSAN – REDE BRASILEIRA DE PESQUISA EM SOBERANIA E SEGURANÇA ALIMENTAR E NUTRICIONAL.</w:t>
      </w:r>
      <w:r w:rsidRPr="0085275A">
        <w:rPr>
          <w:b/>
        </w:rPr>
        <w:t xml:space="preserve"> II Inquérito Nacional sobre Insegurança Alimentar no Contexto da Pandemia da Covid-19 no Brasil. </w:t>
      </w:r>
      <w:r>
        <w:rPr>
          <w:bCs/>
        </w:rPr>
        <w:t>São Paulo: Rede PENSSAN, 2022.</w:t>
      </w:r>
    </w:p>
    <w:p w14:paraId="49DCAFB1" w14:textId="77777777" w:rsidR="00621AE1" w:rsidRDefault="00621AE1" w:rsidP="003629CA">
      <w:pPr>
        <w:spacing w:line="240" w:lineRule="auto"/>
        <w:jc w:val="both"/>
        <w:rPr>
          <w:bCs/>
        </w:rPr>
      </w:pPr>
    </w:p>
    <w:p w14:paraId="324D0892" w14:textId="6DBFF65B" w:rsidR="00621AE1" w:rsidRDefault="00621AE1" w:rsidP="003629CA">
      <w:pPr>
        <w:spacing w:line="240" w:lineRule="auto"/>
        <w:jc w:val="both"/>
        <w:rPr>
          <w:bCs/>
        </w:rPr>
      </w:pPr>
      <w:r>
        <w:rPr>
          <w:bCs/>
        </w:rPr>
        <w:t xml:space="preserve">RITTNER, Daniel. </w:t>
      </w:r>
      <w:r w:rsidRPr="008A05B0">
        <w:rPr>
          <w:b/>
        </w:rPr>
        <w:t>Brasil virou “celeiro do mundo” e já lidera exportações mundiais de sete alimentos</w:t>
      </w:r>
      <w:r>
        <w:rPr>
          <w:bCs/>
        </w:rPr>
        <w:t>,</w:t>
      </w:r>
      <w:r w:rsidRPr="008A05B0">
        <w:rPr>
          <w:b/>
        </w:rPr>
        <w:t xml:space="preserve"> diz BTG</w:t>
      </w:r>
      <w:r>
        <w:rPr>
          <w:bCs/>
        </w:rPr>
        <w:t xml:space="preserve">. CNN Brasil, 2024. Disponível em: </w:t>
      </w:r>
      <w:hyperlink r:id="rId14" w:history="1">
        <w:r w:rsidRPr="00A24E38">
          <w:rPr>
            <w:rStyle w:val="Hyperlink"/>
            <w:bCs/>
          </w:rPr>
          <w:t>https://www.cnnbrasil.com.br/economia/macroeconomia/brasil-virou-celeiro-do-mundo-e-ja-lidera-exportacoes-mundiais-de-sete-alimentos-diz-btg/</w:t>
        </w:r>
      </w:hyperlink>
      <w:r>
        <w:rPr>
          <w:bCs/>
        </w:rPr>
        <w:t>. Acesso em: 9 mai. 202</w:t>
      </w:r>
      <w:r w:rsidR="00B16D94">
        <w:rPr>
          <w:bCs/>
        </w:rPr>
        <w:t>5.</w:t>
      </w:r>
      <w:r>
        <w:rPr>
          <w:bCs/>
        </w:rPr>
        <w:t>.</w:t>
      </w:r>
    </w:p>
    <w:p w14:paraId="504E98C3" w14:textId="77777777" w:rsidR="00621AE1" w:rsidRDefault="00621AE1" w:rsidP="003629CA">
      <w:pPr>
        <w:spacing w:line="240" w:lineRule="auto"/>
        <w:jc w:val="both"/>
        <w:rPr>
          <w:bCs/>
        </w:rPr>
      </w:pPr>
    </w:p>
    <w:p w14:paraId="724754DE" w14:textId="44EF410B" w:rsidR="00621AE1" w:rsidRDefault="00621AE1" w:rsidP="003629CA">
      <w:pPr>
        <w:spacing w:line="240" w:lineRule="auto"/>
        <w:jc w:val="both"/>
        <w:rPr>
          <w:bCs/>
        </w:rPr>
      </w:pPr>
      <w:r>
        <w:rPr>
          <w:bCs/>
        </w:rPr>
        <w:t xml:space="preserve">SAUER, Sérgio. </w:t>
      </w:r>
      <w:r w:rsidRPr="00FB1C27">
        <w:rPr>
          <w:b/>
        </w:rPr>
        <w:t xml:space="preserve">O agronegócio e a insegurança alimentar no Brasil. </w:t>
      </w:r>
      <w:r>
        <w:rPr>
          <w:bCs/>
        </w:rPr>
        <w:t>In: SILVA, Márcio; SOUSA, Ana Cláudia (</w:t>
      </w:r>
      <w:proofErr w:type="spellStart"/>
      <w:r>
        <w:rPr>
          <w:bCs/>
        </w:rPr>
        <w:t>orgs</w:t>
      </w:r>
      <w:proofErr w:type="spellEnd"/>
      <w:r>
        <w:rPr>
          <w:bCs/>
        </w:rPr>
        <w:t xml:space="preserve">.). </w:t>
      </w:r>
      <w:r w:rsidRPr="00FB1C27">
        <w:rPr>
          <w:b/>
        </w:rPr>
        <w:t>Agricultura e segurança alimentar: desafios e perspectivas</w:t>
      </w:r>
      <w:r>
        <w:rPr>
          <w:bCs/>
        </w:rPr>
        <w:t>. São Paulo: Outras E</w:t>
      </w:r>
      <w:r w:rsidR="00226DCE">
        <w:rPr>
          <w:bCs/>
        </w:rPr>
        <w:t>8</w:t>
      </w:r>
      <w:r>
        <w:rPr>
          <w:bCs/>
        </w:rPr>
        <w:t>xpressões, 2020.</w:t>
      </w:r>
    </w:p>
    <w:p w14:paraId="358FB54C" w14:textId="77777777" w:rsidR="00621AE1" w:rsidRDefault="00621AE1" w:rsidP="003629CA">
      <w:pPr>
        <w:spacing w:line="240" w:lineRule="auto"/>
        <w:jc w:val="both"/>
        <w:rPr>
          <w:bCs/>
        </w:rPr>
      </w:pPr>
    </w:p>
    <w:p w14:paraId="652AE69F" w14:textId="77777777" w:rsidR="00621AE1" w:rsidRPr="003629CA" w:rsidRDefault="00621AE1" w:rsidP="003629CA">
      <w:pPr>
        <w:spacing w:line="240" w:lineRule="auto"/>
        <w:jc w:val="both"/>
        <w:rPr>
          <w:bCs/>
        </w:rPr>
      </w:pPr>
      <w:r>
        <w:rPr>
          <w:bCs/>
        </w:rPr>
        <w:t xml:space="preserve">STÉDILE, João Pedro. </w:t>
      </w:r>
      <w:r w:rsidRPr="00226DCE">
        <w:rPr>
          <w:b/>
        </w:rPr>
        <w:t>A questão agrária no Brasil. Estudos Avançados,</w:t>
      </w:r>
      <w:r>
        <w:rPr>
          <w:bCs/>
        </w:rPr>
        <w:t xml:space="preserve"> São Paulo, v. 27, n. 78, p. 25-38, 2013.</w:t>
      </w:r>
    </w:p>
    <w:p w14:paraId="5AEB18A1" w14:textId="08AFE193" w:rsidR="00D6396B" w:rsidRPr="003629CA" w:rsidRDefault="00D6396B" w:rsidP="003629CA">
      <w:pPr>
        <w:spacing w:line="240" w:lineRule="auto"/>
        <w:jc w:val="both"/>
        <w:rPr>
          <w:bCs/>
        </w:rPr>
      </w:pPr>
    </w:p>
    <w:sectPr w:rsidR="00D6396B" w:rsidRPr="003629CA" w:rsidSect="004F776F">
      <w:headerReference w:type="default" r:id="rId15"/>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A0E66" w14:textId="77777777" w:rsidR="00BD71FE" w:rsidRDefault="00BD71FE">
      <w:pPr>
        <w:spacing w:line="240" w:lineRule="auto"/>
      </w:pPr>
      <w:r>
        <w:separator/>
      </w:r>
    </w:p>
  </w:endnote>
  <w:endnote w:type="continuationSeparator" w:id="0">
    <w:p w14:paraId="321C4909" w14:textId="77777777" w:rsidR="00BD71FE" w:rsidRDefault="00BD7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9460D" w14:textId="77777777" w:rsidR="00BD71FE" w:rsidRDefault="00BD71FE">
      <w:pPr>
        <w:spacing w:line="240" w:lineRule="auto"/>
      </w:pPr>
      <w:r>
        <w:separator/>
      </w:r>
    </w:p>
  </w:footnote>
  <w:footnote w:type="continuationSeparator" w:id="0">
    <w:p w14:paraId="2D30210A" w14:textId="77777777" w:rsidR="00BD71FE" w:rsidRDefault="00BD71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16A2" w14:textId="77777777" w:rsidR="00FF4348" w:rsidRDefault="00202DA8">
    <w:r>
      <w:rPr>
        <w:noProof/>
      </w:rPr>
      <w:drawing>
        <wp:anchor distT="114300" distB="114300" distL="114300" distR="114300" simplePos="0" relativeHeight="251657728" behindDoc="1" locked="0" layoutInCell="1" allowOverlap="1" wp14:anchorId="50087112" wp14:editId="51D4FFFB">
          <wp:simplePos x="0" y="0"/>
          <wp:positionH relativeFrom="page">
            <wp:posOffset>0</wp:posOffset>
          </wp:positionH>
          <wp:positionV relativeFrom="page">
            <wp:posOffset>6985</wp:posOffset>
          </wp:positionV>
          <wp:extent cx="7563485" cy="10727690"/>
          <wp:effectExtent l="0" t="0" r="0" b="0"/>
          <wp:wrapNone/>
          <wp:docPr id="25437145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D0AED"/>
    <w:multiLevelType w:val="hybridMultilevel"/>
    <w:tmpl w:val="6DACED56"/>
    <w:lvl w:ilvl="0" w:tplc="F23435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ADF175C"/>
    <w:multiLevelType w:val="hybridMultilevel"/>
    <w:tmpl w:val="371CB946"/>
    <w:lvl w:ilvl="0" w:tplc="FFFFFFFF">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2F96882"/>
    <w:multiLevelType w:val="hybridMultilevel"/>
    <w:tmpl w:val="33824DC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576132223">
    <w:abstractNumId w:val="1"/>
  </w:num>
  <w:num w:numId="2" w16cid:durableId="1662540597">
    <w:abstractNumId w:val="2"/>
  </w:num>
  <w:num w:numId="3" w16cid:durableId="3095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2B13"/>
    <w:rsid w:val="00007D7F"/>
    <w:rsid w:val="00013ADA"/>
    <w:rsid w:val="00041DA7"/>
    <w:rsid w:val="000422B4"/>
    <w:rsid w:val="00050697"/>
    <w:rsid w:val="000A3C15"/>
    <w:rsid w:val="000C5625"/>
    <w:rsid w:val="000C5DAD"/>
    <w:rsid w:val="000F1E5B"/>
    <w:rsid w:val="00111A74"/>
    <w:rsid w:val="00124C53"/>
    <w:rsid w:val="00136E0D"/>
    <w:rsid w:val="001409A6"/>
    <w:rsid w:val="00142D87"/>
    <w:rsid w:val="0016368F"/>
    <w:rsid w:val="00166904"/>
    <w:rsid w:val="00166B5E"/>
    <w:rsid w:val="0017365D"/>
    <w:rsid w:val="00175A97"/>
    <w:rsid w:val="00182350"/>
    <w:rsid w:val="001D6AD2"/>
    <w:rsid w:val="001E2BE0"/>
    <w:rsid w:val="001F67F6"/>
    <w:rsid w:val="00202DA8"/>
    <w:rsid w:val="00226DCE"/>
    <w:rsid w:val="00261848"/>
    <w:rsid w:val="0026671F"/>
    <w:rsid w:val="00270870"/>
    <w:rsid w:val="002731DF"/>
    <w:rsid w:val="00276248"/>
    <w:rsid w:val="002775F6"/>
    <w:rsid w:val="002845B5"/>
    <w:rsid w:val="00292980"/>
    <w:rsid w:val="002A4428"/>
    <w:rsid w:val="002B22E3"/>
    <w:rsid w:val="00310EAC"/>
    <w:rsid w:val="00310F0A"/>
    <w:rsid w:val="00311F3C"/>
    <w:rsid w:val="00313B31"/>
    <w:rsid w:val="003219F5"/>
    <w:rsid w:val="00324B65"/>
    <w:rsid w:val="00331AED"/>
    <w:rsid w:val="0033476E"/>
    <w:rsid w:val="00336B15"/>
    <w:rsid w:val="003434E8"/>
    <w:rsid w:val="00343D5A"/>
    <w:rsid w:val="0035576F"/>
    <w:rsid w:val="003629CA"/>
    <w:rsid w:val="003675EF"/>
    <w:rsid w:val="0038157B"/>
    <w:rsid w:val="00394B8E"/>
    <w:rsid w:val="003B10DE"/>
    <w:rsid w:val="003C0BB9"/>
    <w:rsid w:val="003C28FC"/>
    <w:rsid w:val="003C5952"/>
    <w:rsid w:val="003C5AEC"/>
    <w:rsid w:val="003F2B3B"/>
    <w:rsid w:val="003F34CB"/>
    <w:rsid w:val="004159CF"/>
    <w:rsid w:val="004323A6"/>
    <w:rsid w:val="00433158"/>
    <w:rsid w:val="00450890"/>
    <w:rsid w:val="0046090B"/>
    <w:rsid w:val="00482584"/>
    <w:rsid w:val="004837F5"/>
    <w:rsid w:val="00491D8D"/>
    <w:rsid w:val="00492553"/>
    <w:rsid w:val="00495154"/>
    <w:rsid w:val="004A636C"/>
    <w:rsid w:val="004C238E"/>
    <w:rsid w:val="004F776F"/>
    <w:rsid w:val="0050204D"/>
    <w:rsid w:val="005042D1"/>
    <w:rsid w:val="00512719"/>
    <w:rsid w:val="00535816"/>
    <w:rsid w:val="00544B5E"/>
    <w:rsid w:val="0055175E"/>
    <w:rsid w:val="00552B6B"/>
    <w:rsid w:val="00554400"/>
    <w:rsid w:val="00575333"/>
    <w:rsid w:val="00580E10"/>
    <w:rsid w:val="005A0FFF"/>
    <w:rsid w:val="005A306D"/>
    <w:rsid w:val="005A5F69"/>
    <w:rsid w:val="005B6953"/>
    <w:rsid w:val="005B721C"/>
    <w:rsid w:val="005C4655"/>
    <w:rsid w:val="005C5492"/>
    <w:rsid w:val="005D350A"/>
    <w:rsid w:val="005E4F86"/>
    <w:rsid w:val="006054F5"/>
    <w:rsid w:val="00621AE1"/>
    <w:rsid w:val="00630EC7"/>
    <w:rsid w:val="00633A2C"/>
    <w:rsid w:val="006361CF"/>
    <w:rsid w:val="00645578"/>
    <w:rsid w:val="00646B5A"/>
    <w:rsid w:val="00653F60"/>
    <w:rsid w:val="00676775"/>
    <w:rsid w:val="00685AED"/>
    <w:rsid w:val="006C3EC7"/>
    <w:rsid w:val="006C6249"/>
    <w:rsid w:val="006E2F69"/>
    <w:rsid w:val="00701687"/>
    <w:rsid w:val="007032C0"/>
    <w:rsid w:val="00705ED5"/>
    <w:rsid w:val="00706F41"/>
    <w:rsid w:val="00711AAD"/>
    <w:rsid w:val="00714B7A"/>
    <w:rsid w:val="00717DCF"/>
    <w:rsid w:val="00721D14"/>
    <w:rsid w:val="0073048B"/>
    <w:rsid w:val="00731FAF"/>
    <w:rsid w:val="0076500C"/>
    <w:rsid w:val="00765A76"/>
    <w:rsid w:val="00767939"/>
    <w:rsid w:val="007840A7"/>
    <w:rsid w:val="0078463F"/>
    <w:rsid w:val="0079156A"/>
    <w:rsid w:val="00793283"/>
    <w:rsid w:val="007A2E09"/>
    <w:rsid w:val="007A53F7"/>
    <w:rsid w:val="007A6679"/>
    <w:rsid w:val="007B62D0"/>
    <w:rsid w:val="007D17DB"/>
    <w:rsid w:val="007D567A"/>
    <w:rsid w:val="007E26D2"/>
    <w:rsid w:val="00801091"/>
    <w:rsid w:val="008018B5"/>
    <w:rsid w:val="008065B3"/>
    <w:rsid w:val="00813DB8"/>
    <w:rsid w:val="008308F4"/>
    <w:rsid w:val="00835FC0"/>
    <w:rsid w:val="0085275A"/>
    <w:rsid w:val="0085562A"/>
    <w:rsid w:val="00867332"/>
    <w:rsid w:val="00881031"/>
    <w:rsid w:val="008872EF"/>
    <w:rsid w:val="00897C6C"/>
    <w:rsid w:val="008A05B0"/>
    <w:rsid w:val="008A5747"/>
    <w:rsid w:val="008D74E2"/>
    <w:rsid w:val="008E08A2"/>
    <w:rsid w:val="008F7ECA"/>
    <w:rsid w:val="0090023B"/>
    <w:rsid w:val="00906A08"/>
    <w:rsid w:val="009079D7"/>
    <w:rsid w:val="009119C2"/>
    <w:rsid w:val="00935162"/>
    <w:rsid w:val="00981B40"/>
    <w:rsid w:val="00994F92"/>
    <w:rsid w:val="009960FE"/>
    <w:rsid w:val="009A5288"/>
    <w:rsid w:val="009B62B0"/>
    <w:rsid w:val="009C38B7"/>
    <w:rsid w:val="009C7D73"/>
    <w:rsid w:val="009D33DA"/>
    <w:rsid w:val="009E092D"/>
    <w:rsid w:val="009E3705"/>
    <w:rsid w:val="009F3F46"/>
    <w:rsid w:val="009F68B0"/>
    <w:rsid w:val="00A00CB3"/>
    <w:rsid w:val="00A11592"/>
    <w:rsid w:val="00A669C2"/>
    <w:rsid w:val="00A740F2"/>
    <w:rsid w:val="00A77EBB"/>
    <w:rsid w:val="00AA085A"/>
    <w:rsid w:val="00AB1FC4"/>
    <w:rsid w:val="00AC7279"/>
    <w:rsid w:val="00AD3029"/>
    <w:rsid w:val="00AD6818"/>
    <w:rsid w:val="00AE3AAF"/>
    <w:rsid w:val="00AF5E38"/>
    <w:rsid w:val="00B16D94"/>
    <w:rsid w:val="00B22117"/>
    <w:rsid w:val="00B239FC"/>
    <w:rsid w:val="00B23FE6"/>
    <w:rsid w:val="00B400F1"/>
    <w:rsid w:val="00B45DDB"/>
    <w:rsid w:val="00B57A11"/>
    <w:rsid w:val="00B745C4"/>
    <w:rsid w:val="00B7465A"/>
    <w:rsid w:val="00B909FD"/>
    <w:rsid w:val="00BA333B"/>
    <w:rsid w:val="00BA3B5B"/>
    <w:rsid w:val="00BB06AC"/>
    <w:rsid w:val="00BB63BF"/>
    <w:rsid w:val="00BC33AC"/>
    <w:rsid w:val="00BC7C70"/>
    <w:rsid w:val="00BD5990"/>
    <w:rsid w:val="00BD71FE"/>
    <w:rsid w:val="00BE60FA"/>
    <w:rsid w:val="00BE6989"/>
    <w:rsid w:val="00BF1E14"/>
    <w:rsid w:val="00C00615"/>
    <w:rsid w:val="00C01E99"/>
    <w:rsid w:val="00C068DC"/>
    <w:rsid w:val="00C14FB3"/>
    <w:rsid w:val="00C44C71"/>
    <w:rsid w:val="00C46D0C"/>
    <w:rsid w:val="00C707F5"/>
    <w:rsid w:val="00C72B6C"/>
    <w:rsid w:val="00C84F57"/>
    <w:rsid w:val="00C86422"/>
    <w:rsid w:val="00C866C8"/>
    <w:rsid w:val="00CA4706"/>
    <w:rsid w:val="00CA6D9A"/>
    <w:rsid w:val="00CB4E4E"/>
    <w:rsid w:val="00CE5B61"/>
    <w:rsid w:val="00D01B28"/>
    <w:rsid w:val="00D1015D"/>
    <w:rsid w:val="00D6264D"/>
    <w:rsid w:val="00D6396B"/>
    <w:rsid w:val="00D73795"/>
    <w:rsid w:val="00D775F5"/>
    <w:rsid w:val="00D9538A"/>
    <w:rsid w:val="00DB0AAA"/>
    <w:rsid w:val="00DB6E36"/>
    <w:rsid w:val="00DC4920"/>
    <w:rsid w:val="00DE4280"/>
    <w:rsid w:val="00DF1773"/>
    <w:rsid w:val="00E0579F"/>
    <w:rsid w:val="00E0595B"/>
    <w:rsid w:val="00E06EB6"/>
    <w:rsid w:val="00E1320F"/>
    <w:rsid w:val="00E2295F"/>
    <w:rsid w:val="00E24DA4"/>
    <w:rsid w:val="00E309A2"/>
    <w:rsid w:val="00E44736"/>
    <w:rsid w:val="00E64E46"/>
    <w:rsid w:val="00E926A0"/>
    <w:rsid w:val="00EB47C2"/>
    <w:rsid w:val="00ED3131"/>
    <w:rsid w:val="00EE117B"/>
    <w:rsid w:val="00F17210"/>
    <w:rsid w:val="00F2735F"/>
    <w:rsid w:val="00F3045E"/>
    <w:rsid w:val="00F41FD9"/>
    <w:rsid w:val="00F54BCE"/>
    <w:rsid w:val="00F606CE"/>
    <w:rsid w:val="00F83BD3"/>
    <w:rsid w:val="00FB1C27"/>
    <w:rsid w:val="00FB5E77"/>
    <w:rsid w:val="00FB6D19"/>
    <w:rsid w:val="00FE3A12"/>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04ADD"/>
  <w15:docId w15:val="{32CAA521-BEAC-3944-A433-BFA29424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unhideWhenUsed/>
    <w:qFormat/>
    <w:pPr>
      <w:keepNext/>
      <w:keepLines/>
      <w:spacing w:before="240" w:after="80"/>
      <w:outlineLvl w:val="4"/>
    </w:pPr>
    <w:rPr>
      <w:color w:val="666666"/>
    </w:rPr>
  </w:style>
  <w:style w:type="paragraph" w:styleId="Ttulo6">
    <w:name w:val="heading 6"/>
    <w:basedOn w:val="Normal"/>
    <w:next w:val="Normal"/>
    <w:link w:val="Ttulo6Char"/>
    <w:uiPriority w:val="9"/>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basedOn w:val="Normal"/>
    <w:uiPriority w:val="99"/>
    <w:unhideWhenUsed/>
    <w:rsid w:val="00717DCF"/>
    <w:pPr>
      <w:spacing w:before="100" w:beforeAutospacing="1" w:after="100" w:afterAutospacing="1" w:line="240" w:lineRule="auto"/>
    </w:pPr>
    <w:rPr>
      <w:rFonts w:ascii="Times New Roman" w:eastAsiaTheme="minorEastAsia" w:hAnsi="Times New Roman" w:cs="Times New Roman"/>
      <w:sz w:val="24"/>
      <w:szCs w:val="24"/>
    </w:rPr>
  </w:style>
  <w:style w:type="character" w:styleId="Forte">
    <w:name w:val="Strong"/>
    <w:basedOn w:val="Fontepargpadro"/>
    <w:uiPriority w:val="22"/>
    <w:qFormat/>
    <w:rsid w:val="00E2295F"/>
    <w:rPr>
      <w:b/>
      <w:bCs/>
    </w:rPr>
  </w:style>
  <w:style w:type="character" w:styleId="nfase">
    <w:name w:val="Emphasis"/>
    <w:basedOn w:val="Fontepargpadro"/>
    <w:uiPriority w:val="20"/>
    <w:qFormat/>
    <w:rsid w:val="00E2295F"/>
    <w:rPr>
      <w:i/>
      <w:iCs/>
    </w:rPr>
  </w:style>
  <w:style w:type="character" w:customStyle="1" w:styleId="Ttulo2Char">
    <w:name w:val="Título 2 Char"/>
    <w:basedOn w:val="Fontepargpadro"/>
    <w:link w:val="Ttulo2"/>
    <w:uiPriority w:val="9"/>
    <w:rsid w:val="00E2295F"/>
    <w:rPr>
      <w:sz w:val="32"/>
      <w:szCs w:val="32"/>
    </w:rPr>
  </w:style>
  <w:style w:type="character" w:styleId="Hyperlink">
    <w:name w:val="Hyperlink"/>
    <w:basedOn w:val="Fontepargpadro"/>
    <w:uiPriority w:val="99"/>
    <w:unhideWhenUsed/>
    <w:rsid w:val="00E2295F"/>
    <w:rPr>
      <w:color w:val="0000FF"/>
      <w:u w:val="single"/>
    </w:rPr>
  </w:style>
  <w:style w:type="character" w:customStyle="1" w:styleId="Ttulo5Char">
    <w:name w:val="Título 5 Char"/>
    <w:basedOn w:val="Fontepargpadro"/>
    <w:link w:val="Ttulo5"/>
    <w:uiPriority w:val="9"/>
    <w:rsid w:val="00E2295F"/>
    <w:rPr>
      <w:color w:val="666666"/>
      <w:sz w:val="22"/>
      <w:szCs w:val="22"/>
    </w:rPr>
  </w:style>
  <w:style w:type="character" w:customStyle="1" w:styleId="Ttulo6Char">
    <w:name w:val="Título 6 Char"/>
    <w:basedOn w:val="Fontepargpadro"/>
    <w:link w:val="Ttulo6"/>
    <w:uiPriority w:val="9"/>
    <w:rsid w:val="00E2295F"/>
    <w:rPr>
      <w:i/>
      <w:color w:val="666666"/>
      <w:sz w:val="22"/>
      <w:szCs w:val="22"/>
    </w:rPr>
  </w:style>
  <w:style w:type="paragraph" w:styleId="Partesuperior-zdoformulrio">
    <w:name w:val="HTML Top of Form"/>
    <w:basedOn w:val="Normal"/>
    <w:next w:val="Normal"/>
    <w:link w:val="Partesuperior-zdoformulrioChar"/>
    <w:hidden/>
    <w:uiPriority w:val="99"/>
    <w:semiHidden/>
    <w:unhideWhenUsed/>
    <w:rsid w:val="00E2295F"/>
    <w:pPr>
      <w:pBdr>
        <w:bottom w:val="single" w:sz="6" w:space="1" w:color="auto"/>
      </w:pBdr>
      <w:spacing w:line="240" w:lineRule="auto"/>
      <w:jc w:val="center"/>
    </w:pPr>
    <w:rPr>
      <w:rFonts w:eastAsiaTheme="minorEastAsia"/>
      <w:vanish/>
      <w:sz w:val="16"/>
      <w:szCs w:val="16"/>
    </w:rPr>
  </w:style>
  <w:style w:type="character" w:customStyle="1" w:styleId="Partesuperior-zdoformulrioChar">
    <w:name w:val="Parte superior-z do formulário Char"/>
    <w:basedOn w:val="Fontepargpadro"/>
    <w:link w:val="Partesuperior-zdoformulrio"/>
    <w:uiPriority w:val="99"/>
    <w:semiHidden/>
    <w:rsid w:val="00E2295F"/>
    <w:rPr>
      <w:rFonts w:eastAsiaTheme="minorEastAsia"/>
      <w:vanish/>
      <w:sz w:val="16"/>
      <w:szCs w:val="16"/>
    </w:rPr>
  </w:style>
  <w:style w:type="paragraph" w:customStyle="1" w:styleId="placeholder">
    <w:name w:val="placeholder"/>
    <w:basedOn w:val="Normal"/>
    <w:rsid w:val="00E2295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ms-15">
    <w:name w:val="ms-1.5"/>
    <w:basedOn w:val="Fontepargpadro"/>
    <w:rsid w:val="00E2295F"/>
  </w:style>
  <w:style w:type="paragraph" w:styleId="Parteinferiordoformulrio">
    <w:name w:val="HTML Bottom of Form"/>
    <w:basedOn w:val="Normal"/>
    <w:next w:val="Normal"/>
    <w:link w:val="ParteinferiordoformulrioChar"/>
    <w:hidden/>
    <w:uiPriority w:val="99"/>
    <w:semiHidden/>
    <w:unhideWhenUsed/>
    <w:rsid w:val="00E2295F"/>
    <w:pPr>
      <w:pBdr>
        <w:top w:val="single" w:sz="6" w:space="1" w:color="auto"/>
      </w:pBdr>
      <w:spacing w:line="240" w:lineRule="auto"/>
      <w:jc w:val="center"/>
    </w:pPr>
    <w:rPr>
      <w:rFonts w:eastAsiaTheme="minorEastAsia"/>
      <w:vanish/>
      <w:sz w:val="16"/>
      <w:szCs w:val="16"/>
    </w:rPr>
  </w:style>
  <w:style w:type="character" w:customStyle="1" w:styleId="ParteinferiordoformulrioChar">
    <w:name w:val="Parte inferior do formulário Char"/>
    <w:basedOn w:val="Fontepargpadro"/>
    <w:link w:val="Parteinferiordoformulrio"/>
    <w:uiPriority w:val="99"/>
    <w:semiHidden/>
    <w:rsid w:val="00E2295F"/>
    <w:rPr>
      <w:rFonts w:eastAsiaTheme="minorEastAsia"/>
      <w:vanish/>
      <w:sz w:val="16"/>
      <w:szCs w:val="16"/>
    </w:rPr>
  </w:style>
  <w:style w:type="character" w:styleId="MenoPendente">
    <w:name w:val="Unresolved Mention"/>
    <w:basedOn w:val="Fontepargpadro"/>
    <w:uiPriority w:val="99"/>
    <w:semiHidden/>
    <w:unhideWhenUsed/>
    <w:rsid w:val="003434E8"/>
    <w:rPr>
      <w:color w:val="605E5C"/>
      <w:shd w:val="clear" w:color="auto" w:fill="E1DFDD"/>
    </w:rPr>
  </w:style>
  <w:style w:type="paragraph" w:styleId="PargrafodaLista">
    <w:name w:val="List Paragraph"/>
    <w:basedOn w:val="Normal"/>
    <w:uiPriority w:val="34"/>
    <w:qFormat/>
    <w:rsid w:val="00CE5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0618">
      <w:bodyDiv w:val="1"/>
      <w:marLeft w:val="0"/>
      <w:marRight w:val="0"/>
      <w:marTop w:val="0"/>
      <w:marBottom w:val="0"/>
      <w:divBdr>
        <w:top w:val="none" w:sz="0" w:space="0" w:color="auto"/>
        <w:left w:val="none" w:sz="0" w:space="0" w:color="auto"/>
        <w:bottom w:val="none" w:sz="0" w:space="0" w:color="auto"/>
        <w:right w:val="none" w:sz="0" w:space="0" w:color="auto"/>
      </w:divBdr>
    </w:div>
    <w:div w:id="145366659">
      <w:bodyDiv w:val="1"/>
      <w:marLeft w:val="0"/>
      <w:marRight w:val="0"/>
      <w:marTop w:val="0"/>
      <w:marBottom w:val="0"/>
      <w:divBdr>
        <w:top w:val="none" w:sz="0" w:space="0" w:color="auto"/>
        <w:left w:val="none" w:sz="0" w:space="0" w:color="auto"/>
        <w:bottom w:val="none" w:sz="0" w:space="0" w:color="auto"/>
        <w:right w:val="none" w:sz="0" w:space="0" w:color="auto"/>
      </w:divBdr>
    </w:div>
    <w:div w:id="268584997">
      <w:bodyDiv w:val="1"/>
      <w:marLeft w:val="0"/>
      <w:marRight w:val="0"/>
      <w:marTop w:val="0"/>
      <w:marBottom w:val="0"/>
      <w:divBdr>
        <w:top w:val="none" w:sz="0" w:space="0" w:color="auto"/>
        <w:left w:val="none" w:sz="0" w:space="0" w:color="auto"/>
        <w:bottom w:val="none" w:sz="0" w:space="0" w:color="auto"/>
        <w:right w:val="none" w:sz="0" w:space="0" w:color="auto"/>
      </w:divBdr>
    </w:div>
    <w:div w:id="631637521">
      <w:bodyDiv w:val="1"/>
      <w:marLeft w:val="0"/>
      <w:marRight w:val="0"/>
      <w:marTop w:val="0"/>
      <w:marBottom w:val="0"/>
      <w:divBdr>
        <w:top w:val="none" w:sz="0" w:space="0" w:color="auto"/>
        <w:left w:val="none" w:sz="0" w:space="0" w:color="auto"/>
        <w:bottom w:val="none" w:sz="0" w:space="0" w:color="auto"/>
        <w:right w:val="none" w:sz="0" w:space="0" w:color="auto"/>
      </w:divBdr>
    </w:div>
    <w:div w:id="717554185">
      <w:bodyDiv w:val="1"/>
      <w:marLeft w:val="0"/>
      <w:marRight w:val="0"/>
      <w:marTop w:val="0"/>
      <w:marBottom w:val="0"/>
      <w:divBdr>
        <w:top w:val="none" w:sz="0" w:space="0" w:color="auto"/>
        <w:left w:val="none" w:sz="0" w:space="0" w:color="auto"/>
        <w:bottom w:val="none" w:sz="0" w:space="0" w:color="auto"/>
        <w:right w:val="none" w:sz="0" w:space="0" w:color="auto"/>
      </w:divBdr>
    </w:div>
    <w:div w:id="794252377">
      <w:bodyDiv w:val="1"/>
      <w:marLeft w:val="0"/>
      <w:marRight w:val="0"/>
      <w:marTop w:val="0"/>
      <w:marBottom w:val="0"/>
      <w:divBdr>
        <w:top w:val="none" w:sz="0" w:space="0" w:color="auto"/>
        <w:left w:val="none" w:sz="0" w:space="0" w:color="auto"/>
        <w:bottom w:val="none" w:sz="0" w:space="0" w:color="auto"/>
        <w:right w:val="none" w:sz="0" w:space="0" w:color="auto"/>
      </w:divBdr>
    </w:div>
    <w:div w:id="819074583">
      <w:bodyDiv w:val="1"/>
      <w:marLeft w:val="0"/>
      <w:marRight w:val="0"/>
      <w:marTop w:val="0"/>
      <w:marBottom w:val="0"/>
      <w:divBdr>
        <w:top w:val="none" w:sz="0" w:space="0" w:color="auto"/>
        <w:left w:val="none" w:sz="0" w:space="0" w:color="auto"/>
        <w:bottom w:val="none" w:sz="0" w:space="0" w:color="auto"/>
        <w:right w:val="none" w:sz="0" w:space="0" w:color="auto"/>
      </w:divBdr>
    </w:div>
    <w:div w:id="829753459">
      <w:bodyDiv w:val="1"/>
      <w:marLeft w:val="0"/>
      <w:marRight w:val="0"/>
      <w:marTop w:val="0"/>
      <w:marBottom w:val="0"/>
      <w:divBdr>
        <w:top w:val="none" w:sz="0" w:space="0" w:color="auto"/>
        <w:left w:val="none" w:sz="0" w:space="0" w:color="auto"/>
        <w:bottom w:val="none" w:sz="0" w:space="0" w:color="auto"/>
        <w:right w:val="none" w:sz="0" w:space="0" w:color="auto"/>
      </w:divBdr>
    </w:div>
    <w:div w:id="1039934230">
      <w:bodyDiv w:val="1"/>
      <w:marLeft w:val="0"/>
      <w:marRight w:val="0"/>
      <w:marTop w:val="0"/>
      <w:marBottom w:val="0"/>
      <w:divBdr>
        <w:top w:val="none" w:sz="0" w:space="0" w:color="auto"/>
        <w:left w:val="none" w:sz="0" w:space="0" w:color="auto"/>
        <w:bottom w:val="none" w:sz="0" w:space="0" w:color="auto"/>
        <w:right w:val="none" w:sz="0" w:space="0" w:color="auto"/>
      </w:divBdr>
    </w:div>
    <w:div w:id="1152068022">
      <w:bodyDiv w:val="1"/>
      <w:marLeft w:val="0"/>
      <w:marRight w:val="0"/>
      <w:marTop w:val="0"/>
      <w:marBottom w:val="0"/>
      <w:divBdr>
        <w:top w:val="none" w:sz="0" w:space="0" w:color="auto"/>
        <w:left w:val="none" w:sz="0" w:space="0" w:color="auto"/>
        <w:bottom w:val="none" w:sz="0" w:space="0" w:color="auto"/>
        <w:right w:val="none" w:sz="0" w:space="0" w:color="auto"/>
      </w:divBdr>
      <w:divsChild>
        <w:div w:id="1209416350">
          <w:marLeft w:val="0"/>
          <w:marRight w:val="0"/>
          <w:marTop w:val="0"/>
          <w:marBottom w:val="0"/>
          <w:divBdr>
            <w:top w:val="none" w:sz="0" w:space="0" w:color="auto"/>
            <w:left w:val="none" w:sz="0" w:space="0" w:color="auto"/>
            <w:bottom w:val="none" w:sz="0" w:space="0" w:color="auto"/>
            <w:right w:val="none" w:sz="0" w:space="0" w:color="auto"/>
          </w:divBdr>
        </w:div>
      </w:divsChild>
    </w:div>
    <w:div w:id="1199321231">
      <w:bodyDiv w:val="1"/>
      <w:marLeft w:val="0"/>
      <w:marRight w:val="0"/>
      <w:marTop w:val="0"/>
      <w:marBottom w:val="0"/>
      <w:divBdr>
        <w:top w:val="none" w:sz="0" w:space="0" w:color="auto"/>
        <w:left w:val="none" w:sz="0" w:space="0" w:color="auto"/>
        <w:bottom w:val="none" w:sz="0" w:space="0" w:color="auto"/>
        <w:right w:val="none" w:sz="0" w:space="0" w:color="auto"/>
      </w:divBdr>
    </w:div>
    <w:div w:id="1330451043">
      <w:bodyDiv w:val="1"/>
      <w:marLeft w:val="0"/>
      <w:marRight w:val="0"/>
      <w:marTop w:val="0"/>
      <w:marBottom w:val="0"/>
      <w:divBdr>
        <w:top w:val="none" w:sz="0" w:space="0" w:color="auto"/>
        <w:left w:val="none" w:sz="0" w:space="0" w:color="auto"/>
        <w:bottom w:val="none" w:sz="0" w:space="0" w:color="auto"/>
        <w:right w:val="none" w:sz="0" w:space="0" w:color="auto"/>
      </w:divBdr>
    </w:div>
    <w:div w:id="1362779930">
      <w:bodyDiv w:val="1"/>
      <w:marLeft w:val="0"/>
      <w:marRight w:val="0"/>
      <w:marTop w:val="0"/>
      <w:marBottom w:val="0"/>
      <w:divBdr>
        <w:top w:val="none" w:sz="0" w:space="0" w:color="auto"/>
        <w:left w:val="none" w:sz="0" w:space="0" w:color="auto"/>
        <w:bottom w:val="none" w:sz="0" w:space="0" w:color="auto"/>
        <w:right w:val="none" w:sz="0" w:space="0" w:color="auto"/>
      </w:divBdr>
    </w:div>
    <w:div w:id="1409885643">
      <w:bodyDiv w:val="1"/>
      <w:marLeft w:val="0"/>
      <w:marRight w:val="0"/>
      <w:marTop w:val="0"/>
      <w:marBottom w:val="0"/>
      <w:divBdr>
        <w:top w:val="none" w:sz="0" w:space="0" w:color="auto"/>
        <w:left w:val="none" w:sz="0" w:space="0" w:color="auto"/>
        <w:bottom w:val="none" w:sz="0" w:space="0" w:color="auto"/>
        <w:right w:val="none" w:sz="0" w:space="0" w:color="auto"/>
      </w:divBdr>
    </w:div>
    <w:div w:id="1505704940">
      <w:bodyDiv w:val="1"/>
      <w:marLeft w:val="0"/>
      <w:marRight w:val="0"/>
      <w:marTop w:val="0"/>
      <w:marBottom w:val="0"/>
      <w:divBdr>
        <w:top w:val="none" w:sz="0" w:space="0" w:color="auto"/>
        <w:left w:val="none" w:sz="0" w:space="0" w:color="auto"/>
        <w:bottom w:val="none" w:sz="0" w:space="0" w:color="auto"/>
        <w:right w:val="none" w:sz="0" w:space="0" w:color="auto"/>
      </w:divBdr>
    </w:div>
    <w:div w:id="1592622050">
      <w:bodyDiv w:val="1"/>
      <w:marLeft w:val="0"/>
      <w:marRight w:val="0"/>
      <w:marTop w:val="0"/>
      <w:marBottom w:val="0"/>
      <w:divBdr>
        <w:top w:val="none" w:sz="0" w:space="0" w:color="auto"/>
        <w:left w:val="none" w:sz="0" w:space="0" w:color="auto"/>
        <w:bottom w:val="none" w:sz="0" w:space="0" w:color="auto"/>
        <w:right w:val="none" w:sz="0" w:space="0" w:color="auto"/>
      </w:divBdr>
    </w:div>
    <w:div w:id="1616253089">
      <w:bodyDiv w:val="1"/>
      <w:marLeft w:val="0"/>
      <w:marRight w:val="0"/>
      <w:marTop w:val="0"/>
      <w:marBottom w:val="0"/>
      <w:divBdr>
        <w:top w:val="none" w:sz="0" w:space="0" w:color="auto"/>
        <w:left w:val="none" w:sz="0" w:space="0" w:color="auto"/>
        <w:bottom w:val="none" w:sz="0" w:space="0" w:color="auto"/>
        <w:right w:val="none" w:sz="0" w:space="0" w:color="auto"/>
      </w:divBdr>
    </w:div>
    <w:div w:id="1823765678">
      <w:bodyDiv w:val="1"/>
      <w:marLeft w:val="0"/>
      <w:marRight w:val="0"/>
      <w:marTop w:val="0"/>
      <w:marBottom w:val="0"/>
      <w:divBdr>
        <w:top w:val="none" w:sz="0" w:space="0" w:color="auto"/>
        <w:left w:val="none" w:sz="0" w:space="0" w:color="auto"/>
        <w:bottom w:val="none" w:sz="0" w:space="0" w:color="auto"/>
        <w:right w:val="none" w:sz="0" w:space="0" w:color="auto"/>
      </w:divBdr>
    </w:div>
    <w:div w:id="1846823459">
      <w:bodyDiv w:val="1"/>
      <w:marLeft w:val="0"/>
      <w:marRight w:val="0"/>
      <w:marTop w:val="0"/>
      <w:marBottom w:val="0"/>
      <w:divBdr>
        <w:top w:val="none" w:sz="0" w:space="0" w:color="auto"/>
        <w:left w:val="none" w:sz="0" w:space="0" w:color="auto"/>
        <w:bottom w:val="none" w:sz="0" w:space="0" w:color="auto"/>
        <w:right w:val="none" w:sz="0" w:space="0" w:color="auto"/>
      </w:divBdr>
    </w:div>
    <w:div w:id="1916671185">
      <w:bodyDiv w:val="1"/>
      <w:marLeft w:val="0"/>
      <w:marRight w:val="0"/>
      <w:marTop w:val="0"/>
      <w:marBottom w:val="0"/>
      <w:divBdr>
        <w:top w:val="none" w:sz="0" w:space="0" w:color="auto"/>
        <w:left w:val="none" w:sz="0" w:space="0" w:color="auto"/>
        <w:bottom w:val="none" w:sz="0" w:space="0" w:color="auto"/>
        <w:right w:val="none" w:sz="0" w:space="0" w:color="auto"/>
      </w:divBdr>
      <w:divsChild>
        <w:div w:id="1865555709">
          <w:marLeft w:val="0"/>
          <w:marRight w:val="0"/>
          <w:marTop w:val="0"/>
          <w:marBottom w:val="0"/>
          <w:divBdr>
            <w:top w:val="none" w:sz="0" w:space="0" w:color="auto"/>
            <w:left w:val="none" w:sz="0" w:space="0" w:color="auto"/>
            <w:bottom w:val="none" w:sz="0" w:space="0" w:color="auto"/>
            <w:right w:val="none" w:sz="0" w:space="0" w:color="auto"/>
          </w:divBdr>
          <w:divsChild>
            <w:div w:id="130366171">
              <w:marLeft w:val="0"/>
              <w:marRight w:val="0"/>
              <w:marTop w:val="0"/>
              <w:marBottom w:val="0"/>
              <w:divBdr>
                <w:top w:val="none" w:sz="0" w:space="0" w:color="auto"/>
                <w:left w:val="none" w:sz="0" w:space="0" w:color="auto"/>
                <w:bottom w:val="none" w:sz="0" w:space="0" w:color="auto"/>
                <w:right w:val="none" w:sz="0" w:space="0" w:color="auto"/>
              </w:divBdr>
              <w:divsChild>
                <w:div w:id="1553925507">
                  <w:marLeft w:val="0"/>
                  <w:marRight w:val="0"/>
                  <w:marTop w:val="0"/>
                  <w:marBottom w:val="0"/>
                  <w:divBdr>
                    <w:top w:val="none" w:sz="0" w:space="0" w:color="auto"/>
                    <w:left w:val="none" w:sz="0" w:space="0" w:color="auto"/>
                    <w:bottom w:val="none" w:sz="0" w:space="0" w:color="auto"/>
                    <w:right w:val="none" w:sz="0" w:space="0" w:color="auto"/>
                  </w:divBdr>
                  <w:divsChild>
                    <w:div w:id="1204295567">
                      <w:marLeft w:val="0"/>
                      <w:marRight w:val="0"/>
                      <w:marTop w:val="0"/>
                      <w:marBottom w:val="0"/>
                      <w:divBdr>
                        <w:top w:val="none" w:sz="0" w:space="0" w:color="auto"/>
                        <w:left w:val="none" w:sz="0" w:space="0" w:color="auto"/>
                        <w:bottom w:val="none" w:sz="0" w:space="0" w:color="auto"/>
                        <w:right w:val="none" w:sz="0" w:space="0" w:color="auto"/>
                      </w:divBdr>
                      <w:divsChild>
                        <w:div w:id="1388992133">
                          <w:marLeft w:val="0"/>
                          <w:marRight w:val="0"/>
                          <w:marTop w:val="0"/>
                          <w:marBottom w:val="0"/>
                          <w:divBdr>
                            <w:top w:val="none" w:sz="0" w:space="0" w:color="auto"/>
                            <w:left w:val="none" w:sz="0" w:space="0" w:color="auto"/>
                            <w:bottom w:val="none" w:sz="0" w:space="0" w:color="auto"/>
                            <w:right w:val="none" w:sz="0" w:space="0" w:color="auto"/>
                          </w:divBdr>
                          <w:divsChild>
                            <w:div w:id="1534341656">
                              <w:marLeft w:val="0"/>
                              <w:marRight w:val="0"/>
                              <w:marTop w:val="0"/>
                              <w:marBottom w:val="0"/>
                              <w:divBdr>
                                <w:top w:val="none" w:sz="0" w:space="0" w:color="auto"/>
                                <w:left w:val="none" w:sz="0" w:space="0" w:color="auto"/>
                                <w:bottom w:val="none" w:sz="0" w:space="0" w:color="auto"/>
                                <w:right w:val="none" w:sz="0" w:space="0" w:color="auto"/>
                              </w:divBdr>
                              <w:divsChild>
                                <w:div w:id="990718528">
                                  <w:marLeft w:val="0"/>
                                  <w:marRight w:val="0"/>
                                  <w:marTop w:val="0"/>
                                  <w:marBottom w:val="0"/>
                                  <w:divBdr>
                                    <w:top w:val="none" w:sz="0" w:space="0" w:color="auto"/>
                                    <w:left w:val="none" w:sz="0" w:space="0" w:color="auto"/>
                                    <w:bottom w:val="none" w:sz="0" w:space="0" w:color="auto"/>
                                    <w:right w:val="none" w:sz="0" w:space="0" w:color="auto"/>
                                  </w:divBdr>
                                  <w:divsChild>
                                    <w:div w:id="398524828">
                                      <w:marLeft w:val="0"/>
                                      <w:marRight w:val="0"/>
                                      <w:marTop w:val="0"/>
                                      <w:marBottom w:val="0"/>
                                      <w:divBdr>
                                        <w:top w:val="none" w:sz="0" w:space="0" w:color="auto"/>
                                        <w:left w:val="none" w:sz="0" w:space="0" w:color="auto"/>
                                        <w:bottom w:val="none" w:sz="0" w:space="0" w:color="auto"/>
                                        <w:right w:val="none" w:sz="0" w:space="0" w:color="auto"/>
                                      </w:divBdr>
                                      <w:divsChild>
                                        <w:div w:id="1057976709">
                                          <w:marLeft w:val="0"/>
                                          <w:marRight w:val="0"/>
                                          <w:marTop w:val="0"/>
                                          <w:marBottom w:val="0"/>
                                          <w:divBdr>
                                            <w:top w:val="none" w:sz="0" w:space="0" w:color="auto"/>
                                            <w:left w:val="none" w:sz="0" w:space="0" w:color="auto"/>
                                            <w:bottom w:val="none" w:sz="0" w:space="0" w:color="auto"/>
                                            <w:right w:val="none" w:sz="0" w:space="0" w:color="auto"/>
                                          </w:divBdr>
                                          <w:divsChild>
                                            <w:div w:id="259073478">
                                              <w:marLeft w:val="0"/>
                                              <w:marRight w:val="0"/>
                                              <w:marTop w:val="0"/>
                                              <w:marBottom w:val="0"/>
                                              <w:divBdr>
                                                <w:top w:val="none" w:sz="0" w:space="0" w:color="auto"/>
                                                <w:left w:val="none" w:sz="0" w:space="0" w:color="auto"/>
                                                <w:bottom w:val="none" w:sz="0" w:space="0" w:color="auto"/>
                                                <w:right w:val="none" w:sz="0" w:space="0" w:color="auto"/>
                                              </w:divBdr>
                                              <w:divsChild>
                                                <w:div w:id="1524979969">
                                                  <w:marLeft w:val="0"/>
                                                  <w:marRight w:val="0"/>
                                                  <w:marTop w:val="0"/>
                                                  <w:marBottom w:val="0"/>
                                                  <w:divBdr>
                                                    <w:top w:val="none" w:sz="0" w:space="0" w:color="auto"/>
                                                    <w:left w:val="none" w:sz="0" w:space="0" w:color="auto"/>
                                                    <w:bottom w:val="none" w:sz="0" w:space="0" w:color="auto"/>
                                                    <w:right w:val="none" w:sz="0" w:space="0" w:color="auto"/>
                                                  </w:divBdr>
                                                  <w:divsChild>
                                                    <w:div w:id="2168392">
                                                      <w:marLeft w:val="0"/>
                                                      <w:marRight w:val="0"/>
                                                      <w:marTop w:val="0"/>
                                                      <w:marBottom w:val="0"/>
                                                      <w:divBdr>
                                                        <w:top w:val="none" w:sz="0" w:space="0" w:color="auto"/>
                                                        <w:left w:val="none" w:sz="0" w:space="0" w:color="auto"/>
                                                        <w:bottom w:val="none" w:sz="0" w:space="0" w:color="auto"/>
                                                        <w:right w:val="none" w:sz="0" w:space="0" w:color="auto"/>
                                                      </w:divBdr>
                                                      <w:divsChild>
                                                        <w:div w:id="1365132834">
                                                          <w:marLeft w:val="0"/>
                                                          <w:marRight w:val="0"/>
                                                          <w:marTop w:val="0"/>
                                                          <w:marBottom w:val="0"/>
                                                          <w:divBdr>
                                                            <w:top w:val="none" w:sz="0" w:space="0" w:color="auto"/>
                                                            <w:left w:val="none" w:sz="0" w:space="0" w:color="auto"/>
                                                            <w:bottom w:val="none" w:sz="0" w:space="0" w:color="auto"/>
                                                            <w:right w:val="none" w:sz="0" w:space="0" w:color="auto"/>
                                                          </w:divBdr>
                                                          <w:divsChild>
                                                            <w:div w:id="2127385648">
                                                              <w:marLeft w:val="0"/>
                                                              <w:marRight w:val="0"/>
                                                              <w:marTop w:val="0"/>
                                                              <w:marBottom w:val="0"/>
                                                              <w:divBdr>
                                                                <w:top w:val="none" w:sz="0" w:space="0" w:color="auto"/>
                                                                <w:left w:val="none" w:sz="0" w:space="0" w:color="auto"/>
                                                                <w:bottom w:val="none" w:sz="0" w:space="0" w:color="auto"/>
                                                                <w:right w:val="none" w:sz="0" w:space="0" w:color="auto"/>
                                                              </w:divBdr>
                                                              <w:divsChild>
                                                                <w:div w:id="797333390">
                                                                  <w:marLeft w:val="0"/>
                                                                  <w:marRight w:val="0"/>
                                                                  <w:marTop w:val="0"/>
                                                                  <w:marBottom w:val="0"/>
                                                                  <w:divBdr>
                                                                    <w:top w:val="none" w:sz="0" w:space="0" w:color="auto"/>
                                                                    <w:left w:val="none" w:sz="0" w:space="0" w:color="auto"/>
                                                                    <w:bottom w:val="none" w:sz="0" w:space="0" w:color="auto"/>
                                                                    <w:right w:val="none" w:sz="0" w:space="0" w:color="auto"/>
                                                                  </w:divBdr>
                                                                  <w:divsChild>
                                                                    <w:div w:id="1774209120">
                                                                      <w:marLeft w:val="0"/>
                                                                      <w:marRight w:val="0"/>
                                                                      <w:marTop w:val="0"/>
                                                                      <w:marBottom w:val="0"/>
                                                                      <w:divBdr>
                                                                        <w:top w:val="none" w:sz="0" w:space="0" w:color="auto"/>
                                                                        <w:left w:val="none" w:sz="0" w:space="0" w:color="auto"/>
                                                                        <w:bottom w:val="none" w:sz="0" w:space="0" w:color="auto"/>
                                                                        <w:right w:val="none" w:sz="0" w:space="0" w:color="auto"/>
                                                                      </w:divBdr>
                                                                      <w:divsChild>
                                                                        <w:div w:id="1318000407">
                                                                          <w:marLeft w:val="0"/>
                                                                          <w:marRight w:val="0"/>
                                                                          <w:marTop w:val="0"/>
                                                                          <w:marBottom w:val="0"/>
                                                                          <w:divBdr>
                                                                            <w:top w:val="none" w:sz="0" w:space="0" w:color="auto"/>
                                                                            <w:left w:val="none" w:sz="0" w:space="0" w:color="auto"/>
                                                                            <w:bottom w:val="none" w:sz="0" w:space="0" w:color="auto"/>
                                                                            <w:right w:val="none" w:sz="0" w:space="0" w:color="auto"/>
                                                                          </w:divBdr>
                                                                          <w:divsChild>
                                                                            <w:div w:id="1234504553">
                                                                              <w:marLeft w:val="0"/>
                                                                              <w:marRight w:val="0"/>
                                                                              <w:marTop w:val="0"/>
                                                                              <w:marBottom w:val="0"/>
                                                                              <w:divBdr>
                                                                                <w:top w:val="none" w:sz="0" w:space="0" w:color="auto"/>
                                                                                <w:left w:val="none" w:sz="0" w:space="0" w:color="auto"/>
                                                                                <w:bottom w:val="none" w:sz="0" w:space="0" w:color="auto"/>
                                                                                <w:right w:val="none" w:sz="0" w:space="0" w:color="auto"/>
                                                                              </w:divBdr>
                                                                              <w:divsChild>
                                                                                <w:div w:id="389429157">
                                                                                  <w:marLeft w:val="0"/>
                                                                                  <w:marRight w:val="0"/>
                                                                                  <w:marTop w:val="0"/>
                                                                                  <w:marBottom w:val="0"/>
                                                                                  <w:divBdr>
                                                                                    <w:top w:val="none" w:sz="0" w:space="0" w:color="auto"/>
                                                                                    <w:left w:val="none" w:sz="0" w:space="0" w:color="auto"/>
                                                                                    <w:bottom w:val="none" w:sz="0" w:space="0" w:color="auto"/>
                                                                                    <w:right w:val="none" w:sz="0" w:space="0" w:color="auto"/>
                                                                                  </w:divBdr>
                                                                                  <w:divsChild>
                                                                                    <w:div w:id="901674590">
                                                                                      <w:marLeft w:val="0"/>
                                                                                      <w:marRight w:val="0"/>
                                                                                      <w:marTop w:val="0"/>
                                                                                      <w:marBottom w:val="0"/>
                                                                                      <w:divBdr>
                                                                                        <w:top w:val="none" w:sz="0" w:space="0" w:color="auto"/>
                                                                                        <w:left w:val="none" w:sz="0" w:space="0" w:color="auto"/>
                                                                                        <w:bottom w:val="none" w:sz="0" w:space="0" w:color="auto"/>
                                                                                        <w:right w:val="none" w:sz="0" w:space="0" w:color="auto"/>
                                                                                      </w:divBdr>
                                                                                      <w:divsChild>
                                                                                        <w:div w:id="749696396">
                                                                                          <w:marLeft w:val="0"/>
                                                                                          <w:marRight w:val="0"/>
                                                                                          <w:marTop w:val="0"/>
                                                                                          <w:marBottom w:val="0"/>
                                                                                          <w:divBdr>
                                                                                            <w:top w:val="none" w:sz="0" w:space="0" w:color="auto"/>
                                                                                            <w:left w:val="none" w:sz="0" w:space="0" w:color="auto"/>
                                                                                            <w:bottom w:val="none" w:sz="0" w:space="0" w:color="auto"/>
                                                                                            <w:right w:val="none" w:sz="0" w:space="0" w:color="auto"/>
                                                                                          </w:divBdr>
                                                                                          <w:divsChild>
                                                                                            <w:div w:id="2085448506">
                                                                                              <w:marLeft w:val="0"/>
                                                                                              <w:marRight w:val="0"/>
                                                                                              <w:marTop w:val="0"/>
                                                                                              <w:marBottom w:val="0"/>
                                                                                              <w:divBdr>
                                                                                                <w:top w:val="none" w:sz="0" w:space="0" w:color="auto"/>
                                                                                                <w:left w:val="none" w:sz="0" w:space="0" w:color="auto"/>
                                                                                                <w:bottom w:val="none" w:sz="0" w:space="0" w:color="auto"/>
                                                                                                <w:right w:val="none" w:sz="0" w:space="0" w:color="auto"/>
                                                                                              </w:divBdr>
                                                                                              <w:divsChild>
                                                                                                <w:div w:id="1630090350">
                                                                                                  <w:marLeft w:val="0"/>
                                                                                                  <w:marRight w:val="0"/>
                                                                                                  <w:marTop w:val="0"/>
                                                                                                  <w:marBottom w:val="0"/>
                                                                                                  <w:divBdr>
                                                                                                    <w:top w:val="none" w:sz="0" w:space="0" w:color="auto"/>
                                                                                                    <w:left w:val="none" w:sz="0" w:space="0" w:color="auto"/>
                                                                                                    <w:bottom w:val="none" w:sz="0" w:space="0" w:color="auto"/>
                                                                                                    <w:right w:val="none" w:sz="0" w:space="0" w:color="auto"/>
                                                                                                  </w:divBdr>
                                                                                                  <w:divsChild>
                                                                                                    <w:div w:id="662971047">
                                                                                                      <w:marLeft w:val="0"/>
                                                                                                      <w:marRight w:val="0"/>
                                                                                                      <w:marTop w:val="0"/>
                                                                                                      <w:marBottom w:val="0"/>
                                                                                                      <w:divBdr>
                                                                                                        <w:top w:val="none" w:sz="0" w:space="0" w:color="auto"/>
                                                                                                        <w:left w:val="none" w:sz="0" w:space="0" w:color="auto"/>
                                                                                                        <w:bottom w:val="none" w:sz="0" w:space="0" w:color="auto"/>
                                                                                                        <w:right w:val="none" w:sz="0" w:space="0" w:color="auto"/>
                                                                                                      </w:divBdr>
                                                                                                      <w:divsChild>
                                                                                                        <w:div w:id="10058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1644409">
                                                              <w:marLeft w:val="0"/>
                                                              <w:marRight w:val="0"/>
                                                              <w:marTop w:val="0"/>
                                                              <w:marBottom w:val="0"/>
                                                              <w:divBdr>
                                                                <w:top w:val="none" w:sz="0" w:space="0" w:color="auto"/>
                                                                <w:left w:val="none" w:sz="0" w:space="0" w:color="auto"/>
                                                                <w:bottom w:val="none" w:sz="0" w:space="0" w:color="auto"/>
                                                                <w:right w:val="none" w:sz="0" w:space="0" w:color="auto"/>
                                                              </w:divBdr>
                                                              <w:divsChild>
                                                                <w:div w:id="1807157645">
                                                                  <w:marLeft w:val="0"/>
                                                                  <w:marRight w:val="0"/>
                                                                  <w:marTop w:val="0"/>
                                                                  <w:marBottom w:val="0"/>
                                                                  <w:divBdr>
                                                                    <w:top w:val="none" w:sz="0" w:space="0" w:color="auto"/>
                                                                    <w:left w:val="none" w:sz="0" w:space="0" w:color="auto"/>
                                                                    <w:bottom w:val="none" w:sz="0" w:space="0" w:color="auto"/>
                                                                    <w:right w:val="none" w:sz="0" w:space="0" w:color="auto"/>
                                                                  </w:divBdr>
                                                                  <w:divsChild>
                                                                    <w:div w:id="1288705992">
                                                                      <w:marLeft w:val="0"/>
                                                                      <w:marRight w:val="0"/>
                                                                      <w:marTop w:val="0"/>
                                                                      <w:marBottom w:val="0"/>
                                                                      <w:divBdr>
                                                                        <w:top w:val="none" w:sz="0" w:space="0" w:color="auto"/>
                                                                        <w:left w:val="none" w:sz="0" w:space="0" w:color="auto"/>
                                                                        <w:bottom w:val="none" w:sz="0" w:space="0" w:color="auto"/>
                                                                        <w:right w:val="none" w:sz="0" w:space="0" w:color="auto"/>
                                                                      </w:divBdr>
                                                                      <w:divsChild>
                                                                        <w:div w:id="83041641">
                                                                          <w:marLeft w:val="0"/>
                                                                          <w:marRight w:val="0"/>
                                                                          <w:marTop w:val="0"/>
                                                                          <w:marBottom w:val="0"/>
                                                                          <w:divBdr>
                                                                            <w:top w:val="none" w:sz="0" w:space="0" w:color="auto"/>
                                                                            <w:left w:val="none" w:sz="0" w:space="0" w:color="auto"/>
                                                                            <w:bottom w:val="none" w:sz="0" w:space="0" w:color="auto"/>
                                                                            <w:right w:val="none" w:sz="0" w:space="0" w:color="auto"/>
                                                                          </w:divBdr>
                                                                          <w:divsChild>
                                                                            <w:div w:id="16732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748632">
                                          <w:marLeft w:val="0"/>
                                          <w:marRight w:val="0"/>
                                          <w:marTop w:val="0"/>
                                          <w:marBottom w:val="0"/>
                                          <w:divBdr>
                                            <w:top w:val="none" w:sz="0" w:space="0" w:color="auto"/>
                                            <w:left w:val="none" w:sz="0" w:space="0" w:color="auto"/>
                                            <w:bottom w:val="none" w:sz="0" w:space="0" w:color="auto"/>
                                            <w:right w:val="none" w:sz="0" w:space="0" w:color="auto"/>
                                          </w:divBdr>
                                          <w:divsChild>
                                            <w:div w:id="1099567831">
                                              <w:marLeft w:val="0"/>
                                              <w:marRight w:val="0"/>
                                              <w:marTop w:val="0"/>
                                              <w:marBottom w:val="0"/>
                                              <w:divBdr>
                                                <w:top w:val="none" w:sz="0" w:space="0" w:color="auto"/>
                                                <w:left w:val="none" w:sz="0" w:space="0" w:color="auto"/>
                                                <w:bottom w:val="none" w:sz="0" w:space="0" w:color="auto"/>
                                                <w:right w:val="none" w:sz="0" w:space="0" w:color="auto"/>
                                              </w:divBdr>
                                              <w:divsChild>
                                                <w:div w:id="1605720852">
                                                  <w:marLeft w:val="0"/>
                                                  <w:marRight w:val="0"/>
                                                  <w:marTop w:val="0"/>
                                                  <w:marBottom w:val="0"/>
                                                  <w:divBdr>
                                                    <w:top w:val="none" w:sz="0" w:space="0" w:color="auto"/>
                                                    <w:left w:val="none" w:sz="0" w:space="0" w:color="auto"/>
                                                    <w:bottom w:val="none" w:sz="0" w:space="0" w:color="auto"/>
                                                    <w:right w:val="none" w:sz="0" w:space="0" w:color="auto"/>
                                                  </w:divBdr>
                                                  <w:divsChild>
                                                    <w:div w:id="3874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241636">
                          <w:marLeft w:val="0"/>
                          <w:marRight w:val="0"/>
                          <w:marTop w:val="0"/>
                          <w:marBottom w:val="0"/>
                          <w:divBdr>
                            <w:top w:val="none" w:sz="0" w:space="0" w:color="auto"/>
                            <w:left w:val="none" w:sz="0" w:space="0" w:color="auto"/>
                            <w:bottom w:val="none" w:sz="0" w:space="0" w:color="auto"/>
                            <w:right w:val="none" w:sz="0" w:space="0" w:color="auto"/>
                          </w:divBdr>
                          <w:divsChild>
                            <w:div w:id="768083357">
                              <w:marLeft w:val="0"/>
                              <w:marRight w:val="0"/>
                              <w:marTop w:val="0"/>
                              <w:marBottom w:val="0"/>
                              <w:divBdr>
                                <w:top w:val="none" w:sz="0" w:space="0" w:color="auto"/>
                                <w:left w:val="none" w:sz="0" w:space="0" w:color="auto"/>
                                <w:bottom w:val="none" w:sz="0" w:space="0" w:color="auto"/>
                                <w:right w:val="none" w:sz="0" w:space="0" w:color="auto"/>
                              </w:divBdr>
                              <w:divsChild>
                                <w:div w:id="1120957873">
                                  <w:marLeft w:val="0"/>
                                  <w:marRight w:val="0"/>
                                  <w:marTop w:val="0"/>
                                  <w:marBottom w:val="0"/>
                                  <w:divBdr>
                                    <w:top w:val="none" w:sz="0" w:space="0" w:color="auto"/>
                                    <w:left w:val="none" w:sz="0" w:space="0" w:color="auto"/>
                                    <w:bottom w:val="none" w:sz="0" w:space="0" w:color="auto"/>
                                    <w:right w:val="none" w:sz="0" w:space="0" w:color="auto"/>
                                  </w:divBdr>
                                  <w:divsChild>
                                    <w:div w:id="1848708879">
                                      <w:marLeft w:val="0"/>
                                      <w:marRight w:val="0"/>
                                      <w:marTop w:val="0"/>
                                      <w:marBottom w:val="0"/>
                                      <w:divBdr>
                                        <w:top w:val="none" w:sz="0" w:space="0" w:color="auto"/>
                                        <w:left w:val="none" w:sz="0" w:space="0" w:color="auto"/>
                                        <w:bottom w:val="none" w:sz="0" w:space="0" w:color="auto"/>
                                        <w:right w:val="none" w:sz="0" w:space="0" w:color="auto"/>
                                      </w:divBdr>
                                      <w:divsChild>
                                        <w:div w:id="174734837">
                                          <w:marLeft w:val="0"/>
                                          <w:marRight w:val="0"/>
                                          <w:marTop w:val="0"/>
                                          <w:marBottom w:val="0"/>
                                          <w:divBdr>
                                            <w:top w:val="none" w:sz="0" w:space="0" w:color="auto"/>
                                            <w:left w:val="none" w:sz="0" w:space="0" w:color="auto"/>
                                            <w:bottom w:val="none" w:sz="0" w:space="0" w:color="auto"/>
                                            <w:right w:val="none" w:sz="0" w:space="0" w:color="auto"/>
                                          </w:divBdr>
                                          <w:divsChild>
                                            <w:div w:id="479689730">
                                              <w:marLeft w:val="0"/>
                                              <w:marRight w:val="0"/>
                                              <w:marTop w:val="0"/>
                                              <w:marBottom w:val="0"/>
                                              <w:divBdr>
                                                <w:top w:val="none" w:sz="0" w:space="0" w:color="auto"/>
                                                <w:left w:val="none" w:sz="0" w:space="0" w:color="auto"/>
                                                <w:bottom w:val="none" w:sz="0" w:space="0" w:color="auto"/>
                                                <w:right w:val="none" w:sz="0" w:space="0" w:color="auto"/>
                                              </w:divBdr>
                                              <w:divsChild>
                                                <w:div w:id="2084831503">
                                                  <w:marLeft w:val="0"/>
                                                  <w:marRight w:val="0"/>
                                                  <w:marTop w:val="0"/>
                                                  <w:marBottom w:val="0"/>
                                                  <w:divBdr>
                                                    <w:top w:val="none" w:sz="0" w:space="0" w:color="auto"/>
                                                    <w:left w:val="none" w:sz="0" w:space="0" w:color="auto"/>
                                                    <w:bottom w:val="none" w:sz="0" w:space="0" w:color="auto"/>
                                                    <w:right w:val="none" w:sz="0" w:space="0" w:color="auto"/>
                                                  </w:divBdr>
                                                  <w:divsChild>
                                                    <w:div w:id="362243983">
                                                      <w:marLeft w:val="0"/>
                                                      <w:marRight w:val="0"/>
                                                      <w:marTop w:val="0"/>
                                                      <w:marBottom w:val="0"/>
                                                      <w:divBdr>
                                                        <w:top w:val="none" w:sz="0" w:space="0" w:color="auto"/>
                                                        <w:left w:val="none" w:sz="0" w:space="0" w:color="auto"/>
                                                        <w:bottom w:val="none" w:sz="0" w:space="0" w:color="auto"/>
                                                        <w:right w:val="none" w:sz="0" w:space="0" w:color="auto"/>
                                                      </w:divBdr>
                                                      <w:divsChild>
                                                        <w:div w:id="11343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758909">
                          <w:marLeft w:val="0"/>
                          <w:marRight w:val="0"/>
                          <w:marTop w:val="0"/>
                          <w:marBottom w:val="0"/>
                          <w:divBdr>
                            <w:top w:val="none" w:sz="0" w:space="0" w:color="auto"/>
                            <w:left w:val="none" w:sz="0" w:space="0" w:color="auto"/>
                            <w:bottom w:val="none" w:sz="0" w:space="0" w:color="auto"/>
                            <w:right w:val="none" w:sz="0" w:space="0" w:color="auto"/>
                          </w:divBdr>
                          <w:divsChild>
                            <w:div w:id="805315545">
                              <w:marLeft w:val="0"/>
                              <w:marRight w:val="0"/>
                              <w:marTop w:val="0"/>
                              <w:marBottom w:val="0"/>
                              <w:divBdr>
                                <w:top w:val="none" w:sz="0" w:space="0" w:color="auto"/>
                                <w:left w:val="none" w:sz="0" w:space="0" w:color="auto"/>
                                <w:bottom w:val="none" w:sz="0" w:space="0" w:color="auto"/>
                                <w:right w:val="none" w:sz="0" w:space="0" w:color="auto"/>
                              </w:divBdr>
                              <w:divsChild>
                                <w:div w:id="811479788">
                                  <w:marLeft w:val="0"/>
                                  <w:marRight w:val="0"/>
                                  <w:marTop w:val="0"/>
                                  <w:marBottom w:val="0"/>
                                  <w:divBdr>
                                    <w:top w:val="none" w:sz="0" w:space="0" w:color="auto"/>
                                    <w:left w:val="none" w:sz="0" w:space="0" w:color="auto"/>
                                    <w:bottom w:val="none" w:sz="0" w:space="0" w:color="auto"/>
                                    <w:right w:val="none" w:sz="0" w:space="0" w:color="auto"/>
                                  </w:divBdr>
                                  <w:divsChild>
                                    <w:div w:id="169417140">
                                      <w:marLeft w:val="0"/>
                                      <w:marRight w:val="0"/>
                                      <w:marTop w:val="0"/>
                                      <w:marBottom w:val="0"/>
                                      <w:divBdr>
                                        <w:top w:val="none" w:sz="0" w:space="0" w:color="auto"/>
                                        <w:left w:val="none" w:sz="0" w:space="0" w:color="auto"/>
                                        <w:bottom w:val="none" w:sz="0" w:space="0" w:color="auto"/>
                                        <w:right w:val="none" w:sz="0" w:space="0" w:color="auto"/>
                                      </w:divBdr>
                                      <w:divsChild>
                                        <w:div w:id="39715640">
                                          <w:marLeft w:val="0"/>
                                          <w:marRight w:val="0"/>
                                          <w:marTop w:val="0"/>
                                          <w:marBottom w:val="0"/>
                                          <w:divBdr>
                                            <w:top w:val="none" w:sz="0" w:space="0" w:color="auto"/>
                                            <w:left w:val="none" w:sz="0" w:space="0" w:color="auto"/>
                                            <w:bottom w:val="none" w:sz="0" w:space="0" w:color="auto"/>
                                            <w:right w:val="none" w:sz="0" w:space="0" w:color="auto"/>
                                          </w:divBdr>
                                          <w:divsChild>
                                            <w:div w:id="1772625045">
                                              <w:marLeft w:val="0"/>
                                              <w:marRight w:val="0"/>
                                              <w:marTop w:val="0"/>
                                              <w:marBottom w:val="0"/>
                                              <w:divBdr>
                                                <w:top w:val="none" w:sz="0" w:space="0" w:color="auto"/>
                                                <w:left w:val="none" w:sz="0" w:space="0" w:color="auto"/>
                                                <w:bottom w:val="none" w:sz="0" w:space="0" w:color="auto"/>
                                                <w:right w:val="none" w:sz="0" w:space="0" w:color="auto"/>
                                              </w:divBdr>
                                              <w:divsChild>
                                                <w:div w:id="1590700087">
                                                  <w:marLeft w:val="0"/>
                                                  <w:marRight w:val="0"/>
                                                  <w:marTop w:val="0"/>
                                                  <w:marBottom w:val="0"/>
                                                  <w:divBdr>
                                                    <w:top w:val="none" w:sz="0" w:space="0" w:color="auto"/>
                                                    <w:left w:val="none" w:sz="0" w:space="0" w:color="auto"/>
                                                    <w:bottom w:val="none" w:sz="0" w:space="0" w:color="auto"/>
                                                    <w:right w:val="none" w:sz="0" w:space="0" w:color="auto"/>
                                                  </w:divBdr>
                                                  <w:divsChild>
                                                    <w:div w:id="13122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046821">
                          <w:marLeft w:val="0"/>
                          <w:marRight w:val="0"/>
                          <w:marTop w:val="0"/>
                          <w:marBottom w:val="0"/>
                          <w:divBdr>
                            <w:top w:val="none" w:sz="0" w:space="0" w:color="auto"/>
                            <w:left w:val="none" w:sz="0" w:space="0" w:color="auto"/>
                            <w:bottom w:val="none" w:sz="0" w:space="0" w:color="auto"/>
                            <w:right w:val="none" w:sz="0" w:space="0" w:color="auto"/>
                          </w:divBdr>
                          <w:divsChild>
                            <w:div w:id="1002320110">
                              <w:marLeft w:val="0"/>
                              <w:marRight w:val="0"/>
                              <w:marTop w:val="0"/>
                              <w:marBottom w:val="0"/>
                              <w:divBdr>
                                <w:top w:val="none" w:sz="0" w:space="0" w:color="auto"/>
                                <w:left w:val="none" w:sz="0" w:space="0" w:color="auto"/>
                                <w:bottom w:val="none" w:sz="0" w:space="0" w:color="auto"/>
                                <w:right w:val="none" w:sz="0" w:space="0" w:color="auto"/>
                              </w:divBdr>
                              <w:divsChild>
                                <w:div w:id="62602586">
                                  <w:marLeft w:val="0"/>
                                  <w:marRight w:val="0"/>
                                  <w:marTop w:val="0"/>
                                  <w:marBottom w:val="0"/>
                                  <w:divBdr>
                                    <w:top w:val="none" w:sz="0" w:space="0" w:color="auto"/>
                                    <w:left w:val="none" w:sz="0" w:space="0" w:color="auto"/>
                                    <w:bottom w:val="none" w:sz="0" w:space="0" w:color="auto"/>
                                    <w:right w:val="none" w:sz="0" w:space="0" w:color="auto"/>
                                  </w:divBdr>
                                  <w:divsChild>
                                    <w:div w:id="2004820541">
                                      <w:marLeft w:val="0"/>
                                      <w:marRight w:val="0"/>
                                      <w:marTop w:val="0"/>
                                      <w:marBottom w:val="0"/>
                                      <w:divBdr>
                                        <w:top w:val="none" w:sz="0" w:space="0" w:color="auto"/>
                                        <w:left w:val="none" w:sz="0" w:space="0" w:color="auto"/>
                                        <w:bottom w:val="none" w:sz="0" w:space="0" w:color="auto"/>
                                        <w:right w:val="none" w:sz="0" w:space="0" w:color="auto"/>
                                      </w:divBdr>
                                      <w:divsChild>
                                        <w:div w:id="1186481947">
                                          <w:marLeft w:val="0"/>
                                          <w:marRight w:val="0"/>
                                          <w:marTop w:val="0"/>
                                          <w:marBottom w:val="0"/>
                                          <w:divBdr>
                                            <w:top w:val="none" w:sz="0" w:space="0" w:color="auto"/>
                                            <w:left w:val="none" w:sz="0" w:space="0" w:color="auto"/>
                                            <w:bottom w:val="none" w:sz="0" w:space="0" w:color="auto"/>
                                            <w:right w:val="none" w:sz="0" w:space="0" w:color="auto"/>
                                          </w:divBdr>
                                          <w:divsChild>
                                            <w:div w:id="1914197450">
                                              <w:marLeft w:val="0"/>
                                              <w:marRight w:val="0"/>
                                              <w:marTop w:val="0"/>
                                              <w:marBottom w:val="0"/>
                                              <w:divBdr>
                                                <w:top w:val="none" w:sz="0" w:space="0" w:color="auto"/>
                                                <w:left w:val="none" w:sz="0" w:space="0" w:color="auto"/>
                                                <w:bottom w:val="none" w:sz="0" w:space="0" w:color="auto"/>
                                                <w:right w:val="none" w:sz="0" w:space="0" w:color="auto"/>
                                              </w:divBdr>
                                              <w:divsChild>
                                                <w:div w:id="1581522045">
                                                  <w:marLeft w:val="0"/>
                                                  <w:marRight w:val="0"/>
                                                  <w:marTop w:val="0"/>
                                                  <w:marBottom w:val="0"/>
                                                  <w:divBdr>
                                                    <w:top w:val="none" w:sz="0" w:space="0" w:color="auto"/>
                                                    <w:left w:val="none" w:sz="0" w:space="0" w:color="auto"/>
                                                    <w:bottom w:val="none" w:sz="0" w:space="0" w:color="auto"/>
                                                    <w:right w:val="none" w:sz="0" w:space="0" w:color="auto"/>
                                                  </w:divBdr>
                                                  <w:divsChild>
                                                    <w:div w:id="108360995">
                                                      <w:marLeft w:val="0"/>
                                                      <w:marRight w:val="0"/>
                                                      <w:marTop w:val="0"/>
                                                      <w:marBottom w:val="0"/>
                                                      <w:divBdr>
                                                        <w:top w:val="none" w:sz="0" w:space="0" w:color="auto"/>
                                                        <w:left w:val="none" w:sz="0" w:space="0" w:color="auto"/>
                                                        <w:bottom w:val="none" w:sz="0" w:space="0" w:color="auto"/>
                                                        <w:right w:val="none" w:sz="0" w:space="0" w:color="auto"/>
                                                      </w:divBdr>
                                                      <w:divsChild>
                                                        <w:div w:id="2845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270402">
                          <w:marLeft w:val="0"/>
                          <w:marRight w:val="0"/>
                          <w:marTop w:val="0"/>
                          <w:marBottom w:val="0"/>
                          <w:divBdr>
                            <w:top w:val="none" w:sz="0" w:space="0" w:color="auto"/>
                            <w:left w:val="none" w:sz="0" w:space="0" w:color="auto"/>
                            <w:bottom w:val="none" w:sz="0" w:space="0" w:color="auto"/>
                            <w:right w:val="none" w:sz="0" w:space="0" w:color="auto"/>
                          </w:divBdr>
                          <w:divsChild>
                            <w:div w:id="582028812">
                              <w:marLeft w:val="0"/>
                              <w:marRight w:val="0"/>
                              <w:marTop w:val="0"/>
                              <w:marBottom w:val="0"/>
                              <w:divBdr>
                                <w:top w:val="none" w:sz="0" w:space="0" w:color="auto"/>
                                <w:left w:val="none" w:sz="0" w:space="0" w:color="auto"/>
                                <w:bottom w:val="none" w:sz="0" w:space="0" w:color="auto"/>
                                <w:right w:val="none" w:sz="0" w:space="0" w:color="auto"/>
                              </w:divBdr>
                              <w:divsChild>
                                <w:div w:id="1734425205">
                                  <w:marLeft w:val="0"/>
                                  <w:marRight w:val="0"/>
                                  <w:marTop w:val="0"/>
                                  <w:marBottom w:val="0"/>
                                  <w:divBdr>
                                    <w:top w:val="none" w:sz="0" w:space="0" w:color="auto"/>
                                    <w:left w:val="none" w:sz="0" w:space="0" w:color="auto"/>
                                    <w:bottom w:val="none" w:sz="0" w:space="0" w:color="auto"/>
                                    <w:right w:val="none" w:sz="0" w:space="0" w:color="auto"/>
                                  </w:divBdr>
                                  <w:divsChild>
                                    <w:div w:id="1176726201">
                                      <w:marLeft w:val="0"/>
                                      <w:marRight w:val="0"/>
                                      <w:marTop w:val="0"/>
                                      <w:marBottom w:val="0"/>
                                      <w:divBdr>
                                        <w:top w:val="none" w:sz="0" w:space="0" w:color="auto"/>
                                        <w:left w:val="none" w:sz="0" w:space="0" w:color="auto"/>
                                        <w:bottom w:val="none" w:sz="0" w:space="0" w:color="auto"/>
                                        <w:right w:val="none" w:sz="0" w:space="0" w:color="auto"/>
                                      </w:divBdr>
                                      <w:divsChild>
                                        <w:div w:id="1003356889">
                                          <w:marLeft w:val="0"/>
                                          <w:marRight w:val="0"/>
                                          <w:marTop w:val="0"/>
                                          <w:marBottom w:val="0"/>
                                          <w:divBdr>
                                            <w:top w:val="none" w:sz="0" w:space="0" w:color="auto"/>
                                            <w:left w:val="none" w:sz="0" w:space="0" w:color="auto"/>
                                            <w:bottom w:val="none" w:sz="0" w:space="0" w:color="auto"/>
                                            <w:right w:val="none" w:sz="0" w:space="0" w:color="auto"/>
                                          </w:divBdr>
                                          <w:divsChild>
                                            <w:div w:id="1121463577">
                                              <w:marLeft w:val="0"/>
                                              <w:marRight w:val="0"/>
                                              <w:marTop w:val="0"/>
                                              <w:marBottom w:val="0"/>
                                              <w:divBdr>
                                                <w:top w:val="none" w:sz="0" w:space="0" w:color="auto"/>
                                                <w:left w:val="none" w:sz="0" w:space="0" w:color="auto"/>
                                                <w:bottom w:val="none" w:sz="0" w:space="0" w:color="auto"/>
                                                <w:right w:val="none" w:sz="0" w:space="0" w:color="auto"/>
                                              </w:divBdr>
                                              <w:divsChild>
                                                <w:div w:id="1156264215">
                                                  <w:marLeft w:val="0"/>
                                                  <w:marRight w:val="0"/>
                                                  <w:marTop w:val="0"/>
                                                  <w:marBottom w:val="0"/>
                                                  <w:divBdr>
                                                    <w:top w:val="none" w:sz="0" w:space="0" w:color="auto"/>
                                                    <w:left w:val="none" w:sz="0" w:space="0" w:color="auto"/>
                                                    <w:bottom w:val="none" w:sz="0" w:space="0" w:color="auto"/>
                                                    <w:right w:val="none" w:sz="0" w:space="0" w:color="auto"/>
                                                  </w:divBdr>
                                                  <w:divsChild>
                                                    <w:div w:id="562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668738">
          <w:marLeft w:val="0"/>
          <w:marRight w:val="0"/>
          <w:marTop w:val="0"/>
          <w:marBottom w:val="0"/>
          <w:divBdr>
            <w:top w:val="none" w:sz="0" w:space="0" w:color="auto"/>
            <w:left w:val="none" w:sz="0" w:space="0" w:color="auto"/>
            <w:bottom w:val="none" w:sz="0" w:space="0" w:color="auto"/>
            <w:right w:val="none" w:sz="0" w:space="0" w:color="auto"/>
          </w:divBdr>
          <w:divsChild>
            <w:div w:id="1102187439">
              <w:marLeft w:val="0"/>
              <w:marRight w:val="0"/>
              <w:marTop w:val="0"/>
              <w:marBottom w:val="0"/>
              <w:divBdr>
                <w:top w:val="none" w:sz="0" w:space="0" w:color="auto"/>
                <w:left w:val="none" w:sz="0" w:space="0" w:color="auto"/>
                <w:bottom w:val="none" w:sz="0" w:space="0" w:color="auto"/>
                <w:right w:val="none" w:sz="0" w:space="0" w:color="auto"/>
              </w:divBdr>
              <w:divsChild>
                <w:div w:id="2128115011">
                  <w:marLeft w:val="0"/>
                  <w:marRight w:val="0"/>
                  <w:marTop w:val="0"/>
                  <w:marBottom w:val="0"/>
                  <w:divBdr>
                    <w:top w:val="none" w:sz="0" w:space="0" w:color="auto"/>
                    <w:left w:val="none" w:sz="0" w:space="0" w:color="auto"/>
                    <w:bottom w:val="none" w:sz="0" w:space="0" w:color="auto"/>
                    <w:right w:val="none" w:sz="0" w:space="0" w:color="auto"/>
                  </w:divBdr>
                  <w:divsChild>
                    <w:div w:id="1669209076">
                      <w:marLeft w:val="0"/>
                      <w:marRight w:val="0"/>
                      <w:marTop w:val="0"/>
                      <w:marBottom w:val="0"/>
                      <w:divBdr>
                        <w:top w:val="none" w:sz="0" w:space="0" w:color="auto"/>
                        <w:left w:val="none" w:sz="0" w:space="0" w:color="auto"/>
                        <w:bottom w:val="none" w:sz="0" w:space="0" w:color="auto"/>
                        <w:right w:val="none" w:sz="0" w:space="0" w:color="auto"/>
                      </w:divBdr>
                      <w:divsChild>
                        <w:div w:id="197855856">
                          <w:marLeft w:val="0"/>
                          <w:marRight w:val="0"/>
                          <w:marTop w:val="0"/>
                          <w:marBottom w:val="0"/>
                          <w:divBdr>
                            <w:top w:val="none" w:sz="0" w:space="0" w:color="auto"/>
                            <w:left w:val="none" w:sz="0" w:space="0" w:color="auto"/>
                            <w:bottom w:val="none" w:sz="0" w:space="0" w:color="auto"/>
                            <w:right w:val="none" w:sz="0" w:space="0" w:color="auto"/>
                          </w:divBdr>
                          <w:divsChild>
                            <w:div w:id="462694727">
                              <w:marLeft w:val="0"/>
                              <w:marRight w:val="0"/>
                              <w:marTop w:val="0"/>
                              <w:marBottom w:val="0"/>
                              <w:divBdr>
                                <w:top w:val="none" w:sz="0" w:space="0" w:color="auto"/>
                                <w:left w:val="none" w:sz="0" w:space="0" w:color="auto"/>
                                <w:bottom w:val="none" w:sz="0" w:space="0" w:color="auto"/>
                                <w:right w:val="none" w:sz="0" w:space="0" w:color="auto"/>
                              </w:divBdr>
                              <w:divsChild>
                                <w:div w:id="492574102">
                                  <w:marLeft w:val="0"/>
                                  <w:marRight w:val="0"/>
                                  <w:marTop w:val="0"/>
                                  <w:marBottom w:val="0"/>
                                  <w:divBdr>
                                    <w:top w:val="none" w:sz="0" w:space="0" w:color="auto"/>
                                    <w:left w:val="none" w:sz="0" w:space="0" w:color="auto"/>
                                    <w:bottom w:val="none" w:sz="0" w:space="0" w:color="auto"/>
                                    <w:right w:val="none" w:sz="0" w:space="0" w:color="auto"/>
                                  </w:divBdr>
                                  <w:divsChild>
                                    <w:div w:id="356465417">
                                      <w:marLeft w:val="0"/>
                                      <w:marRight w:val="0"/>
                                      <w:marTop w:val="0"/>
                                      <w:marBottom w:val="0"/>
                                      <w:divBdr>
                                        <w:top w:val="none" w:sz="0" w:space="0" w:color="auto"/>
                                        <w:left w:val="none" w:sz="0" w:space="0" w:color="auto"/>
                                        <w:bottom w:val="none" w:sz="0" w:space="0" w:color="auto"/>
                                        <w:right w:val="none" w:sz="0" w:space="0" w:color="auto"/>
                                      </w:divBdr>
                                      <w:divsChild>
                                        <w:div w:id="1821266987">
                                          <w:marLeft w:val="0"/>
                                          <w:marRight w:val="0"/>
                                          <w:marTop w:val="0"/>
                                          <w:marBottom w:val="0"/>
                                          <w:divBdr>
                                            <w:top w:val="none" w:sz="0" w:space="0" w:color="auto"/>
                                            <w:left w:val="none" w:sz="0" w:space="0" w:color="auto"/>
                                            <w:bottom w:val="none" w:sz="0" w:space="0" w:color="auto"/>
                                            <w:right w:val="none" w:sz="0" w:space="0" w:color="auto"/>
                                          </w:divBdr>
                                          <w:divsChild>
                                            <w:div w:id="1488744425">
                                              <w:marLeft w:val="0"/>
                                              <w:marRight w:val="0"/>
                                              <w:marTop w:val="0"/>
                                              <w:marBottom w:val="0"/>
                                              <w:divBdr>
                                                <w:top w:val="none" w:sz="0" w:space="0" w:color="auto"/>
                                                <w:left w:val="none" w:sz="0" w:space="0" w:color="auto"/>
                                                <w:bottom w:val="none" w:sz="0" w:space="0" w:color="auto"/>
                                                <w:right w:val="none" w:sz="0" w:space="0" w:color="auto"/>
                                              </w:divBdr>
                                              <w:divsChild>
                                                <w:div w:id="1478184024">
                                                  <w:marLeft w:val="0"/>
                                                  <w:marRight w:val="0"/>
                                                  <w:marTop w:val="0"/>
                                                  <w:marBottom w:val="0"/>
                                                  <w:divBdr>
                                                    <w:top w:val="none" w:sz="0" w:space="0" w:color="auto"/>
                                                    <w:left w:val="none" w:sz="0" w:space="0" w:color="auto"/>
                                                    <w:bottom w:val="none" w:sz="0" w:space="0" w:color="auto"/>
                                                    <w:right w:val="none" w:sz="0" w:space="0" w:color="auto"/>
                                                  </w:divBdr>
                                                  <w:divsChild>
                                                    <w:div w:id="1518352804">
                                                      <w:marLeft w:val="0"/>
                                                      <w:marRight w:val="0"/>
                                                      <w:marTop w:val="0"/>
                                                      <w:marBottom w:val="0"/>
                                                      <w:divBdr>
                                                        <w:top w:val="none" w:sz="0" w:space="0" w:color="auto"/>
                                                        <w:left w:val="none" w:sz="0" w:space="0" w:color="auto"/>
                                                        <w:bottom w:val="none" w:sz="0" w:space="0" w:color="auto"/>
                                                        <w:right w:val="none" w:sz="0" w:space="0" w:color="auto"/>
                                                      </w:divBdr>
                                                      <w:divsChild>
                                                        <w:div w:id="824978200">
                                                          <w:marLeft w:val="0"/>
                                                          <w:marRight w:val="0"/>
                                                          <w:marTop w:val="0"/>
                                                          <w:marBottom w:val="0"/>
                                                          <w:divBdr>
                                                            <w:top w:val="none" w:sz="0" w:space="0" w:color="auto"/>
                                                            <w:left w:val="none" w:sz="0" w:space="0" w:color="auto"/>
                                                            <w:bottom w:val="none" w:sz="0" w:space="0" w:color="auto"/>
                                                            <w:right w:val="none" w:sz="0" w:space="0" w:color="auto"/>
                                                          </w:divBdr>
                                                          <w:divsChild>
                                                            <w:div w:id="1034961939">
                                                              <w:marLeft w:val="0"/>
                                                              <w:marRight w:val="0"/>
                                                              <w:marTop w:val="0"/>
                                                              <w:marBottom w:val="0"/>
                                                              <w:divBdr>
                                                                <w:top w:val="none" w:sz="0" w:space="0" w:color="auto"/>
                                                                <w:left w:val="none" w:sz="0" w:space="0" w:color="auto"/>
                                                                <w:bottom w:val="none" w:sz="0" w:space="0" w:color="auto"/>
                                                                <w:right w:val="none" w:sz="0" w:space="0" w:color="auto"/>
                                                              </w:divBdr>
                                                              <w:divsChild>
                                                                <w:div w:id="13800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60817">
                                      <w:marLeft w:val="0"/>
                                      <w:marRight w:val="0"/>
                                      <w:marTop w:val="0"/>
                                      <w:marBottom w:val="0"/>
                                      <w:divBdr>
                                        <w:top w:val="none" w:sz="0" w:space="0" w:color="auto"/>
                                        <w:left w:val="none" w:sz="0" w:space="0" w:color="auto"/>
                                        <w:bottom w:val="none" w:sz="0" w:space="0" w:color="auto"/>
                                        <w:right w:val="none" w:sz="0" w:space="0" w:color="auto"/>
                                      </w:divBdr>
                                      <w:divsChild>
                                        <w:div w:id="1770807193">
                                          <w:marLeft w:val="0"/>
                                          <w:marRight w:val="0"/>
                                          <w:marTop w:val="0"/>
                                          <w:marBottom w:val="0"/>
                                          <w:divBdr>
                                            <w:top w:val="none" w:sz="0" w:space="0" w:color="auto"/>
                                            <w:left w:val="none" w:sz="0" w:space="0" w:color="auto"/>
                                            <w:bottom w:val="none" w:sz="0" w:space="0" w:color="auto"/>
                                            <w:right w:val="none" w:sz="0" w:space="0" w:color="auto"/>
                                          </w:divBdr>
                                          <w:divsChild>
                                            <w:div w:id="348725606">
                                              <w:marLeft w:val="0"/>
                                              <w:marRight w:val="0"/>
                                              <w:marTop w:val="0"/>
                                              <w:marBottom w:val="0"/>
                                              <w:divBdr>
                                                <w:top w:val="none" w:sz="0" w:space="0" w:color="auto"/>
                                                <w:left w:val="none" w:sz="0" w:space="0" w:color="auto"/>
                                                <w:bottom w:val="none" w:sz="0" w:space="0" w:color="auto"/>
                                                <w:right w:val="none" w:sz="0" w:space="0" w:color="auto"/>
                                              </w:divBdr>
                                              <w:divsChild>
                                                <w:div w:id="18838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013450">
              <w:marLeft w:val="0"/>
              <w:marRight w:val="0"/>
              <w:marTop w:val="0"/>
              <w:marBottom w:val="0"/>
              <w:divBdr>
                <w:top w:val="none" w:sz="0" w:space="0" w:color="auto"/>
                <w:left w:val="none" w:sz="0" w:space="0" w:color="auto"/>
                <w:bottom w:val="none" w:sz="0" w:space="0" w:color="auto"/>
                <w:right w:val="none" w:sz="0" w:space="0" w:color="auto"/>
              </w:divBdr>
              <w:divsChild>
                <w:div w:id="8576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rasildefato.com.br/2023/02/07/a-luta-pela-soberania-alimentar-no-brasil" TargetMode="External" /><Relationship Id="rId13" Type="http://schemas.openxmlformats.org/officeDocument/2006/relationships/hyperlink" Target="https://mst.org.br/2023/04/14/a-construcao-da-soberania-alimentar-e-o-retorno-das-politicas-publicas-agrarias/" TargetMode="External" /><Relationship Id="rId3" Type="http://schemas.openxmlformats.org/officeDocument/2006/relationships/settings" Target="settings.xml" /><Relationship Id="rId7" Type="http://schemas.openxmlformats.org/officeDocument/2006/relationships/hyperlink" Target="mailto:rosicleabezerra@unitins.br" TargetMode="External" /><Relationship Id="rId12" Type="http://schemas.openxmlformats.org/officeDocument/2006/relationships/hyperlink" Target="https://www.fao.org" TargetMode="External"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mst.org.br/quem-somos/" TargetMode="External" /><Relationship Id="rId5" Type="http://schemas.openxmlformats.org/officeDocument/2006/relationships/footnotes" Target="footnotes.xml" /><Relationship Id="rId15" Type="http://schemas.openxmlformats.org/officeDocument/2006/relationships/header" Target="header1.xml" /><Relationship Id="rId10" Type="http://schemas.openxmlformats.org/officeDocument/2006/relationships/hyperlink" Target="https://www.brasildefato.com.br/2022/10/18/soberania-alimentar-a-luta-contra-a-fome-mundial-diante-dos-lucros-globais" TargetMode="External" /><Relationship Id="rId4" Type="http://schemas.openxmlformats.org/officeDocument/2006/relationships/webSettings" Target="webSettings.xml" /><Relationship Id="rId9" Type="http://schemas.openxmlformats.org/officeDocument/2006/relationships/hyperlink" Target="https://www.ibge.gov.br/" TargetMode="External" /><Relationship Id="rId14" Type="http://schemas.openxmlformats.org/officeDocument/2006/relationships/hyperlink" Target="https://www.cnnbrasil.com.br/economia/macroeconomia/brasil-virou-celeiro-do-mundo-e-ja-lidera-exportacoes-mundiais-de-sete-alimentos-diz-btg/"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3557</Words>
  <Characters>19208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22720</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rosycleah.souza@gmail.com</cp:lastModifiedBy>
  <cp:revision>10</cp:revision>
  <dcterms:created xsi:type="dcterms:W3CDTF">2025-06-28T18:21:00Z</dcterms:created>
  <dcterms:modified xsi:type="dcterms:W3CDTF">2025-06-28T18:40:00Z</dcterms:modified>
</cp:coreProperties>
</file>