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9364C" w14:textId="064287F4" w:rsidR="006D3C2E" w:rsidRPr="00A54A24" w:rsidRDefault="0039460E" w:rsidP="004F776F">
      <w:pPr>
        <w:spacing w:line="360" w:lineRule="auto"/>
        <w:jc w:val="center"/>
        <w:rPr>
          <w:b/>
          <w:sz w:val="24"/>
          <w:szCs w:val="24"/>
        </w:rPr>
      </w:pPr>
      <w:r w:rsidRPr="00A54A24">
        <w:rPr>
          <w:b/>
          <w:sz w:val="24"/>
          <w:szCs w:val="24"/>
        </w:rPr>
        <w:t>TRABALHO-EDUCAÇÃO</w:t>
      </w:r>
      <w:r w:rsidR="00F50B76" w:rsidRPr="00A54A24">
        <w:rPr>
          <w:b/>
          <w:sz w:val="24"/>
          <w:szCs w:val="24"/>
        </w:rPr>
        <w:t xml:space="preserve"> E EJA</w:t>
      </w:r>
      <w:r w:rsidR="00324520" w:rsidRPr="00A54A24">
        <w:rPr>
          <w:b/>
          <w:sz w:val="24"/>
          <w:szCs w:val="24"/>
        </w:rPr>
        <w:t xml:space="preserve">: </w:t>
      </w:r>
      <w:r w:rsidR="00F50B76" w:rsidRPr="00A54A24">
        <w:rPr>
          <w:bCs/>
          <w:sz w:val="24"/>
          <w:szCs w:val="24"/>
        </w:rPr>
        <w:t xml:space="preserve">as </w:t>
      </w:r>
      <w:r w:rsidR="00E618CC" w:rsidRPr="00A54A24">
        <w:rPr>
          <w:bCs/>
          <w:sz w:val="24"/>
          <w:szCs w:val="24"/>
        </w:rPr>
        <w:t>tramas</w:t>
      </w:r>
      <w:r w:rsidR="00F50B76" w:rsidRPr="00A54A24">
        <w:rPr>
          <w:bCs/>
          <w:sz w:val="24"/>
          <w:szCs w:val="24"/>
        </w:rPr>
        <w:t xml:space="preserve"> do capital</w:t>
      </w:r>
      <w:r w:rsidR="00A306F3" w:rsidRPr="00A54A24">
        <w:rPr>
          <w:bCs/>
          <w:sz w:val="24"/>
          <w:szCs w:val="24"/>
        </w:rPr>
        <w:t xml:space="preserve"> e </w:t>
      </w:r>
      <w:r w:rsidR="00F50B76" w:rsidRPr="00A54A24">
        <w:rPr>
          <w:bCs/>
          <w:sz w:val="24"/>
          <w:szCs w:val="24"/>
        </w:rPr>
        <w:t xml:space="preserve">os </w:t>
      </w:r>
      <w:r w:rsidR="00A306F3" w:rsidRPr="00A54A24">
        <w:rPr>
          <w:bCs/>
          <w:sz w:val="24"/>
          <w:szCs w:val="24"/>
        </w:rPr>
        <w:t>fundamentos do projeto camponês</w:t>
      </w:r>
    </w:p>
    <w:p w14:paraId="3A4532B2" w14:textId="2DE7F57B" w:rsidR="006D3C2E" w:rsidRPr="00A54A24" w:rsidRDefault="006D3C2E" w:rsidP="0039460E">
      <w:pPr>
        <w:spacing w:line="240" w:lineRule="auto"/>
        <w:jc w:val="right"/>
        <w:rPr>
          <w:sz w:val="24"/>
          <w:szCs w:val="24"/>
        </w:rPr>
      </w:pPr>
      <w:r w:rsidRPr="00A54A24">
        <w:rPr>
          <w:sz w:val="24"/>
          <w:szCs w:val="24"/>
        </w:rPr>
        <w:t>Michelle Freitas Teixeira</w:t>
      </w:r>
      <w:r w:rsidR="00183930">
        <w:rPr>
          <w:rStyle w:val="Refdenotadefim"/>
          <w:sz w:val="24"/>
          <w:szCs w:val="24"/>
        </w:rPr>
        <w:endnoteReference w:id="1"/>
      </w:r>
    </w:p>
    <w:p w14:paraId="612699F2" w14:textId="77777777" w:rsidR="004F776F" w:rsidRPr="00A54A24" w:rsidRDefault="004F776F" w:rsidP="004F776F">
      <w:pPr>
        <w:spacing w:line="240" w:lineRule="auto"/>
        <w:ind w:left="2835"/>
        <w:jc w:val="both"/>
        <w:rPr>
          <w:b/>
          <w:sz w:val="20"/>
          <w:szCs w:val="20"/>
        </w:rPr>
      </w:pPr>
    </w:p>
    <w:p w14:paraId="20ECB740" w14:textId="77777777" w:rsidR="005C4655" w:rsidRPr="00A54A24" w:rsidRDefault="005C4655" w:rsidP="004F776F">
      <w:pPr>
        <w:spacing w:line="240" w:lineRule="auto"/>
        <w:ind w:left="2835"/>
        <w:jc w:val="both"/>
        <w:rPr>
          <w:b/>
          <w:sz w:val="20"/>
          <w:szCs w:val="20"/>
        </w:rPr>
      </w:pPr>
    </w:p>
    <w:p w14:paraId="343EE007" w14:textId="77777777" w:rsidR="004F776F" w:rsidRPr="00A54A24" w:rsidRDefault="004F776F" w:rsidP="004F776F">
      <w:pPr>
        <w:spacing w:line="240" w:lineRule="auto"/>
        <w:ind w:left="2835"/>
        <w:jc w:val="both"/>
        <w:rPr>
          <w:b/>
          <w:sz w:val="20"/>
          <w:szCs w:val="20"/>
        </w:rPr>
      </w:pPr>
      <w:r w:rsidRPr="00A54A24">
        <w:rPr>
          <w:b/>
          <w:sz w:val="20"/>
          <w:szCs w:val="20"/>
        </w:rPr>
        <w:t>Resumo</w:t>
      </w:r>
    </w:p>
    <w:p w14:paraId="6411BA9E" w14:textId="2DB5827F" w:rsidR="003300FF" w:rsidRPr="00A54A24" w:rsidRDefault="003300FF" w:rsidP="003300FF">
      <w:pPr>
        <w:spacing w:line="240" w:lineRule="auto"/>
        <w:ind w:left="2835"/>
        <w:jc w:val="both"/>
        <w:rPr>
          <w:sz w:val="20"/>
          <w:szCs w:val="20"/>
        </w:rPr>
      </w:pPr>
      <w:r w:rsidRPr="00A54A24">
        <w:rPr>
          <w:sz w:val="20"/>
          <w:szCs w:val="20"/>
        </w:rPr>
        <w:t>O presente artigo analisa a Educação de Jovens e Adultos a partir da relação trabalho-educação e dos fundamentos que orientam as estratégias de controle das políticas de educação pelo capital na América Latina. Ademais, reconhecendo o processo de luta de classes, são apresentados, também, os fundamentos do projeto histórico-crítico da educação e do projeto dos movimentos camponeses brasileiros para a EJA. O estudo é orientado pelo referencial materialista histórico-dialético, a partir do qual foi desenvolvida revisão de literatura.</w:t>
      </w:r>
      <w:r w:rsidR="003D390C" w:rsidRPr="00A54A24">
        <w:rPr>
          <w:sz w:val="20"/>
          <w:szCs w:val="20"/>
        </w:rPr>
        <w:t xml:space="preserve"> </w:t>
      </w:r>
      <w:r w:rsidR="00386290">
        <w:rPr>
          <w:sz w:val="20"/>
          <w:szCs w:val="20"/>
        </w:rPr>
        <w:t xml:space="preserve">A partir deste estudo, constatou-se </w:t>
      </w:r>
      <w:r w:rsidR="003E3D8B">
        <w:rPr>
          <w:sz w:val="20"/>
          <w:szCs w:val="20"/>
        </w:rPr>
        <w:t>o</w:t>
      </w:r>
      <w:r w:rsidR="00386290" w:rsidRPr="00386290">
        <w:rPr>
          <w:sz w:val="20"/>
          <w:szCs w:val="20"/>
        </w:rPr>
        <w:t xml:space="preserve"> controle do trabalho</w:t>
      </w:r>
      <w:r w:rsidR="003E3D8B">
        <w:rPr>
          <w:sz w:val="20"/>
          <w:szCs w:val="20"/>
        </w:rPr>
        <w:t xml:space="preserve"> e da educação</w:t>
      </w:r>
      <w:r w:rsidR="00386290" w:rsidRPr="00386290">
        <w:rPr>
          <w:sz w:val="20"/>
          <w:szCs w:val="20"/>
        </w:rPr>
        <w:t xml:space="preserve"> </w:t>
      </w:r>
      <w:r w:rsidR="003E3D8B">
        <w:rPr>
          <w:sz w:val="20"/>
          <w:szCs w:val="20"/>
        </w:rPr>
        <w:t>enquanto</w:t>
      </w:r>
      <w:r w:rsidR="00386290" w:rsidRPr="00386290">
        <w:rPr>
          <w:sz w:val="20"/>
          <w:szCs w:val="20"/>
        </w:rPr>
        <w:t xml:space="preserve"> uma necessidade central para a manutenção do poder do capital nos países periféricos</w:t>
      </w:r>
      <w:r w:rsidR="003E3D8B">
        <w:rPr>
          <w:sz w:val="20"/>
          <w:szCs w:val="20"/>
        </w:rPr>
        <w:t>, terreno no qual são materializadas políticas precárias voltadas para a EJA. Bem como, reconhece-se a existência de um movimento de correlação de forças em tordo da educação da classe trabalhadora, no qual são inscritos os fundamentos histórico-críticos e o projeto educacional camponês.</w:t>
      </w:r>
    </w:p>
    <w:p w14:paraId="0D694D8A" w14:textId="54B3F1CD" w:rsidR="004F776F" w:rsidRPr="00A54A24" w:rsidRDefault="004F776F" w:rsidP="004F776F">
      <w:pPr>
        <w:spacing w:line="240" w:lineRule="auto"/>
        <w:ind w:left="2835"/>
        <w:jc w:val="both"/>
        <w:rPr>
          <w:sz w:val="20"/>
          <w:szCs w:val="20"/>
          <w:lang w:val="en-US"/>
        </w:rPr>
      </w:pPr>
      <w:r w:rsidRPr="00A54A24">
        <w:rPr>
          <w:b/>
          <w:sz w:val="20"/>
          <w:szCs w:val="20"/>
        </w:rPr>
        <w:t>Palavras-chave</w:t>
      </w:r>
      <w:r w:rsidRPr="00A54A24">
        <w:rPr>
          <w:sz w:val="20"/>
          <w:szCs w:val="20"/>
        </w:rPr>
        <w:t>:</w:t>
      </w:r>
      <w:r w:rsidR="003300FF" w:rsidRPr="00A54A24">
        <w:rPr>
          <w:sz w:val="20"/>
          <w:szCs w:val="20"/>
        </w:rPr>
        <w:t xml:space="preserve"> EJA</w:t>
      </w:r>
      <w:r w:rsidR="003D390C" w:rsidRPr="00A54A24">
        <w:rPr>
          <w:sz w:val="20"/>
          <w:szCs w:val="20"/>
        </w:rPr>
        <w:t>;</w:t>
      </w:r>
      <w:r w:rsidR="003300FF" w:rsidRPr="00A54A24">
        <w:rPr>
          <w:sz w:val="20"/>
          <w:szCs w:val="20"/>
        </w:rPr>
        <w:t xml:space="preserve"> </w:t>
      </w:r>
      <w:r w:rsidR="003D390C" w:rsidRPr="00A54A24">
        <w:rPr>
          <w:sz w:val="20"/>
          <w:szCs w:val="20"/>
        </w:rPr>
        <w:t>c</w:t>
      </w:r>
      <w:r w:rsidR="003300FF" w:rsidRPr="00A54A24">
        <w:rPr>
          <w:sz w:val="20"/>
          <w:szCs w:val="20"/>
        </w:rPr>
        <w:t>apitalismo</w:t>
      </w:r>
      <w:r w:rsidR="003D390C" w:rsidRPr="00A54A24">
        <w:rPr>
          <w:sz w:val="20"/>
          <w:szCs w:val="20"/>
        </w:rPr>
        <w:t>; t</w:t>
      </w:r>
      <w:r w:rsidR="003300FF" w:rsidRPr="00A54A24">
        <w:rPr>
          <w:sz w:val="20"/>
          <w:szCs w:val="20"/>
        </w:rPr>
        <w:t>rabalho-</w:t>
      </w:r>
      <w:r w:rsidR="003D390C" w:rsidRPr="00A54A24">
        <w:rPr>
          <w:sz w:val="20"/>
          <w:szCs w:val="20"/>
        </w:rPr>
        <w:t>e</w:t>
      </w:r>
      <w:r w:rsidR="003300FF" w:rsidRPr="00A54A24">
        <w:rPr>
          <w:sz w:val="20"/>
          <w:szCs w:val="20"/>
        </w:rPr>
        <w:t>ducação.</w:t>
      </w:r>
    </w:p>
    <w:p w14:paraId="1BD05F68" w14:textId="77777777" w:rsidR="004F776F" w:rsidRPr="00A54A24" w:rsidRDefault="004F776F" w:rsidP="004F776F">
      <w:pPr>
        <w:spacing w:line="240" w:lineRule="auto"/>
        <w:ind w:left="2835"/>
        <w:jc w:val="both"/>
        <w:rPr>
          <w:sz w:val="20"/>
          <w:szCs w:val="20"/>
          <w:lang w:val="en-US"/>
        </w:rPr>
      </w:pPr>
    </w:p>
    <w:p w14:paraId="23E8DC12" w14:textId="137BA92E" w:rsidR="004F776F" w:rsidRPr="00A54A24" w:rsidRDefault="003D390C" w:rsidP="004F776F">
      <w:pPr>
        <w:spacing w:line="240" w:lineRule="auto"/>
        <w:ind w:left="2835"/>
        <w:jc w:val="both"/>
        <w:rPr>
          <w:b/>
          <w:sz w:val="20"/>
          <w:szCs w:val="20"/>
          <w:lang w:val="en-US"/>
        </w:rPr>
      </w:pPr>
      <w:proofErr w:type="spellStart"/>
      <w:r w:rsidRPr="00A54A24">
        <w:rPr>
          <w:b/>
          <w:sz w:val="20"/>
          <w:szCs w:val="20"/>
          <w:lang w:val="en-US"/>
        </w:rPr>
        <w:t>Resumen</w:t>
      </w:r>
      <w:proofErr w:type="spellEnd"/>
    </w:p>
    <w:p w14:paraId="1BC84569" w14:textId="2568D517" w:rsidR="003E3D8B" w:rsidRPr="003E3D8B" w:rsidRDefault="003E3D8B" w:rsidP="003D390C">
      <w:pPr>
        <w:spacing w:line="240" w:lineRule="auto"/>
        <w:ind w:left="2835"/>
        <w:jc w:val="both"/>
        <w:rPr>
          <w:sz w:val="20"/>
          <w:szCs w:val="20"/>
          <w:lang w:val="es-ES"/>
        </w:rPr>
      </w:pPr>
      <w:r w:rsidRPr="003E3D8B">
        <w:rPr>
          <w:sz w:val="20"/>
          <w:szCs w:val="20"/>
          <w:lang w:val="es-ES"/>
        </w:rPr>
        <w:t>Este artículo analiza la Educación de Jóvenes y Adultos desde la perspectiva de la relación entre trabajo y educación, y los fundamentos que guían las estrategias de control de las políticas educativas por parte del capital en América Latina. Además, reconociendo el proceso de lucha de clases, se presentan los fundamentos del proyecto histórico-crítico de educación y el proyecto de los movimientos campesinos brasileños para la EJA. El estudio se guía por el marco materialista histórico-dialéctico, a partir del cual se desarrolló revisión bibliográfica. A partir de este estudio, se encontró que el control del trabajo y la educación es una necesidad central para mantener el poder del capital en los países periféricos, un terreno en el que se materializan las políticas precarias dirigidas a la EJA. Además, se reconoce la existencia de un movimiento de correlación de fuerzas en torno a la educación de la clase trabajadora, en el que se inscriben los fundamentos histórico-críticos y el proyecto educativo campesino.</w:t>
      </w:r>
    </w:p>
    <w:p w14:paraId="1398E3AD" w14:textId="1650392A" w:rsidR="004F776F" w:rsidRPr="003E3D8B" w:rsidRDefault="004F776F" w:rsidP="003E3D8B">
      <w:pPr>
        <w:spacing w:line="240" w:lineRule="auto"/>
        <w:ind w:left="2835"/>
        <w:jc w:val="both"/>
        <w:rPr>
          <w:sz w:val="20"/>
          <w:szCs w:val="20"/>
          <w:lang w:val="en-US"/>
        </w:rPr>
      </w:pPr>
      <w:r w:rsidRPr="003E3D8B">
        <w:rPr>
          <w:b/>
          <w:sz w:val="20"/>
          <w:szCs w:val="20"/>
          <w:lang w:val="en-US"/>
        </w:rPr>
        <w:t>Keywords</w:t>
      </w:r>
      <w:r w:rsidRPr="003E3D8B">
        <w:rPr>
          <w:sz w:val="20"/>
          <w:szCs w:val="20"/>
          <w:lang w:val="en-US"/>
        </w:rPr>
        <w:t xml:space="preserve">: </w:t>
      </w:r>
      <w:r w:rsidR="003D390C" w:rsidRPr="003E3D8B">
        <w:rPr>
          <w:sz w:val="20"/>
          <w:szCs w:val="20"/>
          <w:lang w:val="en-US"/>
        </w:rPr>
        <w:t xml:space="preserve">EJA; </w:t>
      </w:r>
      <w:proofErr w:type="spellStart"/>
      <w:r w:rsidR="003D390C" w:rsidRPr="003E3D8B">
        <w:rPr>
          <w:sz w:val="20"/>
          <w:szCs w:val="20"/>
          <w:lang w:val="en-US"/>
        </w:rPr>
        <w:t>capitalismo</w:t>
      </w:r>
      <w:proofErr w:type="spellEnd"/>
      <w:r w:rsidR="003D390C" w:rsidRPr="003E3D8B">
        <w:rPr>
          <w:sz w:val="20"/>
          <w:szCs w:val="20"/>
          <w:lang w:val="en-US"/>
        </w:rPr>
        <w:t xml:space="preserve">; </w:t>
      </w:r>
      <w:proofErr w:type="spellStart"/>
      <w:r w:rsidR="003D390C" w:rsidRPr="003E3D8B">
        <w:rPr>
          <w:sz w:val="20"/>
          <w:szCs w:val="20"/>
          <w:lang w:val="en-US"/>
        </w:rPr>
        <w:t>trabajo-educación</w:t>
      </w:r>
      <w:proofErr w:type="spellEnd"/>
      <w:r w:rsidR="003D390C" w:rsidRPr="003E3D8B">
        <w:rPr>
          <w:sz w:val="20"/>
          <w:szCs w:val="20"/>
          <w:lang w:val="en-US"/>
        </w:rPr>
        <w:t>.</w:t>
      </w:r>
    </w:p>
    <w:p w14:paraId="6B632183" w14:textId="77777777" w:rsidR="004F776F" w:rsidRPr="00A54A24" w:rsidRDefault="004F776F" w:rsidP="004F776F">
      <w:pPr>
        <w:spacing w:line="360" w:lineRule="auto"/>
        <w:jc w:val="both"/>
        <w:rPr>
          <w:sz w:val="24"/>
          <w:szCs w:val="24"/>
        </w:rPr>
      </w:pPr>
    </w:p>
    <w:p w14:paraId="55098B3C" w14:textId="77777777" w:rsidR="004F776F" w:rsidRPr="00A54A24" w:rsidRDefault="004F776F" w:rsidP="004F776F">
      <w:pPr>
        <w:spacing w:line="360" w:lineRule="auto"/>
        <w:jc w:val="both"/>
        <w:rPr>
          <w:sz w:val="24"/>
          <w:szCs w:val="24"/>
        </w:rPr>
      </w:pPr>
    </w:p>
    <w:p w14:paraId="6A2F652B" w14:textId="77E9A61A" w:rsidR="004F776F" w:rsidRPr="00A54A24" w:rsidRDefault="004F776F" w:rsidP="00F2735F">
      <w:pPr>
        <w:spacing w:line="360" w:lineRule="auto"/>
        <w:rPr>
          <w:b/>
          <w:sz w:val="24"/>
          <w:szCs w:val="24"/>
        </w:rPr>
      </w:pPr>
      <w:r w:rsidRPr="00A54A24">
        <w:rPr>
          <w:b/>
          <w:sz w:val="24"/>
          <w:szCs w:val="24"/>
        </w:rPr>
        <w:br w:type="page"/>
      </w:r>
      <w:r w:rsidRPr="00A54A24">
        <w:rPr>
          <w:b/>
          <w:sz w:val="24"/>
          <w:szCs w:val="24"/>
        </w:rPr>
        <w:lastRenderedPageBreak/>
        <w:t>1</w:t>
      </w:r>
      <w:r w:rsidR="002C5763" w:rsidRPr="00A54A24">
        <w:rPr>
          <w:b/>
          <w:sz w:val="24"/>
          <w:szCs w:val="24"/>
        </w:rPr>
        <w:t xml:space="preserve"> </w:t>
      </w:r>
      <w:r w:rsidRPr="00A54A24">
        <w:rPr>
          <w:b/>
          <w:sz w:val="24"/>
          <w:szCs w:val="24"/>
        </w:rPr>
        <w:t>INTRODUÇÃO</w:t>
      </w:r>
    </w:p>
    <w:p w14:paraId="374923CC" w14:textId="77777777" w:rsidR="004F776F" w:rsidRPr="00A54A24" w:rsidRDefault="004F776F" w:rsidP="00F2735F">
      <w:pPr>
        <w:spacing w:line="360" w:lineRule="auto"/>
        <w:jc w:val="both"/>
        <w:rPr>
          <w:sz w:val="24"/>
          <w:szCs w:val="24"/>
        </w:rPr>
      </w:pPr>
    </w:p>
    <w:p w14:paraId="0BA0F13F" w14:textId="77F27460" w:rsidR="00F1178E" w:rsidRPr="00A54A24" w:rsidRDefault="00E136A2" w:rsidP="00F1178E">
      <w:pPr>
        <w:spacing w:line="360" w:lineRule="auto"/>
        <w:ind w:firstLine="709"/>
        <w:jc w:val="both"/>
        <w:rPr>
          <w:sz w:val="24"/>
          <w:szCs w:val="24"/>
        </w:rPr>
      </w:pPr>
      <w:bookmarkStart w:id="1" w:name="_Hlk202179438"/>
      <w:bookmarkStart w:id="2" w:name="_Hlk202010646"/>
      <w:r w:rsidRPr="00A54A24">
        <w:rPr>
          <w:sz w:val="24"/>
          <w:szCs w:val="24"/>
        </w:rPr>
        <w:t xml:space="preserve">O presente artigo apresenta reflexões sobre a Educação de Jovens </w:t>
      </w:r>
      <w:r w:rsidR="008E1FC2">
        <w:rPr>
          <w:sz w:val="24"/>
          <w:szCs w:val="24"/>
        </w:rPr>
        <w:t xml:space="preserve">e </w:t>
      </w:r>
      <w:r w:rsidRPr="00A54A24">
        <w:rPr>
          <w:sz w:val="24"/>
          <w:szCs w:val="24"/>
        </w:rPr>
        <w:t>Adultos</w:t>
      </w:r>
      <w:r w:rsidR="003372A5" w:rsidRPr="00A54A24">
        <w:rPr>
          <w:sz w:val="24"/>
          <w:szCs w:val="24"/>
        </w:rPr>
        <w:t xml:space="preserve"> (EJA)</w:t>
      </w:r>
      <w:r w:rsidRPr="00A54A24">
        <w:rPr>
          <w:sz w:val="24"/>
          <w:szCs w:val="24"/>
        </w:rPr>
        <w:t xml:space="preserve">, a partir da sua relação com </w:t>
      </w:r>
      <w:r w:rsidR="003A6E60" w:rsidRPr="00A54A24">
        <w:rPr>
          <w:sz w:val="24"/>
          <w:szCs w:val="24"/>
        </w:rPr>
        <w:t xml:space="preserve">as estratégias de </w:t>
      </w:r>
      <w:r w:rsidRPr="00A54A24">
        <w:rPr>
          <w:sz w:val="24"/>
          <w:szCs w:val="24"/>
        </w:rPr>
        <w:t>controle do trabalho</w:t>
      </w:r>
      <w:r w:rsidR="003A6E60" w:rsidRPr="00A54A24">
        <w:rPr>
          <w:sz w:val="24"/>
          <w:szCs w:val="24"/>
        </w:rPr>
        <w:t xml:space="preserve"> pelo capital,</w:t>
      </w:r>
      <w:r w:rsidRPr="00A54A24">
        <w:rPr>
          <w:sz w:val="24"/>
          <w:szCs w:val="24"/>
        </w:rPr>
        <w:t xml:space="preserve"> para a perpetuação dos sistemas de exploração, necessários para a manutenção d</w:t>
      </w:r>
      <w:r w:rsidR="003A6E60" w:rsidRPr="00A54A24">
        <w:rPr>
          <w:sz w:val="24"/>
          <w:szCs w:val="24"/>
        </w:rPr>
        <w:t xml:space="preserve">a sua centralidade </w:t>
      </w:r>
      <w:r w:rsidRPr="00A54A24">
        <w:rPr>
          <w:sz w:val="24"/>
          <w:szCs w:val="24"/>
        </w:rPr>
        <w:t>na América Latina.</w:t>
      </w:r>
    </w:p>
    <w:p w14:paraId="422B96D6" w14:textId="1199282F" w:rsidR="00E136A2" w:rsidRPr="00A54A24" w:rsidRDefault="00E136A2" w:rsidP="00F1178E">
      <w:pPr>
        <w:spacing w:line="360" w:lineRule="auto"/>
        <w:ind w:firstLine="709"/>
        <w:jc w:val="both"/>
        <w:rPr>
          <w:sz w:val="24"/>
          <w:szCs w:val="24"/>
        </w:rPr>
      </w:pPr>
      <w:r w:rsidRPr="00A54A24">
        <w:rPr>
          <w:sz w:val="24"/>
          <w:szCs w:val="24"/>
        </w:rPr>
        <w:t xml:space="preserve">Para tanto, analisa os limites do capitalismo dependente e a necessidade de </w:t>
      </w:r>
      <w:r w:rsidR="004C4B59" w:rsidRPr="00A54A24">
        <w:rPr>
          <w:sz w:val="24"/>
          <w:szCs w:val="24"/>
        </w:rPr>
        <w:t>domínio</w:t>
      </w:r>
      <w:r w:rsidRPr="00A54A24">
        <w:rPr>
          <w:sz w:val="24"/>
          <w:szCs w:val="24"/>
        </w:rPr>
        <w:t xml:space="preserve"> do trabalho, por meio da oferta de políticas de educação frágeis à classe trabalhadora no Brasil. Ademais, situa a EJA enquanto uma questão de classe e busca refletir sobre essa modalidade educacional a partir da subsunção das políticas educacionais aos interesses mercadológicos imediatos do capita</w:t>
      </w:r>
      <w:r w:rsidR="005825E6">
        <w:rPr>
          <w:sz w:val="24"/>
          <w:szCs w:val="24"/>
        </w:rPr>
        <w:t>l</w:t>
      </w:r>
      <w:r w:rsidR="003F560F" w:rsidRPr="00A54A24">
        <w:rPr>
          <w:sz w:val="24"/>
          <w:szCs w:val="24"/>
        </w:rPr>
        <w:t xml:space="preserve"> empresarial.</w:t>
      </w:r>
    </w:p>
    <w:p w14:paraId="1E91406A" w14:textId="3A7B5835" w:rsidR="00297485" w:rsidRDefault="001C6800" w:rsidP="00297485">
      <w:pPr>
        <w:spacing w:line="360" w:lineRule="auto"/>
        <w:ind w:firstLine="709"/>
        <w:jc w:val="both"/>
        <w:rPr>
          <w:sz w:val="24"/>
          <w:szCs w:val="24"/>
        </w:rPr>
      </w:pPr>
      <w:r w:rsidRPr="00A54A24">
        <w:rPr>
          <w:sz w:val="24"/>
          <w:szCs w:val="24"/>
        </w:rPr>
        <w:t xml:space="preserve">As análises tecidas são fundamentadas no referencial materialista histórico-dialético e buscam respaldo em referências </w:t>
      </w:r>
      <w:r>
        <w:rPr>
          <w:sz w:val="24"/>
          <w:szCs w:val="24"/>
        </w:rPr>
        <w:t>teóricas no campo</w:t>
      </w:r>
      <w:r w:rsidRPr="00A54A24">
        <w:rPr>
          <w:sz w:val="24"/>
          <w:szCs w:val="24"/>
        </w:rPr>
        <w:t xml:space="preserve"> da economia política</w:t>
      </w:r>
      <w:r>
        <w:rPr>
          <w:sz w:val="24"/>
          <w:szCs w:val="24"/>
        </w:rPr>
        <w:t>, do trabalho e da educação</w:t>
      </w:r>
      <w:r w:rsidRPr="00A54A24">
        <w:rPr>
          <w:sz w:val="24"/>
          <w:szCs w:val="24"/>
        </w:rPr>
        <w:t xml:space="preserve">. </w:t>
      </w:r>
      <w:r w:rsidR="00A7122B" w:rsidRPr="00A54A24">
        <w:rPr>
          <w:sz w:val="24"/>
          <w:szCs w:val="24"/>
        </w:rPr>
        <w:t>O</w:t>
      </w:r>
      <w:r w:rsidR="00543892" w:rsidRPr="00A54A24">
        <w:rPr>
          <w:sz w:val="24"/>
          <w:szCs w:val="24"/>
        </w:rPr>
        <w:t xml:space="preserve"> texto dividido em duas partes, </w:t>
      </w:r>
      <w:r w:rsidR="00A7122B" w:rsidRPr="00A54A24">
        <w:rPr>
          <w:sz w:val="24"/>
          <w:szCs w:val="24"/>
        </w:rPr>
        <w:t>n</w:t>
      </w:r>
      <w:r w:rsidR="00543892" w:rsidRPr="00A54A24">
        <w:rPr>
          <w:sz w:val="24"/>
          <w:szCs w:val="24"/>
        </w:rPr>
        <w:t>a primeira reflete</w:t>
      </w:r>
      <w:r w:rsidR="00A7122B" w:rsidRPr="00A54A24">
        <w:rPr>
          <w:sz w:val="24"/>
          <w:szCs w:val="24"/>
        </w:rPr>
        <w:t>-se</w:t>
      </w:r>
      <w:r w:rsidR="00543892" w:rsidRPr="00A54A24">
        <w:rPr>
          <w:sz w:val="24"/>
          <w:szCs w:val="24"/>
        </w:rPr>
        <w:t xml:space="preserve"> diretamente sobre as tramas do capital </w:t>
      </w:r>
      <w:r w:rsidR="001770C3">
        <w:rPr>
          <w:sz w:val="24"/>
          <w:szCs w:val="24"/>
        </w:rPr>
        <w:t xml:space="preserve">empresarial </w:t>
      </w:r>
      <w:r w:rsidR="00543892" w:rsidRPr="00A54A24">
        <w:rPr>
          <w:sz w:val="24"/>
          <w:szCs w:val="24"/>
        </w:rPr>
        <w:t>no controle político e educacional, bem como nas implicações deste projeto para a EJA.</w:t>
      </w:r>
      <w:r w:rsidR="00297485">
        <w:rPr>
          <w:sz w:val="24"/>
          <w:szCs w:val="24"/>
        </w:rPr>
        <w:t xml:space="preserve"> </w:t>
      </w:r>
      <w:r w:rsidR="00543892" w:rsidRPr="00A54A24">
        <w:rPr>
          <w:sz w:val="24"/>
          <w:szCs w:val="24"/>
        </w:rPr>
        <w:t xml:space="preserve">Na segunda parte do texto são analisados os fundamentos dos referenciais histórico-críticos para a educação e aqueles relacionados ao projeto dos movimentos sociais camponeses para a EJA no Brasil. </w:t>
      </w:r>
    </w:p>
    <w:bookmarkEnd w:id="1"/>
    <w:p w14:paraId="215ED162" w14:textId="2C00322A" w:rsidR="00543892" w:rsidRPr="00A54A24" w:rsidRDefault="00543892" w:rsidP="00297485">
      <w:pPr>
        <w:spacing w:line="360" w:lineRule="auto"/>
        <w:ind w:firstLine="709"/>
        <w:jc w:val="both"/>
        <w:rPr>
          <w:sz w:val="24"/>
          <w:szCs w:val="24"/>
        </w:rPr>
      </w:pPr>
      <w:r w:rsidRPr="00A54A24">
        <w:rPr>
          <w:sz w:val="24"/>
          <w:szCs w:val="24"/>
        </w:rPr>
        <w:t xml:space="preserve">Importa demarcar que o presente artigo </w:t>
      </w:r>
      <w:r w:rsidR="00CF3393" w:rsidRPr="00A54A24">
        <w:rPr>
          <w:sz w:val="24"/>
          <w:szCs w:val="24"/>
        </w:rPr>
        <w:t>se refere</w:t>
      </w:r>
      <w:r w:rsidRPr="00A54A24">
        <w:rPr>
          <w:sz w:val="24"/>
          <w:szCs w:val="24"/>
        </w:rPr>
        <w:t xml:space="preserve"> à parte dos resultados de pesquisa de doutorado desenvolvida junto ao Programa de Pós-Graduação em Educação da Universidade Federal Fluminense, intitulado “Educação e disputa por hegemonia no campo: o PRONERA no maranhão”</w:t>
      </w:r>
      <w:r w:rsidR="00F24F43" w:rsidRPr="00F24F43">
        <w:rPr>
          <w:sz w:val="24"/>
          <w:szCs w:val="24"/>
        </w:rPr>
        <w:t xml:space="preserve"> </w:t>
      </w:r>
      <w:r w:rsidR="000D3194">
        <w:rPr>
          <w:sz w:val="24"/>
          <w:szCs w:val="24"/>
        </w:rPr>
        <w:t>(TEIXEIRA, 202</w:t>
      </w:r>
      <w:r w:rsidR="00567E18">
        <w:rPr>
          <w:sz w:val="24"/>
          <w:szCs w:val="24"/>
        </w:rPr>
        <w:t>1</w:t>
      </w:r>
      <w:r w:rsidR="000D3194">
        <w:rPr>
          <w:sz w:val="24"/>
          <w:szCs w:val="24"/>
        </w:rPr>
        <w:t>)</w:t>
      </w:r>
      <w:r w:rsidR="00567E18">
        <w:rPr>
          <w:sz w:val="24"/>
          <w:szCs w:val="24"/>
        </w:rPr>
        <w:t>.</w:t>
      </w:r>
    </w:p>
    <w:bookmarkEnd w:id="2"/>
    <w:p w14:paraId="149EB2D2" w14:textId="77777777" w:rsidR="00543892" w:rsidRPr="00A54A24" w:rsidRDefault="00543892" w:rsidP="00F1178E">
      <w:pPr>
        <w:spacing w:line="360" w:lineRule="auto"/>
        <w:jc w:val="both"/>
        <w:rPr>
          <w:sz w:val="24"/>
          <w:szCs w:val="24"/>
        </w:rPr>
      </w:pPr>
    </w:p>
    <w:p w14:paraId="121791D6" w14:textId="702BD15D" w:rsidR="004F776F" w:rsidRPr="00A54A24" w:rsidRDefault="004F776F" w:rsidP="00F2735F">
      <w:pPr>
        <w:spacing w:line="360" w:lineRule="auto"/>
        <w:jc w:val="both"/>
        <w:rPr>
          <w:b/>
          <w:sz w:val="24"/>
          <w:szCs w:val="24"/>
        </w:rPr>
      </w:pPr>
      <w:r w:rsidRPr="00A54A24">
        <w:rPr>
          <w:b/>
          <w:sz w:val="24"/>
          <w:szCs w:val="24"/>
        </w:rPr>
        <w:t>2</w:t>
      </w:r>
      <w:r w:rsidR="002C5763" w:rsidRPr="00A54A24">
        <w:rPr>
          <w:b/>
          <w:sz w:val="24"/>
          <w:szCs w:val="24"/>
        </w:rPr>
        <w:t xml:space="preserve"> </w:t>
      </w:r>
      <w:r w:rsidR="00A306F3" w:rsidRPr="00A54A24">
        <w:rPr>
          <w:b/>
          <w:sz w:val="24"/>
          <w:szCs w:val="24"/>
        </w:rPr>
        <w:t>CAPITAL, TRABALHO E A EDUCAÇÃO DE JOVENS E ADULTOS</w:t>
      </w:r>
      <w:r w:rsidR="00AC2EEB" w:rsidRPr="00A54A24">
        <w:rPr>
          <w:b/>
          <w:sz w:val="24"/>
          <w:szCs w:val="24"/>
        </w:rPr>
        <w:t xml:space="preserve"> </w:t>
      </w:r>
    </w:p>
    <w:p w14:paraId="2D426C00" w14:textId="77777777" w:rsidR="004F776F" w:rsidRPr="00A54A24" w:rsidRDefault="004F776F" w:rsidP="00F2735F">
      <w:pPr>
        <w:spacing w:line="360" w:lineRule="auto"/>
        <w:jc w:val="both"/>
        <w:rPr>
          <w:sz w:val="24"/>
          <w:szCs w:val="24"/>
        </w:rPr>
      </w:pPr>
    </w:p>
    <w:p w14:paraId="0B8E4578" w14:textId="29D0A272" w:rsidR="00753686" w:rsidRPr="00A54A24" w:rsidRDefault="00F1178E" w:rsidP="00F1178E">
      <w:pPr>
        <w:spacing w:line="360" w:lineRule="auto"/>
        <w:ind w:firstLine="709"/>
        <w:jc w:val="both"/>
        <w:rPr>
          <w:sz w:val="24"/>
          <w:szCs w:val="24"/>
        </w:rPr>
      </w:pPr>
      <w:r w:rsidRPr="00A54A24">
        <w:rPr>
          <w:sz w:val="24"/>
          <w:szCs w:val="24"/>
        </w:rPr>
        <w:t xml:space="preserve">Uma importante premissa para o desenvolvimento de estudos e pesquisas no campo da EJA é o reconhecimento da </w:t>
      </w:r>
      <w:r w:rsidR="00753686" w:rsidRPr="00A54A24">
        <w:rPr>
          <w:sz w:val="24"/>
          <w:szCs w:val="24"/>
        </w:rPr>
        <w:t xml:space="preserve">educação enquanto um fenômeno social que reflete os movimentos históricos da sociedade. Uma acepção </w:t>
      </w:r>
      <w:r w:rsidRPr="00A54A24">
        <w:rPr>
          <w:sz w:val="24"/>
          <w:szCs w:val="24"/>
        </w:rPr>
        <w:t xml:space="preserve">que se </w:t>
      </w:r>
      <w:r w:rsidR="00753686" w:rsidRPr="00A54A24">
        <w:rPr>
          <w:sz w:val="24"/>
          <w:szCs w:val="24"/>
        </w:rPr>
        <w:t xml:space="preserve">alinha ao </w:t>
      </w:r>
      <w:r w:rsidR="00753686" w:rsidRPr="00A54A24">
        <w:rPr>
          <w:sz w:val="24"/>
          <w:szCs w:val="24"/>
        </w:rPr>
        <w:lastRenderedPageBreak/>
        <w:t>entendimento de Marx e Engels (2007, p. 31) na gênese de suas observações sobre o método materialista histórico-dialético:</w:t>
      </w:r>
    </w:p>
    <w:p w14:paraId="6C0BD100" w14:textId="77777777" w:rsidR="00753686" w:rsidRPr="00A54A24" w:rsidRDefault="00753686" w:rsidP="00753686">
      <w:pPr>
        <w:spacing w:line="240" w:lineRule="auto"/>
        <w:ind w:left="2268"/>
        <w:jc w:val="both"/>
        <w:rPr>
          <w:sz w:val="20"/>
          <w:szCs w:val="20"/>
        </w:rPr>
      </w:pPr>
    </w:p>
    <w:p w14:paraId="1C5DE6FC" w14:textId="77777777" w:rsidR="00753686" w:rsidRPr="00A54A24" w:rsidRDefault="00753686" w:rsidP="00753686">
      <w:pPr>
        <w:spacing w:line="240" w:lineRule="auto"/>
        <w:ind w:left="2268"/>
        <w:jc w:val="both"/>
        <w:rPr>
          <w:sz w:val="20"/>
          <w:szCs w:val="20"/>
        </w:rPr>
      </w:pPr>
      <w:r w:rsidRPr="00A54A24">
        <w:rPr>
          <w:sz w:val="20"/>
          <w:szCs w:val="20"/>
        </w:rPr>
        <w:t>[...] não se parte daquilo que os homens dizem, imaginam ou se representam, e também não dos homens narrados, pensados imaginados, representados, para daí chegar aos homens em carne e osso; parte-se dos homens reais e ativos, e com base no seu processo real de vida apresenta-se também o desenvolvimento dos reflexos e ecos ideológicos desse processo de vida.</w:t>
      </w:r>
    </w:p>
    <w:p w14:paraId="5973204C" w14:textId="77777777" w:rsidR="00753686" w:rsidRPr="00A54A24" w:rsidRDefault="00753686" w:rsidP="00753686">
      <w:pPr>
        <w:spacing w:line="240" w:lineRule="auto"/>
        <w:ind w:left="2268"/>
        <w:jc w:val="both"/>
        <w:rPr>
          <w:sz w:val="20"/>
          <w:szCs w:val="20"/>
        </w:rPr>
      </w:pPr>
    </w:p>
    <w:p w14:paraId="30AAD9C7" w14:textId="5BF3F046" w:rsidR="00753686" w:rsidRPr="00A54A24" w:rsidRDefault="00753686" w:rsidP="00753686">
      <w:pPr>
        <w:spacing w:line="360" w:lineRule="auto"/>
        <w:ind w:firstLine="709"/>
        <w:jc w:val="both"/>
        <w:rPr>
          <w:sz w:val="24"/>
          <w:szCs w:val="24"/>
        </w:rPr>
      </w:pPr>
      <w:r w:rsidRPr="00A54A24">
        <w:rPr>
          <w:sz w:val="24"/>
          <w:szCs w:val="24"/>
        </w:rPr>
        <w:t xml:space="preserve">A educação, sob este prisma reflete os diversos e antagônicos interesses que se encontram em disputa nas sociedades. Neste sentido, a constituição do </w:t>
      </w:r>
      <w:r w:rsidRPr="00A54A24">
        <w:rPr>
          <w:i/>
          <w:sz w:val="24"/>
          <w:szCs w:val="24"/>
        </w:rPr>
        <w:t>não-lugar da EJA</w:t>
      </w:r>
      <w:r w:rsidRPr="00A54A24">
        <w:rPr>
          <w:sz w:val="24"/>
          <w:szCs w:val="24"/>
        </w:rPr>
        <w:t xml:space="preserve"> (V</w:t>
      </w:r>
      <w:r w:rsidR="00F50B76" w:rsidRPr="00A54A24">
        <w:rPr>
          <w:sz w:val="24"/>
          <w:szCs w:val="24"/>
        </w:rPr>
        <w:t>entura</w:t>
      </w:r>
      <w:r w:rsidRPr="00A54A24">
        <w:rPr>
          <w:sz w:val="24"/>
          <w:szCs w:val="24"/>
        </w:rPr>
        <w:t xml:space="preserve">, 2008) no cerne das políticas educacionais, deve ser compreendida como expressão material da histórica necessidade de domínio político-ideológico da classe trabalhadora pelos poderes hegemônicos – o que, por sua vez, justifica o caráter residual que lhe é impresso por sua histórica oferta à margem dos sistemas educacionais. </w:t>
      </w:r>
    </w:p>
    <w:p w14:paraId="25717CCA" w14:textId="77777777" w:rsidR="00753686" w:rsidRPr="00A54A24" w:rsidRDefault="00753686" w:rsidP="00753686">
      <w:pPr>
        <w:spacing w:line="360" w:lineRule="auto"/>
        <w:ind w:firstLine="709"/>
        <w:jc w:val="both"/>
        <w:rPr>
          <w:sz w:val="24"/>
          <w:szCs w:val="24"/>
        </w:rPr>
      </w:pPr>
      <w:r w:rsidRPr="00A54A24">
        <w:rPr>
          <w:sz w:val="24"/>
          <w:szCs w:val="24"/>
        </w:rPr>
        <w:t>Neste sentido, considerando que a sociedade não existe em abstrato, nem numa esfera de neutralidade, mas ao contrário é materializada a partir de uma concepção de organização que prevê a existência de distintas classes sociais, a fim de que se garanta a sua produtividade e a permanência dos projetos hegemônicos, dos lugares de poder, reconhece-se que a divisão social do trabalho é um elemento fundamental na constituição dos projetos de educação.</w:t>
      </w:r>
    </w:p>
    <w:p w14:paraId="0DCD0E87" w14:textId="6C7B488F" w:rsidR="00753686" w:rsidRPr="00A54A24" w:rsidRDefault="00753686" w:rsidP="00753686">
      <w:pPr>
        <w:spacing w:line="360" w:lineRule="auto"/>
        <w:ind w:firstLine="709"/>
        <w:jc w:val="both"/>
        <w:rPr>
          <w:sz w:val="24"/>
          <w:szCs w:val="24"/>
        </w:rPr>
      </w:pPr>
      <w:r w:rsidRPr="00A54A24">
        <w:rPr>
          <w:sz w:val="24"/>
          <w:szCs w:val="24"/>
        </w:rPr>
        <w:t>A partir disso, defende-se que os problemas da EJA apenas podem ser desvelados e compreendidos enquanto resultado das profundas contradições sociais presentes nos territórios de vida e trabalho. Tais contradições são impactadas pela hegemonia do modo de produção capitalist</w:t>
      </w:r>
      <w:r w:rsidR="00E136A2" w:rsidRPr="00A54A24">
        <w:rPr>
          <w:sz w:val="24"/>
          <w:szCs w:val="24"/>
        </w:rPr>
        <w:t>a</w:t>
      </w:r>
      <w:r w:rsidRPr="00A54A24">
        <w:rPr>
          <w:sz w:val="24"/>
          <w:szCs w:val="24"/>
        </w:rPr>
        <w:t xml:space="preserve">, bem como pela condição abissal de desigualdade social que garante a manutenção da lógica de classes ao longo da história, com as particularidades do Brasil e da América Latina. </w:t>
      </w:r>
    </w:p>
    <w:p w14:paraId="0EB30CEA" w14:textId="2C9DC909" w:rsidR="00753686" w:rsidRPr="00A54A24" w:rsidRDefault="0047341F" w:rsidP="00753686">
      <w:pPr>
        <w:spacing w:line="360" w:lineRule="auto"/>
        <w:ind w:firstLine="709"/>
        <w:jc w:val="both"/>
      </w:pPr>
      <w:r w:rsidRPr="00A54A24">
        <w:rPr>
          <w:sz w:val="24"/>
          <w:szCs w:val="24"/>
        </w:rPr>
        <w:t>I</w:t>
      </w:r>
      <w:r w:rsidR="00753686" w:rsidRPr="00A54A24">
        <w:rPr>
          <w:sz w:val="24"/>
          <w:szCs w:val="24"/>
        </w:rPr>
        <w:t xml:space="preserve">mporta demarcar que as contradições sociais impressas nos países latino-americanos, apresentam características específicas à sua condição periférica no bojo do sistema capitalista mundial. Elas representam o que Marini (2017, p. 2) denomina de “capitalismo </w:t>
      </w:r>
      <w:r w:rsidR="00753686" w:rsidRPr="00A54A24">
        <w:rPr>
          <w:i/>
          <w:sz w:val="24"/>
          <w:szCs w:val="24"/>
        </w:rPr>
        <w:t>sui generis</w:t>
      </w:r>
      <w:r w:rsidR="00753686" w:rsidRPr="00A54A24">
        <w:rPr>
          <w:sz w:val="24"/>
          <w:szCs w:val="24"/>
        </w:rPr>
        <w:t xml:space="preserve">, que só adquire sentido se o contemplamos na perspectiva </w:t>
      </w:r>
      <w:r w:rsidR="00753686" w:rsidRPr="00A54A24">
        <w:rPr>
          <w:sz w:val="24"/>
          <w:szCs w:val="24"/>
        </w:rPr>
        <w:lastRenderedPageBreak/>
        <w:t xml:space="preserve">do sistema em seu conjunto, tanto em nível nacional, quanto, e principalmente, em nível internacional”. </w:t>
      </w:r>
    </w:p>
    <w:p w14:paraId="06032582" w14:textId="509B7FD2" w:rsidR="00753686" w:rsidRPr="00A54A24" w:rsidRDefault="00753686" w:rsidP="00753686">
      <w:pPr>
        <w:spacing w:line="360" w:lineRule="auto"/>
        <w:ind w:firstLine="709"/>
        <w:jc w:val="both"/>
        <w:rPr>
          <w:sz w:val="24"/>
          <w:szCs w:val="24"/>
        </w:rPr>
      </w:pPr>
      <w:r w:rsidRPr="00A54A24">
        <w:rPr>
          <w:sz w:val="24"/>
          <w:szCs w:val="24"/>
        </w:rPr>
        <w:t xml:space="preserve">Há que se considerar, portanto, que as precárias condições de trabalho e educação da classe trabalhadora, estão organicamente relacionadas às particularidades do </w:t>
      </w:r>
      <w:r w:rsidRPr="00A54A24">
        <w:rPr>
          <w:i/>
          <w:sz w:val="24"/>
          <w:szCs w:val="24"/>
        </w:rPr>
        <w:t>capitalismo dependente</w:t>
      </w:r>
      <w:r w:rsidRPr="00A54A24">
        <w:rPr>
          <w:sz w:val="24"/>
          <w:szCs w:val="24"/>
        </w:rPr>
        <w:t xml:space="preserve"> no Brasil, cuja subordinação às demandas externas garante condições específicas de (sub)desenvolvimento, em profunda relação de dependência aos interesses do capital internacional. E, sobre tais condições, importa demarcar o papel desempenhado pelos países da América Latina na formação da economia capitalista mundial. </w:t>
      </w:r>
    </w:p>
    <w:p w14:paraId="16797AE4" w14:textId="77777777" w:rsidR="007F7CB8" w:rsidRPr="00A54A24" w:rsidRDefault="007F7CB8" w:rsidP="00753686">
      <w:pPr>
        <w:autoSpaceDE w:val="0"/>
        <w:autoSpaceDN w:val="0"/>
        <w:adjustRightInd w:val="0"/>
        <w:spacing w:line="240" w:lineRule="auto"/>
        <w:ind w:left="2268"/>
        <w:jc w:val="both"/>
        <w:rPr>
          <w:sz w:val="20"/>
          <w:szCs w:val="20"/>
        </w:rPr>
      </w:pPr>
    </w:p>
    <w:p w14:paraId="41C29E0E" w14:textId="4736EF12" w:rsidR="00753686" w:rsidRPr="00A54A24" w:rsidRDefault="00753686" w:rsidP="00753686">
      <w:pPr>
        <w:autoSpaceDE w:val="0"/>
        <w:autoSpaceDN w:val="0"/>
        <w:adjustRightInd w:val="0"/>
        <w:spacing w:line="240" w:lineRule="auto"/>
        <w:ind w:left="2268"/>
        <w:jc w:val="both"/>
        <w:rPr>
          <w:sz w:val="20"/>
          <w:szCs w:val="20"/>
        </w:rPr>
      </w:pPr>
      <w:r w:rsidRPr="00A54A24">
        <w:rPr>
          <w:sz w:val="20"/>
          <w:szCs w:val="20"/>
        </w:rPr>
        <w:t>Forjada no calor da expansão comercial promovida no século 16 pelo capitalismo nascente, a América Latina se desenvolve em estreita consonância com a dinâmica do capitalismo internacional. Colônia produtora de metais preciosos e gêneros exóticos, a América Latina contribuiu em um primeiro momento com o aumento do fluxo de mercadorias e a expansão dos meios de pagamento que, ao mesmo tempo em que permitiam o desenvolvimento do capital comercial e bancário na Europa, sustentaram o sistema manufatureiro europeu e propiciaram o caminho para a criação da grande indústria (M</w:t>
      </w:r>
      <w:r w:rsidR="00F50B76" w:rsidRPr="00A54A24">
        <w:rPr>
          <w:sz w:val="20"/>
          <w:szCs w:val="20"/>
        </w:rPr>
        <w:t>arini</w:t>
      </w:r>
      <w:r w:rsidRPr="00A54A24">
        <w:rPr>
          <w:sz w:val="20"/>
          <w:szCs w:val="20"/>
        </w:rPr>
        <w:t>, 2017, p. 3).</w:t>
      </w:r>
    </w:p>
    <w:p w14:paraId="623650E8" w14:textId="77777777" w:rsidR="00753686" w:rsidRPr="00A54A24" w:rsidRDefault="00753686" w:rsidP="00753686">
      <w:pPr>
        <w:autoSpaceDE w:val="0"/>
        <w:autoSpaceDN w:val="0"/>
        <w:adjustRightInd w:val="0"/>
        <w:spacing w:line="240" w:lineRule="auto"/>
        <w:ind w:left="2268"/>
        <w:jc w:val="both"/>
        <w:rPr>
          <w:sz w:val="20"/>
          <w:szCs w:val="20"/>
        </w:rPr>
      </w:pPr>
    </w:p>
    <w:p w14:paraId="58CABB9B" w14:textId="4D37D2F8" w:rsidR="00753686" w:rsidRPr="00A54A24" w:rsidRDefault="00753686" w:rsidP="00753686">
      <w:pPr>
        <w:spacing w:line="360" w:lineRule="auto"/>
        <w:ind w:firstLine="709"/>
        <w:jc w:val="both"/>
        <w:rPr>
          <w:sz w:val="24"/>
          <w:szCs w:val="24"/>
        </w:rPr>
      </w:pPr>
      <w:r w:rsidRPr="00A54A24">
        <w:rPr>
          <w:sz w:val="24"/>
          <w:szCs w:val="24"/>
        </w:rPr>
        <w:t>Seguindo o fio da história, a relação de subordinação dos países latino-americanos aos ditames do capital internacional é estabelecida no contexto de criação da indústria moderna. Nesse período, “as relações da América Latina com os centros capitalistas europeus se inserem em uma estrutura definida: a divisão internacional do trabalho, que determinará o sentido do desenvolvimento posterior da região” (</w:t>
      </w:r>
      <w:r w:rsidR="007F7CB8" w:rsidRPr="00A54A24">
        <w:rPr>
          <w:sz w:val="24"/>
          <w:szCs w:val="24"/>
        </w:rPr>
        <w:t>Marini</w:t>
      </w:r>
      <w:r w:rsidRPr="00A54A24">
        <w:rPr>
          <w:sz w:val="24"/>
          <w:szCs w:val="24"/>
        </w:rPr>
        <w:t>, 2017, p. 3).</w:t>
      </w:r>
    </w:p>
    <w:p w14:paraId="0CB91259" w14:textId="77777777" w:rsidR="0047341F" w:rsidRPr="00A54A24" w:rsidRDefault="00753686" w:rsidP="0047341F">
      <w:pPr>
        <w:spacing w:line="360" w:lineRule="auto"/>
        <w:ind w:firstLine="709"/>
        <w:jc w:val="both"/>
        <w:rPr>
          <w:sz w:val="24"/>
          <w:szCs w:val="24"/>
        </w:rPr>
      </w:pPr>
      <w:r w:rsidRPr="00A54A24">
        <w:rPr>
          <w:sz w:val="24"/>
          <w:szCs w:val="24"/>
        </w:rPr>
        <w:t xml:space="preserve">A manutenção da subordinação do Brasil aos interesses do capital internacional, depende, dentre outras questões, do controle político-ideológico da força de trabalho. Esta, uma condição fundamental para a instituição de sistemas de produção baseados na superexploração do trabalho, imprescindíveis para a reprodução do capital nos países periféricos. </w:t>
      </w:r>
      <w:r w:rsidR="0047341F" w:rsidRPr="00A54A24">
        <w:rPr>
          <w:sz w:val="24"/>
          <w:szCs w:val="24"/>
        </w:rPr>
        <w:t>Dessa maneira, caracteriza-se a permanência de uma condição de</w:t>
      </w:r>
    </w:p>
    <w:p w14:paraId="3301A1D2" w14:textId="77777777" w:rsidR="0047341F" w:rsidRPr="00A54A24" w:rsidRDefault="0047341F" w:rsidP="0047341F">
      <w:pPr>
        <w:spacing w:line="240" w:lineRule="auto"/>
        <w:ind w:left="2268"/>
        <w:jc w:val="both"/>
        <w:rPr>
          <w:sz w:val="20"/>
          <w:szCs w:val="20"/>
        </w:rPr>
      </w:pPr>
    </w:p>
    <w:p w14:paraId="60A9C5AF" w14:textId="78656919" w:rsidR="0047341F" w:rsidRPr="00A54A24" w:rsidRDefault="0047341F" w:rsidP="0047341F">
      <w:pPr>
        <w:spacing w:line="240" w:lineRule="auto"/>
        <w:ind w:left="2268"/>
        <w:jc w:val="both"/>
        <w:rPr>
          <w:sz w:val="20"/>
          <w:szCs w:val="20"/>
        </w:rPr>
      </w:pPr>
      <w:r w:rsidRPr="00A54A24">
        <w:rPr>
          <w:sz w:val="20"/>
          <w:szCs w:val="20"/>
        </w:rPr>
        <w:t xml:space="preserve">[...] dependência, entendida como uma relação de subordinação entre nações formalmente independentes, em cujo marco as relações de produção das </w:t>
      </w:r>
      <w:r w:rsidRPr="00A54A24">
        <w:rPr>
          <w:sz w:val="20"/>
          <w:szCs w:val="20"/>
        </w:rPr>
        <w:lastRenderedPageBreak/>
        <w:t>nações subordinadas são modificadas ou recriadas para assegurar a reprodução ampliada da dependência (</w:t>
      </w:r>
      <w:r w:rsidR="00F50B76" w:rsidRPr="00A54A24">
        <w:rPr>
          <w:sz w:val="20"/>
          <w:szCs w:val="20"/>
        </w:rPr>
        <w:t>Marini,</w:t>
      </w:r>
      <w:r w:rsidRPr="00A54A24">
        <w:rPr>
          <w:sz w:val="20"/>
          <w:szCs w:val="20"/>
        </w:rPr>
        <w:t xml:space="preserve"> 2017, p. 3).</w:t>
      </w:r>
    </w:p>
    <w:p w14:paraId="771D60C0" w14:textId="6C11C6F4" w:rsidR="00753686" w:rsidRPr="00A54A24" w:rsidRDefault="00753686" w:rsidP="00753686">
      <w:pPr>
        <w:spacing w:line="360" w:lineRule="auto"/>
        <w:ind w:firstLine="709"/>
        <w:jc w:val="both"/>
        <w:rPr>
          <w:sz w:val="20"/>
          <w:szCs w:val="20"/>
        </w:rPr>
      </w:pPr>
    </w:p>
    <w:p w14:paraId="3D15A547" w14:textId="77777777" w:rsidR="00753686" w:rsidRPr="00A54A24" w:rsidRDefault="00753686" w:rsidP="00753686">
      <w:pPr>
        <w:spacing w:line="360" w:lineRule="auto"/>
        <w:ind w:firstLine="709"/>
        <w:jc w:val="both"/>
        <w:rPr>
          <w:sz w:val="24"/>
          <w:szCs w:val="24"/>
        </w:rPr>
      </w:pPr>
      <w:r w:rsidRPr="00A54A24">
        <w:rPr>
          <w:sz w:val="24"/>
          <w:szCs w:val="24"/>
        </w:rPr>
        <w:t xml:space="preserve">Logo, a manutenção do capitalismo dependente nos países latino-americanos passa, também, pelo controle da formação da classe trabalhadora – seja pela oferta precária e condicionada ou pela própria negação de acesso aos espaços formais de educação. Daí a importância de situar a EJA no Brasil, enquanto problema social relacionado à histórica subordinação político-econômica do país aos processos necessários para a reprodução do capital internacional. </w:t>
      </w:r>
    </w:p>
    <w:p w14:paraId="027274A1" w14:textId="77777777" w:rsidR="00753686" w:rsidRPr="00A54A24" w:rsidRDefault="00753686" w:rsidP="00753686">
      <w:pPr>
        <w:spacing w:line="360" w:lineRule="auto"/>
        <w:ind w:firstLine="709"/>
        <w:jc w:val="both"/>
        <w:rPr>
          <w:sz w:val="24"/>
          <w:szCs w:val="24"/>
        </w:rPr>
      </w:pPr>
      <w:r w:rsidRPr="00A54A24">
        <w:rPr>
          <w:sz w:val="24"/>
          <w:szCs w:val="24"/>
        </w:rPr>
        <w:t xml:space="preserve">De igual modo, importa situar a EJA na histórica condição de subsunção das políticas educacionais aos interesses mercadológicos imediatos do capital, por meio da oferta precária de políticas educacionais à classe trabalhadora, justadas à função de formação de mão-de-obra superexplorada e controlada, a fim de garantir a produção cada vez mais ampliada de mais-valia. Portanto, tratar as contradições que se apresentam na realidade da educação de jovens e adultos trabalhadores em superficialidade, apartando-a do contexto de contradições inerentes às sociedades capitalistas modernas, é tratá-la em abstrato. </w:t>
      </w:r>
    </w:p>
    <w:p w14:paraId="683A1B53" w14:textId="07F395C6" w:rsidR="00753686" w:rsidRPr="00A54A24" w:rsidRDefault="00753686" w:rsidP="00753686">
      <w:pPr>
        <w:spacing w:line="360" w:lineRule="auto"/>
        <w:ind w:firstLine="709"/>
        <w:jc w:val="both"/>
        <w:rPr>
          <w:sz w:val="24"/>
          <w:szCs w:val="24"/>
        </w:rPr>
      </w:pPr>
      <w:r w:rsidRPr="00A54A24">
        <w:rPr>
          <w:sz w:val="24"/>
          <w:szCs w:val="24"/>
        </w:rPr>
        <w:t>Tais reflexões nos levam a concluir que a educação de jovens e adultos trabalhadores se situa no âmago da sociedade como expressão da negação de direitos às frações da classe trabalhadora. Para elas, estão destinadas atribuições no processo produtivo que não requerem acesso pleno ao conhecimento universalmente produzido e, muitas vezes, nem mesmo aos saberes especializados. Adequadas em matéria de mão de obra conformada aos sistemas de superexploração do trabalho, essas mais vulneráveis frações da classe trabalhadora são “alvo de políticas focais frágeis e passíveis de rápida descontinuidade” (</w:t>
      </w:r>
      <w:proofErr w:type="spellStart"/>
      <w:r w:rsidRPr="00A54A24">
        <w:rPr>
          <w:sz w:val="24"/>
          <w:szCs w:val="24"/>
        </w:rPr>
        <w:t>R</w:t>
      </w:r>
      <w:r w:rsidR="00287AAF" w:rsidRPr="00A54A24">
        <w:rPr>
          <w:sz w:val="24"/>
          <w:szCs w:val="24"/>
        </w:rPr>
        <w:t>ummert</w:t>
      </w:r>
      <w:proofErr w:type="spellEnd"/>
      <w:r w:rsidRPr="00A54A24">
        <w:rPr>
          <w:sz w:val="24"/>
          <w:szCs w:val="24"/>
        </w:rPr>
        <w:t xml:space="preserve">, 2007, p. 61). </w:t>
      </w:r>
    </w:p>
    <w:p w14:paraId="18371BFE" w14:textId="16F759B8" w:rsidR="00753686" w:rsidRPr="00A54A24" w:rsidRDefault="00753686" w:rsidP="00753686">
      <w:pPr>
        <w:spacing w:line="360" w:lineRule="auto"/>
        <w:ind w:firstLine="709"/>
        <w:jc w:val="both"/>
        <w:rPr>
          <w:sz w:val="24"/>
          <w:szCs w:val="24"/>
        </w:rPr>
      </w:pPr>
      <w:r w:rsidRPr="00A54A24">
        <w:rPr>
          <w:sz w:val="24"/>
          <w:szCs w:val="24"/>
        </w:rPr>
        <w:t xml:space="preserve">Tal condição se relaciona ao processo de divisão social do trabalho, considerando-se que no conjunto dos “diferentes valores de uso ou corpos-mercadorias, aparece um conjunto igualmente diversificado, dividido segundo o gênero, a espécie, a família e a subespécie, de diferentes trabalhos úteis”, impactando diretamente na educação ofertada, considerando que a classe trabalhadora rural </w:t>
      </w:r>
      <w:r w:rsidRPr="00A54A24">
        <w:rPr>
          <w:sz w:val="24"/>
          <w:szCs w:val="24"/>
        </w:rPr>
        <w:lastRenderedPageBreak/>
        <w:t xml:space="preserve">representa “a </w:t>
      </w:r>
      <w:r w:rsidRPr="00A54A24">
        <w:rPr>
          <w:i/>
          <w:sz w:val="24"/>
          <w:szCs w:val="24"/>
        </w:rPr>
        <w:t>força de trabalho simples</w:t>
      </w:r>
      <w:r w:rsidRPr="00A54A24">
        <w:rPr>
          <w:sz w:val="24"/>
          <w:szCs w:val="24"/>
        </w:rPr>
        <w:t xml:space="preserve"> que, em média, toda pessoa comum, sem qualquer desenvolvimento especial, possui em seu organismo corpóreo” (M</w:t>
      </w:r>
      <w:r w:rsidR="00287AAF" w:rsidRPr="00A54A24">
        <w:rPr>
          <w:sz w:val="24"/>
          <w:szCs w:val="24"/>
        </w:rPr>
        <w:t>arx</w:t>
      </w:r>
      <w:r w:rsidRPr="00A54A24">
        <w:rPr>
          <w:sz w:val="24"/>
          <w:szCs w:val="24"/>
        </w:rPr>
        <w:t>, 2017, p. 120-122 - grifos nossos).</w:t>
      </w:r>
    </w:p>
    <w:p w14:paraId="153994C6" w14:textId="26C58F05" w:rsidR="00753686" w:rsidRPr="00A54A24" w:rsidRDefault="00753686" w:rsidP="00753686">
      <w:pPr>
        <w:spacing w:line="360" w:lineRule="auto"/>
        <w:ind w:firstLine="709"/>
        <w:jc w:val="both"/>
        <w:rPr>
          <w:sz w:val="24"/>
          <w:szCs w:val="24"/>
        </w:rPr>
      </w:pPr>
      <w:r w:rsidRPr="00A54A24">
        <w:rPr>
          <w:sz w:val="24"/>
          <w:szCs w:val="24"/>
        </w:rPr>
        <w:t>Portanto, no rastreio do entendimento dos problemas da sob uma perspectiva de totalidade, “buscamos compreender a disputa de projetos em torno da educação a partir da expressão da divisão social do trabalho, a concepção que separa o trabalho manual do trabalho intelectual e suas consequências na educação” (</w:t>
      </w:r>
      <w:r w:rsidR="00287AAF" w:rsidRPr="00A54A24">
        <w:rPr>
          <w:sz w:val="24"/>
          <w:szCs w:val="24"/>
        </w:rPr>
        <w:t xml:space="preserve">Ciavatta; </w:t>
      </w:r>
      <w:proofErr w:type="spellStart"/>
      <w:r w:rsidR="00287AAF" w:rsidRPr="00A54A24">
        <w:rPr>
          <w:sz w:val="24"/>
          <w:szCs w:val="24"/>
        </w:rPr>
        <w:t>Benácchio</w:t>
      </w:r>
      <w:proofErr w:type="spellEnd"/>
      <w:r w:rsidR="00287AAF" w:rsidRPr="00A54A24">
        <w:rPr>
          <w:sz w:val="24"/>
          <w:szCs w:val="24"/>
        </w:rPr>
        <w:t>; Silveira</w:t>
      </w:r>
      <w:r w:rsidRPr="00A54A24">
        <w:rPr>
          <w:sz w:val="24"/>
          <w:szCs w:val="24"/>
        </w:rPr>
        <w:t xml:space="preserve">, 2015, p.19). </w:t>
      </w:r>
    </w:p>
    <w:p w14:paraId="5D0D3DEE" w14:textId="77777777" w:rsidR="00753686" w:rsidRPr="00A54A24" w:rsidRDefault="00753686" w:rsidP="00753686">
      <w:pPr>
        <w:spacing w:line="360" w:lineRule="auto"/>
        <w:ind w:firstLine="709"/>
        <w:jc w:val="both"/>
        <w:rPr>
          <w:sz w:val="24"/>
          <w:szCs w:val="24"/>
        </w:rPr>
      </w:pPr>
      <w:r w:rsidRPr="00A54A24">
        <w:rPr>
          <w:sz w:val="24"/>
          <w:szCs w:val="24"/>
        </w:rPr>
        <w:t xml:space="preserve">Ao refletir sobre a divisão social do trabalho, em análise que se refere à condição do proletariado, </w:t>
      </w:r>
      <w:proofErr w:type="spellStart"/>
      <w:r w:rsidRPr="00A54A24">
        <w:rPr>
          <w:sz w:val="24"/>
          <w:szCs w:val="24"/>
        </w:rPr>
        <w:t>Grasmci</w:t>
      </w:r>
      <w:proofErr w:type="spellEnd"/>
      <w:r w:rsidRPr="00A54A24">
        <w:rPr>
          <w:sz w:val="24"/>
          <w:szCs w:val="24"/>
        </w:rPr>
        <w:t xml:space="preserve"> (2004, p. 18) defende: </w:t>
      </w:r>
    </w:p>
    <w:p w14:paraId="600DB0AC" w14:textId="77777777" w:rsidR="00753686" w:rsidRPr="006452E1" w:rsidRDefault="00753686" w:rsidP="00753686">
      <w:pPr>
        <w:spacing w:line="240" w:lineRule="auto"/>
        <w:ind w:left="2268"/>
        <w:jc w:val="both"/>
        <w:rPr>
          <w:sz w:val="20"/>
          <w:szCs w:val="20"/>
        </w:rPr>
      </w:pPr>
    </w:p>
    <w:p w14:paraId="083F8ED4" w14:textId="77777777" w:rsidR="00753686" w:rsidRPr="006452E1" w:rsidRDefault="00753686" w:rsidP="00753686">
      <w:pPr>
        <w:spacing w:line="240" w:lineRule="auto"/>
        <w:ind w:left="2268"/>
        <w:jc w:val="both"/>
        <w:rPr>
          <w:sz w:val="20"/>
          <w:szCs w:val="20"/>
        </w:rPr>
      </w:pPr>
      <w:r w:rsidRPr="006452E1">
        <w:rPr>
          <w:sz w:val="20"/>
          <w:szCs w:val="20"/>
        </w:rPr>
        <w:t>Na verdade, o operário ou proletário não se caracteriza especificamente pelo trabalho manual ou instrumental, mas por este trabalho em determinadas condições e em determinadas relações sociais (sem falar o fato de que não existe trabalho puramente físico, e de que mesmo com a expressão de Taylor, do “gorila amestrado”, é uma metáfora para indicar um limite numa certa direção: em qualquer trabalho físico, mesmo no mais mecânico e degradado, existe um mínimo de esforço de qualificação técnica, isto é, um mínimo de atividade intelectual criadora).</w:t>
      </w:r>
    </w:p>
    <w:p w14:paraId="0957146A" w14:textId="77777777" w:rsidR="00753686" w:rsidRPr="006452E1" w:rsidRDefault="00753686" w:rsidP="00753686">
      <w:pPr>
        <w:spacing w:line="240" w:lineRule="auto"/>
        <w:ind w:left="2268" w:firstLine="709"/>
        <w:jc w:val="both"/>
        <w:rPr>
          <w:sz w:val="20"/>
          <w:szCs w:val="20"/>
        </w:rPr>
      </w:pPr>
    </w:p>
    <w:p w14:paraId="6CB6DF3A" w14:textId="0BC81439" w:rsidR="00753686" w:rsidRPr="00A54A24" w:rsidRDefault="00753686" w:rsidP="00753686">
      <w:pPr>
        <w:spacing w:line="360" w:lineRule="auto"/>
        <w:ind w:firstLine="709"/>
        <w:jc w:val="both"/>
        <w:rPr>
          <w:noProof/>
          <w:sz w:val="24"/>
          <w:szCs w:val="24"/>
        </w:rPr>
      </w:pPr>
      <w:r w:rsidRPr="00A54A24">
        <w:rPr>
          <w:noProof/>
          <w:sz w:val="24"/>
          <w:szCs w:val="24"/>
        </w:rPr>
        <w:t xml:space="preserve">São, portanto, as tensões, os conflitos e a materialidade estrutural da sociedade que condicionam a definição das relações sociais instituídas sob a lógica da divisão social entre trabalho manual e trabalho intelectual. Na acepção do capital, que separa o trabalho manual do trabalho intelectual, “alguns indivíduos serão os músculos da produção, outros serão os cérebros da produção, que, </w:t>
      </w:r>
      <w:r w:rsidRPr="00A54A24">
        <w:rPr>
          <w:i/>
          <w:iCs/>
          <w:noProof/>
          <w:sz w:val="24"/>
          <w:szCs w:val="24"/>
        </w:rPr>
        <w:t>a priori</w:t>
      </w:r>
      <w:r w:rsidRPr="00A54A24">
        <w:rPr>
          <w:noProof/>
          <w:sz w:val="24"/>
          <w:szCs w:val="24"/>
        </w:rPr>
        <w:t>, nada teria a ver com a classe, mas com o talento e as características individuais de cada um” (</w:t>
      </w:r>
      <w:r w:rsidR="00287AAF" w:rsidRPr="00A54A24">
        <w:rPr>
          <w:noProof/>
          <w:sz w:val="24"/>
          <w:szCs w:val="24"/>
        </w:rPr>
        <w:t>Leher</w:t>
      </w:r>
      <w:r w:rsidRPr="00A54A24">
        <w:rPr>
          <w:noProof/>
          <w:sz w:val="24"/>
          <w:szCs w:val="24"/>
        </w:rPr>
        <w:t>, 2018, p. 311). Todavia, esse argumento ideológico não se sustenta num estudo mais aprofundado das tramas, dos interesses e dos movimentos que constituem as políticas educacionais voltadas para a classe trabalhadora e os projetos produtivos em disputa nos territórios rurais.</w:t>
      </w:r>
    </w:p>
    <w:p w14:paraId="3E9EA12B" w14:textId="523191F9" w:rsidR="00753686" w:rsidRPr="00A54A24" w:rsidRDefault="00753686" w:rsidP="00753686">
      <w:pPr>
        <w:spacing w:line="360" w:lineRule="auto"/>
        <w:ind w:firstLine="709"/>
        <w:jc w:val="both"/>
        <w:rPr>
          <w:noProof/>
          <w:sz w:val="24"/>
          <w:szCs w:val="24"/>
        </w:rPr>
      </w:pPr>
      <w:r w:rsidRPr="00A54A24">
        <w:rPr>
          <w:noProof/>
          <w:sz w:val="24"/>
          <w:szCs w:val="24"/>
        </w:rPr>
        <w:t>Ao contrário, a difusão de políticas de formação que limitam o trabalhador a um fator de produção e enquandram a inteligência humana como uma peça de engrenagem dessa produção, convertendo jovens e adultos em capital humano</w:t>
      </w:r>
      <w:r w:rsidR="00183930">
        <w:rPr>
          <w:rStyle w:val="Refdenotadefim"/>
          <w:noProof/>
          <w:sz w:val="24"/>
          <w:szCs w:val="24"/>
        </w:rPr>
        <w:endnoteReference w:id="2"/>
      </w:r>
      <w:r w:rsidRPr="00A54A24">
        <w:rPr>
          <w:noProof/>
          <w:sz w:val="24"/>
          <w:szCs w:val="24"/>
        </w:rPr>
        <w:t xml:space="preserve"> por </w:t>
      </w:r>
      <w:r w:rsidRPr="00A54A24">
        <w:rPr>
          <w:noProof/>
          <w:sz w:val="24"/>
          <w:szCs w:val="24"/>
        </w:rPr>
        <w:lastRenderedPageBreak/>
        <w:t xml:space="preserve">meio de processos de profissionalização massivos, superficialmente definidos pelos interesses imediatos dos sistemas locais de produção, aligeirados e alienantes, intencionam garantir a manutenção da lógica classista de divisão social do trabalho. </w:t>
      </w:r>
    </w:p>
    <w:p w14:paraId="6699B414" w14:textId="04B239EE" w:rsidR="00753686" w:rsidRPr="00A54A24" w:rsidRDefault="00753686" w:rsidP="00753686">
      <w:pPr>
        <w:spacing w:line="360" w:lineRule="auto"/>
        <w:ind w:firstLine="709"/>
        <w:jc w:val="both"/>
        <w:rPr>
          <w:noProof/>
          <w:sz w:val="24"/>
          <w:szCs w:val="24"/>
        </w:rPr>
      </w:pPr>
      <w:r w:rsidRPr="00A54A24">
        <w:rPr>
          <w:noProof/>
          <w:sz w:val="24"/>
          <w:szCs w:val="24"/>
        </w:rPr>
        <w:t>Trata-se de uma estratégia histórica, reforçada na segunda metade dos anos de 1990 no Brasil, com a difusão da teoria das competências e habilidades de maneira mais orgânica às políticas educacionais – importante sustentáculo do projeto de reestruturação das políticas educacionais na América Latina em consonância com a implementação das reformas do capital sob orientação neoliberal.</w:t>
      </w:r>
    </w:p>
    <w:p w14:paraId="319E4BB8" w14:textId="77777777" w:rsidR="00753686" w:rsidRPr="00A54A24" w:rsidRDefault="00753686" w:rsidP="00753686">
      <w:pPr>
        <w:spacing w:line="240" w:lineRule="auto"/>
        <w:ind w:left="2268"/>
        <w:jc w:val="both"/>
        <w:rPr>
          <w:noProof/>
          <w:sz w:val="20"/>
          <w:szCs w:val="20"/>
        </w:rPr>
      </w:pPr>
    </w:p>
    <w:p w14:paraId="76F36B37" w14:textId="30D7282F" w:rsidR="00412A35" w:rsidRPr="00A54A24" w:rsidRDefault="00F50B76" w:rsidP="00F50B76">
      <w:pPr>
        <w:spacing w:line="360" w:lineRule="auto"/>
        <w:jc w:val="both"/>
        <w:rPr>
          <w:b/>
          <w:bCs/>
          <w:noProof/>
          <w:sz w:val="24"/>
          <w:szCs w:val="24"/>
        </w:rPr>
      </w:pPr>
      <w:r w:rsidRPr="00A54A24">
        <w:rPr>
          <w:b/>
          <w:bCs/>
          <w:noProof/>
          <w:sz w:val="24"/>
          <w:szCs w:val="24"/>
        </w:rPr>
        <w:t>3</w:t>
      </w:r>
      <w:r w:rsidR="002C500C" w:rsidRPr="00A54A24">
        <w:rPr>
          <w:b/>
          <w:bCs/>
          <w:noProof/>
          <w:sz w:val="24"/>
          <w:szCs w:val="24"/>
        </w:rPr>
        <w:t xml:space="preserve"> </w:t>
      </w:r>
      <w:r w:rsidRPr="00A54A24">
        <w:rPr>
          <w:b/>
          <w:bCs/>
          <w:noProof/>
          <w:sz w:val="24"/>
          <w:szCs w:val="24"/>
        </w:rPr>
        <w:t>EJA, FUNDAMENTOS HISTÓRICO-CRÍTICOS E O PROJETO CAMPONÊS</w:t>
      </w:r>
    </w:p>
    <w:p w14:paraId="662ABC9B" w14:textId="77777777" w:rsidR="00412A35" w:rsidRPr="00A54A24" w:rsidRDefault="00412A35" w:rsidP="00753686">
      <w:pPr>
        <w:spacing w:line="360" w:lineRule="auto"/>
        <w:ind w:firstLine="709"/>
        <w:jc w:val="both"/>
        <w:rPr>
          <w:noProof/>
          <w:sz w:val="24"/>
          <w:szCs w:val="24"/>
        </w:rPr>
      </w:pPr>
    </w:p>
    <w:p w14:paraId="0AF951C3" w14:textId="77777777" w:rsidR="00753686" w:rsidRPr="00A54A24" w:rsidRDefault="00753686" w:rsidP="00753686">
      <w:pPr>
        <w:spacing w:line="360" w:lineRule="auto"/>
        <w:ind w:firstLine="709"/>
        <w:jc w:val="both"/>
        <w:rPr>
          <w:noProof/>
          <w:sz w:val="24"/>
          <w:szCs w:val="24"/>
        </w:rPr>
      </w:pPr>
      <w:r w:rsidRPr="00A54A24">
        <w:rPr>
          <w:noProof/>
          <w:sz w:val="24"/>
          <w:szCs w:val="24"/>
        </w:rPr>
        <w:t xml:space="preserve">Embora se reconheça a hegemonia das estratégias articuladas aos interesses dos grupos representativos do capital na base constitutiva das políticas educacionais de formação da classe trabalhadora brasileira, importa destacar que o pensamento educacional crítico e a elaboração de teorias, estratégias e projetos de educação que se alinham a uma perspectiva emancipadora, encontram-se presentes ao longo da história da educação brasileira. </w:t>
      </w:r>
    </w:p>
    <w:p w14:paraId="19C24E01" w14:textId="06021FCD" w:rsidR="00753686" w:rsidRPr="00A54A24" w:rsidRDefault="00753686" w:rsidP="00753686">
      <w:pPr>
        <w:spacing w:line="360" w:lineRule="auto"/>
        <w:ind w:firstLine="709"/>
        <w:jc w:val="both"/>
        <w:rPr>
          <w:noProof/>
          <w:sz w:val="24"/>
          <w:szCs w:val="24"/>
        </w:rPr>
      </w:pPr>
      <w:r w:rsidRPr="00A54A24">
        <w:rPr>
          <w:noProof/>
          <w:sz w:val="24"/>
          <w:szCs w:val="24"/>
        </w:rPr>
        <w:t>Nesse sentido, realça-se a atuação dos movimentos sociais camponeses, que reivindicam o reconhecimento dos trabalhadores rurais enquanto sujeitos produtores de cultura e conhecimento</w:t>
      </w:r>
      <w:r w:rsidR="0047341F" w:rsidRPr="00A54A24">
        <w:rPr>
          <w:noProof/>
          <w:sz w:val="24"/>
          <w:szCs w:val="24"/>
        </w:rPr>
        <w:t xml:space="preserve">. </w:t>
      </w:r>
      <w:r w:rsidRPr="00A54A24">
        <w:rPr>
          <w:noProof/>
          <w:sz w:val="24"/>
          <w:szCs w:val="24"/>
        </w:rPr>
        <w:t>Dentre as pautas de luta, sobressai o destaque à garantia da escolarização da classe trabalhadora do campo, aliada à formação sindical . Assim, as reivindicações estão aritculadas à produção agrícola familiar e coadunada com a luta por um o projeto popular de reforma agrária.</w:t>
      </w:r>
    </w:p>
    <w:p w14:paraId="4E373DA0" w14:textId="104DB7D7" w:rsidR="00753686" w:rsidRPr="00A54A24" w:rsidRDefault="00753686" w:rsidP="00753686">
      <w:pPr>
        <w:spacing w:line="360" w:lineRule="auto"/>
        <w:ind w:firstLine="709"/>
        <w:jc w:val="both"/>
        <w:rPr>
          <w:noProof/>
          <w:sz w:val="24"/>
          <w:szCs w:val="24"/>
        </w:rPr>
      </w:pPr>
      <w:r w:rsidRPr="00A54A24">
        <w:rPr>
          <w:noProof/>
          <w:sz w:val="24"/>
          <w:szCs w:val="24"/>
        </w:rPr>
        <w:t xml:space="preserve">Sobre a construção e a disputa por projetos fundamentados em uma concepção emancipatória da educação, destaca-se a importância da </w:t>
      </w:r>
      <w:r w:rsidRPr="00A54A24">
        <w:rPr>
          <w:i/>
          <w:noProof/>
          <w:sz w:val="24"/>
          <w:szCs w:val="24"/>
        </w:rPr>
        <w:t>formação humana</w:t>
      </w:r>
      <w:r w:rsidRPr="00A54A24">
        <w:rPr>
          <w:noProof/>
          <w:sz w:val="24"/>
          <w:szCs w:val="24"/>
        </w:rPr>
        <w:t xml:space="preserve"> </w:t>
      </w:r>
      <w:r w:rsidRPr="00A54A24">
        <w:rPr>
          <w:i/>
          <w:iCs/>
          <w:noProof/>
          <w:sz w:val="24"/>
          <w:szCs w:val="24"/>
        </w:rPr>
        <w:t>omnilateral</w:t>
      </w:r>
      <w:r w:rsidRPr="00A54A24">
        <w:rPr>
          <w:noProof/>
          <w:sz w:val="24"/>
          <w:szCs w:val="24"/>
        </w:rPr>
        <w:t>, “ligada ao desenvolvimento de todas as dimensões e faculdades humanas, em contraposição à visão unidimensional de educar e formar para os valores e conhecimentos últeis ao mercado capitalista” (</w:t>
      </w:r>
      <w:r w:rsidR="00287AAF" w:rsidRPr="00A54A24">
        <w:rPr>
          <w:noProof/>
          <w:sz w:val="24"/>
          <w:szCs w:val="24"/>
        </w:rPr>
        <w:t>Frigotto</w:t>
      </w:r>
      <w:r w:rsidRPr="00A54A24">
        <w:rPr>
          <w:noProof/>
          <w:sz w:val="24"/>
          <w:szCs w:val="24"/>
        </w:rPr>
        <w:t xml:space="preserve">, 2012, p. 275). Trata-se de um referencial político-pedagógico da </w:t>
      </w:r>
      <w:r w:rsidRPr="00A54A24">
        <w:rPr>
          <w:i/>
          <w:iCs/>
          <w:noProof/>
          <w:sz w:val="24"/>
          <w:szCs w:val="24"/>
        </w:rPr>
        <w:t>educação politécnica</w:t>
      </w:r>
      <w:r w:rsidRPr="00A54A24">
        <w:rPr>
          <w:iCs/>
          <w:noProof/>
          <w:sz w:val="24"/>
          <w:szCs w:val="24"/>
        </w:rPr>
        <w:t>, que</w:t>
      </w:r>
      <w:r w:rsidRPr="00A54A24">
        <w:rPr>
          <w:noProof/>
          <w:sz w:val="24"/>
          <w:szCs w:val="24"/>
        </w:rPr>
        <w:t xml:space="preserve"> abarca </w:t>
      </w:r>
      <w:r w:rsidRPr="00A54A24">
        <w:rPr>
          <w:noProof/>
          <w:sz w:val="24"/>
          <w:szCs w:val="24"/>
        </w:rPr>
        <w:lastRenderedPageBreak/>
        <w:t>concepções de educação e trabalho contrárias às necessidades de desenvolvimento das forças produtivas ancoradas nas relações capitalistas de trabalho-educação, e que intenciona eternizar a divisão entre trabalho manual e trabalho intelectual.</w:t>
      </w:r>
    </w:p>
    <w:p w14:paraId="384404FB" w14:textId="77777777" w:rsidR="00753686" w:rsidRPr="00A54A24" w:rsidRDefault="00753686" w:rsidP="00753686">
      <w:pPr>
        <w:spacing w:line="360" w:lineRule="auto"/>
        <w:ind w:firstLine="709"/>
        <w:jc w:val="both"/>
        <w:rPr>
          <w:noProof/>
          <w:sz w:val="24"/>
          <w:szCs w:val="24"/>
        </w:rPr>
      </w:pPr>
      <w:r w:rsidRPr="00A54A24">
        <w:rPr>
          <w:noProof/>
          <w:sz w:val="24"/>
          <w:szCs w:val="24"/>
        </w:rPr>
        <w:t>Tal referencial, encontra ressonância nos espaços críticos de debate sobre a educação da classe trabalhadora e as alternativas ao imperativo do capital nas políticas educacionais brasileiras. Dos debates sobre a importância da educação para a formação da classe trabalhadora aliada aos interesses dos trabalhadores camponeses desenvolvidos no cerne do processo de expansão das Associações de defesa dos lavradores e agricultores no Estado do Maranhão, nos anos de 1950; passando pela intensificação dos movimentos ligados à promoção da cultura popular nos anos de 1960; ao movimento em defesa de um projeto popular de educação do campo dos anos de 1990, é marcante o entendimento da educação enquanto instrumento de formação para o trabalho, aliado à formação política para a construção de caminhos para a emancipação da classe trabalhadora – o que aproxima as demandas apresentadas pelos trabalhdores de uma concepção da educação politécnica.</w:t>
      </w:r>
    </w:p>
    <w:p w14:paraId="247FF391" w14:textId="5D44FEFA" w:rsidR="00753686" w:rsidRPr="00A54A24" w:rsidRDefault="00753686" w:rsidP="00753686">
      <w:pPr>
        <w:spacing w:line="360" w:lineRule="auto"/>
        <w:ind w:firstLine="709"/>
        <w:jc w:val="both"/>
        <w:rPr>
          <w:noProof/>
          <w:sz w:val="24"/>
          <w:szCs w:val="24"/>
        </w:rPr>
      </w:pPr>
      <w:bookmarkStart w:id="3" w:name="_Hlk80609301"/>
      <w:r w:rsidRPr="00A54A24">
        <w:rPr>
          <w:noProof/>
          <w:sz w:val="24"/>
          <w:szCs w:val="24"/>
        </w:rPr>
        <w:t>Trata-se de uma concepção que, “no conteúdo, no método e na forma de organizar-se interessa à classe trabalharora e não separa educação geral e específica, trabalho manual e intelectual” (</w:t>
      </w:r>
      <w:r w:rsidR="00287AAF" w:rsidRPr="00A54A24">
        <w:rPr>
          <w:noProof/>
          <w:sz w:val="24"/>
          <w:szCs w:val="24"/>
        </w:rPr>
        <w:t>Frigotto</w:t>
      </w:r>
      <w:r w:rsidRPr="00A54A24">
        <w:rPr>
          <w:noProof/>
          <w:sz w:val="24"/>
          <w:szCs w:val="24"/>
        </w:rPr>
        <w:t>, 2012, p. 276). Prevendo o domínio dos fundamentos científicos das diferentes técnicas que caracterizam o trabalho, a concepção de educação politécnica fundamenta-se na crítica à separação entre educação geral e específica, entre técnica e política e relaciona-se de forma direta com os processos educativos e de construção de conhecimentos articulados ao trabalho produtivo, e “que afirmam os intereses dos movimentos sociais dos trabalhadores do campo”, como analisa Frigotto (2012, p. 277) – compondo o conjunto das reflexões que fundamentam o projeto da educação do campo em disputa no Brasil.</w:t>
      </w:r>
    </w:p>
    <w:bookmarkEnd w:id="3"/>
    <w:p w14:paraId="5BAFC81B" w14:textId="77777777" w:rsidR="00753686" w:rsidRPr="00A54A24" w:rsidRDefault="00753686" w:rsidP="00753686">
      <w:pPr>
        <w:spacing w:line="360" w:lineRule="auto"/>
        <w:ind w:firstLine="709"/>
        <w:jc w:val="both"/>
        <w:rPr>
          <w:noProof/>
          <w:sz w:val="24"/>
          <w:szCs w:val="24"/>
        </w:rPr>
      </w:pPr>
      <w:r w:rsidRPr="00A54A24">
        <w:rPr>
          <w:noProof/>
          <w:sz w:val="24"/>
          <w:szCs w:val="24"/>
        </w:rPr>
        <w:t xml:space="preserve">Tal concepção pedagógica, reconhece o trabalho como princípio educativo e a relação trabalho-educação estabelecida como resultado dos diferentes modos de </w:t>
      </w:r>
      <w:r w:rsidRPr="00A54A24">
        <w:rPr>
          <w:noProof/>
          <w:sz w:val="24"/>
          <w:szCs w:val="24"/>
        </w:rPr>
        <w:lastRenderedPageBreak/>
        <w:t xml:space="preserve">produção e de sociabilidade a eles relacionados. Neste sentido, a constituição das diferentes classes sociais é definida em estreita relação com a divisão social do trabalho, sendo a superação desta lógica por meio da </w:t>
      </w:r>
      <w:r w:rsidRPr="00A54A24">
        <w:rPr>
          <w:i/>
          <w:iCs/>
          <w:noProof/>
          <w:sz w:val="24"/>
          <w:szCs w:val="24"/>
        </w:rPr>
        <w:t>práxis</w:t>
      </w:r>
      <w:r w:rsidRPr="00A54A24">
        <w:rPr>
          <w:noProof/>
          <w:sz w:val="24"/>
          <w:szCs w:val="24"/>
        </w:rPr>
        <w:t xml:space="preserve"> emancipadora, um elemento fundante das propostas educacionais elaboradas, visto que:</w:t>
      </w:r>
    </w:p>
    <w:p w14:paraId="019CAA20" w14:textId="77777777" w:rsidR="00753686" w:rsidRPr="00A54A24" w:rsidRDefault="00753686" w:rsidP="00753686">
      <w:pPr>
        <w:spacing w:line="240" w:lineRule="auto"/>
        <w:ind w:left="2268"/>
        <w:jc w:val="both"/>
        <w:rPr>
          <w:noProof/>
          <w:sz w:val="20"/>
          <w:szCs w:val="20"/>
        </w:rPr>
      </w:pPr>
    </w:p>
    <w:p w14:paraId="723739D4" w14:textId="3AF6B142" w:rsidR="00753686" w:rsidRPr="00A54A24" w:rsidRDefault="00753686" w:rsidP="00753686">
      <w:pPr>
        <w:spacing w:line="240" w:lineRule="auto"/>
        <w:ind w:left="2268"/>
        <w:jc w:val="both"/>
        <w:rPr>
          <w:noProof/>
          <w:sz w:val="20"/>
          <w:szCs w:val="20"/>
        </w:rPr>
      </w:pPr>
      <w:r w:rsidRPr="00A54A24">
        <w:rPr>
          <w:noProof/>
          <w:sz w:val="20"/>
          <w:szCs w:val="20"/>
        </w:rPr>
        <w:t>O terreno próprio do desenvolvimento humano omnilateral (em todas as suas dimensões) do caráter radicalmente educativo do trabalho, dos conhecimentos, da ciência e da tecnologia somente terão a sua efetiva positividade e a capacidade de dilatar as qualidades e potencialidades humanas quando as relações sociais classistas sob o capitalismo forem superadas (</w:t>
      </w:r>
      <w:r w:rsidR="00287AAF" w:rsidRPr="00A54A24">
        <w:rPr>
          <w:noProof/>
          <w:sz w:val="20"/>
          <w:szCs w:val="20"/>
        </w:rPr>
        <w:t>Frigotto</w:t>
      </w:r>
      <w:r w:rsidRPr="00A54A24">
        <w:rPr>
          <w:noProof/>
          <w:sz w:val="20"/>
          <w:szCs w:val="20"/>
        </w:rPr>
        <w:t>, 2012, p. 275).</w:t>
      </w:r>
    </w:p>
    <w:p w14:paraId="4BB280AA" w14:textId="77777777" w:rsidR="00753686" w:rsidRPr="00A54A24" w:rsidRDefault="00753686" w:rsidP="00753686">
      <w:pPr>
        <w:spacing w:line="240" w:lineRule="auto"/>
        <w:ind w:left="2268" w:firstLine="709"/>
        <w:jc w:val="both"/>
        <w:rPr>
          <w:noProof/>
          <w:sz w:val="20"/>
          <w:szCs w:val="20"/>
        </w:rPr>
      </w:pPr>
    </w:p>
    <w:p w14:paraId="19FEC883" w14:textId="720E70C0" w:rsidR="00753686" w:rsidRPr="00A54A24" w:rsidRDefault="00753686" w:rsidP="00753686">
      <w:pPr>
        <w:spacing w:line="360" w:lineRule="auto"/>
        <w:ind w:firstLine="709"/>
        <w:jc w:val="both"/>
        <w:rPr>
          <w:sz w:val="24"/>
          <w:szCs w:val="24"/>
        </w:rPr>
      </w:pPr>
      <w:r w:rsidRPr="00A54A24">
        <w:rPr>
          <w:noProof/>
          <w:sz w:val="24"/>
          <w:szCs w:val="24"/>
        </w:rPr>
        <w:t>Portanto, a educação politéncica – cujas bases encontram-se na teoria de Marx (2017; 2008; 2007) e deste filósofo em parceria com</w:t>
      </w:r>
      <w:r w:rsidR="00F50B76" w:rsidRPr="00A54A24">
        <w:rPr>
          <w:noProof/>
          <w:sz w:val="24"/>
          <w:szCs w:val="24"/>
        </w:rPr>
        <w:t xml:space="preserve"> </w:t>
      </w:r>
      <w:r w:rsidRPr="00A54A24">
        <w:rPr>
          <w:noProof/>
          <w:sz w:val="24"/>
          <w:szCs w:val="24"/>
        </w:rPr>
        <w:t xml:space="preserve">Marx e Engels (2010) – guarda relação com a necessidade de </w:t>
      </w:r>
      <w:r w:rsidRPr="00A54A24">
        <w:rPr>
          <w:sz w:val="24"/>
          <w:szCs w:val="24"/>
        </w:rPr>
        <w:t xml:space="preserve">constituição de uma revolução cultural, como apontada por Lenin (2010), por meio da “garantia do acesso das grandes massas operárias e camponesas a novos níveis de cultura”. Compreende-se, como </w:t>
      </w:r>
      <w:proofErr w:type="spellStart"/>
      <w:r w:rsidRPr="00A54A24">
        <w:rPr>
          <w:sz w:val="24"/>
          <w:szCs w:val="24"/>
        </w:rPr>
        <w:t>Mészáros</w:t>
      </w:r>
      <w:proofErr w:type="spellEnd"/>
      <w:r w:rsidRPr="00A54A24">
        <w:rPr>
          <w:sz w:val="24"/>
          <w:szCs w:val="24"/>
        </w:rPr>
        <w:t xml:space="preserve"> (2007), “o caráter incorrigível do capital”, e aponta-se, como em Gramsci (1987, p. 12), para a necessidade de</w:t>
      </w:r>
    </w:p>
    <w:p w14:paraId="5E5EF964" w14:textId="77777777" w:rsidR="00753686" w:rsidRPr="006452E1" w:rsidRDefault="00753686" w:rsidP="00753686">
      <w:pPr>
        <w:spacing w:line="240" w:lineRule="auto"/>
        <w:ind w:left="2268"/>
        <w:jc w:val="both"/>
        <w:rPr>
          <w:sz w:val="20"/>
          <w:szCs w:val="20"/>
        </w:rPr>
      </w:pPr>
      <w:r w:rsidRPr="006452E1">
        <w:rPr>
          <w:sz w:val="20"/>
          <w:szCs w:val="20"/>
        </w:rPr>
        <w:t>[...] elaborar a própria concepção de mundo de uma maneira crítica e consciente e, portanto, em ligação com este trabalho próprio do cérebro, escolher sua própria esfera de atividade, participar ativamente na produção da história do mundo.</w:t>
      </w:r>
    </w:p>
    <w:p w14:paraId="7C926D2E" w14:textId="77777777" w:rsidR="00753686" w:rsidRPr="006452E1" w:rsidRDefault="00753686" w:rsidP="00753686">
      <w:pPr>
        <w:spacing w:line="240" w:lineRule="auto"/>
        <w:ind w:left="2268"/>
        <w:jc w:val="both"/>
        <w:rPr>
          <w:sz w:val="20"/>
          <w:szCs w:val="20"/>
        </w:rPr>
      </w:pPr>
    </w:p>
    <w:p w14:paraId="7FBE34FA" w14:textId="77777777" w:rsidR="00F96AA6" w:rsidRDefault="00753686" w:rsidP="00753686">
      <w:pPr>
        <w:spacing w:line="360" w:lineRule="auto"/>
        <w:ind w:firstLine="709"/>
        <w:jc w:val="both"/>
        <w:rPr>
          <w:sz w:val="24"/>
          <w:szCs w:val="24"/>
        </w:rPr>
      </w:pPr>
      <w:r w:rsidRPr="00A54A24">
        <w:rPr>
          <w:sz w:val="24"/>
          <w:szCs w:val="24"/>
        </w:rPr>
        <w:t xml:space="preserve">Trata-se de uma concepção marxista de educação, que, além da luta pela superação das perspectivas limitantes da educação sob o viés hegemônico do capital e do mercado, reconhece a necessidade de uma transformação social profunda. Além disso, indica que somente será possível a formação da classe trabalhadora a partir de uma perspectiva emancipadora se a lógica de classes, pautada nos interesses capitalistas, for superada. </w:t>
      </w:r>
    </w:p>
    <w:p w14:paraId="1652539E" w14:textId="77777777" w:rsidR="006452E1" w:rsidRDefault="006452E1" w:rsidP="00753686">
      <w:pPr>
        <w:spacing w:line="360" w:lineRule="auto"/>
        <w:ind w:firstLine="709"/>
        <w:jc w:val="both"/>
        <w:rPr>
          <w:sz w:val="24"/>
          <w:szCs w:val="24"/>
        </w:rPr>
      </w:pPr>
    </w:p>
    <w:p w14:paraId="647855CF" w14:textId="2901E300" w:rsidR="004F776F" w:rsidRPr="00A54A24" w:rsidRDefault="001B49E0" w:rsidP="004F776F">
      <w:pPr>
        <w:spacing w:line="360" w:lineRule="auto"/>
        <w:jc w:val="both"/>
        <w:rPr>
          <w:b/>
          <w:sz w:val="24"/>
          <w:szCs w:val="24"/>
        </w:rPr>
      </w:pPr>
      <w:r w:rsidRPr="00386290">
        <w:rPr>
          <w:b/>
          <w:sz w:val="24"/>
          <w:szCs w:val="24"/>
        </w:rPr>
        <w:t>4</w:t>
      </w:r>
      <w:r w:rsidR="00386290">
        <w:rPr>
          <w:b/>
          <w:sz w:val="24"/>
          <w:szCs w:val="24"/>
        </w:rPr>
        <w:t xml:space="preserve"> </w:t>
      </w:r>
      <w:r w:rsidR="004F776F" w:rsidRPr="00386290">
        <w:rPr>
          <w:b/>
          <w:sz w:val="24"/>
          <w:szCs w:val="24"/>
        </w:rPr>
        <w:t>CONCLUSÃO</w:t>
      </w:r>
    </w:p>
    <w:p w14:paraId="7780C548" w14:textId="77777777" w:rsidR="004F776F" w:rsidRPr="00A54A24" w:rsidRDefault="004F776F" w:rsidP="004F776F">
      <w:pPr>
        <w:spacing w:line="360" w:lineRule="auto"/>
        <w:jc w:val="both"/>
        <w:rPr>
          <w:sz w:val="24"/>
          <w:szCs w:val="24"/>
        </w:rPr>
      </w:pPr>
    </w:p>
    <w:p w14:paraId="5F0A6A29" w14:textId="77777777" w:rsidR="00C52666" w:rsidRDefault="00A7122B" w:rsidP="00C52666">
      <w:pPr>
        <w:spacing w:line="360" w:lineRule="auto"/>
        <w:ind w:firstLine="709"/>
        <w:jc w:val="both"/>
        <w:rPr>
          <w:sz w:val="24"/>
          <w:szCs w:val="24"/>
        </w:rPr>
      </w:pPr>
      <w:bookmarkStart w:id="4" w:name="_Hlk202010943"/>
      <w:r w:rsidRPr="00A54A24">
        <w:rPr>
          <w:sz w:val="24"/>
          <w:szCs w:val="24"/>
        </w:rPr>
        <w:t xml:space="preserve">O controle do trabalho é uma necessidade central para a manutenção do poder do capital nos países periféricos. </w:t>
      </w:r>
      <w:r w:rsidR="00C52666">
        <w:rPr>
          <w:sz w:val="24"/>
          <w:szCs w:val="24"/>
        </w:rPr>
        <w:t>L</w:t>
      </w:r>
      <w:r w:rsidR="00A54A24" w:rsidRPr="00A54A24">
        <w:rPr>
          <w:sz w:val="24"/>
          <w:szCs w:val="24"/>
        </w:rPr>
        <w:t xml:space="preserve">evando em conta tanto a relação custo-benefício </w:t>
      </w:r>
      <w:r w:rsidR="00A54A24" w:rsidRPr="00A54A24">
        <w:rPr>
          <w:sz w:val="24"/>
          <w:szCs w:val="24"/>
        </w:rPr>
        <w:lastRenderedPageBreak/>
        <w:t xml:space="preserve">quanto a necessidade de controle e permanência do país em condição de dependência, o desenvolvimento de políticas de EJA que sejam efetivas e de qualidade não se apresenta como necessidade precípua. </w:t>
      </w:r>
    </w:p>
    <w:p w14:paraId="5D1E9536" w14:textId="25242B41" w:rsidR="00A54A24" w:rsidRPr="00A54A24" w:rsidRDefault="00A54A24" w:rsidP="00C52666">
      <w:pPr>
        <w:spacing w:line="360" w:lineRule="auto"/>
        <w:ind w:firstLine="709"/>
        <w:jc w:val="both"/>
        <w:rPr>
          <w:sz w:val="24"/>
          <w:szCs w:val="24"/>
        </w:rPr>
      </w:pPr>
      <w:r w:rsidRPr="00A54A24">
        <w:rPr>
          <w:sz w:val="24"/>
          <w:szCs w:val="24"/>
        </w:rPr>
        <w:t xml:space="preserve">A educação que interessa ao capital tem urgência de controle. Esse aspecto está estreitamente relacionado à manutenção das relações de trabalho, que são conformadas aos interesses de manutenção do capitalismo </w:t>
      </w:r>
      <w:r w:rsidR="00C52666" w:rsidRPr="00A54A24">
        <w:rPr>
          <w:sz w:val="24"/>
          <w:szCs w:val="24"/>
        </w:rPr>
        <w:t>dependente</w:t>
      </w:r>
      <w:r w:rsidR="00C52666">
        <w:rPr>
          <w:sz w:val="24"/>
          <w:szCs w:val="24"/>
        </w:rPr>
        <w:t>.</w:t>
      </w:r>
      <w:r w:rsidR="00C52666" w:rsidRPr="00A54A24">
        <w:rPr>
          <w:sz w:val="24"/>
          <w:szCs w:val="24"/>
        </w:rPr>
        <w:t xml:space="preserve"> Trata</w:t>
      </w:r>
      <w:r w:rsidRPr="00A54A24">
        <w:rPr>
          <w:sz w:val="24"/>
          <w:szCs w:val="24"/>
        </w:rPr>
        <w:t xml:space="preserve">-se de uma complexa condição histórica, que justifica </w:t>
      </w:r>
      <w:r w:rsidR="00C52666">
        <w:rPr>
          <w:sz w:val="24"/>
          <w:szCs w:val="24"/>
        </w:rPr>
        <w:t xml:space="preserve">a precariedade da EJA no Brasil, </w:t>
      </w:r>
      <w:r w:rsidRPr="00A54A24">
        <w:rPr>
          <w:sz w:val="24"/>
          <w:szCs w:val="24"/>
        </w:rPr>
        <w:t>ofertada por meio de políticas compensatórias, instituídas como apêndices do sistema educacional nacional, por meio de programas que não garantem a universalização do direito à educação</w:t>
      </w:r>
      <w:r w:rsidR="00C52666">
        <w:rPr>
          <w:sz w:val="24"/>
          <w:szCs w:val="24"/>
        </w:rPr>
        <w:t>.</w:t>
      </w:r>
    </w:p>
    <w:p w14:paraId="3894277D" w14:textId="292C4D90" w:rsidR="00C52666" w:rsidRDefault="001C4A08" w:rsidP="00C52666">
      <w:pPr>
        <w:spacing w:line="360" w:lineRule="auto"/>
        <w:ind w:firstLine="709"/>
        <w:jc w:val="both"/>
        <w:rPr>
          <w:sz w:val="24"/>
          <w:szCs w:val="24"/>
        </w:rPr>
      </w:pPr>
      <w:r w:rsidRPr="00A54A24">
        <w:rPr>
          <w:sz w:val="24"/>
          <w:szCs w:val="24"/>
        </w:rPr>
        <w:t xml:space="preserve">Como nos alerta Marini (2017, p. 3), “a consequência da dependência não pode ser, portanto, nada mais do que maior dependência, e sua superação supõe necessariamente a supressão das relações de produção nela envolvida”. </w:t>
      </w:r>
      <w:r w:rsidR="00C52666">
        <w:rPr>
          <w:sz w:val="24"/>
          <w:szCs w:val="24"/>
        </w:rPr>
        <w:t xml:space="preserve">O que, por sua vez, aponta para a necessidade de construção de propostas educacionais </w:t>
      </w:r>
      <w:r w:rsidR="003A1C35">
        <w:rPr>
          <w:sz w:val="24"/>
          <w:szCs w:val="24"/>
        </w:rPr>
        <w:t>fundamentadas em</w:t>
      </w:r>
      <w:r w:rsidR="00C52666">
        <w:rPr>
          <w:sz w:val="24"/>
          <w:szCs w:val="24"/>
        </w:rPr>
        <w:t xml:space="preserve"> referenciais histórico-críticos e de articulação das lutas pela educação à luta por outro modelo de sociedade.</w:t>
      </w:r>
    </w:p>
    <w:p w14:paraId="7B2F2B52" w14:textId="77777777" w:rsidR="009B6EFB" w:rsidRDefault="00C52666" w:rsidP="00D24729">
      <w:pPr>
        <w:autoSpaceDE w:val="0"/>
        <w:autoSpaceDN w:val="0"/>
        <w:adjustRightInd w:val="0"/>
        <w:spacing w:line="360" w:lineRule="auto"/>
        <w:ind w:firstLine="709"/>
        <w:jc w:val="both"/>
        <w:rPr>
          <w:sz w:val="24"/>
          <w:szCs w:val="24"/>
        </w:rPr>
      </w:pPr>
      <w:r>
        <w:rPr>
          <w:sz w:val="24"/>
          <w:szCs w:val="24"/>
        </w:rPr>
        <w:t xml:space="preserve">Tarefa assumida pelos movimentos sociais camponeses, </w:t>
      </w:r>
      <w:r w:rsidR="003A1C35">
        <w:rPr>
          <w:sz w:val="24"/>
          <w:szCs w:val="24"/>
        </w:rPr>
        <w:t xml:space="preserve">assumem a demanda de </w:t>
      </w:r>
      <w:r>
        <w:rPr>
          <w:sz w:val="24"/>
          <w:szCs w:val="24"/>
        </w:rPr>
        <w:t>elaboração de projetos ancorados em</w:t>
      </w:r>
      <w:r w:rsidR="00A54A24" w:rsidRPr="00A54A24">
        <w:rPr>
          <w:sz w:val="24"/>
          <w:szCs w:val="24"/>
        </w:rPr>
        <w:t xml:space="preserve"> princípios político-pedagógicos que buscam a superação da concepção limitante </w:t>
      </w:r>
      <w:r>
        <w:rPr>
          <w:sz w:val="24"/>
          <w:szCs w:val="24"/>
        </w:rPr>
        <w:t>do projeto do capital para a educação</w:t>
      </w:r>
      <w:r w:rsidR="00A54A24" w:rsidRPr="00A54A24">
        <w:rPr>
          <w:sz w:val="24"/>
          <w:szCs w:val="24"/>
        </w:rPr>
        <w:t xml:space="preserve"> e da subsunção dos objetivos formativos às demandas mercadologicamente definidas para a EJA. </w:t>
      </w:r>
    </w:p>
    <w:p w14:paraId="78C4AF29" w14:textId="65C71419" w:rsidR="00A54A24" w:rsidRPr="00A54A24" w:rsidRDefault="00C52666" w:rsidP="00D24729">
      <w:pPr>
        <w:autoSpaceDE w:val="0"/>
        <w:autoSpaceDN w:val="0"/>
        <w:adjustRightInd w:val="0"/>
        <w:spacing w:line="360" w:lineRule="auto"/>
        <w:ind w:firstLine="709"/>
        <w:jc w:val="both"/>
        <w:rPr>
          <w:sz w:val="24"/>
          <w:szCs w:val="24"/>
        </w:rPr>
      </w:pPr>
      <w:r>
        <w:rPr>
          <w:sz w:val="24"/>
          <w:szCs w:val="24"/>
        </w:rPr>
        <w:t>A</w:t>
      </w:r>
      <w:r w:rsidR="00A54A24" w:rsidRPr="00A54A24">
        <w:rPr>
          <w:sz w:val="24"/>
          <w:szCs w:val="24"/>
        </w:rPr>
        <w:t>proxima</w:t>
      </w:r>
      <w:r>
        <w:rPr>
          <w:sz w:val="24"/>
          <w:szCs w:val="24"/>
        </w:rPr>
        <w:t>ndo</w:t>
      </w:r>
      <w:r w:rsidR="00A54A24" w:rsidRPr="00A54A24">
        <w:rPr>
          <w:sz w:val="24"/>
          <w:szCs w:val="24"/>
        </w:rPr>
        <w:t xml:space="preserve"> os debates sobre a formação da classe trabalhadora camponesa </w:t>
      </w:r>
      <w:r w:rsidR="00346A85">
        <w:rPr>
          <w:sz w:val="24"/>
          <w:szCs w:val="24"/>
        </w:rPr>
        <w:t>a</w:t>
      </w:r>
      <w:r w:rsidR="00A54A24" w:rsidRPr="00A54A24">
        <w:rPr>
          <w:sz w:val="24"/>
          <w:szCs w:val="24"/>
        </w:rPr>
        <w:t xml:space="preserve"> uma concepção de formação omnilateral</w:t>
      </w:r>
      <w:r w:rsidR="009B6EFB">
        <w:rPr>
          <w:sz w:val="24"/>
          <w:szCs w:val="24"/>
        </w:rPr>
        <w:t xml:space="preserve">, </w:t>
      </w:r>
      <w:r w:rsidR="00D67855">
        <w:rPr>
          <w:sz w:val="24"/>
          <w:szCs w:val="24"/>
        </w:rPr>
        <w:t>e</w:t>
      </w:r>
      <w:r w:rsidR="00D24729">
        <w:rPr>
          <w:sz w:val="24"/>
          <w:szCs w:val="24"/>
        </w:rPr>
        <w:t>stes partem da compreensão</w:t>
      </w:r>
      <w:r w:rsidR="00A54A24" w:rsidRPr="00A54A24">
        <w:rPr>
          <w:sz w:val="24"/>
          <w:szCs w:val="24"/>
        </w:rPr>
        <w:t xml:space="preserve"> </w:t>
      </w:r>
      <w:r w:rsidR="00D24729">
        <w:rPr>
          <w:sz w:val="24"/>
          <w:szCs w:val="24"/>
        </w:rPr>
        <w:t>d</w:t>
      </w:r>
      <w:r w:rsidR="00A54A24" w:rsidRPr="00A54A24">
        <w:rPr>
          <w:sz w:val="24"/>
          <w:szCs w:val="24"/>
        </w:rPr>
        <w:t xml:space="preserve">a educação como um instrumento de formação que ultrapassa os limites da técnica, articulando-a à formação política e visando a construção de ações transformadoras. </w:t>
      </w:r>
    </w:p>
    <w:p w14:paraId="2C80C13D" w14:textId="29E416B4" w:rsidR="00A54A24" w:rsidRDefault="00A54A24" w:rsidP="00A54A24">
      <w:pPr>
        <w:autoSpaceDE w:val="0"/>
        <w:autoSpaceDN w:val="0"/>
        <w:adjustRightInd w:val="0"/>
        <w:spacing w:line="360" w:lineRule="auto"/>
        <w:ind w:firstLine="709"/>
        <w:jc w:val="both"/>
        <w:rPr>
          <w:sz w:val="24"/>
          <w:szCs w:val="24"/>
        </w:rPr>
      </w:pPr>
      <w:r w:rsidRPr="00A54A24">
        <w:rPr>
          <w:sz w:val="24"/>
          <w:szCs w:val="24"/>
        </w:rPr>
        <w:t>Nesse c</w:t>
      </w:r>
      <w:r w:rsidR="00D24729">
        <w:rPr>
          <w:sz w:val="24"/>
          <w:szCs w:val="24"/>
        </w:rPr>
        <w:t>enário</w:t>
      </w:r>
      <w:r w:rsidRPr="00A54A24">
        <w:rPr>
          <w:sz w:val="24"/>
          <w:szCs w:val="24"/>
        </w:rPr>
        <w:t xml:space="preserve">, reconhece-se a </w:t>
      </w:r>
      <w:r w:rsidR="00C52666">
        <w:rPr>
          <w:sz w:val="24"/>
          <w:szCs w:val="24"/>
        </w:rPr>
        <w:t>importância das mobilizações populares</w:t>
      </w:r>
      <w:r w:rsidRPr="00A54A24">
        <w:rPr>
          <w:sz w:val="24"/>
          <w:szCs w:val="24"/>
        </w:rPr>
        <w:t xml:space="preserve"> </w:t>
      </w:r>
      <w:r w:rsidR="00C52666">
        <w:rPr>
          <w:sz w:val="24"/>
          <w:szCs w:val="24"/>
        </w:rPr>
        <w:t>em prol de</w:t>
      </w:r>
      <w:r w:rsidRPr="00A54A24">
        <w:rPr>
          <w:sz w:val="24"/>
          <w:szCs w:val="24"/>
        </w:rPr>
        <w:t xml:space="preserve"> projeto</w:t>
      </w:r>
      <w:r w:rsidR="00C52666">
        <w:rPr>
          <w:sz w:val="24"/>
          <w:szCs w:val="24"/>
        </w:rPr>
        <w:t>s</w:t>
      </w:r>
      <w:r w:rsidRPr="00A54A24">
        <w:rPr>
          <w:sz w:val="24"/>
          <w:szCs w:val="24"/>
        </w:rPr>
        <w:t xml:space="preserve"> educaciona</w:t>
      </w:r>
      <w:r w:rsidR="00C52666">
        <w:rPr>
          <w:sz w:val="24"/>
          <w:szCs w:val="24"/>
        </w:rPr>
        <w:t>is articulados aos fundamentos dos referenciais histórico-críticos,</w:t>
      </w:r>
      <w:r w:rsidRPr="00A54A24">
        <w:rPr>
          <w:sz w:val="24"/>
          <w:szCs w:val="24"/>
        </w:rPr>
        <w:t xml:space="preserve"> </w:t>
      </w:r>
      <w:r w:rsidR="00C52666">
        <w:rPr>
          <w:sz w:val="24"/>
          <w:szCs w:val="24"/>
        </w:rPr>
        <w:t>instituídos no cerne do movimento de</w:t>
      </w:r>
      <w:r w:rsidRPr="00A54A24">
        <w:rPr>
          <w:sz w:val="24"/>
          <w:szCs w:val="24"/>
        </w:rPr>
        <w:t xml:space="preserve"> correlações de força, que caracteriza </w:t>
      </w:r>
      <w:r w:rsidR="00C52666">
        <w:rPr>
          <w:sz w:val="24"/>
          <w:szCs w:val="24"/>
        </w:rPr>
        <w:t>a educação e a EJA no Brasil como terrenos</w:t>
      </w:r>
      <w:r w:rsidRPr="00A54A24">
        <w:rPr>
          <w:sz w:val="24"/>
          <w:szCs w:val="24"/>
        </w:rPr>
        <w:t xml:space="preserve"> em disputa</w:t>
      </w:r>
      <w:r w:rsidR="00C52666">
        <w:rPr>
          <w:sz w:val="24"/>
          <w:szCs w:val="24"/>
        </w:rPr>
        <w:t>.</w:t>
      </w:r>
    </w:p>
    <w:bookmarkEnd w:id="4"/>
    <w:p w14:paraId="2A8032EA" w14:textId="77777777" w:rsidR="00C52666" w:rsidRPr="00A54A24" w:rsidRDefault="00C52666" w:rsidP="00A54A24">
      <w:pPr>
        <w:autoSpaceDE w:val="0"/>
        <w:autoSpaceDN w:val="0"/>
        <w:adjustRightInd w:val="0"/>
        <w:spacing w:line="360" w:lineRule="auto"/>
        <w:ind w:firstLine="709"/>
        <w:jc w:val="both"/>
        <w:rPr>
          <w:sz w:val="24"/>
          <w:szCs w:val="24"/>
        </w:rPr>
      </w:pPr>
    </w:p>
    <w:p w14:paraId="50ECE321" w14:textId="742D186E" w:rsidR="004F776F" w:rsidRPr="00A54A24" w:rsidRDefault="004F776F" w:rsidP="004F776F">
      <w:pPr>
        <w:spacing w:line="360" w:lineRule="auto"/>
        <w:jc w:val="center"/>
        <w:rPr>
          <w:b/>
          <w:sz w:val="24"/>
          <w:szCs w:val="24"/>
        </w:rPr>
      </w:pPr>
      <w:r w:rsidRPr="00A54A24">
        <w:rPr>
          <w:b/>
          <w:sz w:val="24"/>
          <w:szCs w:val="24"/>
        </w:rPr>
        <w:t>REFERÊNCIAS</w:t>
      </w:r>
    </w:p>
    <w:p w14:paraId="307ABB4C" w14:textId="77777777" w:rsidR="00673E07" w:rsidRPr="00A54A24" w:rsidRDefault="00673E07" w:rsidP="004F776F">
      <w:pPr>
        <w:spacing w:line="360" w:lineRule="auto"/>
        <w:jc w:val="center"/>
        <w:rPr>
          <w:bCs/>
          <w:sz w:val="24"/>
          <w:szCs w:val="24"/>
        </w:rPr>
      </w:pPr>
    </w:p>
    <w:p w14:paraId="2901D274" w14:textId="4FBE3F12" w:rsidR="00505D92" w:rsidRPr="00A54A24" w:rsidRDefault="00505D92" w:rsidP="004F776F">
      <w:pPr>
        <w:spacing w:line="240" w:lineRule="auto"/>
        <w:jc w:val="both"/>
        <w:rPr>
          <w:sz w:val="24"/>
          <w:szCs w:val="24"/>
        </w:rPr>
      </w:pPr>
      <w:r w:rsidRPr="00A54A24">
        <w:rPr>
          <w:sz w:val="24"/>
          <w:szCs w:val="24"/>
        </w:rPr>
        <w:t>CIAVATTA, Maria; BENÁCCHIO, Rosilda; SILVEIRA, Zuleide S. A produção do conhecimento em trabalho e educação. In: VENTURA, Jaqueline; RUMMERT, Sonia Maria (</w:t>
      </w:r>
      <w:proofErr w:type="spellStart"/>
      <w:r w:rsidRPr="00A54A24">
        <w:rPr>
          <w:sz w:val="24"/>
          <w:szCs w:val="24"/>
        </w:rPr>
        <w:t>Orgs</w:t>
      </w:r>
      <w:proofErr w:type="spellEnd"/>
      <w:r w:rsidRPr="00A54A24">
        <w:rPr>
          <w:sz w:val="24"/>
          <w:szCs w:val="24"/>
        </w:rPr>
        <w:t xml:space="preserve">.). </w:t>
      </w:r>
      <w:r w:rsidRPr="00A54A24">
        <w:rPr>
          <w:b/>
          <w:bCs/>
          <w:sz w:val="24"/>
          <w:szCs w:val="24"/>
        </w:rPr>
        <w:t>Trabalho e educação:</w:t>
      </w:r>
      <w:r w:rsidRPr="00A54A24">
        <w:rPr>
          <w:sz w:val="24"/>
          <w:szCs w:val="24"/>
        </w:rPr>
        <w:t xml:space="preserve"> análises críticas sobre a escola básica. Campinas: Mercado das Letras, 2015.</w:t>
      </w:r>
    </w:p>
    <w:p w14:paraId="745CC903" w14:textId="77777777" w:rsidR="00505D92" w:rsidRPr="00A54A24" w:rsidRDefault="00505D92" w:rsidP="004F776F">
      <w:pPr>
        <w:spacing w:line="240" w:lineRule="auto"/>
        <w:jc w:val="both"/>
        <w:rPr>
          <w:sz w:val="24"/>
          <w:szCs w:val="24"/>
        </w:rPr>
      </w:pPr>
    </w:p>
    <w:p w14:paraId="4298DADF" w14:textId="496B5CD7" w:rsidR="00505D92" w:rsidRPr="00A54A24" w:rsidRDefault="00505D92" w:rsidP="00505D92">
      <w:pPr>
        <w:spacing w:line="240" w:lineRule="auto"/>
        <w:jc w:val="both"/>
        <w:rPr>
          <w:sz w:val="24"/>
          <w:szCs w:val="24"/>
        </w:rPr>
      </w:pPr>
      <w:r w:rsidRPr="00A54A24">
        <w:rPr>
          <w:sz w:val="24"/>
          <w:szCs w:val="24"/>
        </w:rPr>
        <w:t>FRIGOTTO, Gaudêncio.  Educação politécnica. In: CALDART et. al (</w:t>
      </w:r>
      <w:proofErr w:type="spellStart"/>
      <w:r w:rsidRPr="00A54A24">
        <w:rPr>
          <w:sz w:val="24"/>
          <w:szCs w:val="24"/>
        </w:rPr>
        <w:t>Orgs</w:t>
      </w:r>
      <w:proofErr w:type="spellEnd"/>
      <w:r w:rsidRPr="00A54A24">
        <w:rPr>
          <w:sz w:val="24"/>
          <w:szCs w:val="24"/>
        </w:rPr>
        <w:t xml:space="preserve">.). </w:t>
      </w:r>
      <w:r w:rsidRPr="00A54A24">
        <w:rPr>
          <w:b/>
          <w:bCs/>
          <w:sz w:val="24"/>
          <w:szCs w:val="24"/>
        </w:rPr>
        <w:t>Dicionário da educação do campo</w:t>
      </w:r>
      <w:r w:rsidRPr="00A54A24">
        <w:rPr>
          <w:sz w:val="24"/>
          <w:szCs w:val="24"/>
        </w:rPr>
        <w:t xml:space="preserve">. São Paulo: Expressão Popular, 2012b. </w:t>
      </w:r>
    </w:p>
    <w:p w14:paraId="6DB36496" w14:textId="77777777" w:rsidR="00505D92" w:rsidRPr="00A54A24" w:rsidRDefault="00505D92" w:rsidP="00505D92">
      <w:pPr>
        <w:spacing w:line="240" w:lineRule="auto"/>
        <w:jc w:val="both"/>
        <w:rPr>
          <w:sz w:val="24"/>
          <w:szCs w:val="24"/>
        </w:rPr>
      </w:pPr>
    </w:p>
    <w:p w14:paraId="24707F32" w14:textId="77777777" w:rsidR="00505D92" w:rsidRPr="00A54A24" w:rsidRDefault="00505D92" w:rsidP="00505D92">
      <w:pPr>
        <w:spacing w:line="240" w:lineRule="auto"/>
        <w:jc w:val="both"/>
        <w:rPr>
          <w:sz w:val="24"/>
          <w:szCs w:val="24"/>
        </w:rPr>
      </w:pPr>
      <w:r w:rsidRPr="00A54A24">
        <w:rPr>
          <w:sz w:val="24"/>
          <w:szCs w:val="24"/>
        </w:rPr>
        <w:t xml:space="preserve">_____. </w:t>
      </w:r>
      <w:r w:rsidRPr="00A54A24">
        <w:rPr>
          <w:b/>
          <w:bCs/>
          <w:sz w:val="24"/>
          <w:szCs w:val="24"/>
        </w:rPr>
        <w:t>A produtividade da escola improdutiva</w:t>
      </w:r>
      <w:r w:rsidRPr="00A54A24">
        <w:rPr>
          <w:sz w:val="24"/>
          <w:szCs w:val="24"/>
        </w:rPr>
        <w:t>. São Paulo: Cortez, 2010.</w:t>
      </w:r>
    </w:p>
    <w:p w14:paraId="0715449A" w14:textId="77777777" w:rsidR="00505D92" w:rsidRPr="00A54A24" w:rsidRDefault="00505D92" w:rsidP="004F776F">
      <w:pPr>
        <w:spacing w:line="240" w:lineRule="auto"/>
        <w:jc w:val="both"/>
        <w:rPr>
          <w:sz w:val="24"/>
          <w:szCs w:val="24"/>
        </w:rPr>
      </w:pPr>
    </w:p>
    <w:p w14:paraId="4408A15E" w14:textId="4D86B417" w:rsidR="00505D92" w:rsidRPr="00A54A24" w:rsidRDefault="00505D92" w:rsidP="004F776F">
      <w:pPr>
        <w:spacing w:line="240" w:lineRule="auto"/>
        <w:jc w:val="both"/>
        <w:rPr>
          <w:sz w:val="24"/>
          <w:szCs w:val="24"/>
        </w:rPr>
      </w:pPr>
      <w:r w:rsidRPr="00A54A24">
        <w:rPr>
          <w:sz w:val="24"/>
          <w:szCs w:val="24"/>
        </w:rPr>
        <w:t xml:space="preserve">GRAMSCI, </w:t>
      </w:r>
      <w:proofErr w:type="spellStart"/>
      <w:r w:rsidRPr="00A54A24">
        <w:rPr>
          <w:sz w:val="24"/>
          <w:szCs w:val="24"/>
        </w:rPr>
        <w:t>Antonio</w:t>
      </w:r>
      <w:proofErr w:type="spellEnd"/>
      <w:r w:rsidRPr="00A54A24">
        <w:rPr>
          <w:sz w:val="24"/>
          <w:szCs w:val="24"/>
        </w:rPr>
        <w:t xml:space="preserve">. </w:t>
      </w:r>
      <w:r w:rsidRPr="00A54A24">
        <w:rPr>
          <w:b/>
          <w:bCs/>
          <w:sz w:val="24"/>
          <w:szCs w:val="24"/>
        </w:rPr>
        <w:t>Cadernos do cárcere</w:t>
      </w:r>
      <w:r w:rsidRPr="00A54A24">
        <w:rPr>
          <w:sz w:val="24"/>
          <w:szCs w:val="24"/>
        </w:rPr>
        <w:t>. vol. 2. Rio de Janeiro: Civilização Brasileira, 2004.</w:t>
      </w:r>
    </w:p>
    <w:p w14:paraId="3AF46081" w14:textId="77777777" w:rsidR="00BE1714" w:rsidRPr="00A54A24" w:rsidRDefault="00BE1714" w:rsidP="004F776F">
      <w:pPr>
        <w:spacing w:line="240" w:lineRule="auto"/>
        <w:jc w:val="both"/>
        <w:rPr>
          <w:sz w:val="24"/>
          <w:szCs w:val="24"/>
        </w:rPr>
      </w:pPr>
    </w:p>
    <w:p w14:paraId="111B7027" w14:textId="364740BD" w:rsidR="00BE1714" w:rsidRPr="00A54A24" w:rsidRDefault="00BE1714" w:rsidP="004F776F">
      <w:pPr>
        <w:spacing w:line="240" w:lineRule="auto"/>
        <w:jc w:val="both"/>
        <w:rPr>
          <w:sz w:val="24"/>
          <w:szCs w:val="24"/>
        </w:rPr>
      </w:pPr>
      <w:r w:rsidRPr="00A54A24">
        <w:rPr>
          <w:sz w:val="24"/>
          <w:szCs w:val="24"/>
        </w:rPr>
        <w:t xml:space="preserve">_____. </w:t>
      </w:r>
      <w:r w:rsidRPr="00A54A24">
        <w:rPr>
          <w:b/>
          <w:bCs/>
          <w:sz w:val="24"/>
          <w:szCs w:val="24"/>
        </w:rPr>
        <w:t>Concepção dialética da história.</w:t>
      </w:r>
      <w:r w:rsidRPr="00A54A24">
        <w:rPr>
          <w:sz w:val="24"/>
          <w:szCs w:val="24"/>
        </w:rPr>
        <w:t xml:space="preserve"> Rio de Janeiro: Civilização Brasileira, 1987.</w:t>
      </w:r>
    </w:p>
    <w:p w14:paraId="255B84DD" w14:textId="77777777" w:rsidR="00505D92" w:rsidRPr="00A54A24" w:rsidRDefault="00505D92" w:rsidP="004F776F">
      <w:pPr>
        <w:spacing w:line="240" w:lineRule="auto"/>
        <w:jc w:val="both"/>
        <w:rPr>
          <w:sz w:val="24"/>
          <w:szCs w:val="24"/>
        </w:rPr>
      </w:pPr>
    </w:p>
    <w:p w14:paraId="2A4E8E10" w14:textId="195C246C" w:rsidR="00505D92" w:rsidRPr="00A54A24" w:rsidRDefault="00505D92" w:rsidP="004F776F">
      <w:pPr>
        <w:spacing w:line="240" w:lineRule="auto"/>
        <w:jc w:val="both"/>
        <w:rPr>
          <w:sz w:val="24"/>
          <w:szCs w:val="24"/>
        </w:rPr>
      </w:pPr>
      <w:r w:rsidRPr="00A54A24">
        <w:rPr>
          <w:sz w:val="24"/>
          <w:szCs w:val="24"/>
        </w:rPr>
        <w:t xml:space="preserve">LEHER, Roberto. Marxismo, educação e politecnia. In: STAUFFER, </w:t>
      </w:r>
      <w:proofErr w:type="spellStart"/>
      <w:r w:rsidRPr="00A54A24">
        <w:rPr>
          <w:sz w:val="24"/>
          <w:szCs w:val="24"/>
        </w:rPr>
        <w:t>Analeila</w:t>
      </w:r>
      <w:proofErr w:type="spellEnd"/>
      <w:r w:rsidRPr="00A54A24">
        <w:rPr>
          <w:sz w:val="24"/>
          <w:szCs w:val="24"/>
        </w:rPr>
        <w:t xml:space="preserve"> de Barros et al. </w:t>
      </w:r>
      <w:r w:rsidRPr="00A54A24">
        <w:rPr>
          <w:b/>
          <w:bCs/>
          <w:sz w:val="24"/>
          <w:szCs w:val="24"/>
        </w:rPr>
        <w:t>Hegemonia burguesa da educação pública</w:t>
      </w:r>
      <w:r w:rsidRPr="00A54A24">
        <w:rPr>
          <w:sz w:val="24"/>
          <w:szCs w:val="24"/>
        </w:rPr>
        <w:t>: problematizações no curso TEMS (EPSJV/</w:t>
      </w:r>
      <w:proofErr w:type="spellStart"/>
      <w:r w:rsidRPr="00A54A24">
        <w:rPr>
          <w:sz w:val="24"/>
          <w:szCs w:val="24"/>
        </w:rPr>
        <w:t>Pronera</w:t>
      </w:r>
      <w:proofErr w:type="spellEnd"/>
      <w:r w:rsidRPr="00A54A24">
        <w:rPr>
          <w:sz w:val="24"/>
          <w:szCs w:val="24"/>
        </w:rPr>
        <w:t>). Rio de Janeiro: EPSJV, 2018.</w:t>
      </w:r>
    </w:p>
    <w:p w14:paraId="6B7E709D" w14:textId="77777777" w:rsidR="00BE1714" w:rsidRPr="00A54A24" w:rsidRDefault="00BE1714" w:rsidP="004F776F">
      <w:pPr>
        <w:spacing w:line="240" w:lineRule="auto"/>
        <w:jc w:val="both"/>
        <w:rPr>
          <w:sz w:val="24"/>
          <w:szCs w:val="24"/>
        </w:rPr>
      </w:pPr>
    </w:p>
    <w:p w14:paraId="323B5241" w14:textId="3260B48F" w:rsidR="00BE1714" w:rsidRPr="00A54A24" w:rsidRDefault="00BE1714" w:rsidP="004F776F">
      <w:pPr>
        <w:spacing w:line="240" w:lineRule="auto"/>
        <w:jc w:val="both"/>
        <w:rPr>
          <w:sz w:val="24"/>
          <w:szCs w:val="24"/>
        </w:rPr>
      </w:pPr>
      <w:r w:rsidRPr="00A54A24">
        <w:rPr>
          <w:sz w:val="24"/>
          <w:szCs w:val="24"/>
        </w:rPr>
        <w:t xml:space="preserve">LENIN, V. I. </w:t>
      </w:r>
      <w:r w:rsidRPr="00A54A24">
        <w:rPr>
          <w:b/>
          <w:bCs/>
          <w:sz w:val="24"/>
          <w:szCs w:val="24"/>
        </w:rPr>
        <w:t>O Estado e a revolução</w:t>
      </w:r>
      <w:r w:rsidRPr="00A54A24">
        <w:rPr>
          <w:sz w:val="24"/>
          <w:szCs w:val="24"/>
        </w:rPr>
        <w:t>. São Paulo: Expressão Popular, 2010.</w:t>
      </w:r>
    </w:p>
    <w:p w14:paraId="2AAF9CA0" w14:textId="77777777" w:rsidR="00505D92" w:rsidRPr="00A54A24" w:rsidRDefault="00505D92" w:rsidP="004F776F">
      <w:pPr>
        <w:spacing w:line="240" w:lineRule="auto"/>
        <w:jc w:val="both"/>
        <w:rPr>
          <w:sz w:val="24"/>
          <w:szCs w:val="24"/>
        </w:rPr>
      </w:pPr>
    </w:p>
    <w:p w14:paraId="2AD2599B" w14:textId="45F387DA" w:rsidR="004F776F" w:rsidRPr="00A54A24" w:rsidRDefault="00BA757E" w:rsidP="004F776F">
      <w:pPr>
        <w:spacing w:line="240" w:lineRule="auto"/>
        <w:jc w:val="both"/>
        <w:rPr>
          <w:sz w:val="24"/>
          <w:szCs w:val="24"/>
        </w:rPr>
      </w:pPr>
      <w:r w:rsidRPr="00A54A24">
        <w:rPr>
          <w:sz w:val="24"/>
          <w:szCs w:val="24"/>
        </w:rPr>
        <w:t xml:space="preserve">MARINI, Ruy Mauro. Dialética da dependência. </w:t>
      </w:r>
      <w:r w:rsidRPr="00A54A24">
        <w:rPr>
          <w:b/>
          <w:bCs/>
          <w:sz w:val="24"/>
          <w:szCs w:val="24"/>
        </w:rPr>
        <w:t>Germinal: Marxismo e Educação em Debate</w:t>
      </w:r>
      <w:r w:rsidRPr="00A54A24">
        <w:rPr>
          <w:sz w:val="24"/>
          <w:szCs w:val="24"/>
        </w:rPr>
        <w:t>. Salvador, v. 9, n. 3, p. 325-356, dez. 2017.</w:t>
      </w:r>
    </w:p>
    <w:p w14:paraId="073CCA61" w14:textId="77777777" w:rsidR="00BA757E" w:rsidRPr="00A54A24" w:rsidRDefault="00BA757E" w:rsidP="004F776F">
      <w:pPr>
        <w:spacing w:line="240" w:lineRule="auto"/>
        <w:jc w:val="both"/>
        <w:rPr>
          <w:sz w:val="24"/>
          <w:szCs w:val="24"/>
        </w:rPr>
      </w:pPr>
    </w:p>
    <w:p w14:paraId="3F8FB932" w14:textId="77777777" w:rsidR="00BA757E" w:rsidRPr="00A54A24" w:rsidRDefault="00BA757E" w:rsidP="00BA757E">
      <w:pPr>
        <w:spacing w:line="240" w:lineRule="auto"/>
        <w:jc w:val="both"/>
        <w:rPr>
          <w:sz w:val="24"/>
          <w:szCs w:val="24"/>
        </w:rPr>
      </w:pPr>
      <w:r w:rsidRPr="00A54A24">
        <w:rPr>
          <w:sz w:val="24"/>
          <w:szCs w:val="24"/>
        </w:rPr>
        <w:t xml:space="preserve">MARX, Karl; ENGELS, Friedrich. </w:t>
      </w:r>
      <w:r w:rsidRPr="00A54A24">
        <w:rPr>
          <w:b/>
          <w:bCs/>
          <w:sz w:val="24"/>
          <w:szCs w:val="24"/>
        </w:rPr>
        <w:t>Manifesto do partido comunista</w:t>
      </w:r>
      <w:r w:rsidRPr="00A54A24">
        <w:rPr>
          <w:sz w:val="24"/>
          <w:szCs w:val="24"/>
        </w:rPr>
        <w:t>. São Paulo: Boitempo, 2010.</w:t>
      </w:r>
    </w:p>
    <w:p w14:paraId="6052D44D" w14:textId="77777777" w:rsidR="00BA757E" w:rsidRPr="00A54A24" w:rsidRDefault="00BA757E" w:rsidP="00BA757E">
      <w:pPr>
        <w:spacing w:line="240" w:lineRule="auto"/>
        <w:jc w:val="both"/>
        <w:rPr>
          <w:sz w:val="24"/>
          <w:szCs w:val="24"/>
        </w:rPr>
      </w:pPr>
    </w:p>
    <w:p w14:paraId="07C09819" w14:textId="77777777" w:rsidR="00BA757E" w:rsidRPr="00A54A24" w:rsidRDefault="00BA757E" w:rsidP="00BA757E">
      <w:pPr>
        <w:spacing w:line="240" w:lineRule="auto"/>
        <w:jc w:val="both"/>
        <w:rPr>
          <w:sz w:val="24"/>
          <w:szCs w:val="24"/>
        </w:rPr>
      </w:pPr>
      <w:r w:rsidRPr="00A54A24">
        <w:rPr>
          <w:sz w:val="24"/>
          <w:szCs w:val="24"/>
        </w:rPr>
        <w:t xml:space="preserve">_____; _____. </w:t>
      </w:r>
      <w:r w:rsidRPr="00790612">
        <w:rPr>
          <w:b/>
          <w:bCs/>
          <w:sz w:val="24"/>
          <w:szCs w:val="24"/>
        </w:rPr>
        <w:t>A ideologia alemã</w:t>
      </w:r>
      <w:r w:rsidRPr="00A54A24">
        <w:rPr>
          <w:sz w:val="24"/>
          <w:szCs w:val="24"/>
        </w:rPr>
        <w:t>. 3a ed. São Paulo: Martins Fontes, 2007.</w:t>
      </w:r>
    </w:p>
    <w:p w14:paraId="0A42AED1" w14:textId="77777777" w:rsidR="00BA757E" w:rsidRPr="00A54A24" w:rsidRDefault="00BA757E" w:rsidP="00BA757E">
      <w:pPr>
        <w:spacing w:line="240" w:lineRule="auto"/>
        <w:jc w:val="both"/>
        <w:rPr>
          <w:sz w:val="24"/>
          <w:szCs w:val="24"/>
        </w:rPr>
      </w:pPr>
    </w:p>
    <w:p w14:paraId="02979DE6" w14:textId="77777777" w:rsidR="00BA757E" w:rsidRPr="00A54A24" w:rsidRDefault="00BA757E" w:rsidP="00BA757E">
      <w:pPr>
        <w:spacing w:line="240" w:lineRule="auto"/>
        <w:jc w:val="both"/>
        <w:rPr>
          <w:sz w:val="24"/>
          <w:szCs w:val="24"/>
        </w:rPr>
      </w:pPr>
      <w:r w:rsidRPr="00A54A24">
        <w:rPr>
          <w:sz w:val="24"/>
          <w:szCs w:val="24"/>
        </w:rPr>
        <w:t xml:space="preserve">MARX, Karl. </w:t>
      </w:r>
      <w:r w:rsidRPr="00A54A24">
        <w:rPr>
          <w:b/>
          <w:bCs/>
          <w:sz w:val="24"/>
          <w:szCs w:val="24"/>
        </w:rPr>
        <w:t>O Capital</w:t>
      </w:r>
      <w:r w:rsidRPr="00A54A24">
        <w:rPr>
          <w:sz w:val="24"/>
          <w:szCs w:val="24"/>
        </w:rPr>
        <w:t xml:space="preserve"> – Livro I. São Paulo: Boitempo, 2017.</w:t>
      </w:r>
    </w:p>
    <w:p w14:paraId="5426B0B6" w14:textId="77777777" w:rsidR="00BA757E" w:rsidRPr="00A54A24" w:rsidRDefault="00BA757E" w:rsidP="00BA757E">
      <w:pPr>
        <w:spacing w:line="240" w:lineRule="auto"/>
        <w:jc w:val="both"/>
        <w:rPr>
          <w:sz w:val="24"/>
          <w:szCs w:val="24"/>
        </w:rPr>
      </w:pPr>
    </w:p>
    <w:p w14:paraId="1BEE7521" w14:textId="0D91377B" w:rsidR="00BA757E" w:rsidRPr="00A54A24" w:rsidRDefault="00BA757E" w:rsidP="00BA757E">
      <w:pPr>
        <w:spacing w:line="240" w:lineRule="auto"/>
        <w:jc w:val="both"/>
        <w:rPr>
          <w:sz w:val="24"/>
          <w:szCs w:val="24"/>
        </w:rPr>
      </w:pPr>
      <w:r w:rsidRPr="00A54A24">
        <w:rPr>
          <w:sz w:val="24"/>
          <w:szCs w:val="24"/>
        </w:rPr>
        <w:t xml:space="preserve">_____. </w:t>
      </w:r>
      <w:r w:rsidRPr="00A54A24">
        <w:rPr>
          <w:b/>
          <w:bCs/>
          <w:sz w:val="24"/>
          <w:szCs w:val="24"/>
        </w:rPr>
        <w:t>Contribuição à crítica da economia política</w:t>
      </w:r>
      <w:r w:rsidRPr="00A54A24">
        <w:rPr>
          <w:sz w:val="24"/>
          <w:szCs w:val="24"/>
        </w:rPr>
        <w:t>. São Paulo: Expressão Popular, 2008.</w:t>
      </w:r>
    </w:p>
    <w:p w14:paraId="4ED06CE2" w14:textId="77777777" w:rsidR="00BE1714" w:rsidRPr="00A54A24" w:rsidRDefault="00BE1714" w:rsidP="00BA757E">
      <w:pPr>
        <w:spacing w:line="240" w:lineRule="auto"/>
        <w:jc w:val="both"/>
        <w:rPr>
          <w:sz w:val="24"/>
          <w:szCs w:val="24"/>
        </w:rPr>
      </w:pPr>
    </w:p>
    <w:p w14:paraId="3FF65340" w14:textId="4334F67B" w:rsidR="00BE1714" w:rsidRPr="00A54A24" w:rsidRDefault="00BE1714" w:rsidP="00BA757E">
      <w:pPr>
        <w:spacing w:line="240" w:lineRule="auto"/>
        <w:jc w:val="both"/>
        <w:rPr>
          <w:sz w:val="24"/>
          <w:szCs w:val="24"/>
        </w:rPr>
      </w:pPr>
      <w:r w:rsidRPr="00A54A24">
        <w:rPr>
          <w:sz w:val="24"/>
          <w:szCs w:val="24"/>
        </w:rPr>
        <w:t xml:space="preserve">MÉSZÁROS, István. </w:t>
      </w:r>
      <w:r w:rsidRPr="00A54A24">
        <w:rPr>
          <w:b/>
          <w:bCs/>
          <w:sz w:val="24"/>
          <w:szCs w:val="24"/>
        </w:rPr>
        <w:t>O desafio e o fardo do tempo histórico</w:t>
      </w:r>
      <w:r w:rsidRPr="00A54A24">
        <w:rPr>
          <w:sz w:val="24"/>
          <w:szCs w:val="24"/>
        </w:rPr>
        <w:t>. São Paulo: Boitempo, 2007.</w:t>
      </w:r>
    </w:p>
    <w:p w14:paraId="6142CDDC" w14:textId="77777777" w:rsidR="00F06BA3" w:rsidRPr="00A54A24" w:rsidRDefault="00F06BA3" w:rsidP="00BA757E">
      <w:pPr>
        <w:spacing w:line="240" w:lineRule="auto"/>
        <w:jc w:val="both"/>
        <w:rPr>
          <w:sz w:val="24"/>
          <w:szCs w:val="24"/>
        </w:rPr>
      </w:pPr>
    </w:p>
    <w:p w14:paraId="6B1C5B70" w14:textId="1445A03B" w:rsidR="00F06BA3" w:rsidRDefault="00F06BA3" w:rsidP="00F06BA3">
      <w:pPr>
        <w:spacing w:line="240" w:lineRule="auto"/>
        <w:jc w:val="both"/>
        <w:rPr>
          <w:sz w:val="24"/>
          <w:szCs w:val="24"/>
        </w:rPr>
      </w:pPr>
      <w:r w:rsidRPr="00A54A24">
        <w:rPr>
          <w:sz w:val="24"/>
          <w:szCs w:val="24"/>
        </w:rPr>
        <w:t xml:space="preserve">RUMMERT, Sonia. </w:t>
      </w:r>
      <w:r w:rsidRPr="00A54A24">
        <w:rPr>
          <w:b/>
          <w:bCs/>
          <w:sz w:val="24"/>
          <w:szCs w:val="24"/>
        </w:rPr>
        <w:t>Gramsci, trabalho e educação</w:t>
      </w:r>
      <w:r w:rsidRPr="00A54A24">
        <w:rPr>
          <w:sz w:val="24"/>
          <w:szCs w:val="24"/>
        </w:rPr>
        <w:t xml:space="preserve">: jovens e adultos pouco escolarizados no Brasil </w:t>
      </w:r>
      <w:proofErr w:type="spellStart"/>
      <w:r w:rsidRPr="00A54A24">
        <w:rPr>
          <w:sz w:val="24"/>
          <w:szCs w:val="24"/>
        </w:rPr>
        <w:t>actual</w:t>
      </w:r>
      <w:proofErr w:type="spellEnd"/>
      <w:r w:rsidRPr="00A54A24">
        <w:rPr>
          <w:sz w:val="24"/>
          <w:szCs w:val="24"/>
        </w:rPr>
        <w:t>. Lisboa: Cadernos de Sísifo, 2007.</w:t>
      </w:r>
    </w:p>
    <w:p w14:paraId="7BC0D039" w14:textId="77777777" w:rsidR="00567E18" w:rsidRDefault="00567E18" w:rsidP="00F06BA3">
      <w:pPr>
        <w:spacing w:line="240" w:lineRule="auto"/>
        <w:jc w:val="both"/>
        <w:rPr>
          <w:sz w:val="24"/>
          <w:szCs w:val="24"/>
        </w:rPr>
      </w:pPr>
    </w:p>
    <w:p w14:paraId="54DD3792" w14:textId="0144C677" w:rsidR="00567E18" w:rsidRPr="00A54A24" w:rsidRDefault="00567E18" w:rsidP="00F06BA3">
      <w:pPr>
        <w:spacing w:line="240" w:lineRule="auto"/>
        <w:jc w:val="both"/>
        <w:rPr>
          <w:sz w:val="24"/>
          <w:szCs w:val="24"/>
        </w:rPr>
      </w:pPr>
      <w:r w:rsidRPr="00567E18">
        <w:rPr>
          <w:sz w:val="24"/>
          <w:szCs w:val="24"/>
        </w:rPr>
        <w:t xml:space="preserve">TEIXEIRA, Michelle Freitas. </w:t>
      </w:r>
      <w:r w:rsidRPr="00567E18">
        <w:rPr>
          <w:b/>
          <w:bCs/>
          <w:sz w:val="24"/>
          <w:szCs w:val="24"/>
        </w:rPr>
        <w:t>Educação e disputa por hegemonia no campo</w:t>
      </w:r>
      <w:r w:rsidRPr="00567E18">
        <w:rPr>
          <w:sz w:val="24"/>
          <w:szCs w:val="24"/>
        </w:rPr>
        <w:t>: o PRONERA no Maranhão. São Luís, 2021. Tese (Doutorado em Educação) – Programa de Pós-Graduação em educação, Universidade Federal Fluminense, Niterói, 2021.</w:t>
      </w:r>
    </w:p>
    <w:p w14:paraId="087E6A96" w14:textId="77777777" w:rsidR="00F06BA3" w:rsidRPr="00A54A24" w:rsidRDefault="00F06BA3" w:rsidP="00BA757E">
      <w:pPr>
        <w:spacing w:line="240" w:lineRule="auto"/>
        <w:jc w:val="both"/>
        <w:rPr>
          <w:sz w:val="24"/>
          <w:szCs w:val="24"/>
        </w:rPr>
      </w:pPr>
    </w:p>
    <w:p w14:paraId="429B2C41" w14:textId="2B97C4CB" w:rsidR="00F06BA3" w:rsidRDefault="00F06BA3" w:rsidP="00BA757E">
      <w:pPr>
        <w:spacing w:line="240" w:lineRule="auto"/>
        <w:jc w:val="both"/>
        <w:rPr>
          <w:sz w:val="24"/>
          <w:szCs w:val="24"/>
        </w:rPr>
      </w:pPr>
      <w:r w:rsidRPr="00A54A24">
        <w:rPr>
          <w:sz w:val="24"/>
          <w:szCs w:val="24"/>
        </w:rPr>
        <w:t xml:space="preserve">VENTURA, Jaqueline Pereira. </w:t>
      </w:r>
      <w:r w:rsidRPr="00A54A24">
        <w:rPr>
          <w:b/>
          <w:bCs/>
          <w:sz w:val="24"/>
          <w:szCs w:val="24"/>
        </w:rPr>
        <w:t>Educação de Jovens e Adultos ou Educação da Classe Trabalhadora?</w:t>
      </w:r>
      <w:r w:rsidRPr="00A54A24">
        <w:rPr>
          <w:sz w:val="24"/>
          <w:szCs w:val="24"/>
        </w:rPr>
        <w:t xml:space="preserve"> Concepções em disputa na contemporaneidade brasileira, Ano de obtenção. Niterói, 2008. Tese (Doutorado em Educação) – Programa de Pós-Graduação em Educação, Universidade Federal Fluminense, Niterói, 2008.</w:t>
      </w:r>
    </w:p>
    <w:p w14:paraId="5602E536" w14:textId="77777777" w:rsidR="00E54911" w:rsidRPr="00A54A24" w:rsidRDefault="00E54911" w:rsidP="00BA757E">
      <w:pPr>
        <w:spacing w:line="240" w:lineRule="auto"/>
        <w:jc w:val="both"/>
        <w:rPr>
          <w:sz w:val="24"/>
          <w:szCs w:val="24"/>
        </w:rPr>
      </w:pPr>
    </w:p>
    <w:sectPr w:rsidR="00E54911" w:rsidRPr="00A54A24" w:rsidSect="004F776F">
      <w:headerReference w:type="default" r:id="rId7"/>
      <w:endnotePr>
        <w:numFmt w:val="decimal"/>
      </w:endnotePr>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EA090A" w14:textId="77777777" w:rsidR="00341DC0" w:rsidRDefault="00341DC0">
      <w:pPr>
        <w:spacing w:line="240" w:lineRule="auto"/>
      </w:pPr>
      <w:r>
        <w:separator/>
      </w:r>
    </w:p>
  </w:endnote>
  <w:endnote w:type="continuationSeparator" w:id="0">
    <w:p w14:paraId="2CE277BF" w14:textId="77777777" w:rsidR="00341DC0" w:rsidRDefault="00341DC0">
      <w:pPr>
        <w:spacing w:line="240" w:lineRule="auto"/>
      </w:pPr>
      <w:r>
        <w:continuationSeparator/>
      </w:r>
    </w:p>
  </w:endnote>
  <w:endnote w:id="1">
    <w:p w14:paraId="36C1343E" w14:textId="25462F56" w:rsidR="00183930" w:rsidRPr="00E54911" w:rsidRDefault="00183930" w:rsidP="00183930">
      <w:pPr>
        <w:pStyle w:val="Textodenotadefim"/>
        <w:jc w:val="both"/>
      </w:pPr>
      <w:r w:rsidRPr="00E54911">
        <w:rPr>
          <w:rStyle w:val="Refdenotadefim"/>
        </w:rPr>
        <w:endnoteRef/>
      </w:r>
      <w:r w:rsidRPr="00E54911">
        <w:t xml:space="preserve"> </w:t>
      </w:r>
      <w:bookmarkStart w:id="0" w:name="_Hlk202003530"/>
      <w:r w:rsidR="0087778D" w:rsidRPr="00E54911">
        <w:t xml:space="preserve">Professora do </w:t>
      </w:r>
      <w:r w:rsidRPr="00E54911">
        <w:t>Instituto Federal de Educação, Ciência e Tecnologia do Maranhão (IFMA Campus São Luís Centro Histórico)</w:t>
      </w:r>
      <w:r w:rsidR="0087778D" w:rsidRPr="00E54911">
        <w:t>. Membro do</w:t>
      </w:r>
      <w:r w:rsidRPr="00E54911">
        <w:t xml:space="preserve"> Grupo de Estudos e Pesquisas Política, Trabalho e Educação (GEPPTE IFMA)</w:t>
      </w:r>
      <w:r w:rsidR="0087778D" w:rsidRPr="00E54911">
        <w:t>. Doutora em Educação (UFF). E-mail:</w:t>
      </w:r>
      <w:r w:rsidRPr="00E54911">
        <w:t xml:space="preserve"> michelleteixeira@ifma.edu.br.</w:t>
      </w:r>
      <w:bookmarkEnd w:id="0"/>
    </w:p>
  </w:endnote>
  <w:endnote w:id="2">
    <w:p w14:paraId="448DE761" w14:textId="5FD38F69" w:rsidR="00183930" w:rsidRDefault="00183930" w:rsidP="00183930">
      <w:pPr>
        <w:pStyle w:val="Textodenotadefim"/>
        <w:jc w:val="both"/>
      </w:pPr>
      <w:r w:rsidRPr="00E54911">
        <w:rPr>
          <w:rStyle w:val="Refdenotadefim"/>
        </w:rPr>
        <w:endnoteRef/>
      </w:r>
      <w:r w:rsidRPr="00E54911">
        <w:t xml:space="preserve"> Frigotto (2010, p. 63, 139 e 144) desvela que a tese do capital humano, quando apreendida em sua gênese histórica, revela-se como uma especificidade das teorias do desenvolvimento produzidas inicialmente e preponderantemente no interior da formação social capitalista mais avançada e que chama a si a tarefa e a hegemonia na recomposição do império capitalista, em sua etapa monopolista.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5970A" w14:textId="77777777" w:rsidR="00341DC0" w:rsidRDefault="00341DC0">
      <w:pPr>
        <w:spacing w:line="240" w:lineRule="auto"/>
      </w:pPr>
      <w:r>
        <w:separator/>
      </w:r>
    </w:p>
  </w:footnote>
  <w:footnote w:type="continuationSeparator" w:id="0">
    <w:p w14:paraId="6A0BD572" w14:textId="77777777" w:rsidR="00341DC0" w:rsidRDefault="00341D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D7E02" w14:textId="77777777" w:rsidR="00FF4348" w:rsidRDefault="00C85239">
    <w:r>
      <w:rPr>
        <w:noProof/>
      </w:rPr>
      <w:drawing>
        <wp:anchor distT="114300" distB="114300" distL="114300" distR="114300" simplePos="0" relativeHeight="251657728" behindDoc="1" locked="0" layoutInCell="1" allowOverlap="1" wp14:anchorId="2F609439" wp14:editId="272328FF">
          <wp:simplePos x="0" y="0"/>
          <wp:positionH relativeFrom="page">
            <wp:posOffset>0</wp:posOffset>
          </wp:positionH>
          <wp:positionV relativeFrom="page">
            <wp:posOffset>6985</wp:posOffset>
          </wp:positionV>
          <wp:extent cx="7563485" cy="10727690"/>
          <wp:effectExtent l="0" t="0" r="0" b="0"/>
          <wp:wrapNone/>
          <wp:docPr id="273092482"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17C2A"/>
    <w:rsid w:val="00063CF1"/>
    <w:rsid w:val="000A10AF"/>
    <w:rsid w:val="000D3194"/>
    <w:rsid w:val="00166F62"/>
    <w:rsid w:val="001770C3"/>
    <w:rsid w:val="0018151E"/>
    <w:rsid w:val="00183930"/>
    <w:rsid w:val="001B49E0"/>
    <w:rsid w:val="001C4A08"/>
    <w:rsid w:val="001C6800"/>
    <w:rsid w:val="001D2E38"/>
    <w:rsid w:val="00223804"/>
    <w:rsid w:val="00287AAF"/>
    <w:rsid w:val="00292980"/>
    <w:rsid w:val="00297485"/>
    <w:rsid w:val="002A242B"/>
    <w:rsid w:val="002B22E3"/>
    <w:rsid w:val="002C500C"/>
    <w:rsid w:val="002C5763"/>
    <w:rsid w:val="002D6F70"/>
    <w:rsid w:val="002F3849"/>
    <w:rsid w:val="0032222D"/>
    <w:rsid w:val="00324520"/>
    <w:rsid w:val="003300FF"/>
    <w:rsid w:val="003372A5"/>
    <w:rsid w:val="00341DC0"/>
    <w:rsid w:val="00346A85"/>
    <w:rsid w:val="00386290"/>
    <w:rsid w:val="0039460E"/>
    <w:rsid w:val="003A1C35"/>
    <w:rsid w:val="003A6E60"/>
    <w:rsid w:val="003D390C"/>
    <w:rsid w:val="003E3D8B"/>
    <w:rsid w:val="003F560F"/>
    <w:rsid w:val="00412A35"/>
    <w:rsid w:val="0043264B"/>
    <w:rsid w:val="00437776"/>
    <w:rsid w:val="0047341F"/>
    <w:rsid w:val="004978CA"/>
    <w:rsid w:val="004A621E"/>
    <w:rsid w:val="004C4B59"/>
    <w:rsid w:val="004D539D"/>
    <w:rsid w:val="004F776F"/>
    <w:rsid w:val="00501921"/>
    <w:rsid w:val="00505D92"/>
    <w:rsid w:val="005317ED"/>
    <w:rsid w:val="00543892"/>
    <w:rsid w:val="00567E18"/>
    <w:rsid w:val="005825E6"/>
    <w:rsid w:val="005C4655"/>
    <w:rsid w:val="005E2F4B"/>
    <w:rsid w:val="00644471"/>
    <w:rsid w:val="006452E1"/>
    <w:rsid w:val="00673E07"/>
    <w:rsid w:val="006A4C24"/>
    <w:rsid w:val="006B4FD5"/>
    <w:rsid w:val="006D3C2E"/>
    <w:rsid w:val="00711AAD"/>
    <w:rsid w:val="00721D14"/>
    <w:rsid w:val="00753686"/>
    <w:rsid w:val="00790612"/>
    <w:rsid w:val="007E2A0C"/>
    <w:rsid w:val="007F7CB8"/>
    <w:rsid w:val="0087778D"/>
    <w:rsid w:val="008C02BE"/>
    <w:rsid w:val="008D30E8"/>
    <w:rsid w:val="008E1FC2"/>
    <w:rsid w:val="009B6A11"/>
    <w:rsid w:val="009B6EFB"/>
    <w:rsid w:val="009E7D5F"/>
    <w:rsid w:val="00A306F3"/>
    <w:rsid w:val="00A54A24"/>
    <w:rsid w:val="00A669C2"/>
    <w:rsid w:val="00A7122B"/>
    <w:rsid w:val="00AC2EEB"/>
    <w:rsid w:val="00B231B0"/>
    <w:rsid w:val="00B7569D"/>
    <w:rsid w:val="00B75EE0"/>
    <w:rsid w:val="00BA757E"/>
    <w:rsid w:val="00BB06AC"/>
    <w:rsid w:val="00BC7C70"/>
    <w:rsid w:val="00BE1714"/>
    <w:rsid w:val="00BF7F1D"/>
    <w:rsid w:val="00C20F64"/>
    <w:rsid w:val="00C52666"/>
    <w:rsid w:val="00C85239"/>
    <w:rsid w:val="00CF3393"/>
    <w:rsid w:val="00D24729"/>
    <w:rsid w:val="00D5743B"/>
    <w:rsid w:val="00D67855"/>
    <w:rsid w:val="00DC077F"/>
    <w:rsid w:val="00DE42A5"/>
    <w:rsid w:val="00E136A2"/>
    <w:rsid w:val="00E16B16"/>
    <w:rsid w:val="00E54911"/>
    <w:rsid w:val="00E618CC"/>
    <w:rsid w:val="00E64E46"/>
    <w:rsid w:val="00E9630E"/>
    <w:rsid w:val="00EA1052"/>
    <w:rsid w:val="00EE366C"/>
    <w:rsid w:val="00F06BA3"/>
    <w:rsid w:val="00F1178E"/>
    <w:rsid w:val="00F24F43"/>
    <w:rsid w:val="00F2735F"/>
    <w:rsid w:val="00F477EE"/>
    <w:rsid w:val="00F50B76"/>
    <w:rsid w:val="00F703FE"/>
    <w:rsid w:val="00F96AA6"/>
    <w:rsid w:val="00FA0480"/>
    <w:rsid w:val="00FA31E5"/>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DC935"/>
  <w15:docId w15:val="{325A8F34-B9A5-2348-B391-7780BA9D2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Textodenotaderodap">
    <w:name w:val="footnote text"/>
    <w:basedOn w:val="Normal"/>
    <w:link w:val="TextodenotaderodapChar"/>
    <w:uiPriority w:val="99"/>
    <w:semiHidden/>
    <w:unhideWhenUsed/>
    <w:rsid w:val="00753686"/>
    <w:pPr>
      <w:spacing w:line="240" w:lineRule="auto"/>
    </w:pPr>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semiHidden/>
    <w:rsid w:val="00753686"/>
    <w:rPr>
      <w:rFonts w:asciiTheme="minorHAnsi" w:eastAsiaTheme="minorHAnsi" w:hAnsiTheme="minorHAnsi" w:cstheme="minorBidi"/>
      <w:lang w:eastAsia="en-US"/>
    </w:rPr>
  </w:style>
  <w:style w:type="character" w:styleId="Refdenotaderodap">
    <w:name w:val="footnote reference"/>
    <w:basedOn w:val="Fontepargpadro"/>
    <w:uiPriority w:val="99"/>
    <w:semiHidden/>
    <w:unhideWhenUsed/>
    <w:rsid w:val="00753686"/>
    <w:rPr>
      <w:vertAlign w:val="superscript"/>
    </w:rPr>
  </w:style>
  <w:style w:type="paragraph" w:styleId="Textodenotadefim">
    <w:name w:val="endnote text"/>
    <w:basedOn w:val="Normal"/>
    <w:link w:val="TextodenotadefimChar"/>
    <w:uiPriority w:val="99"/>
    <w:semiHidden/>
    <w:unhideWhenUsed/>
    <w:rsid w:val="00183930"/>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183930"/>
  </w:style>
  <w:style w:type="character" w:styleId="Refdenotadefim">
    <w:name w:val="endnote reference"/>
    <w:basedOn w:val="Fontepargpadro"/>
    <w:uiPriority w:val="99"/>
    <w:semiHidden/>
    <w:unhideWhenUsed/>
    <w:rsid w:val="001839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1904761">
      <w:bodyDiv w:val="1"/>
      <w:marLeft w:val="0"/>
      <w:marRight w:val="0"/>
      <w:marTop w:val="0"/>
      <w:marBottom w:val="0"/>
      <w:divBdr>
        <w:top w:val="none" w:sz="0" w:space="0" w:color="auto"/>
        <w:left w:val="none" w:sz="0" w:space="0" w:color="auto"/>
        <w:bottom w:val="none" w:sz="0" w:space="0" w:color="auto"/>
        <w:right w:val="none" w:sz="0" w:space="0" w:color="auto"/>
      </w:divBdr>
    </w:div>
    <w:div w:id="1579485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E3A3A-3947-4D8B-94DF-698AC6558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12</Pages>
  <Words>3652</Words>
  <Characters>19727</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23333</CharactersWithSpaces>
  <SharedDoc>false</SharedDoc>
  <HLinks>
    <vt:vector size="6" baseType="variant">
      <vt:variant>
        <vt:i4>3080293</vt:i4>
      </vt:variant>
      <vt:variant>
        <vt:i4>90</vt:i4>
      </vt:variant>
      <vt:variant>
        <vt:i4>0</vt:i4>
      </vt:variant>
      <vt:variant>
        <vt:i4>5</vt:i4>
      </vt:variant>
      <vt:variant>
        <vt:lpwstr>http://www.scielo.br/pdf/spp/v15n2/8580.pdf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MICHELLE F TEIXEIRA</cp:lastModifiedBy>
  <cp:revision>67</cp:revision>
  <dcterms:created xsi:type="dcterms:W3CDTF">2025-06-25T15:17:00Z</dcterms:created>
  <dcterms:modified xsi:type="dcterms:W3CDTF">2025-06-30T22:39:00Z</dcterms:modified>
</cp:coreProperties>
</file>