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56CC1" w14:textId="191CD35A" w:rsidR="10DC32BA" w:rsidRDefault="51ABA0D3" w:rsidP="51ABA0D3">
      <w:pPr>
        <w:spacing w:line="360" w:lineRule="auto"/>
        <w:jc w:val="center"/>
      </w:pPr>
      <w:r w:rsidRPr="51ABA0D3">
        <w:rPr>
          <w:b/>
          <w:bCs/>
          <w:sz w:val="24"/>
          <w:szCs w:val="24"/>
        </w:rPr>
        <w:t xml:space="preserve">REFORMA EMPRESARIAL DA EDUCAÇÃO BRASILEIRA: </w:t>
      </w:r>
      <w:r w:rsidRPr="51ABA0D3">
        <w:rPr>
          <w:sz w:val="24"/>
          <w:szCs w:val="24"/>
        </w:rPr>
        <w:t>repercussões para o ensino das artes</w:t>
      </w:r>
    </w:p>
    <w:p w14:paraId="0A71F428" w14:textId="1FBD2CC5" w:rsidR="10DC32BA" w:rsidRDefault="51ABA0D3" w:rsidP="006E34A7">
      <w:pPr>
        <w:spacing w:line="240" w:lineRule="auto"/>
        <w:jc w:val="right"/>
      </w:pPr>
      <w:r w:rsidRPr="51ABA0D3">
        <w:rPr>
          <w:sz w:val="24"/>
          <w:szCs w:val="24"/>
        </w:rPr>
        <w:t xml:space="preserve"> </w:t>
      </w:r>
      <w:r w:rsidR="64EB857D" w:rsidRPr="64EB857D">
        <w:rPr>
          <w:sz w:val="24"/>
          <w:szCs w:val="24"/>
        </w:rPr>
        <w:t>Michelle Freitas Teixeira</w:t>
      </w:r>
      <w:r w:rsidR="00667CB2">
        <w:rPr>
          <w:rStyle w:val="Refdenotadefim"/>
          <w:sz w:val="24"/>
          <w:szCs w:val="24"/>
        </w:rPr>
        <w:endnoteReference w:id="1"/>
      </w:r>
    </w:p>
    <w:p w14:paraId="6F7BF30B" w14:textId="28A20FF8" w:rsidR="10DC32BA" w:rsidRDefault="64EB857D" w:rsidP="006E34A7">
      <w:pPr>
        <w:spacing w:line="240" w:lineRule="auto"/>
        <w:jc w:val="right"/>
      </w:pPr>
      <w:r w:rsidRPr="64EB857D">
        <w:rPr>
          <w:sz w:val="24"/>
          <w:szCs w:val="24"/>
        </w:rPr>
        <w:t>Alessandra Veras Alves</w:t>
      </w:r>
      <w:r w:rsidR="00667CB2">
        <w:rPr>
          <w:rStyle w:val="Refdenotadefim"/>
          <w:sz w:val="24"/>
          <w:szCs w:val="24"/>
        </w:rPr>
        <w:endnoteReference w:id="2"/>
      </w:r>
    </w:p>
    <w:p w14:paraId="03339F61" w14:textId="4AE0BEE4" w:rsidR="64EB857D" w:rsidRDefault="00956E58" w:rsidP="006E34A7">
      <w:pPr>
        <w:spacing w:line="240" w:lineRule="auto"/>
        <w:jc w:val="right"/>
      </w:pPr>
      <w:proofErr w:type="spellStart"/>
      <w:r w:rsidRPr="64EB857D">
        <w:rPr>
          <w:sz w:val="24"/>
          <w:szCs w:val="24"/>
        </w:rPr>
        <w:t>E</w:t>
      </w:r>
      <w:r w:rsidR="004C0AE1">
        <w:rPr>
          <w:sz w:val="24"/>
          <w:szCs w:val="24"/>
        </w:rPr>
        <w:t>nilde</w:t>
      </w:r>
      <w:proofErr w:type="spellEnd"/>
      <w:r w:rsidR="64EB857D" w:rsidRPr="64EB857D">
        <w:rPr>
          <w:sz w:val="24"/>
          <w:szCs w:val="24"/>
        </w:rPr>
        <w:t xml:space="preserve"> Marie </w:t>
      </w:r>
      <w:r w:rsidR="004C0AE1">
        <w:rPr>
          <w:sz w:val="24"/>
          <w:szCs w:val="24"/>
        </w:rPr>
        <w:t xml:space="preserve">da Silva </w:t>
      </w:r>
      <w:r w:rsidR="64EB857D" w:rsidRPr="64EB857D">
        <w:rPr>
          <w:sz w:val="24"/>
          <w:szCs w:val="24"/>
        </w:rPr>
        <w:t>da Conceição</w:t>
      </w:r>
      <w:r w:rsidR="00667CB2">
        <w:rPr>
          <w:rStyle w:val="Refdenotadefim"/>
          <w:sz w:val="24"/>
          <w:szCs w:val="24"/>
        </w:rPr>
        <w:endnoteReference w:id="3"/>
      </w:r>
    </w:p>
    <w:p w14:paraId="5483105D" w14:textId="30B9F84A" w:rsidR="10DC32BA" w:rsidRDefault="51ABA0D3" w:rsidP="006E34A7">
      <w:pPr>
        <w:spacing w:line="240" w:lineRule="auto"/>
        <w:jc w:val="right"/>
      </w:pPr>
      <w:r w:rsidRPr="51ABA0D3">
        <w:rPr>
          <w:sz w:val="24"/>
          <w:szCs w:val="24"/>
        </w:rPr>
        <w:t>João Victor da Silva de Araújo</w:t>
      </w:r>
      <w:r w:rsidR="00667CB2">
        <w:rPr>
          <w:rStyle w:val="Refdenotadefim"/>
          <w:sz w:val="24"/>
          <w:szCs w:val="24"/>
        </w:rPr>
        <w:endnoteReference w:id="4"/>
      </w:r>
    </w:p>
    <w:p w14:paraId="33C9F66F" w14:textId="5EF8BED1" w:rsidR="10DC32BA" w:rsidRDefault="51ABA0D3" w:rsidP="51ABA0D3">
      <w:pPr>
        <w:ind w:left="2835"/>
        <w:jc w:val="both"/>
      </w:pPr>
      <w:r w:rsidRPr="51ABA0D3">
        <w:rPr>
          <w:b/>
          <w:bCs/>
          <w:sz w:val="20"/>
          <w:szCs w:val="20"/>
        </w:rPr>
        <w:t xml:space="preserve"> </w:t>
      </w:r>
    </w:p>
    <w:p w14:paraId="72299791" w14:textId="32EA496E" w:rsidR="10DC32BA" w:rsidRDefault="51ABA0D3" w:rsidP="51ABA0D3">
      <w:pPr>
        <w:ind w:left="2835"/>
        <w:jc w:val="both"/>
      </w:pPr>
      <w:r w:rsidRPr="51ABA0D3">
        <w:rPr>
          <w:b/>
          <w:bCs/>
          <w:sz w:val="20"/>
          <w:szCs w:val="20"/>
        </w:rPr>
        <w:t>Resumo</w:t>
      </w:r>
    </w:p>
    <w:p w14:paraId="141E511F" w14:textId="467ECFCE" w:rsidR="10DC32BA" w:rsidRDefault="51ABA0D3" w:rsidP="51ABA0D3">
      <w:pPr>
        <w:ind w:left="2835"/>
        <w:jc w:val="both"/>
      </w:pPr>
      <w:r w:rsidRPr="51ABA0D3">
        <w:rPr>
          <w:sz w:val="20"/>
          <w:szCs w:val="20"/>
        </w:rPr>
        <w:t xml:space="preserve">No presente artigo são tecidas reflexões sobre o movimento </w:t>
      </w:r>
      <w:r w:rsidR="0073125C">
        <w:rPr>
          <w:sz w:val="20"/>
          <w:szCs w:val="20"/>
        </w:rPr>
        <w:t>de</w:t>
      </w:r>
      <w:r w:rsidRPr="51ABA0D3">
        <w:rPr>
          <w:sz w:val="20"/>
          <w:szCs w:val="20"/>
        </w:rPr>
        <w:t xml:space="preserve"> reforma empresarial da educação brasileira e </w:t>
      </w:r>
      <w:r w:rsidR="006D6E95">
        <w:rPr>
          <w:sz w:val="20"/>
          <w:szCs w:val="20"/>
        </w:rPr>
        <w:t>suas implicações</w:t>
      </w:r>
      <w:r w:rsidRPr="51ABA0D3">
        <w:rPr>
          <w:sz w:val="20"/>
          <w:szCs w:val="20"/>
        </w:rPr>
        <w:t xml:space="preserve"> para o ensino das artes. Orientado pelo referencial materialista histórico-dialético, o texto apresenta dados alcançados por meio de pesquisa bibliográfica fundamentada em estudos articulados aos referenciais histórico-críticos da educação. No estudo constata-se o acirramento do processo de reforma política do Estado brasileiro, com significativo impacto para os campos do trabalho e da educação. O ajuste da força de trabalho estabelece a necessidade de controle da formação humana e orienta a reforma da educação </w:t>
      </w:r>
      <w:r w:rsidR="0073125C">
        <w:rPr>
          <w:sz w:val="20"/>
          <w:szCs w:val="20"/>
        </w:rPr>
        <w:t>d</w:t>
      </w:r>
      <w:r w:rsidRPr="51ABA0D3">
        <w:rPr>
          <w:sz w:val="20"/>
          <w:szCs w:val="20"/>
        </w:rPr>
        <w:t>e acordo com o projeto neoliberal empresarial. No contexto a BNCC cumpre a função de controlar as diferentes áreas de conhecimento, agindo no esvaziamento do ensino da arte e suas linguagens.</w:t>
      </w:r>
    </w:p>
    <w:p w14:paraId="22130AA7" w14:textId="2D047ED5" w:rsidR="10DC32BA" w:rsidRDefault="51ABA0D3" w:rsidP="51ABA0D3">
      <w:pPr>
        <w:ind w:left="2835"/>
        <w:jc w:val="both"/>
      </w:pPr>
      <w:r w:rsidRPr="51ABA0D3">
        <w:rPr>
          <w:b/>
          <w:bCs/>
          <w:sz w:val="20"/>
          <w:szCs w:val="20"/>
        </w:rPr>
        <w:t>Palavras-chave</w:t>
      </w:r>
      <w:r w:rsidRPr="51ABA0D3">
        <w:rPr>
          <w:sz w:val="20"/>
          <w:szCs w:val="20"/>
        </w:rPr>
        <w:t xml:space="preserve">: </w:t>
      </w:r>
      <w:r w:rsidRPr="51ABA0D3">
        <w:rPr>
          <w:sz w:val="20"/>
          <w:szCs w:val="20"/>
          <w:lang w:val="en-US"/>
        </w:rPr>
        <w:t xml:space="preserve">Política </w:t>
      </w:r>
      <w:proofErr w:type="spellStart"/>
      <w:r w:rsidR="00771DBF">
        <w:rPr>
          <w:sz w:val="20"/>
          <w:szCs w:val="20"/>
          <w:lang w:val="en-US"/>
        </w:rPr>
        <w:t>e</w:t>
      </w:r>
      <w:r w:rsidRPr="51ABA0D3">
        <w:rPr>
          <w:sz w:val="20"/>
          <w:szCs w:val="20"/>
          <w:lang w:val="en-US"/>
        </w:rPr>
        <w:t>ducacional</w:t>
      </w:r>
      <w:proofErr w:type="spellEnd"/>
      <w:r w:rsidR="00771DBF">
        <w:rPr>
          <w:sz w:val="20"/>
          <w:szCs w:val="20"/>
          <w:lang w:val="en-US"/>
        </w:rPr>
        <w:t xml:space="preserve">; </w:t>
      </w:r>
      <w:proofErr w:type="spellStart"/>
      <w:r w:rsidR="00771DBF">
        <w:rPr>
          <w:sz w:val="20"/>
          <w:szCs w:val="20"/>
          <w:lang w:val="en-US"/>
        </w:rPr>
        <w:t>r</w:t>
      </w:r>
      <w:r w:rsidRPr="51ABA0D3">
        <w:rPr>
          <w:sz w:val="20"/>
          <w:szCs w:val="20"/>
          <w:lang w:val="en-US"/>
        </w:rPr>
        <w:t>eforma</w:t>
      </w:r>
      <w:proofErr w:type="spellEnd"/>
      <w:r w:rsidRPr="51ABA0D3">
        <w:rPr>
          <w:sz w:val="20"/>
          <w:szCs w:val="20"/>
          <w:lang w:val="en-US"/>
        </w:rPr>
        <w:t xml:space="preserve"> </w:t>
      </w:r>
      <w:proofErr w:type="spellStart"/>
      <w:r w:rsidR="00771DBF">
        <w:rPr>
          <w:sz w:val="20"/>
          <w:szCs w:val="20"/>
          <w:lang w:val="en-US"/>
        </w:rPr>
        <w:t>e</w:t>
      </w:r>
      <w:r w:rsidRPr="51ABA0D3">
        <w:rPr>
          <w:sz w:val="20"/>
          <w:szCs w:val="20"/>
          <w:lang w:val="en-US"/>
        </w:rPr>
        <w:t>mpresarial</w:t>
      </w:r>
      <w:proofErr w:type="spellEnd"/>
      <w:r w:rsidRPr="51ABA0D3">
        <w:rPr>
          <w:sz w:val="20"/>
          <w:szCs w:val="20"/>
          <w:lang w:val="en-US"/>
        </w:rPr>
        <w:t xml:space="preserve"> da </w:t>
      </w:r>
      <w:proofErr w:type="spellStart"/>
      <w:r w:rsidR="00771DBF">
        <w:rPr>
          <w:sz w:val="20"/>
          <w:szCs w:val="20"/>
          <w:lang w:val="en-US"/>
        </w:rPr>
        <w:t>e</w:t>
      </w:r>
      <w:r w:rsidRPr="51ABA0D3">
        <w:rPr>
          <w:sz w:val="20"/>
          <w:szCs w:val="20"/>
          <w:lang w:val="en-US"/>
        </w:rPr>
        <w:t>ducação</w:t>
      </w:r>
      <w:proofErr w:type="spellEnd"/>
      <w:r w:rsidR="00771DBF">
        <w:rPr>
          <w:sz w:val="20"/>
          <w:szCs w:val="20"/>
          <w:lang w:val="en-US"/>
        </w:rPr>
        <w:t xml:space="preserve">; </w:t>
      </w:r>
      <w:proofErr w:type="spellStart"/>
      <w:r w:rsidR="00771DBF">
        <w:rPr>
          <w:sz w:val="20"/>
          <w:szCs w:val="20"/>
          <w:lang w:val="en-US"/>
        </w:rPr>
        <w:t>e</w:t>
      </w:r>
      <w:r w:rsidRPr="51ABA0D3">
        <w:rPr>
          <w:sz w:val="20"/>
          <w:szCs w:val="20"/>
          <w:lang w:val="en-US"/>
        </w:rPr>
        <w:t>nsino</w:t>
      </w:r>
      <w:proofErr w:type="spellEnd"/>
      <w:r w:rsidRPr="51ABA0D3">
        <w:rPr>
          <w:sz w:val="20"/>
          <w:szCs w:val="20"/>
          <w:lang w:val="en-US"/>
        </w:rPr>
        <w:t xml:space="preserve"> das </w:t>
      </w:r>
      <w:proofErr w:type="spellStart"/>
      <w:r w:rsidR="00771DBF">
        <w:rPr>
          <w:sz w:val="20"/>
          <w:szCs w:val="20"/>
          <w:lang w:val="en-US"/>
        </w:rPr>
        <w:t>a</w:t>
      </w:r>
      <w:r w:rsidRPr="51ABA0D3">
        <w:rPr>
          <w:sz w:val="20"/>
          <w:szCs w:val="20"/>
          <w:lang w:val="en-US"/>
        </w:rPr>
        <w:t>rtes</w:t>
      </w:r>
      <w:proofErr w:type="spellEnd"/>
      <w:r w:rsidRPr="51ABA0D3">
        <w:rPr>
          <w:sz w:val="20"/>
          <w:szCs w:val="20"/>
          <w:lang w:val="en-US"/>
        </w:rPr>
        <w:t>.</w:t>
      </w:r>
    </w:p>
    <w:p w14:paraId="10EFE85E" w14:textId="556C1EC0" w:rsidR="10DC32BA" w:rsidRDefault="51ABA0D3" w:rsidP="51ABA0D3">
      <w:pPr>
        <w:ind w:left="2835"/>
        <w:jc w:val="both"/>
      </w:pPr>
      <w:r w:rsidRPr="51ABA0D3">
        <w:rPr>
          <w:sz w:val="20"/>
          <w:szCs w:val="20"/>
          <w:lang w:val="en-US"/>
        </w:rPr>
        <w:t xml:space="preserve"> </w:t>
      </w:r>
    </w:p>
    <w:p w14:paraId="7FDF0839" w14:textId="6308BAE4" w:rsidR="10DC32BA" w:rsidRDefault="51ABA0D3" w:rsidP="51ABA0D3">
      <w:pPr>
        <w:ind w:left="2835"/>
        <w:jc w:val="both"/>
      </w:pPr>
      <w:proofErr w:type="spellStart"/>
      <w:r w:rsidRPr="51ABA0D3">
        <w:rPr>
          <w:b/>
          <w:bCs/>
          <w:sz w:val="20"/>
          <w:szCs w:val="20"/>
          <w:lang w:val="en-US"/>
        </w:rPr>
        <w:t>Resumen</w:t>
      </w:r>
      <w:proofErr w:type="spellEnd"/>
    </w:p>
    <w:p w14:paraId="545F66D0" w14:textId="77777777" w:rsidR="007C0C5A" w:rsidRDefault="007C0C5A" w:rsidP="51ABA0D3">
      <w:pPr>
        <w:ind w:left="2835"/>
        <w:jc w:val="both"/>
        <w:rPr>
          <w:color w:val="1F1F1F"/>
          <w:sz w:val="20"/>
          <w:szCs w:val="20"/>
          <w:lang w:val="es"/>
        </w:rPr>
      </w:pPr>
      <w:r w:rsidRPr="007C0C5A">
        <w:rPr>
          <w:color w:val="1F1F1F"/>
          <w:sz w:val="20"/>
          <w:szCs w:val="20"/>
          <w:lang w:val="es"/>
        </w:rPr>
        <w:t>Este artículo reflexiona sobre el movimiento de reforma corporativa en la educación brasileña y sus implicaciones para la enseñanza de las artes. Guiado por el marco materialista histórico-dialéctico, el texto presenta datos obtenidos mediante investigación bibliográfica basada en estudios vinculados a los marcos histórico-críticos de la educación. El estudio confirma la intensificación del proceso de reforma política del Estado brasileño, con un impacto significativo en los ámbitos laboral y educativo. La adaptación de la fuerza laboral establece la necesidad de controlar la formación humana y orienta la reforma educativa de acuerdo con el proyecto corporativo neoliberal. En este contexto, la BNCC cumple la función de controlar las diferentes áreas del conocimiento, actuando para vaciar la enseñanza del arte y sus lenguajes.</w:t>
      </w:r>
    </w:p>
    <w:p w14:paraId="368CE29C" w14:textId="07E0C12C" w:rsidR="10DC32BA" w:rsidRDefault="00C14F40" w:rsidP="51ABA0D3">
      <w:pPr>
        <w:ind w:left="2835"/>
        <w:jc w:val="both"/>
      </w:pPr>
      <w:r>
        <w:rPr>
          <w:b/>
          <w:bCs/>
          <w:sz w:val="20"/>
          <w:szCs w:val="20"/>
          <w:lang w:val="en-US"/>
        </w:rPr>
        <w:t>P</w:t>
      </w:r>
      <w:r w:rsidRPr="000F4736">
        <w:rPr>
          <w:b/>
          <w:bCs/>
          <w:sz w:val="20"/>
          <w:szCs w:val="20"/>
          <w:lang w:val="en-US"/>
        </w:rPr>
        <w:t xml:space="preserve">alabras </w:t>
      </w:r>
      <w:r>
        <w:rPr>
          <w:b/>
          <w:bCs/>
          <w:sz w:val="20"/>
          <w:szCs w:val="20"/>
          <w:lang w:val="en-US"/>
        </w:rPr>
        <w:t>C</w:t>
      </w:r>
      <w:r w:rsidRPr="000F4736">
        <w:rPr>
          <w:b/>
          <w:bCs/>
          <w:sz w:val="20"/>
          <w:szCs w:val="20"/>
          <w:lang w:val="en-US"/>
        </w:rPr>
        <w:t>lave</w:t>
      </w:r>
      <w:r>
        <w:rPr>
          <w:b/>
          <w:bCs/>
          <w:sz w:val="20"/>
          <w:szCs w:val="20"/>
          <w:lang w:val="en-US"/>
        </w:rPr>
        <w:t xml:space="preserve">: </w:t>
      </w:r>
      <w:r w:rsidR="51ABA0D3" w:rsidRPr="51ABA0D3">
        <w:rPr>
          <w:color w:val="1F1F1F"/>
          <w:sz w:val="20"/>
          <w:szCs w:val="20"/>
          <w:lang w:val="es"/>
        </w:rPr>
        <w:t xml:space="preserve">Política </w:t>
      </w:r>
      <w:r w:rsidR="00956E58">
        <w:rPr>
          <w:color w:val="1F1F1F"/>
          <w:sz w:val="20"/>
          <w:szCs w:val="20"/>
          <w:lang w:val="es"/>
        </w:rPr>
        <w:t>e</w:t>
      </w:r>
      <w:r w:rsidR="51ABA0D3" w:rsidRPr="51ABA0D3">
        <w:rPr>
          <w:color w:val="1F1F1F"/>
          <w:sz w:val="20"/>
          <w:szCs w:val="20"/>
          <w:lang w:val="es"/>
        </w:rPr>
        <w:t>ducativa</w:t>
      </w:r>
      <w:r w:rsidR="00771DBF">
        <w:rPr>
          <w:color w:val="1F1F1F"/>
          <w:sz w:val="20"/>
          <w:szCs w:val="20"/>
          <w:lang w:val="es"/>
        </w:rPr>
        <w:t>; r</w:t>
      </w:r>
      <w:r w:rsidR="51ABA0D3" w:rsidRPr="51ABA0D3">
        <w:rPr>
          <w:color w:val="1F1F1F"/>
          <w:sz w:val="20"/>
          <w:szCs w:val="20"/>
          <w:lang w:val="es"/>
        </w:rPr>
        <w:t xml:space="preserve">eforma </w:t>
      </w:r>
      <w:r w:rsidR="00771DBF">
        <w:rPr>
          <w:color w:val="1F1F1F"/>
          <w:sz w:val="20"/>
          <w:szCs w:val="20"/>
          <w:lang w:val="es"/>
        </w:rPr>
        <w:t>e</w:t>
      </w:r>
      <w:r w:rsidR="51ABA0D3" w:rsidRPr="51ABA0D3">
        <w:rPr>
          <w:color w:val="1F1F1F"/>
          <w:sz w:val="20"/>
          <w:szCs w:val="20"/>
          <w:lang w:val="es"/>
        </w:rPr>
        <w:t xml:space="preserve">mpresarial de la </w:t>
      </w:r>
      <w:r w:rsidR="00771DBF">
        <w:rPr>
          <w:color w:val="1F1F1F"/>
          <w:sz w:val="20"/>
          <w:szCs w:val="20"/>
          <w:lang w:val="es"/>
        </w:rPr>
        <w:t>e</w:t>
      </w:r>
      <w:r w:rsidR="51ABA0D3" w:rsidRPr="51ABA0D3">
        <w:rPr>
          <w:color w:val="1F1F1F"/>
          <w:sz w:val="20"/>
          <w:szCs w:val="20"/>
          <w:lang w:val="es"/>
        </w:rPr>
        <w:t>ducación</w:t>
      </w:r>
      <w:r w:rsidR="00771DBF">
        <w:rPr>
          <w:color w:val="1F1F1F"/>
          <w:sz w:val="20"/>
          <w:szCs w:val="20"/>
          <w:lang w:val="es"/>
        </w:rPr>
        <w:t>; e</w:t>
      </w:r>
      <w:r w:rsidR="51ABA0D3" w:rsidRPr="51ABA0D3">
        <w:rPr>
          <w:color w:val="1F1F1F"/>
          <w:sz w:val="20"/>
          <w:szCs w:val="20"/>
          <w:lang w:val="es"/>
        </w:rPr>
        <w:t xml:space="preserve">nseñanza de las </w:t>
      </w:r>
      <w:r w:rsidR="00771DBF">
        <w:rPr>
          <w:color w:val="1F1F1F"/>
          <w:sz w:val="20"/>
          <w:szCs w:val="20"/>
          <w:lang w:val="es"/>
        </w:rPr>
        <w:t>a</w:t>
      </w:r>
      <w:r w:rsidR="51ABA0D3" w:rsidRPr="51ABA0D3">
        <w:rPr>
          <w:color w:val="1F1F1F"/>
          <w:sz w:val="20"/>
          <w:szCs w:val="20"/>
          <w:lang w:val="es"/>
        </w:rPr>
        <w:t>rtes.</w:t>
      </w:r>
    </w:p>
    <w:p w14:paraId="516C9BC1" w14:textId="5FC7E326" w:rsidR="10DC32BA" w:rsidRDefault="51ABA0D3" w:rsidP="51ABA0D3">
      <w:pPr>
        <w:spacing w:line="360" w:lineRule="auto"/>
        <w:jc w:val="both"/>
        <w:rPr>
          <w:sz w:val="24"/>
          <w:szCs w:val="24"/>
        </w:rPr>
      </w:pPr>
      <w:r w:rsidRPr="51ABA0D3">
        <w:rPr>
          <w:sz w:val="24"/>
          <w:szCs w:val="24"/>
        </w:rPr>
        <w:t xml:space="preserve"> </w:t>
      </w:r>
    </w:p>
    <w:p w14:paraId="73178110" w14:textId="77777777" w:rsidR="006E34A7" w:rsidRDefault="006E34A7" w:rsidP="51ABA0D3">
      <w:pPr>
        <w:spacing w:line="360" w:lineRule="auto"/>
        <w:jc w:val="both"/>
      </w:pPr>
    </w:p>
    <w:p w14:paraId="7D65B2CE" w14:textId="77777777" w:rsidR="0068046E" w:rsidRDefault="0068046E" w:rsidP="0068046E">
      <w:pPr>
        <w:spacing w:line="360" w:lineRule="auto"/>
        <w:jc w:val="both"/>
      </w:pPr>
      <w:r w:rsidRPr="51ABA0D3">
        <w:rPr>
          <w:b/>
          <w:bCs/>
          <w:sz w:val="24"/>
          <w:szCs w:val="24"/>
        </w:rPr>
        <w:lastRenderedPageBreak/>
        <w:t>1</w:t>
      </w:r>
      <w:r w:rsidRPr="51ABA0D3">
        <w:t xml:space="preserve"> </w:t>
      </w:r>
      <w:r w:rsidRPr="51ABA0D3">
        <w:rPr>
          <w:b/>
          <w:bCs/>
          <w:sz w:val="24"/>
          <w:szCs w:val="24"/>
        </w:rPr>
        <w:t>INTRODUÇÃO</w:t>
      </w:r>
    </w:p>
    <w:p w14:paraId="4189952D" w14:textId="77777777" w:rsidR="0068046E" w:rsidRDefault="0068046E" w:rsidP="0068046E">
      <w:pPr>
        <w:spacing w:line="360" w:lineRule="auto"/>
      </w:pPr>
      <w:r w:rsidRPr="51ABA0D3">
        <w:rPr>
          <w:b/>
          <w:bCs/>
          <w:sz w:val="24"/>
          <w:szCs w:val="24"/>
        </w:rPr>
        <w:t xml:space="preserve"> </w:t>
      </w:r>
    </w:p>
    <w:p w14:paraId="562CC16E" w14:textId="0C91B4BF" w:rsidR="0068046E" w:rsidRDefault="0068046E" w:rsidP="0068046E">
      <w:pPr>
        <w:spacing w:line="360" w:lineRule="auto"/>
        <w:ind w:firstLine="709"/>
        <w:jc w:val="both"/>
      </w:pPr>
      <w:r w:rsidRPr="51ABA0D3">
        <w:rPr>
          <w:sz w:val="24"/>
          <w:szCs w:val="24"/>
        </w:rPr>
        <w:t>O presente artigo tece reflexões sobre a reforma empresarial da educação brasileira e suas repercussões para o ensino das artes. Este, parte dos estudos desenvolvidos nas disciplinas pedagógicas e no campo da arte-educação do Curso de Licenciatura em Artes Visuais do IFMA Campus São Luís Centro Histórico</w:t>
      </w:r>
      <w:r>
        <w:rPr>
          <w:sz w:val="24"/>
          <w:szCs w:val="24"/>
        </w:rPr>
        <w:t xml:space="preserve">, </w:t>
      </w:r>
      <w:r w:rsidRPr="51ABA0D3">
        <w:rPr>
          <w:sz w:val="24"/>
          <w:szCs w:val="24"/>
        </w:rPr>
        <w:t>aprofundados por meio de pesquisa desenvolvida junto ao Programa Institucional de Bolsas de Iniciação Científica (</w:t>
      </w:r>
      <w:r w:rsidR="00494A4E" w:rsidRPr="51ABA0D3">
        <w:rPr>
          <w:sz w:val="24"/>
          <w:szCs w:val="24"/>
        </w:rPr>
        <w:t xml:space="preserve">PIBIC </w:t>
      </w:r>
      <w:r w:rsidRPr="51ABA0D3">
        <w:rPr>
          <w:sz w:val="24"/>
          <w:szCs w:val="24"/>
        </w:rPr>
        <w:t>2025/2026), objetivando investigar a repercussão da reforma empresarial da educação brasileira para o ensino das artes visuais, com base na análise das legislações que fundamentam a implementação do Novo Ensino Médio (NEM) e de periódicos que discutem o problema.</w:t>
      </w:r>
    </w:p>
    <w:p w14:paraId="0E0569E3" w14:textId="64B40009" w:rsidR="0068046E" w:rsidRDefault="0068046E" w:rsidP="0068046E">
      <w:pPr>
        <w:spacing w:line="360" w:lineRule="auto"/>
        <w:ind w:firstLine="709"/>
        <w:jc w:val="both"/>
      </w:pPr>
      <w:r w:rsidRPr="51ABA0D3">
        <w:rPr>
          <w:sz w:val="24"/>
          <w:szCs w:val="24"/>
        </w:rPr>
        <w:t xml:space="preserve">No texto que segue são apresentadas </w:t>
      </w:r>
      <w:r>
        <w:rPr>
          <w:sz w:val="24"/>
          <w:szCs w:val="24"/>
        </w:rPr>
        <w:t>análises</w:t>
      </w:r>
      <w:r w:rsidRPr="51ABA0D3">
        <w:rPr>
          <w:sz w:val="24"/>
          <w:szCs w:val="24"/>
        </w:rPr>
        <w:t xml:space="preserve"> sobre o movimento de reforma empresarial da educação, partindo de reflexões sobre a relação entre trabalho, educação e projeto de sociedade em disputa na atualidade. Nesta primeira parte do artigo, são problematizados os conceitos de capital humano e dualidade educacional, a fim de fundamentar as análises sobre a reforma empresarial da educação brasileira, as implicações para o </w:t>
      </w:r>
      <w:r>
        <w:rPr>
          <w:sz w:val="24"/>
          <w:szCs w:val="24"/>
        </w:rPr>
        <w:t>E</w:t>
      </w:r>
      <w:r w:rsidRPr="51ABA0D3">
        <w:rPr>
          <w:sz w:val="24"/>
          <w:szCs w:val="24"/>
        </w:rPr>
        <w:t>nsino Médio e para o ensino das artes.</w:t>
      </w:r>
    </w:p>
    <w:p w14:paraId="00BBE38A" w14:textId="48EBE271" w:rsidR="0068046E" w:rsidRDefault="0068046E" w:rsidP="0068046E">
      <w:pPr>
        <w:spacing w:line="360" w:lineRule="auto"/>
        <w:ind w:firstLine="709"/>
        <w:jc w:val="both"/>
      </w:pPr>
      <w:r w:rsidRPr="51ABA0D3">
        <w:rPr>
          <w:sz w:val="24"/>
          <w:szCs w:val="24"/>
        </w:rPr>
        <w:t xml:space="preserve">Tais reflexões são orientadas pelos pressupostos do referencial teórico-metodológico materialista histórico-dialético e encontram-se respaldadas pelos trabalhos de revisão de literatura de autores como: Brandão (1995); Saviani (2007 e 2008); </w:t>
      </w:r>
      <w:proofErr w:type="spellStart"/>
      <w:r w:rsidRPr="51ABA0D3">
        <w:rPr>
          <w:sz w:val="24"/>
          <w:szCs w:val="24"/>
        </w:rPr>
        <w:t>Frigotto</w:t>
      </w:r>
      <w:proofErr w:type="spellEnd"/>
      <w:r w:rsidRPr="51ABA0D3">
        <w:rPr>
          <w:sz w:val="24"/>
          <w:szCs w:val="24"/>
        </w:rPr>
        <w:t xml:space="preserve"> (2010); Ciavatta e Ramos (2011) e Freitas (2018). </w:t>
      </w:r>
      <w:r w:rsidR="00992EF9">
        <w:rPr>
          <w:sz w:val="24"/>
          <w:szCs w:val="24"/>
        </w:rPr>
        <w:t>Estes</w:t>
      </w:r>
      <w:r w:rsidRPr="51ABA0D3">
        <w:rPr>
          <w:sz w:val="24"/>
          <w:szCs w:val="24"/>
        </w:rPr>
        <w:t xml:space="preserve"> nos apontam para a compreensão da recente reforma da educação brasileira como um poderoso instrumento de exclusão e controle ideológico, que </w:t>
      </w:r>
      <w:r>
        <w:rPr>
          <w:sz w:val="24"/>
          <w:szCs w:val="24"/>
        </w:rPr>
        <w:t>reforça</w:t>
      </w:r>
      <w:r w:rsidRPr="51ABA0D3">
        <w:rPr>
          <w:sz w:val="24"/>
          <w:szCs w:val="24"/>
        </w:rPr>
        <w:t xml:space="preserve"> a dualidade histórica da educação brasileira, visto que “decreta uma escola para os ricos e outra para os pobres” (</w:t>
      </w:r>
      <w:proofErr w:type="spellStart"/>
      <w:r w:rsidRPr="51ABA0D3">
        <w:rPr>
          <w:sz w:val="24"/>
          <w:szCs w:val="24"/>
        </w:rPr>
        <w:t>Frigotto</w:t>
      </w:r>
      <w:proofErr w:type="spellEnd"/>
      <w:r w:rsidRPr="51ABA0D3">
        <w:rPr>
          <w:sz w:val="24"/>
          <w:szCs w:val="24"/>
        </w:rPr>
        <w:t xml:space="preserve">, 2016, p. 331), mantendo desigualdades e restringindo as possibilidades da juventude da classe trabalhadora, bem como o seu acesso amplo ao conhecimento.  </w:t>
      </w:r>
    </w:p>
    <w:p w14:paraId="4314CFD8" w14:textId="77777777" w:rsidR="0068046E" w:rsidRDefault="0068046E" w:rsidP="0068046E">
      <w:pPr>
        <w:spacing w:line="360" w:lineRule="auto"/>
        <w:ind w:firstLine="709"/>
        <w:jc w:val="both"/>
      </w:pPr>
      <w:r w:rsidRPr="51ABA0D3">
        <w:rPr>
          <w:sz w:val="24"/>
          <w:szCs w:val="24"/>
        </w:rPr>
        <w:t xml:space="preserve">Parte-se, portanto, do entendimento do trabalho educativo enquanto “o ato de produzir, direta e intencionalmente, em cada indivíduo singular, a humanidade que é </w:t>
      </w:r>
      <w:r w:rsidRPr="51ABA0D3">
        <w:rPr>
          <w:sz w:val="24"/>
          <w:szCs w:val="24"/>
        </w:rPr>
        <w:lastRenderedPageBreak/>
        <w:t>produzida histórica e coletivamente pelo conjunto dos homens” (Saviani, 2008, p. 13). Logo, este não é uma ação neutra, mas historicamente situada, de acordo com os interesses em disputa.</w:t>
      </w:r>
    </w:p>
    <w:p w14:paraId="1076597B" w14:textId="1A258AFE" w:rsidR="0068046E" w:rsidRDefault="0068046E" w:rsidP="0068046E">
      <w:pPr>
        <w:spacing w:line="360" w:lineRule="auto"/>
        <w:ind w:firstLine="709"/>
        <w:jc w:val="both"/>
      </w:pPr>
      <w:r w:rsidRPr="51ABA0D3">
        <w:rPr>
          <w:sz w:val="24"/>
          <w:szCs w:val="24"/>
        </w:rPr>
        <w:t>Esta compreensão ampara as análises desenvolvidas na segunda parte deste artigo na qual reflete-se sobre as repercussões da reforma empresarial da educação para o ensino das artes após as recentes alterações na educação brasileira advindas da implementação da Base Nacional Comum Curricular (BNCC). Nela são apresentados dados de estudos no campo da arte-educação publicados em duas edições da Revista da Federação de Arte Educadores do Brasil (FAEB)</w:t>
      </w:r>
      <w:r w:rsidRPr="0082076B">
        <w:rPr>
          <w:rStyle w:val="Refdenotadefim"/>
        </w:rPr>
        <w:t xml:space="preserve"> </w:t>
      </w:r>
      <w:r>
        <w:rPr>
          <w:rStyle w:val="Refdenotadefim"/>
        </w:rPr>
        <w:endnoteReference w:id="5"/>
      </w:r>
      <w:r w:rsidRPr="51ABA0D3">
        <w:rPr>
          <w:sz w:val="24"/>
          <w:szCs w:val="24"/>
        </w:rPr>
        <w:t>.</w:t>
      </w:r>
    </w:p>
    <w:p w14:paraId="2753719E" w14:textId="77777777" w:rsidR="0068046E" w:rsidRDefault="0068046E" w:rsidP="0068046E">
      <w:pPr>
        <w:spacing w:line="360" w:lineRule="auto"/>
        <w:ind w:firstLine="709"/>
        <w:jc w:val="both"/>
      </w:pPr>
      <w:r w:rsidRPr="51ABA0D3">
        <w:rPr>
          <w:sz w:val="24"/>
          <w:szCs w:val="24"/>
        </w:rPr>
        <w:t xml:space="preserve">Sobre o presente estudo, interessa demarcar a sua articulação aos trabalhos da linha de pesquisa Política Educacional Brasileira do Grupo de Estudos e Pesquisas Política, Trabalho e Educação (GEPPTE/IFMA), cuja atuação está voltada para o desenvolvimento de estudos no âmbito das políticas </w:t>
      </w:r>
      <w:r>
        <w:rPr>
          <w:sz w:val="24"/>
          <w:szCs w:val="24"/>
        </w:rPr>
        <w:t xml:space="preserve">públicas </w:t>
      </w:r>
      <w:r w:rsidRPr="51ABA0D3">
        <w:rPr>
          <w:sz w:val="24"/>
          <w:szCs w:val="24"/>
        </w:rPr>
        <w:t>educacionais e seus vínculos com o trabalho, a formação humana e projetos de sociedade.</w:t>
      </w:r>
    </w:p>
    <w:p w14:paraId="473A7B23" w14:textId="77777777" w:rsidR="0068046E" w:rsidRDefault="0068046E" w:rsidP="0068046E">
      <w:pPr>
        <w:spacing w:line="360" w:lineRule="auto"/>
        <w:ind w:firstLine="709"/>
        <w:jc w:val="both"/>
      </w:pPr>
      <w:r w:rsidRPr="51ABA0D3">
        <w:rPr>
          <w:sz w:val="24"/>
          <w:szCs w:val="24"/>
        </w:rPr>
        <w:t xml:space="preserve"> </w:t>
      </w:r>
    </w:p>
    <w:p w14:paraId="2992C528" w14:textId="77777777" w:rsidR="0068046E" w:rsidRDefault="0068046E" w:rsidP="0068046E">
      <w:pPr>
        <w:spacing w:line="360" w:lineRule="auto"/>
        <w:jc w:val="both"/>
      </w:pPr>
      <w:r w:rsidRPr="51ABA0D3">
        <w:rPr>
          <w:b/>
          <w:bCs/>
          <w:sz w:val="24"/>
          <w:szCs w:val="24"/>
        </w:rPr>
        <w:t>2</w:t>
      </w:r>
      <w:r w:rsidRPr="51ABA0D3">
        <w:t xml:space="preserve"> </w:t>
      </w:r>
      <w:r w:rsidRPr="51ABA0D3">
        <w:rPr>
          <w:b/>
          <w:bCs/>
          <w:sz w:val="24"/>
          <w:szCs w:val="24"/>
        </w:rPr>
        <w:t>TRABALHO-EDUCAÇÃO: PROJETO DE SOCIEDADE E A REFORMA EMPRESARIAL DA EDUCAÇÃO BRASILEIRA</w:t>
      </w:r>
    </w:p>
    <w:p w14:paraId="7EA26865" w14:textId="77777777" w:rsidR="0068046E" w:rsidRDefault="0068046E" w:rsidP="0068046E">
      <w:pPr>
        <w:spacing w:line="360" w:lineRule="auto"/>
        <w:jc w:val="both"/>
      </w:pPr>
      <w:r w:rsidRPr="51ABA0D3">
        <w:rPr>
          <w:sz w:val="24"/>
          <w:szCs w:val="24"/>
        </w:rPr>
        <w:t xml:space="preserve"> </w:t>
      </w:r>
    </w:p>
    <w:p w14:paraId="378BD4DE" w14:textId="77777777" w:rsidR="0068046E" w:rsidRDefault="0068046E" w:rsidP="0068046E">
      <w:pPr>
        <w:spacing w:line="360" w:lineRule="auto"/>
        <w:ind w:firstLine="709"/>
        <w:jc w:val="both"/>
      </w:pPr>
      <w:r w:rsidRPr="51ABA0D3">
        <w:rPr>
          <w:sz w:val="24"/>
          <w:szCs w:val="24"/>
        </w:rPr>
        <w:t xml:space="preserve">O debate a partir da relação trabalho-educação, campo teórico e político estruturante da pedagogia histórico-crítica e da educação como prática social, faz-se cada vez mais necessário, considerando-se o cenário político e econômico brasileiro das últimas décadas. Marcado pelo avanço do capital em sua fase neoliberal de ajuste das políticas públicas aos interesses do capital financeiro e do empresariado nacional e internacional, com profundos efeitos sobre os direitos sociais historicamente conquistados. </w:t>
      </w:r>
    </w:p>
    <w:p w14:paraId="0A720AF7" w14:textId="77777777" w:rsidR="0068046E" w:rsidRDefault="0068046E" w:rsidP="0068046E">
      <w:pPr>
        <w:spacing w:line="360" w:lineRule="auto"/>
        <w:ind w:firstLine="709"/>
        <w:jc w:val="both"/>
      </w:pPr>
      <w:r w:rsidRPr="51ABA0D3">
        <w:rPr>
          <w:sz w:val="24"/>
          <w:szCs w:val="24"/>
        </w:rPr>
        <w:t xml:space="preserve">No campo das políticas públicas, esse reposicionamento se expressa em um conjunto de reformas que têm como ponto de inflexão a Emenda Constitucional nº 95/2016, a “PEC do Teto de Gastos”, que impôs um congelamento nos investimentos sociais por vinte anos. </w:t>
      </w:r>
    </w:p>
    <w:p w14:paraId="541B4FB0" w14:textId="77777777" w:rsidR="0068046E" w:rsidRDefault="0068046E" w:rsidP="0068046E">
      <w:pPr>
        <w:spacing w:line="360" w:lineRule="auto"/>
        <w:ind w:firstLine="709"/>
        <w:jc w:val="both"/>
      </w:pPr>
      <w:r w:rsidRPr="51ABA0D3">
        <w:rPr>
          <w:sz w:val="24"/>
          <w:szCs w:val="24"/>
        </w:rPr>
        <w:lastRenderedPageBreak/>
        <w:t>A institucionalização da retirada progressiva do Estado das suas responsabilidades sociais tem continuidade nas reformas que se seguiram no ano de 2017. Dessa vez voltadas diretamente à reestruturação das relações de trabalho, a Lei nº 13.467/2017, denominada reforma trabalhista, alterou a Consolidação das Leis do Trabalho (CLT) para flexibilizá-las e adaptar a legislação às novas realidades do mercado. A lei introduziu mudanças em diversos aspectos, como jornada de trabalho, férias, contratos intermitentes, contribuição sindical, entre outros.</w:t>
      </w:r>
    </w:p>
    <w:p w14:paraId="36CD085A" w14:textId="77777777" w:rsidR="0068046E" w:rsidRDefault="0068046E" w:rsidP="0068046E">
      <w:pPr>
        <w:spacing w:line="360" w:lineRule="auto"/>
        <w:ind w:firstLine="709"/>
        <w:jc w:val="both"/>
      </w:pPr>
      <w:r w:rsidRPr="51ABA0D3">
        <w:rPr>
          <w:sz w:val="24"/>
          <w:szCs w:val="24"/>
        </w:rPr>
        <w:t xml:space="preserve">No mesmo ano, a Lei nº 13.429/2017, que regulamenta a terceirização irrestrita, concedendo às empresas a autonomia para a contratação de funcionários para o trabalho em todas as atividades primárias, impacta e fragiliza diretamente as relações de trabalho, intensificando a precarização. </w:t>
      </w:r>
    </w:p>
    <w:p w14:paraId="72C6305F" w14:textId="77777777" w:rsidR="0068046E" w:rsidRDefault="0068046E" w:rsidP="0068046E">
      <w:pPr>
        <w:spacing w:line="360" w:lineRule="auto"/>
        <w:ind w:firstLine="709"/>
        <w:jc w:val="both"/>
      </w:pPr>
      <w:r w:rsidRPr="51ABA0D3">
        <w:rPr>
          <w:sz w:val="24"/>
          <w:szCs w:val="24"/>
        </w:rPr>
        <w:t xml:space="preserve">Para compreendermos o movimento de reforma empresarial da educação brasileira – do qual fazem parte as recentes reformas do Novo Ensino Médio, institucionalizadas por meio das Leis nº 13.415/2017 e nº 14.945/2024 – se faz necessária a análise da ampla relação entre educação, trabalho e projeto de sociedade, na medida em que a escola vem sendo mobilizada para adequação dos sujeitos às exigências do capital. </w:t>
      </w:r>
    </w:p>
    <w:p w14:paraId="383A97E3" w14:textId="77777777" w:rsidR="0068046E" w:rsidRDefault="0068046E" w:rsidP="0068046E">
      <w:pPr>
        <w:spacing w:line="360" w:lineRule="auto"/>
        <w:ind w:firstLine="709"/>
        <w:jc w:val="both"/>
      </w:pPr>
      <w:r w:rsidRPr="51ABA0D3">
        <w:rPr>
          <w:sz w:val="24"/>
          <w:szCs w:val="24"/>
        </w:rPr>
        <w:t xml:space="preserve">Organicamente relacionada com o amplo movimento de ajuste do Estado brasileiro ao projeto de sociedade capitalista em sua fase neoliberal, a moldagem da educação enquanto importante instrumento para a formação é “[...] imposto por um sistema centralizado de poder, que usa o saber como arma para reforçar a desigualdade entre os homens, na divisão dos bens, do trabalho, dos direitos e dos símbolos.” (Brandão,1995, p. 4), garantindo a criação de “recursos humanos”, conforme a lógica da teoria do </w:t>
      </w:r>
      <w:r w:rsidRPr="51ABA0D3">
        <w:rPr>
          <w:i/>
          <w:iCs/>
          <w:sz w:val="24"/>
          <w:szCs w:val="24"/>
        </w:rPr>
        <w:t>capital humano</w:t>
      </w:r>
      <w:r w:rsidRPr="51ABA0D3">
        <w:rPr>
          <w:sz w:val="24"/>
          <w:szCs w:val="24"/>
        </w:rPr>
        <w:t xml:space="preserve">. </w:t>
      </w:r>
    </w:p>
    <w:p w14:paraId="3AE19E2E" w14:textId="77777777" w:rsidR="0068046E" w:rsidRDefault="0068046E" w:rsidP="0068046E">
      <w:pPr>
        <w:spacing w:line="360" w:lineRule="auto"/>
        <w:ind w:firstLine="709"/>
        <w:jc w:val="both"/>
      </w:pPr>
      <w:r w:rsidRPr="51ABA0D3">
        <w:rPr>
          <w:sz w:val="24"/>
          <w:szCs w:val="24"/>
        </w:rPr>
        <w:t>Para essa teoria, as contradições sociais “nada tem a ver com as relações de poder e dominação, sendo apenas uma questão de modernização de alguns fatores, onde “recursos humanos” qualificados – capital humano – se constituem elemento fundamental (</w:t>
      </w:r>
      <w:proofErr w:type="spellStart"/>
      <w:r w:rsidRPr="51ABA0D3">
        <w:rPr>
          <w:sz w:val="24"/>
          <w:szCs w:val="24"/>
        </w:rPr>
        <w:t>Frigotto</w:t>
      </w:r>
      <w:proofErr w:type="spellEnd"/>
      <w:r w:rsidRPr="51ABA0D3">
        <w:rPr>
          <w:sz w:val="24"/>
          <w:szCs w:val="24"/>
        </w:rPr>
        <w:t xml:space="preserve">, 2010, p. 32). </w:t>
      </w:r>
    </w:p>
    <w:p w14:paraId="7C7E25D2" w14:textId="77777777" w:rsidR="0068046E" w:rsidRDefault="0068046E" w:rsidP="0068046E">
      <w:pPr>
        <w:spacing w:line="360" w:lineRule="auto"/>
        <w:ind w:firstLine="709"/>
        <w:jc w:val="both"/>
      </w:pPr>
      <w:r w:rsidRPr="51ABA0D3">
        <w:rPr>
          <w:sz w:val="24"/>
          <w:szCs w:val="24"/>
        </w:rPr>
        <w:lastRenderedPageBreak/>
        <w:t xml:space="preserve">Tal entendimento camufla os reais condicionantes dos problemas sociais, enraizados nas contradições geradas pelo próprio modelo de sociedade cujo objetivo primordial se pauta na produção de riqueza concentrada. Ao mesmo tempo, fortalece os argumentos que sustentam os princípios do pensamento neoliberal, segundo o qual trabalho e educação devem ser adequados de acordo com a lógica e os interesses do mercado. </w:t>
      </w:r>
    </w:p>
    <w:p w14:paraId="0E7DE4B3" w14:textId="77777777" w:rsidR="0068046E" w:rsidRDefault="0068046E" w:rsidP="0068046E">
      <w:pPr>
        <w:spacing w:line="240" w:lineRule="auto"/>
        <w:ind w:left="2268"/>
        <w:jc w:val="both"/>
      </w:pPr>
      <w:r w:rsidRPr="51ABA0D3">
        <w:rPr>
          <w:sz w:val="20"/>
          <w:szCs w:val="20"/>
        </w:rPr>
        <w:t>Em sociedades complexas, organizadas sob o sistema capitalista, onde a divisão do trabalho é bem maior (trabalho simples x trabalho complexo), o conhecimento e os outros bens materiais que o trabalho produz são distribuídos de maneira desigual. Quanto maior for essa desigualdade, maior será a relação entre saber e poder porque, embora as condições para o saber sejam como em qualquer sociedade, produzidas coletivamente, o conhecimento em si acaba ficando nas mãos de alguns. (KRUPPA, 2010, p. 27).</w:t>
      </w:r>
    </w:p>
    <w:p w14:paraId="0EBB60CD" w14:textId="77777777" w:rsidR="0068046E" w:rsidRDefault="0068046E" w:rsidP="0068046E">
      <w:pPr>
        <w:spacing w:line="240" w:lineRule="auto"/>
        <w:ind w:firstLine="709"/>
        <w:jc w:val="both"/>
      </w:pPr>
      <w:r w:rsidRPr="51ABA0D3">
        <w:rPr>
          <w:sz w:val="20"/>
          <w:szCs w:val="20"/>
        </w:rPr>
        <w:t xml:space="preserve"> </w:t>
      </w:r>
    </w:p>
    <w:p w14:paraId="457D4DAC" w14:textId="77777777" w:rsidR="0068046E" w:rsidRDefault="0068046E" w:rsidP="0068046E">
      <w:pPr>
        <w:spacing w:line="360" w:lineRule="auto"/>
        <w:ind w:firstLine="709"/>
        <w:jc w:val="both"/>
      </w:pPr>
      <w:r w:rsidRPr="51ABA0D3">
        <w:rPr>
          <w:sz w:val="24"/>
          <w:szCs w:val="24"/>
        </w:rPr>
        <w:t xml:space="preserve">No Brasil, essa adequação da educação está profundamente marcada pela dualidade estrutural do sistema educativo, que historicamente separou a formação geral da formação técnica, reflexo da divisão social do trabalho entre elites e classes trabalhadoras, relegando aos mais ricos o campo da ciência enquanto aos mais pobres, o caminho do trabalho técnico e manual. </w:t>
      </w:r>
    </w:p>
    <w:p w14:paraId="731997F9" w14:textId="77777777" w:rsidR="0068046E" w:rsidRDefault="0068046E" w:rsidP="0068046E">
      <w:pPr>
        <w:spacing w:line="360" w:lineRule="auto"/>
        <w:ind w:firstLine="709"/>
        <w:jc w:val="both"/>
      </w:pPr>
      <w:r w:rsidRPr="51ABA0D3">
        <w:rPr>
          <w:sz w:val="24"/>
          <w:szCs w:val="24"/>
        </w:rPr>
        <w:t>Para Ciavatta e Ramos (2011, 28), a dualidade educacional é fundamentada na estrutura histórica da sociedade brasileira: “a explicação para sua gênese e permanência deve ser buscada na estrutura secular da colonização e da implantação do capitalismo”. Essa estrutura fragmenta o currículo e naturaliza desigualdades sociais ao reservar a formação intelectual e científica para as elites, enquanto à classe trabalhadora se destina a formação funcional e adaptativa ao mercado.</w:t>
      </w:r>
    </w:p>
    <w:p w14:paraId="37E81927" w14:textId="77777777" w:rsidR="0068046E" w:rsidRDefault="0068046E" w:rsidP="0068046E">
      <w:pPr>
        <w:spacing w:line="360" w:lineRule="auto"/>
        <w:ind w:firstLine="709"/>
        <w:jc w:val="both"/>
      </w:pPr>
      <w:r w:rsidRPr="51ABA0D3">
        <w:rPr>
          <w:sz w:val="24"/>
          <w:szCs w:val="24"/>
        </w:rPr>
        <w:t>Conforme os estudos sobre o movimento de reforma empresarial brasileira, esta lógica continua orientando a organização da política educacional. Reforçada pela recente instituição do</w:t>
      </w:r>
      <w:r>
        <w:rPr>
          <w:sz w:val="24"/>
          <w:szCs w:val="24"/>
        </w:rPr>
        <w:t xml:space="preserve"> </w:t>
      </w:r>
      <w:r w:rsidRPr="51ABA0D3">
        <w:rPr>
          <w:sz w:val="24"/>
          <w:szCs w:val="24"/>
        </w:rPr>
        <w:t xml:space="preserve">NEM, aprofunda a histórica dualidade ao promover itinerários formativos voltados à “preparação imediata para o mercado de trabalho”, em detrimento da formação crítica, ampla e emancipadora (Ciavatta; Ramos, 2011, p. 36). </w:t>
      </w:r>
      <w:r w:rsidRPr="51ABA0D3">
        <w:rPr>
          <w:sz w:val="24"/>
          <w:szCs w:val="24"/>
        </w:rPr>
        <w:lastRenderedPageBreak/>
        <w:t xml:space="preserve">Nesse modelo, a educação é instrumentalizada, perdendo seu potencial formativo para a eficiência, produtividade e empregabilidade. </w:t>
      </w:r>
    </w:p>
    <w:p w14:paraId="5E19C402" w14:textId="77777777" w:rsidR="0068046E" w:rsidRDefault="0068046E" w:rsidP="0068046E">
      <w:pPr>
        <w:spacing w:line="360" w:lineRule="auto"/>
        <w:ind w:firstLine="709"/>
        <w:jc w:val="both"/>
      </w:pPr>
      <w:r w:rsidRPr="51ABA0D3">
        <w:rPr>
          <w:sz w:val="24"/>
          <w:szCs w:val="24"/>
        </w:rPr>
        <w:t xml:space="preserve">Segundo Freitas (2018, p. 23), a reforma empresarial “procura transformar direitos sociais em ‘serviços’ a serem adquiridos”, uma concepção de educação baseada na concorrência e no mérito individual. O autor aponta que, nesse modelo, “cada indivíduo é transformado em um ‘vendedor de si mesmo’ no livre mercado”. </w:t>
      </w:r>
    </w:p>
    <w:p w14:paraId="1D816E93" w14:textId="77777777" w:rsidR="0068046E" w:rsidRDefault="0068046E" w:rsidP="0068046E">
      <w:pPr>
        <w:spacing w:line="360" w:lineRule="auto"/>
        <w:ind w:firstLine="709"/>
        <w:jc w:val="both"/>
      </w:pPr>
      <w:r w:rsidRPr="51ABA0D3">
        <w:rPr>
          <w:sz w:val="24"/>
          <w:szCs w:val="24"/>
        </w:rPr>
        <w:t>A BNCC cumpre papel estratégico nesse processo. De acordo com Freitas (2018, p. 29), ela “alinha a educação às necessidades do novo processo produtivo coordenado pela OCDE</w:t>
      </w:r>
      <w:r>
        <w:rPr>
          <w:rStyle w:val="Refdenotadefim"/>
        </w:rPr>
        <w:endnoteReference w:id="6"/>
      </w:r>
      <w:r w:rsidRPr="51ABA0D3">
        <w:rPr>
          <w:sz w:val="24"/>
          <w:szCs w:val="24"/>
        </w:rPr>
        <w:t xml:space="preserve"> e agências internacionais”, tornando a escola um espaço voltado à formação de competências úteis para o mercado. </w:t>
      </w:r>
    </w:p>
    <w:p w14:paraId="097BBBD2" w14:textId="77777777" w:rsidR="0068046E" w:rsidRDefault="0068046E" w:rsidP="0068046E">
      <w:pPr>
        <w:spacing w:line="360" w:lineRule="auto"/>
        <w:ind w:firstLine="709"/>
        <w:jc w:val="both"/>
      </w:pPr>
      <w:r w:rsidRPr="51ABA0D3">
        <w:rPr>
          <w:sz w:val="24"/>
          <w:szCs w:val="24"/>
        </w:rPr>
        <w:t xml:space="preserve">A padronização imposta pela BNCC desconsidera as especificidades regionais e culturais do país, além de restringir a autonomia pedagógica dos docentes e das instituições escolares. Para o autor, isso representa “o sequestro da educação pelo empresariado para atender aos seus objetivos de disputa ideológica” (Freitas, 2018, p. 30). </w:t>
      </w:r>
    </w:p>
    <w:p w14:paraId="6AE12687" w14:textId="1B70CF4D" w:rsidR="0068046E" w:rsidRPr="00A901EA" w:rsidRDefault="0068046E" w:rsidP="0068046E">
      <w:pPr>
        <w:spacing w:line="360" w:lineRule="auto"/>
        <w:ind w:firstLine="709"/>
        <w:jc w:val="both"/>
        <w:rPr>
          <w:sz w:val="24"/>
          <w:szCs w:val="24"/>
        </w:rPr>
      </w:pPr>
      <w:r w:rsidRPr="51ABA0D3">
        <w:rPr>
          <w:sz w:val="24"/>
          <w:szCs w:val="24"/>
        </w:rPr>
        <w:t>A crítica de Freitas aponta para o cerne ideológico da reconfiguração da educação: sua conversão em instrumento de regulação mercadológica e disciplinar. A padronização do currículo, a centralidade das competências e habilidades e a imposição de modelos empresariais de gestão escolar são expressões dessa lógica, tratando-se de uma disputa de projeto de sociedade. Nesse cenário, o ensino das disciplinas de perspectiva humana, como as artes, é profundamente afetado e o consequente enfraquecimento de sua dimensão formativ</w:t>
      </w:r>
      <w:r w:rsidR="007A6854">
        <w:rPr>
          <w:sz w:val="24"/>
          <w:szCs w:val="24"/>
        </w:rPr>
        <w:t>a,</w:t>
      </w:r>
      <w:r w:rsidRPr="51ABA0D3">
        <w:rPr>
          <w:sz w:val="24"/>
          <w:szCs w:val="24"/>
        </w:rPr>
        <w:t xml:space="preserve"> tensiona ainda mais os sentidos da formação omnilateral na escola. </w:t>
      </w:r>
    </w:p>
    <w:p w14:paraId="5A8FEE92" w14:textId="77777777" w:rsidR="0068046E" w:rsidRDefault="0068046E" w:rsidP="0068046E">
      <w:pPr>
        <w:spacing w:line="360" w:lineRule="auto"/>
        <w:jc w:val="both"/>
      </w:pPr>
      <w:r w:rsidRPr="51ABA0D3">
        <w:rPr>
          <w:b/>
          <w:bCs/>
          <w:color w:val="C00000"/>
          <w:sz w:val="24"/>
          <w:szCs w:val="24"/>
        </w:rPr>
        <w:t xml:space="preserve"> </w:t>
      </w:r>
    </w:p>
    <w:p w14:paraId="5EC035AC" w14:textId="77777777" w:rsidR="0068046E" w:rsidRDefault="0068046E" w:rsidP="0068046E">
      <w:pPr>
        <w:spacing w:line="360" w:lineRule="auto"/>
        <w:jc w:val="both"/>
      </w:pPr>
      <w:r w:rsidRPr="51ABA0D3">
        <w:rPr>
          <w:b/>
          <w:bCs/>
          <w:sz w:val="24"/>
          <w:szCs w:val="24"/>
        </w:rPr>
        <w:t>3 REPERCUSSÕES DA REFORMA EMPRESARIAL DA EDUCAÇÃO PARA O ENSINO DAS ARTES</w:t>
      </w:r>
    </w:p>
    <w:p w14:paraId="0ED7F123" w14:textId="77777777" w:rsidR="0068046E" w:rsidRDefault="0068046E" w:rsidP="0068046E">
      <w:pPr>
        <w:spacing w:line="360" w:lineRule="auto"/>
        <w:jc w:val="both"/>
      </w:pPr>
      <w:r w:rsidRPr="51ABA0D3">
        <w:rPr>
          <w:b/>
          <w:bCs/>
          <w:color w:val="C00000"/>
          <w:sz w:val="24"/>
          <w:szCs w:val="24"/>
        </w:rPr>
        <w:t xml:space="preserve"> </w:t>
      </w:r>
    </w:p>
    <w:p w14:paraId="0D4A838A" w14:textId="77777777" w:rsidR="0068046E" w:rsidRDefault="0068046E" w:rsidP="0068046E">
      <w:pPr>
        <w:spacing w:line="360" w:lineRule="auto"/>
        <w:ind w:firstLine="700"/>
        <w:jc w:val="both"/>
      </w:pPr>
      <w:bookmarkStart w:id="0" w:name="_Hlk202176963"/>
      <w:r w:rsidRPr="51ABA0D3">
        <w:rPr>
          <w:sz w:val="24"/>
          <w:szCs w:val="24"/>
        </w:rPr>
        <w:lastRenderedPageBreak/>
        <w:t>No cenário de avanço das reformas trabalhistas e educacionais pautadas nos interesses empresariais, desvela-se o aprofundamento da precarização do acesso ao conhecimento historicamente produzido, especialmente no âmbito do Ensino Médio</w:t>
      </w:r>
      <w:r>
        <w:rPr>
          <w:sz w:val="24"/>
          <w:szCs w:val="24"/>
        </w:rPr>
        <w:t>.</w:t>
      </w:r>
    </w:p>
    <w:p w14:paraId="7EA504F8" w14:textId="77777777" w:rsidR="0068046E" w:rsidRDefault="0068046E" w:rsidP="0068046E">
      <w:pPr>
        <w:spacing w:line="360" w:lineRule="auto"/>
        <w:ind w:firstLine="700"/>
        <w:jc w:val="both"/>
      </w:pPr>
      <w:r w:rsidRPr="51ABA0D3">
        <w:rPr>
          <w:sz w:val="24"/>
          <w:szCs w:val="24"/>
        </w:rPr>
        <w:t>As recentes reformas impactam de maneira determinante o ensino das áreas de conhecimento de caráter histórico-crítico por meio do esvaziamento curricular, da diluição e fragmentação das disciplinas em itinerários formativos, da homogeneização curricular, do controle da carga horária. Dentre outras questões, alcançadas a partir da subsunção da política educacional a uma BNCC elaborada no cerne do avanço do processo e empresariamento da educação nacional e do controle das políticas educacionais através de processos de avaliação, “almejando buscar uma educação padronizada” em matéria de mercado (Silva e Santos, 2018, p. 2).</w:t>
      </w:r>
    </w:p>
    <w:p w14:paraId="1BBC9502" w14:textId="77777777" w:rsidR="0068046E" w:rsidRDefault="0068046E" w:rsidP="0068046E">
      <w:pPr>
        <w:spacing w:line="360" w:lineRule="auto"/>
        <w:ind w:firstLine="700"/>
        <w:jc w:val="both"/>
      </w:pPr>
      <w:r w:rsidRPr="51ABA0D3">
        <w:rPr>
          <w:sz w:val="24"/>
          <w:szCs w:val="24"/>
        </w:rPr>
        <w:t xml:space="preserve">No campo das artes, a padronização curricular imposta pela política educacional atual impacta profundamente o seu ensino. Catelan (2023) argumenta que a estrutura da BNCC, quando reduz o ensino das artes em uma área menor dentro do campo das linguagens, faz com que se perca a sua autonomia comprometendo a construção de políticas públicas sólidas e contínuas para o ensino das artes. </w:t>
      </w:r>
      <w:r>
        <w:rPr>
          <w:sz w:val="24"/>
          <w:szCs w:val="24"/>
        </w:rPr>
        <w:t>Sobre o documento em tese, e</w:t>
      </w:r>
      <w:r w:rsidRPr="51ABA0D3">
        <w:rPr>
          <w:sz w:val="24"/>
          <w:szCs w:val="24"/>
        </w:rPr>
        <w:t>ste reflete que</w:t>
      </w:r>
    </w:p>
    <w:p w14:paraId="2CAD2B65" w14:textId="77777777" w:rsidR="0068046E" w:rsidRDefault="0068046E" w:rsidP="0068046E">
      <w:pPr>
        <w:spacing w:line="240" w:lineRule="auto"/>
        <w:ind w:left="2268"/>
        <w:jc w:val="both"/>
      </w:pPr>
      <w:r w:rsidRPr="51ABA0D3">
        <w:rPr>
          <w:sz w:val="20"/>
          <w:szCs w:val="20"/>
        </w:rPr>
        <w:t xml:space="preserve"> </w:t>
      </w:r>
    </w:p>
    <w:p w14:paraId="0A6687FA" w14:textId="77777777" w:rsidR="0068046E" w:rsidRDefault="0068046E" w:rsidP="0068046E">
      <w:pPr>
        <w:spacing w:line="240" w:lineRule="auto"/>
        <w:ind w:left="2268"/>
        <w:jc w:val="both"/>
      </w:pPr>
      <w:r w:rsidRPr="51ABA0D3">
        <w:rPr>
          <w:sz w:val="20"/>
          <w:szCs w:val="20"/>
        </w:rPr>
        <w:t>[...] a arte permaneceu como um Componente Curricular, ainda que ficando debaixo do guarda-chuva da área de conhecimento Linguagens, e não como área de conhecimento própria conforme pretendíamos que a BNCC estabelecesse (Catelan, 2023, p. 20).</w:t>
      </w:r>
    </w:p>
    <w:p w14:paraId="1A7B43D6" w14:textId="77777777" w:rsidR="0068046E" w:rsidRDefault="0068046E" w:rsidP="0068046E">
      <w:pPr>
        <w:spacing w:line="240" w:lineRule="auto"/>
        <w:ind w:left="2268" w:firstLine="700"/>
        <w:jc w:val="both"/>
      </w:pPr>
      <w:r w:rsidRPr="51ABA0D3">
        <w:rPr>
          <w:sz w:val="20"/>
          <w:szCs w:val="20"/>
        </w:rPr>
        <w:t xml:space="preserve"> </w:t>
      </w:r>
    </w:p>
    <w:p w14:paraId="05E61D32" w14:textId="77777777" w:rsidR="0068046E" w:rsidRDefault="0068046E" w:rsidP="0068046E">
      <w:pPr>
        <w:spacing w:line="360" w:lineRule="auto"/>
        <w:ind w:firstLine="709"/>
        <w:jc w:val="both"/>
      </w:pPr>
      <w:r w:rsidRPr="51ABA0D3">
        <w:rPr>
          <w:sz w:val="24"/>
          <w:szCs w:val="24"/>
        </w:rPr>
        <w:t>Outra importante questão que permeia os debates sobre os impactos das recentes reformas do Ensino Médio é a redução da carga horária do</w:t>
      </w:r>
      <w:r>
        <w:rPr>
          <w:sz w:val="24"/>
          <w:szCs w:val="24"/>
        </w:rPr>
        <w:t xml:space="preserve"> ensino</w:t>
      </w:r>
      <w:r w:rsidRPr="51ABA0D3">
        <w:rPr>
          <w:sz w:val="24"/>
          <w:szCs w:val="24"/>
        </w:rPr>
        <w:t xml:space="preserve"> das artes e o fato de um único professor ministrar aulas referentes a todas as linguagens artísticas – sendo elas a música, o teatro, a dança e as artes visuais. Tais problemas estão ligados à lógica da polivalência docente no campo das artes, que desvaloriza a especificidade e profundidade do </w:t>
      </w:r>
      <w:r>
        <w:rPr>
          <w:sz w:val="24"/>
          <w:szCs w:val="24"/>
        </w:rPr>
        <w:t xml:space="preserve">seu </w:t>
      </w:r>
      <w:r w:rsidRPr="51ABA0D3">
        <w:rPr>
          <w:sz w:val="24"/>
          <w:szCs w:val="24"/>
        </w:rPr>
        <w:t xml:space="preserve">ensino, tornando-o superficial e entrecortado. Como afirmam Silva e Santos (2018, p. 10), “implantar a BNCC com o pressuposto de </w:t>
      </w:r>
      <w:r w:rsidRPr="51ABA0D3">
        <w:rPr>
          <w:sz w:val="24"/>
          <w:szCs w:val="24"/>
        </w:rPr>
        <w:lastRenderedPageBreak/>
        <w:t xml:space="preserve">sustentar a polivalência [...] é codificar e admitir a desvalorização e o descuido com o ensino da arte”. </w:t>
      </w:r>
    </w:p>
    <w:p w14:paraId="67FAC055" w14:textId="77777777" w:rsidR="0068046E" w:rsidRDefault="0068046E" w:rsidP="0068046E">
      <w:pPr>
        <w:spacing w:line="360" w:lineRule="auto"/>
        <w:ind w:firstLine="700"/>
        <w:jc w:val="both"/>
        <w:rPr>
          <w:sz w:val="24"/>
          <w:szCs w:val="24"/>
        </w:rPr>
      </w:pPr>
      <w:r w:rsidRPr="51ABA0D3">
        <w:rPr>
          <w:sz w:val="24"/>
          <w:szCs w:val="24"/>
        </w:rPr>
        <w:t>As recentes reformas da educação são reconhecidas pelos estudiosos do campo da arte</w:t>
      </w:r>
      <w:r>
        <w:rPr>
          <w:sz w:val="24"/>
          <w:szCs w:val="24"/>
        </w:rPr>
        <w:t xml:space="preserve"> </w:t>
      </w:r>
      <w:r w:rsidRPr="51ABA0D3">
        <w:rPr>
          <w:sz w:val="24"/>
          <w:szCs w:val="24"/>
        </w:rPr>
        <w:t>educação como um grave retrocesso para o ensino das diferentes linguagens artísticas, configurando um desmonte de conquistas históricas alcançadas por meio das mobilizações de arte educadores para esta área do conhecimento.</w:t>
      </w:r>
    </w:p>
    <w:p w14:paraId="19B16D6D" w14:textId="77777777" w:rsidR="0068046E" w:rsidRDefault="0068046E" w:rsidP="0068046E">
      <w:pPr>
        <w:spacing w:line="360" w:lineRule="auto"/>
        <w:ind w:firstLine="700"/>
        <w:jc w:val="both"/>
      </w:pPr>
      <w:r w:rsidRPr="51ABA0D3">
        <w:rPr>
          <w:sz w:val="24"/>
          <w:szCs w:val="24"/>
        </w:rPr>
        <w:t>Estudos como o de Catelan (2023), recuperam a história da oferta do ensino da arte no Brasil, a fim de problematizar as repercussões das recentes reformas em questão para esta área de conhecimento na atualidade</w:t>
      </w:r>
      <w:r>
        <w:rPr>
          <w:sz w:val="24"/>
          <w:szCs w:val="24"/>
        </w:rPr>
        <w:t xml:space="preserve">, </w:t>
      </w:r>
      <w:r w:rsidRPr="51ABA0D3">
        <w:rPr>
          <w:sz w:val="24"/>
          <w:szCs w:val="24"/>
        </w:rPr>
        <w:t>demarcando as seguintes leis e abordagens do problema:</w:t>
      </w:r>
    </w:p>
    <w:p w14:paraId="46BF9B54" w14:textId="77777777" w:rsidR="0068046E" w:rsidRDefault="0068046E" w:rsidP="0068046E">
      <w:pPr>
        <w:pStyle w:val="PargrafodaLista"/>
        <w:numPr>
          <w:ilvl w:val="0"/>
          <w:numId w:val="1"/>
        </w:numPr>
        <w:spacing w:line="360" w:lineRule="auto"/>
        <w:jc w:val="both"/>
        <w:rPr>
          <w:sz w:val="24"/>
          <w:szCs w:val="24"/>
        </w:rPr>
      </w:pPr>
      <w:r w:rsidRPr="51ABA0D3">
        <w:rPr>
          <w:sz w:val="24"/>
          <w:szCs w:val="24"/>
        </w:rPr>
        <w:t>Lei de Diretrizes e Bases da Educação Nacional de 1961 (Lei n.º 4.024/61), “o ensino de arte estaria vinculado à abordagem realizada pelos diversos componentes curriculares e não existiam necessariamente aulas de arte” (Catelan, 2023, p.19);</w:t>
      </w:r>
    </w:p>
    <w:p w14:paraId="3FB6D037" w14:textId="77777777" w:rsidR="0068046E" w:rsidRDefault="0068046E" w:rsidP="0068046E">
      <w:pPr>
        <w:pStyle w:val="PargrafodaLista"/>
        <w:numPr>
          <w:ilvl w:val="0"/>
          <w:numId w:val="1"/>
        </w:numPr>
        <w:spacing w:line="360" w:lineRule="auto"/>
        <w:jc w:val="both"/>
        <w:rPr>
          <w:sz w:val="24"/>
          <w:szCs w:val="24"/>
        </w:rPr>
      </w:pPr>
      <w:r w:rsidRPr="51ABA0D3">
        <w:rPr>
          <w:sz w:val="24"/>
          <w:szCs w:val="24"/>
        </w:rPr>
        <w:t>Dez anos depois, no período da ditadura empresarial militar, em 1971, o ensino da arte se tornou obrigatório com a Lei n.º 5.692/71, mas apenas como atividade na disciplina de educação artística;</w:t>
      </w:r>
    </w:p>
    <w:p w14:paraId="635E9AA1" w14:textId="77777777" w:rsidR="0068046E" w:rsidRDefault="0068046E" w:rsidP="0068046E">
      <w:pPr>
        <w:pStyle w:val="PargrafodaLista"/>
        <w:numPr>
          <w:ilvl w:val="0"/>
          <w:numId w:val="1"/>
        </w:numPr>
        <w:spacing w:line="360" w:lineRule="auto"/>
        <w:jc w:val="both"/>
        <w:rPr>
          <w:sz w:val="24"/>
          <w:szCs w:val="24"/>
        </w:rPr>
      </w:pPr>
      <w:r w:rsidRPr="51ABA0D3">
        <w:rPr>
          <w:sz w:val="24"/>
          <w:szCs w:val="24"/>
        </w:rPr>
        <w:t>Nos anos de 1980, com a reabertura democrática, tivemos uma grande mobilização que resultou na LDBEN 9.394/96 que inseriu a obrigatoriedade do ensino do componente curricular “Arte” em toda a educação básica, portanto, a arte não mais seria tratada como atividade (Catelan, 2023);</w:t>
      </w:r>
    </w:p>
    <w:p w14:paraId="3F5F0BB9" w14:textId="77777777" w:rsidR="0068046E" w:rsidRDefault="0068046E" w:rsidP="0068046E">
      <w:pPr>
        <w:spacing w:line="360" w:lineRule="auto"/>
        <w:ind w:firstLine="697"/>
        <w:jc w:val="both"/>
      </w:pPr>
      <w:r w:rsidRPr="51ABA0D3">
        <w:rPr>
          <w:sz w:val="24"/>
          <w:szCs w:val="24"/>
        </w:rPr>
        <w:t>A obrigatoriedade do ensino da arte na educação básica e a sua organização em distintas linguagens configuram-se enquanto importantes conquistas nos anos de 1990, resultando no fortalecimento do reconhecimento da arte como um campo de conhecimento. Entretanto, estas vem sendo sistematicamente desconstruídas no processo de reforma da educação à luz dos interesses mercadológicos.</w:t>
      </w:r>
    </w:p>
    <w:p w14:paraId="3C518E00" w14:textId="77777777" w:rsidR="0068046E" w:rsidRDefault="0068046E" w:rsidP="0068046E">
      <w:pPr>
        <w:spacing w:line="360" w:lineRule="auto"/>
        <w:ind w:firstLine="697"/>
        <w:jc w:val="both"/>
      </w:pPr>
      <w:r w:rsidRPr="51ABA0D3">
        <w:rPr>
          <w:sz w:val="24"/>
          <w:szCs w:val="24"/>
        </w:rPr>
        <w:t xml:space="preserve">Isso, considerando-se que a arte como um campo de conhecimento não se faz necessária à formação da mão de obra ajustada aos moldes empresariais do capital </w:t>
      </w:r>
      <w:r w:rsidRPr="51ABA0D3">
        <w:rPr>
          <w:sz w:val="24"/>
          <w:szCs w:val="24"/>
        </w:rPr>
        <w:lastRenderedPageBreak/>
        <w:t xml:space="preserve">neoliberal. Ademais, o seu caráter crítico e criativo não se adequa ao perfil do novo trabalhador. Conforme analisa </w:t>
      </w:r>
      <w:proofErr w:type="spellStart"/>
      <w:r w:rsidRPr="51ABA0D3">
        <w:rPr>
          <w:sz w:val="24"/>
          <w:szCs w:val="24"/>
        </w:rPr>
        <w:t>Kuenzer</w:t>
      </w:r>
      <w:proofErr w:type="spellEnd"/>
      <w:r w:rsidRPr="51ABA0D3">
        <w:rPr>
          <w:sz w:val="24"/>
          <w:szCs w:val="24"/>
        </w:rPr>
        <w:t xml:space="preserve"> (2005), o novo tipo de trabalhador exige</w:t>
      </w:r>
    </w:p>
    <w:p w14:paraId="1FC16F04" w14:textId="77777777" w:rsidR="0068046E" w:rsidRPr="007968BB" w:rsidRDefault="0068046E" w:rsidP="0068046E">
      <w:pPr>
        <w:spacing w:line="240" w:lineRule="auto"/>
        <w:ind w:left="2268" w:firstLine="426"/>
        <w:jc w:val="both"/>
        <w:rPr>
          <w:sz w:val="20"/>
          <w:szCs w:val="20"/>
        </w:rPr>
      </w:pPr>
      <w:r w:rsidRPr="007968BB">
        <w:rPr>
          <w:sz w:val="20"/>
          <w:szCs w:val="20"/>
        </w:rPr>
        <w:t xml:space="preserve"> </w:t>
      </w:r>
    </w:p>
    <w:p w14:paraId="5ACCBE33" w14:textId="04F1FB23" w:rsidR="0068046E" w:rsidRPr="007968BB" w:rsidRDefault="0068046E" w:rsidP="0068046E">
      <w:pPr>
        <w:spacing w:line="240" w:lineRule="auto"/>
        <w:ind w:left="2268"/>
        <w:jc w:val="both"/>
        <w:rPr>
          <w:sz w:val="20"/>
          <w:szCs w:val="20"/>
        </w:rPr>
      </w:pPr>
      <w:r w:rsidRPr="007968BB">
        <w:rPr>
          <w:sz w:val="20"/>
          <w:szCs w:val="20"/>
        </w:rPr>
        <w:t>[...] uma nova concepção de mundo que forneça ao trabalhador justificativa para a sua crescente alienação e, ao mesmo tempo, supra as necessidades do capital com um homem cujos comportamentos e atitudes respondam às suas demandas de valorização. É nesse sentido que a hegemonia, além de expressar uma reforma econômica, assume as feições de uma reforma intelectual e moral (</w:t>
      </w:r>
      <w:proofErr w:type="spellStart"/>
      <w:r w:rsidRPr="007968BB">
        <w:rPr>
          <w:sz w:val="20"/>
          <w:szCs w:val="20"/>
        </w:rPr>
        <w:t>Kuen</w:t>
      </w:r>
      <w:r w:rsidR="006B6F2E">
        <w:rPr>
          <w:sz w:val="20"/>
          <w:szCs w:val="20"/>
        </w:rPr>
        <w:t>z</w:t>
      </w:r>
      <w:r w:rsidRPr="007968BB">
        <w:rPr>
          <w:sz w:val="20"/>
          <w:szCs w:val="20"/>
        </w:rPr>
        <w:t>er</w:t>
      </w:r>
      <w:proofErr w:type="spellEnd"/>
      <w:r w:rsidRPr="007968BB">
        <w:rPr>
          <w:sz w:val="20"/>
          <w:szCs w:val="20"/>
        </w:rPr>
        <w:t>, 2005, p. 79).</w:t>
      </w:r>
    </w:p>
    <w:p w14:paraId="7BA98AE2" w14:textId="77777777" w:rsidR="0068046E" w:rsidRPr="007968BB" w:rsidRDefault="0068046E" w:rsidP="0068046E">
      <w:pPr>
        <w:spacing w:line="240" w:lineRule="auto"/>
        <w:ind w:firstLine="426"/>
        <w:jc w:val="both"/>
        <w:rPr>
          <w:sz w:val="20"/>
          <w:szCs w:val="20"/>
        </w:rPr>
      </w:pPr>
      <w:r w:rsidRPr="007968BB">
        <w:rPr>
          <w:sz w:val="20"/>
          <w:szCs w:val="20"/>
        </w:rPr>
        <w:t xml:space="preserve"> </w:t>
      </w:r>
    </w:p>
    <w:p w14:paraId="3241F092" w14:textId="77777777" w:rsidR="0068046E" w:rsidRDefault="0068046E" w:rsidP="0068046E">
      <w:pPr>
        <w:spacing w:line="360" w:lineRule="auto"/>
        <w:ind w:firstLine="697"/>
        <w:jc w:val="both"/>
      </w:pPr>
      <w:r w:rsidRPr="51ABA0D3">
        <w:rPr>
          <w:sz w:val="24"/>
          <w:szCs w:val="24"/>
        </w:rPr>
        <w:t>Para tanto, faz-se necessário o controle dos conhecimentos ofertados nos processos de (</w:t>
      </w:r>
      <w:proofErr w:type="spellStart"/>
      <w:r w:rsidRPr="51ABA0D3">
        <w:rPr>
          <w:sz w:val="24"/>
          <w:szCs w:val="24"/>
        </w:rPr>
        <w:t>con</w:t>
      </w:r>
      <w:proofErr w:type="spellEnd"/>
      <w:r w:rsidRPr="51ABA0D3">
        <w:rPr>
          <w:sz w:val="24"/>
          <w:szCs w:val="24"/>
        </w:rPr>
        <w:t>)formação da juventude, demarcando no Brasil a necessidade de controle do acesso ao conhecimento no último nível de ensino da educação básica: o Ensino Médio. Nesse bojo, insere-se o ensino da arte e o desmonte das históricas conquistas para essa área de conhecimento, materializado desde a primeira versão da BNCC/2025, na qual as linguagens artísticas deixaram de disciplinas e foram relegadas a uma subárea da área das linguagens e suas tecnologias.</w:t>
      </w:r>
    </w:p>
    <w:p w14:paraId="26B6DD3E" w14:textId="77777777" w:rsidR="0068046E" w:rsidRDefault="0068046E" w:rsidP="0068046E">
      <w:pPr>
        <w:spacing w:line="360" w:lineRule="auto"/>
        <w:ind w:firstLine="697"/>
        <w:jc w:val="both"/>
      </w:pPr>
      <w:r w:rsidRPr="51ABA0D3">
        <w:rPr>
          <w:sz w:val="24"/>
          <w:szCs w:val="24"/>
        </w:rPr>
        <w:t>Sobre o cenário de impacto das recentes reformas do Ensino Médio no ensino da arte, duas edições da Revista da Federação de Arte Educadores do Brasil (FAEB), publicadas no ano de 2023, discutem amplamente o problema</w:t>
      </w:r>
      <w:r>
        <w:rPr>
          <w:sz w:val="24"/>
          <w:szCs w:val="24"/>
        </w:rPr>
        <w:t>.</w:t>
      </w:r>
    </w:p>
    <w:p w14:paraId="505262F2" w14:textId="77777777" w:rsidR="0068046E" w:rsidRDefault="0068046E" w:rsidP="0068046E">
      <w:pPr>
        <w:spacing w:line="360" w:lineRule="auto"/>
        <w:ind w:firstLine="697"/>
        <w:jc w:val="both"/>
      </w:pPr>
      <w:r w:rsidRPr="51ABA0D3">
        <w:rPr>
          <w:sz w:val="24"/>
          <w:szCs w:val="24"/>
        </w:rPr>
        <w:t>Em seus artigos pode-se identificar críticas de arte educadores</w:t>
      </w:r>
      <w:r>
        <w:rPr>
          <w:sz w:val="24"/>
          <w:szCs w:val="24"/>
        </w:rPr>
        <w:t xml:space="preserve"> pesquisadores</w:t>
      </w:r>
      <w:r w:rsidRPr="51ABA0D3">
        <w:rPr>
          <w:sz w:val="24"/>
          <w:szCs w:val="24"/>
        </w:rPr>
        <w:t xml:space="preserve"> sobre as reformas do Ensino Médio, que ao seguir a lógica do mercado, reduz o papel da área do conhecimento em questão como um componente complementar, reduzindo sua potencialidade formativa. Sobre o problema </w:t>
      </w:r>
      <w:proofErr w:type="spellStart"/>
      <w:r w:rsidRPr="51ABA0D3">
        <w:rPr>
          <w:sz w:val="24"/>
          <w:szCs w:val="24"/>
        </w:rPr>
        <w:t>Ledur</w:t>
      </w:r>
      <w:proofErr w:type="spellEnd"/>
      <w:r w:rsidRPr="51ABA0D3">
        <w:rPr>
          <w:sz w:val="24"/>
          <w:szCs w:val="24"/>
        </w:rPr>
        <w:t xml:space="preserve"> (2023) pontua que </w:t>
      </w:r>
    </w:p>
    <w:p w14:paraId="03AACC70" w14:textId="77777777" w:rsidR="0068046E" w:rsidRDefault="0068046E" w:rsidP="0068046E">
      <w:pPr>
        <w:spacing w:line="240" w:lineRule="auto"/>
        <w:ind w:left="2268"/>
        <w:jc w:val="both"/>
      </w:pPr>
      <w:r w:rsidRPr="51ABA0D3">
        <w:rPr>
          <w:sz w:val="20"/>
          <w:szCs w:val="20"/>
        </w:rPr>
        <w:t xml:space="preserve"> </w:t>
      </w:r>
    </w:p>
    <w:p w14:paraId="4A719517" w14:textId="77777777" w:rsidR="0068046E" w:rsidRDefault="0068046E" w:rsidP="0068046E">
      <w:pPr>
        <w:spacing w:line="240" w:lineRule="auto"/>
        <w:ind w:left="2268"/>
        <w:jc w:val="both"/>
      </w:pPr>
      <w:r w:rsidRPr="64EB857D">
        <w:rPr>
          <w:sz w:val="20"/>
          <w:szCs w:val="20"/>
        </w:rPr>
        <w:t>[...] a versão final da BNCC de Arte, reforça a institucionalização da polivalência no ensino da Arte ao afirmar que “cada uma das quatro linguagens artísticas do componente curricular — Artes visuais, Dança, Música e Teatro — constitui uma unidade temática” (Brasil, 2017, p.197), obrigando os professores de Arte a ministrarem suas aulas com os conhecimentos e processos que extrapolam sua área de formação e atuação (</w:t>
      </w:r>
      <w:proofErr w:type="spellStart"/>
      <w:r w:rsidRPr="64EB857D">
        <w:rPr>
          <w:sz w:val="20"/>
          <w:szCs w:val="20"/>
        </w:rPr>
        <w:t>Ledur</w:t>
      </w:r>
      <w:proofErr w:type="spellEnd"/>
      <w:r w:rsidRPr="64EB857D">
        <w:rPr>
          <w:sz w:val="20"/>
          <w:szCs w:val="20"/>
        </w:rPr>
        <w:t>, 2023, p.08).</w:t>
      </w:r>
    </w:p>
    <w:p w14:paraId="02717A3C" w14:textId="77777777" w:rsidR="0068046E" w:rsidRDefault="0068046E" w:rsidP="0068046E">
      <w:pPr>
        <w:spacing w:line="240" w:lineRule="auto"/>
        <w:ind w:left="2268"/>
        <w:jc w:val="both"/>
      </w:pPr>
      <w:r w:rsidRPr="51ABA0D3">
        <w:rPr>
          <w:sz w:val="20"/>
          <w:szCs w:val="20"/>
        </w:rPr>
        <w:t xml:space="preserve"> </w:t>
      </w:r>
    </w:p>
    <w:p w14:paraId="566B1255" w14:textId="77777777" w:rsidR="0068046E" w:rsidRDefault="0068046E" w:rsidP="0068046E">
      <w:pPr>
        <w:spacing w:line="360" w:lineRule="auto"/>
        <w:ind w:firstLine="720"/>
        <w:jc w:val="both"/>
      </w:pPr>
      <w:r w:rsidRPr="51ABA0D3">
        <w:rPr>
          <w:sz w:val="24"/>
          <w:szCs w:val="24"/>
        </w:rPr>
        <w:t xml:space="preserve">Aos professores é imposta a responsabilidade de atuar em linguagens que não fazem parte de sua formação, o que compromete a qualidade de ensino e a </w:t>
      </w:r>
      <w:r w:rsidRPr="51ABA0D3">
        <w:rPr>
          <w:sz w:val="24"/>
          <w:szCs w:val="24"/>
        </w:rPr>
        <w:lastRenderedPageBreak/>
        <w:t>valorização do docente. Essa prática não só desvaloriza a formação de professor d</w:t>
      </w:r>
      <w:r>
        <w:rPr>
          <w:sz w:val="24"/>
          <w:szCs w:val="24"/>
        </w:rPr>
        <w:t>as a</w:t>
      </w:r>
      <w:r w:rsidRPr="51ABA0D3">
        <w:rPr>
          <w:sz w:val="24"/>
          <w:szCs w:val="24"/>
        </w:rPr>
        <w:t>rte</w:t>
      </w:r>
      <w:r>
        <w:rPr>
          <w:sz w:val="24"/>
          <w:szCs w:val="24"/>
        </w:rPr>
        <w:t>s</w:t>
      </w:r>
      <w:r w:rsidRPr="51ABA0D3">
        <w:rPr>
          <w:sz w:val="24"/>
          <w:szCs w:val="24"/>
        </w:rPr>
        <w:t>, mas inviabiliza o estudante de uma experiência significativa.</w:t>
      </w:r>
    </w:p>
    <w:p w14:paraId="64AB2C1C" w14:textId="77777777" w:rsidR="0068046E" w:rsidRDefault="0068046E" w:rsidP="0068046E">
      <w:pPr>
        <w:spacing w:line="360" w:lineRule="auto"/>
        <w:ind w:firstLine="720"/>
        <w:jc w:val="both"/>
      </w:pPr>
      <w:r w:rsidRPr="51ABA0D3">
        <w:rPr>
          <w:sz w:val="24"/>
          <w:szCs w:val="24"/>
        </w:rPr>
        <w:t>Sendo assim, as reformas curriculares orientadas por uma lógica tecnocrática e instrumental acabam por fragilizar a presença da arte no currículo escolar, reduzindo-a apenas a uma função de ilustrativa, ignorando todo o potencial que suas linguagens promovem.</w:t>
      </w:r>
    </w:p>
    <w:bookmarkEnd w:id="0"/>
    <w:p w14:paraId="15C807DD" w14:textId="77777777" w:rsidR="0068046E" w:rsidRDefault="0068046E" w:rsidP="0068046E">
      <w:pPr>
        <w:spacing w:line="360" w:lineRule="auto"/>
        <w:jc w:val="both"/>
      </w:pPr>
      <w:r w:rsidRPr="51ABA0D3">
        <w:rPr>
          <w:sz w:val="24"/>
          <w:szCs w:val="24"/>
        </w:rPr>
        <w:t xml:space="preserve"> </w:t>
      </w:r>
    </w:p>
    <w:p w14:paraId="495DFE9E" w14:textId="083CF4A2" w:rsidR="10DC32BA" w:rsidRDefault="51ABA0D3" w:rsidP="51ABA0D3">
      <w:pPr>
        <w:spacing w:line="360" w:lineRule="auto"/>
        <w:jc w:val="both"/>
      </w:pPr>
      <w:r w:rsidRPr="51ABA0D3">
        <w:rPr>
          <w:b/>
          <w:bCs/>
          <w:sz w:val="24"/>
          <w:szCs w:val="24"/>
        </w:rPr>
        <w:t>4</w:t>
      </w:r>
      <w:r w:rsidRPr="51ABA0D3">
        <w:t xml:space="preserve"> </w:t>
      </w:r>
      <w:r w:rsidRPr="51ABA0D3">
        <w:rPr>
          <w:b/>
          <w:bCs/>
          <w:sz w:val="24"/>
          <w:szCs w:val="24"/>
        </w:rPr>
        <w:t>CONCLUSÃO</w:t>
      </w:r>
    </w:p>
    <w:p w14:paraId="531EF6C3" w14:textId="69B4CBE2" w:rsidR="10DC32BA" w:rsidRDefault="51ABA0D3" w:rsidP="51ABA0D3">
      <w:pPr>
        <w:spacing w:line="360" w:lineRule="auto"/>
        <w:jc w:val="both"/>
      </w:pPr>
      <w:r w:rsidRPr="51ABA0D3">
        <w:rPr>
          <w:sz w:val="24"/>
          <w:szCs w:val="24"/>
        </w:rPr>
        <w:t xml:space="preserve"> </w:t>
      </w:r>
    </w:p>
    <w:p w14:paraId="4D65B3CA" w14:textId="42ADFE41" w:rsidR="10DC32BA" w:rsidRDefault="51ABA0D3" w:rsidP="51ABA0D3">
      <w:pPr>
        <w:spacing w:line="360" w:lineRule="auto"/>
        <w:ind w:firstLine="709"/>
        <w:jc w:val="both"/>
      </w:pPr>
      <w:r w:rsidRPr="51ABA0D3">
        <w:rPr>
          <w:sz w:val="24"/>
          <w:szCs w:val="24"/>
        </w:rPr>
        <w:t xml:space="preserve">As referências teóricas estudadas denunciam o apagamento da diversidade, a precarização do ensino e o controle ideológico sobre os currículos, reforçando a necessidade de produzir conhecimento sobre o problema e resistir aos processos de desvalorização </w:t>
      </w:r>
      <w:r w:rsidR="0069119A">
        <w:rPr>
          <w:sz w:val="24"/>
          <w:szCs w:val="24"/>
        </w:rPr>
        <w:t xml:space="preserve">do ensino </w:t>
      </w:r>
      <w:r w:rsidRPr="51ABA0D3">
        <w:rPr>
          <w:sz w:val="24"/>
          <w:szCs w:val="24"/>
        </w:rPr>
        <w:t>da</w:t>
      </w:r>
      <w:r w:rsidR="0069119A">
        <w:rPr>
          <w:sz w:val="24"/>
          <w:szCs w:val="24"/>
        </w:rPr>
        <w:t>s</w:t>
      </w:r>
      <w:r w:rsidRPr="51ABA0D3">
        <w:rPr>
          <w:sz w:val="24"/>
          <w:szCs w:val="24"/>
        </w:rPr>
        <w:t xml:space="preserve"> arte</w:t>
      </w:r>
      <w:r w:rsidR="0069119A">
        <w:rPr>
          <w:sz w:val="24"/>
          <w:szCs w:val="24"/>
        </w:rPr>
        <w:t>s</w:t>
      </w:r>
      <w:r w:rsidRPr="51ABA0D3">
        <w:rPr>
          <w:sz w:val="24"/>
          <w:szCs w:val="24"/>
        </w:rPr>
        <w:t xml:space="preserve">, por meio da sua defesa enquanto campo de conhecimento. Bem como, do seu lugar na formação emancipadora de sujeitos nas escolas públicas. </w:t>
      </w:r>
    </w:p>
    <w:p w14:paraId="00A81D9C" w14:textId="72CB4771" w:rsidR="10DC32BA" w:rsidRDefault="003C54C1" w:rsidP="51ABA0D3">
      <w:pPr>
        <w:spacing w:line="360" w:lineRule="auto"/>
        <w:ind w:firstLine="709"/>
        <w:jc w:val="both"/>
      </w:pPr>
      <w:r>
        <w:rPr>
          <w:sz w:val="24"/>
          <w:szCs w:val="24"/>
        </w:rPr>
        <w:t>Reconhece-se, portanto, que a</w:t>
      </w:r>
      <w:r w:rsidR="51ABA0D3" w:rsidRPr="51ABA0D3">
        <w:rPr>
          <w:sz w:val="24"/>
          <w:szCs w:val="24"/>
        </w:rPr>
        <w:t xml:space="preserve"> reforma do Ensino Médio flexibiliza o currículo por meio dos itinerários formativos, o que supostamente ampliaria a liberdade de escolha dos estudantes. No entanto, essa escolha é profundamente limitada pelas condições materiais das redes públicas, reforçando desigualdades. Freitas (2018, p. 24) aponta que “os estudantes são lançados em um vácuo social, no qual conta apenas o presente e a luta pela sua própria sobrevivência”, sendo responsabilizados individualmente por seu sucesso ou fracasso. </w:t>
      </w:r>
    </w:p>
    <w:p w14:paraId="5E7D669B" w14:textId="77777777" w:rsidR="002B2B83" w:rsidRDefault="00030D6D" w:rsidP="51ABA0D3">
      <w:pPr>
        <w:spacing w:line="360" w:lineRule="auto"/>
        <w:ind w:firstLine="709"/>
        <w:jc w:val="both"/>
        <w:rPr>
          <w:sz w:val="24"/>
          <w:szCs w:val="24"/>
        </w:rPr>
      </w:pPr>
      <w:r>
        <w:rPr>
          <w:sz w:val="24"/>
          <w:szCs w:val="24"/>
        </w:rPr>
        <w:t>Tais</w:t>
      </w:r>
      <w:r w:rsidR="51ABA0D3" w:rsidRPr="51ABA0D3">
        <w:rPr>
          <w:sz w:val="24"/>
          <w:szCs w:val="24"/>
        </w:rPr>
        <w:t xml:space="preserve"> reformas se articulam como expressões de um mesmo projeto de sociedade, orientado pela racionalidade empresarial que transfigura direitos em serviços e trabalhador em mercadoria. </w:t>
      </w:r>
    </w:p>
    <w:p w14:paraId="2E23DB0D" w14:textId="0D914409" w:rsidR="10DC32BA" w:rsidRDefault="51ABA0D3" w:rsidP="51ABA0D3">
      <w:pPr>
        <w:spacing w:line="360" w:lineRule="auto"/>
        <w:ind w:firstLine="709"/>
        <w:jc w:val="both"/>
      </w:pPr>
      <w:r w:rsidRPr="51ABA0D3">
        <w:rPr>
          <w:sz w:val="24"/>
          <w:szCs w:val="24"/>
        </w:rPr>
        <w:t>No contexto</w:t>
      </w:r>
      <w:r w:rsidR="000C77B1">
        <w:rPr>
          <w:sz w:val="24"/>
          <w:szCs w:val="24"/>
        </w:rPr>
        <w:t>,</w:t>
      </w:r>
      <w:r w:rsidRPr="51ABA0D3">
        <w:rPr>
          <w:sz w:val="24"/>
          <w:szCs w:val="24"/>
        </w:rPr>
        <w:t xml:space="preserve"> trabalho e educação são atingidos pela mesma lógica. E os campos de conhecimento que não se encaixam na lógica de (</w:t>
      </w:r>
      <w:proofErr w:type="spellStart"/>
      <w:r w:rsidRPr="51ABA0D3">
        <w:rPr>
          <w:sz w:val="24"/>
          <w:szCs w:val="24"/>
        </w:rPr>
        <w:t>con</w:t>
      </w:r>
      <w:proofErr w:type="spellEnd"/>
      <w:r w:rsidRPr="51ABA0D3">
        <w:rPr>
          <w:sz w:val="24"/>
          <w:szCs w:val="24"/>
        </w:rPr>
        <w:t xml:space="preserve">)formação da força de trabalho de acordo com os ditames do projeto neoliberal são controladas ou </w:t>
      </w:r>
      <w:r w:rsidRPr="51ABA0D3">
        <w:rPr>
          <w:sz w:val="24"/>
          <w:szCs w:val="24"/>
        </w:rPr>
        <w:lastRenderedPageBreak/>
        <w:t>esvaziadas com o avanço da reforma empresarial da educação brasileira, que demarca seu espaço no âmbito da BNCC – dentre elas o ensino das artes.</w:t>
      </w:r>
    </w:p>
    <w:p w14:paraId="33D15BFB" w14:textId="77777777" w:rsidR="002B2B83" w:rsidRDefault="002B2B83" w:rsidP="51ABA0D3">
      <w:pPr>
        <w:spacing w:line="360" w:lineRule="auto"/>
        <w:jc w:val="center"/>
        <w:rPr>
          <w:b/>
          <w:bCs/>
          <w:sz w:val="24"/>
          <w:szCs w:val="24"/>
        </w:rPr>
      </w:pPr>
    </w:p>
    <w:p w14:paraId="5D0BB7BF" w14:textId="0BD6358F" w:rsidR="10DC32BA" w:rsidRDefault="51ABA0D3" w:rsidP="51ABA0D3">
      <w:pPr>
        <w:spacing w:line="360" w:lineRule="auto"/>
        <w:jc w:val="center"/>
      </w:pPr>
      <w:r w:rsidRPr="51ABA0D3">
        <w:rPr>
          <w:b/>
          <w:bCs/>
          <w:sz w:val="24"/>
          <w:szCs w:val="24"/>
        </w:rPr>
        <w:t xml:space="preserve">REFERÊNCIAS </w:t>
      </w:r>
    </w:p>
    <w:p w14:paraId="331262F2" w14:textId="79DF5EC5" w:rsidR="10DC32BA" w:rsidRDefault="51ABA0D3" w:rsidP="51ABA0D3">
      <w:pPr>
        <w:spacing w:line="360" w:lineRule="auto"/>
        <w:jc w:val="center"/>
      </w:pPr>
      <w:r w:rsidRPr="51ABA0D3">
        <w:rPr>
          <w:b/>
          <w:bCs/>
          <w:sz w:val="24"/>
          <w:szCs w:val="24"/>
        </w:rPr>
        <w:t xml:space="preserve"> </w:t>
      </w:r>
    </w:p>
    <w:p w14:paraId="08CF875D" w14:textId="449D8C60" w:rsidR="10DC32BA" w:rsidRDefault="51ABA0D3" w:rsidP="51ABA0D3">
      <w:pPr>
        <w:jc w:val="both"/>
        <w:rPr>
          <w:sz w:val="24"/>
          <w:szCs w:val="24"/>
        </w:rPr>
      </w:pPr>
      <w:r w:rsidRPr="51ABA0D3">
        <w:rPr>
          <w:sz w:val="24"/>
          <w:szCs w:val="24"/>
        </w:rPr>
        <w:t xml:space="preserve">BRASIL, Ministério da Educação. </w:t>
      </w:r>
      <w:r w:rsidRPr="51ABA0D3">
        <w:rPr>
          <w:b/>
          <w:bCs/>
          <w:sz w:val="24"/>
          <w:szCs w:val="24"/>
        </w:rPr>
        <w:t>Lei nº 14.945, de 31 de julho de 2024</w:t>
      </w:r>
      <w:r w:rsidRPr="51ABA0D3">
        <w:rPr>
          <w:sz w:val="24"/>
          <w:szCs w:val="24"/>
        </w:rPr>
        <w:t xml:space="preserve"> – Altera a Lei nº 9.394, de 20 de dezembro de 1996, a fim de definir diretrizes para o ensino médio. Brasil/MEC: 2024. </w:t>
      </w:r>
    </w:p>
    <w:p w14:paraId="6FA6CE02" w14:textId="77777777" w:rsidR="006B6F2E" w:rsidRDefault="006B6F2E" w:rsidP="51ABA0D3">
      <w:pPr>
        <w:jc w:val="both"/>
        <w:rPr>
          <w:sz w:val="24"/>
          <w:szCs w:val="24"/>
        </w:rPr>
      </w:pPr>
    </w:p>
    <w:p w14:paraId="5F329FF8" w14:textId="77777777" w:rsidR="006B6F2E" w:rsidRDefault="006B6F2E" w:rsidP="006B6F2E">
      <w:pPr>
        <w:jc w:val="both"/>
      </w:pPr>
      <w:r w:rsidRPr="51ABA0D3">
        <w:rPr>
          <w:sz w:val="24"/>
          <w:szCs w:val="24"/>
        </w:rPr>
        <w:t xml:space="preserve">______. </w:t>
      </w:r>
      <w:r w:rsidRPr="51ABA0D3">
        <w:rPr>
          <w:b/>
          <w:bCs/>
          <w:sz w:val="24"/>
          <w:szCs w:val="24"/>
        </w:rPr>
        <w:t>Lei nº 13.415/2017, de 16 de fevereiro de 2017</w:t>
      </w:r>
      <w:r w:rsidRPr="51ABA0D3">
        <w:rPr>
          <w:sz w:val="24"/>
          <w:szCs w:val="24"/>
        </w:rPr>
        <w:t xml:space="preserve"> – Altera a Lei nº 9.394, de 20 de dezembro de 1996 e 11.494, de 20 de junho 2007 e institui a Política de Fomento à Implementação de Escolas de Ensino Médio em Tempo Integral. Brasil/MEC: 2017. </w:t>
      </w:r>
    </w:p>
    <w:p w14:paraId="490CF478" w14:textId="76DCD0D6" w:rsidR="10DC32BA" w:rsidRDefault="51ABA0D3" w:rsidP="51ABA0D3">
      <w:pPr>
        <w:jc w:val="both"/>
      </w:pPr>
      <w:r w:rsidRPr="51ABA0D3">
        <w:rPr>
          <w:sz w:val="24"/>
          <w:szCs w:val="24"/>
        </w:rPr>
        <w:t xml:space="preserve"> </w:t>
      </w:r>
    </w:p>
    <w:p w14:paraId="1791D0A7" w14:textId="2AD7070E" w:rsidR="10DC32BA" w:rsidRDefault="51ABA0D3" w:rsidP="51ABA0D3">
      <w:pPr>
        <w:jc w:val="both"/>
      </w:pPr>
      <w:r w:rsidRPr="51ABA0D3">
        <w:rPr>
          <w:sz w:val="24"/>
          <w:szCs w:val="24"/>
        </w:rPr>
        <w:t xml:space="preserve">BRANDÃO, Carlos Rodrigues. </w:t>
      </w:r>
      <w:r w:rsidRPr="51ABA0D3">
        <w:rPr>
          <w:b/>
          <w:bCs/>
          <w:sz w:val="24"/>
          <w:szCs w:val="24"/>
        </w:rPr>
        <w:t>O que é educação</w:t>
      </w:r>
      <w:r w:rsidRPr="51ABA0D3">
        <w:rPr>
          <w:sz w:val="24"/>
          <w:szCs w:val="24"/>
        </w:rPr>
        <w:t>. São Paulo: Brasiliense, 1995.</w:t>
      </w:r>
    </w:p>
    <w:p w14:paraId="6D33CBD3" w14:textId="646C3E89" w:rsidR="10DC32BA" w:rsidRDefault="51ABA0D3" w:rsidP="51ABA0D3">
      <w:pPr>
        <w:jc w:val="both"/>
      </w:pPr>
      <w:r w:rsidRPr="51ABA0D3">
        <w:rPr>
          <w:sz w:val="24"/>
          <w:szCs w:val="24"/>
        </w:rPr>
        <w:t xml:space="preserve"> </w:t>
      </w:r>
    </w:p>
    <w:p w14:paraId="4B8D8192" w14:textId="01EDB2B5" w:rsidR="64EB857D" w:rsidRDefault="64EB857D" w:rsidP="64EB857D">
      <w:pPr>
        <w:jc w:val="both"/>
        <w:rPr>
          <w:sz w:val="24"/>
          <w:szCs w:val="24"/>
        </w:rPr>
      </w:pPr>
      <w:r w:rsidRPr="64EB857D">
        <w:rPr>
          <w:sz w:val="24"/>
          <w:szCs w:val="24"/>
        </w:rPr>
        <w:t>CATELAN, Fernando. Quem em medo de política?</w:t>
      </w:r>
      <w:r w:rsidRPr="64EB857D">
        <w:rPr>
          <w:i/>
          <w:iCs/>
          <w:sz w:val="24"/>
          <w:szCs w:val="24"/>
        </w:rPr>
        <w:t xml:space="preserve"> </w:t>
      </w:r>
      <w:r w:rsidRPr="64EB857D">
        <w:rPr>
          <w:b/>
          <w:bCs/>
          <w:sz w:val="24"/>
          <w:szCs w:val="24"/>
        </w:rPr>
        <w:t>Revista FAEB,</w:t>
      </w:r>
      <w:r w:rsidRPr="64EB857D">
        <w:rPr>
          <w:sz w:val="24"/>
          <w:szCs w:val="24"/>
        </w:rPr>
        <w:t xml:space="preserve"> ano 5, n. 2, maio/jun. 2023.</w:t>
      </w:r>
    </w:p>
    <w:p w14:paraId="02C1C7C8" w14:textId="11615A57" w:rsidR="10DC32BA" w:rsidRDefault="51ABA0D3" w:rsidP="51ABA0D3">
      <w:pPr>
        <w:jc w:val="both"/>
      </w:pPr>
      <w:r w:rsidRPr="51ABA0D3">
        <w:rPr>
          <w:sz w:val="24"/>
          <w:szCs w:val="24"/>
        </w:rPr>
        <w:t xml:space="preserve"> </w:t>
      </w:r>
    </w:p>
    <w:p w14:paraId="2A313802" w14:textId="3A19EC2D" w:rsidR="10DC32BA" w:rsidRDefault="51ABA0D3" w:rsidP="51ABA0D3">
      <w:pPr>
        <w:jc w:val="both"/>
      </w:pPr>
      <w:r w:rsidRPr="51ABA0D3">
        <w:rPr>
          <w:sz w:val="24"/>
          <w:szCs w:val="24"/>
        </w:rPr>
        <w:t xml:space="preserve">CIAVATTA, Maria; RAMOS, Marise. Ensino Médio e Educação Profissional no Brasil: dualidade e fragmentação. In: </w:t>
      </w:r>
      <w:r w:rsidRPr="51ABA0D3">
        <w:rPr>
          <w:b/>
          <w:bCs/>
          <w:sz w:val="24"/>
          <w:szCs w:val="24"/>
        </w:rPr>
        <w:t>Revista Retratos da Escola</w:t>
      </w:r>
      <w:r w:rsidRPr="51ABA0D3">
        <w:rPr>
          <w:sz w:val="24"/>
          <w:szCs w:val="24"/>
        </w:rPr>
        <w:t xml:space="preserve">. Brasília, v. 5, n. 8, jan./jun. 2011. </w:t>
      </w:r>
    </w:p>
    <w:p w14:paraId="28EBCBF7" w14:textId="40D0020D" w:rsidR="10DC32BA" w:rsidRDefault="51ABA0D3" w:rsidP="51ABA0D3">
      <w:pPr>
        <w:jc w:val="both"/>
      </w:pPr>
      <w:r w:rsidRPr="51ABA0D3">
        <w:rPr>
          <w:sz w:val="24"/>
          <w:szCs w:val="24"/>
        </w:rPr>
        <w:t xml:space="preserve"> </w:t>
      </w:r>
    </w:p>
    <w:p w14:paraId="79E0C654" w14:textId="0FE239C2" w:rsidR="10DC32BA" w:rsidRDefault="51ABA0D3" w:rsidP="51ABA0D3">
      <w:pPr>
        <w:jc w:val="both"/>
      </w:pPr>
      <w:r w:rsidRPr="51ABA0D3">
        <w:rPr>
          <w:sz w:val="24"/>
          <w:szCs w:val="24"/>
        </w:rPr>
        <w:t xml:space="preserve">FAEB, Federação Nacional de Arte Educadores do Brasil. Artes no Ensino Médio. </w:t>
      </w:r>
      <w:r w:rsidRPr="51ABA0D3">
        <w:rPr>
          <w:b/>
          <w:bCs/>
          <w:sz w:val="24"/>
          <w:szCs w:val="24"/>
        </w:rPr>
        <w:t>Revista FAEB</w:t>
      </w:r>
      <w:r w:rsidRPr="51ABA0D3">
        <w:rPr>
          <w:sz w:val="24"/>
          <w:szCs w:val="24"/>
        </w:rPr>
        <w:t xml:space="preserve">, ano 5, </w:t>
      </w:r>
      <w:proofErr w:type="spellStart"/>
      <w:r w:rsidRPr="51ABA0D3">
        <w:rPr>
          <w:sz w:val="24"/>
          <w:szCs w:val="24"/>
        </w:rPr>
        <w:t>fev</w:t>
      </w:r>
      <w:proofErr w:type="spellEnd"/>
      <w:r w:rsidRPr="51ABA0D3">
        <w:rPr>
          <w:sz w:val="24"/>
          <w:szCs w:val="24"/>
        </w:rPr>
        <w:t xml:space="preserve">/mar, 2023a. </w:t>
      </w:r>
    </w:p>
    <w:p w14:paraId="49DEDC5F" w14:textId="430AB0E1" w:rsidR="10DC32BA" w:rsidRDefault="51ABA0D3" w:rsidP="51ABA0D3">
      <w:pPr>
        <w:jc w:val="both"/>
      </w:pPr>
      <w:r w:rsidRPr="51ABA0D3">
        <w:rPr>
          <w:sz w:val="24"/>
          <w:szCs w:val="24"/>
        </w:rPr>
        <w:t xml:space="preserve"> </w:t>
      </w:r>
    </w:p>
    <w:p w14:paraId="2F73B9D7" w14:textId="5E91F79C" w:rsidR="10DC32BA" w:rsidRDefault="51ABA0D3" w:rsidP="51ABA0D3">
      <w:pPr>
        <w:jc w:val="both"/>
      </w:pPr>
      <w:r w:rsidRPr="51ABA0D3">
        <w:rPr>
          <w:sz w:val="24"/>
          <w:szCs w:val="24"/>
        </w:rPr>
        <w:t xml:space="preserve">______. Políticas de Governo e Políticas de Estado para o Ensino das Artes. </w:t>
      </w:r>
      <w:r w:rsidRPr="51ABA0D3">
        <w:rPr>
          <w:b/>
          <w:bCs/>
          <w:sz w:val="24"/>
          <w:szCs w:val="24"/>
        </w:rPr>
        <w:t>Revista FAEB</w:t>
      </w:r>
      <w:r w:rsidRPr="51ABA0D3">
        <w:rPr>
          <w:sz w:val="24"/>
          <w:szCs w:val="24"/>
        </w:rPr>
        <w:t>, ano 5, maio/</w:t>
      </w:r>
      <w:proofErr w:type="spellStart"/>
      <w:r w:rsidRPr="51ABA0D3">
        <w:rPr>
          <w:sz w:val="24"/>
          <w:szCs w:val="24"/>
        </w:rPr>
        <w:t>jun</w:t>
      </w:r>
      <w:proofErr w:type="spellEnd"/>
      <w:r w:rsidRPr="51ABA0D3">
        <w:rPr>
          <w:sz w:val="24"/>
          <w:szCs w:val="24"/>
        </w:rPr>
        <w:t xml:space="preserve">, 2023b. </w:t>
      </w:r>
    </w:p>
    <w:p w14:paraId="06D9C9FD" w14:textId="11FF9309" w:rsidR="10DC32BA" w:rsidRDefault="51ABA0D3" w:rsidP="51ABA0D3">
      <w:pPr>
        <w:jc w:val="both"/>
      </w:pPr>
      <w:r w:rsidRPr="51ABA0D3">
        <w:rPr>
          <w:sz w:val="24"/>
          <w:szCs w:val="24"/>
        </w:rPr>
        <w:t xml:space="preserve"> </w:t>
      </w:r>
    </w:p>
    <w:p w14:paraId="4888DFA5" w14:textId="4BDAA32F" w:rsidR="10DC32BA" w:rsidRDefault="51ABA0D3" w:rsidP="51ABA0D3">
      <w:pPr>
        <w:jc w:val="both"/>
      </w:pPr>
      <w:r w:rsidRPr="51ABA0D3">
        <w:rPr>
          <w:sz w:val="24"/>
          <w:szCs w:val="24"/>
        </w:rPr>
        <w:t xml:space="preserve">FREITAS, </w:t>
      </w:r>
      <w:proofErr w:type="spellStart"/>
      <w:r w:rsidRPr="51ABA0D3">
        <w:rPr>
          <w:sz w:val="24"/>
          <w:szCs w:val="24"/>
        </w:rPr>
        <w:t>Luis</w:t>
      </w:r>
      <w:proofErr w:type="spellEnd"/>
      <w:r w:rsidRPr="51ABA0D3">
        <w:rPr>
          <w:sz w:val="24"/>
          <w:szCs w:val="24"/>
        </w:rPr>
        <w:t xml:space="preserve"> Carlos de. </w:t>
      </w:r>
      <w:r w:rsidRPr="51ABA0D3">
        <w:rPr>
          <w:b/>
          <w:bCs/>
          <w:sz w:val="24"/>
          <w:szCs w:val="24"/>
        </w:rPr>
        <w:t>A reforma empresarial da educação</w:t>
      </w:r>
      <w:r w:rsidRPr="51ABA0D3">
        <w:rPr>
          <w:sz w:val="24"/>
          <w:szCs w:val="24"/>
        </w:rPr>
        <w:t xml:space="preserve">. São Paulo: Expressão Popular, 2018. </w:t>
      </w:r>
    </w:p>
    <w:p w14:paraId="5C09F538" w14:textId="376FC2EC" w:rsidR="10DC32BA" w:rsidRDefault="51ABA0D3" w:rsidP="51ABA0D3">
      <w:pPr>
        <w:jc w:val="both"/>
      </w:pPr>
      <w:r w:rsidRPr="51ABA0D3">
        <w:rPr>
          <w:sz w:val="24"/>
          <w:szCs w:val="24"/>
        </w:rPr>
        <w:t xml:space="preserve"> </w:t>
      </w:r>
    </w:p>
    <w:p w14:paraId="13CD4EC1" w14:textId="3F061298" w:rsidR="10DC32BA" w:rsidRDefault="51ABA0D3" w:rsidP="51ABA0D3">
      <w:pPr>
        <w:jc w:val="both"/>
      </w:pPr>
      <w:r w:rsidRPr="51ABA0D3">
        <w:rPr>
          <w:sz w:val="24"/>
          <w:szCs w:val="24"/>
        </w:rPr>
        <w:t>FRIGOTTO, Gaudêncio.  Reforma do ensino médio do (</w:t>
      </w:r>
      <w:proofErr w:type="spellStart"/>
      <w:r w:rsidRPr="51ABA0D3">
        <w:rPr>
          <w:sz w:val="24"/>
          <w:szCs w:val="24"/>
        </w:rPr>
        <w:t>des</w:t>
      </w:r>
      <w:proofErr w:type="spellEnd"/>
      <w:r w:rsidRPr="51ABA0D3">
        <w:rPr>
          <w:sz w:val="24"/>
          <w:szCs w:val="24"/>
        </w:rPr>
        <w:t xml:space="preserve">)governo de turno: decreta-se uma escola para os ricos e outra para os pobres. In: </w:t>
      </w:r>
      <w:r w:rsidRPr="51ABA0D3">
        <w:rPr>
          <w:b/>
          <w:bCs/>
          <w:sz w:val="24"/>
          <w:szCs w:val="24"/>
        </w:rPr>
        <w:t>Revista Movimento</w:t>
      </w:r>
      <w:r w:rsidRPr="51ABA0D3">
        <w:rPr>
          <w:sz w:val="24"/>
          <w:szCs w:val="24"/>
        </w:rPr>
        <w:t xml:space="preserve">, ano 3, n. 5, 2016. </w:t>
      </w:r>
    </w:p>
    <w:p w14:paraId="0249DCD7" w14:textId="544D74C0" w:rsidR="10DC32BA" w:rsidRDefault="51ABA0D3" w:rsidP="51ABA0D3">
      <w:pPr>
        <w:jc w:val="both"/>
      </w:pPr>
      <w:r w:rsidRPr="51ABA0D3">
        <w:rPr>
          <w:sz w:val="24"/>
          <w:szCs w:val="24"/>
        </w:rPr>
        <w:t xml:space="preserve"> </w:t>
      </w:r>
    </w:p>
    <w:p w14:paraId="25433C2C" w14:textId="3A264CC3" w:rsidR="10DC32BA" w:rsidRDefault="51ABA0D3" w:rsidP="51ABA0D3">
      <w:pPr>
        <w:jc w:val="both"/>
      </w:pPr>
      <w:r w:rsidRPr="51ABA0D3">
        <w:rPr>
          <w:sz w:val="24"/>
          <w:szCs w:val="24"/>
        </w:rPr>
        <w:t xml:space="preserve">______. </w:t>
      </w:r>
      <w:r w:rsidRPr="51ABA0D3">
        <w:rPr>
          <w:b/>
          <w:bCs/>
          <w:sz w:val="24"/>
          <w:szCs w:val="24"/>
        </w:rPr>
        <w:t>A produtividade da escola improdutiva</w:t>
      </w:r>
      <w:r w:rsidRPr="51ABA0D3">
        <w:rPr>
          <w:sz w:val="24"/>
          <w:szCs w:val="24"/>
        </w:rPr>
        <w:t>. São Paulo: Cortez, 2010.</w:t>
      </w:r>
    </w:p>
    <w:p w14:paraId="45BF81FC" w14:textId="1A833A3A" w:rsidR="10DC32BA" w:rsidRDefault="51ABA0D3" w:rsidP="51ABA0D3">
      <w:pPr>
        <w:jc w:val="both"/>
        <w:rPr>
          <w:sz w:val="24"/>
          <w:szCs w:val="24"/>
        </w:rPr>
      </w:pPr>
      <w:r w:rsidRPr="51ABA0D3">
        <w:rPr>
          <w:sz w:val="24"/>
          <w:szCs w:val="24"/>
        </w:rPr>
        <w:lastRenderedPageBreak/>
        <w:t xml:space="preserve"> </w:t>
      </w:r>
    </w:p>
    <w:p w14:paraId="5B645E4D" w14:textId="56A83936" w:rsidR="00F4333F" w:rsidRPr="00F4333F" w:rsidRDefault="00F4333F" w:rsidP="51ABA0D3">
      <w:pPr>
        <w:jc w:val="both"/>
        <w:rPr>
          <w:sz w:val="24"/>
          <w:szCs w:val="24"/>
        </w:rPr>
      </w:pPr>
      <w:r w:rsidRPr="00F4333F">
        <w:rPr>
          <w:sz w:val="24"/>
          <w:szCs w:val="24"/>
        </w:rPr>
        <w:t xml:space="preserve">KUENZER, Acácia Zeneida. Exclusão includente e inclusão excludente: a nova forma de dualidade estrutural que objetiva as novas relações entre trabalho e educação. In: LOMBARDI, José Claudinei, et al. </w:t>
      </w:r>
      <w:r w:rsidRPr="00CF41CE">
        <w:rPr>
          <w:b/>
          <w:bCs/>
          <w:sz w:val="24"/>
          <w:szCs w:val="24"/>
        </w:rPr>
        <w:t>Capitalismo, trabalho e educação</w:t>
      </w:r>
      <w:r w:rsidRPr="00F4333F">
        <w:rPr>
          <w:sz w:val="24"/>
          <w:szCs w:val="24"/>
        </w:rPr>
        <w:t>. Campinas: Autores Associados, 2005.</w:t>
      </w:r>
    </w:p>
    <w:p w14:paraId="15568742" w14:textId="54FB44A9" w:rsidR="10DC32BA" w:rsidRDefault="64EB857D" w:rsidP="51ABA0D3">
      <w:pPr>
        <w:spacing w:before="240" w:after="240"/>
        <w:jc w:val="both"/>
      </w:pPr>
      <w:r w:rsidRPr="64EB857D">
        <w:rPr>
          <w:sz w:val="24"/>
          <w:szCs w:val="24"/>
        </w:rPr>
        <w:t xml:space="preserve">KRUPPA, Sônia M. Portella. </w:t>
      </w:r>
      <w:r w:rsidRPr="64EB857D">
        <w:rPr>
          <w:b/>
          <w:bCs/>
          <w:sz w:val="24"/>
          <w:szCs w:val="24"/>
        </w:rPr>
        <w:t>Educação como tema da sociologia.</w:t>
      </w:r>
      <w:r w:rsidRPr="64EB857D">
        <w:rPr>
          <w:sz w:val="24"/>
          <w:szCs w:val="24"/>
        </w:rPr>
        <w:t xml:space="preserve"> In: ______. Sociologia da Educação. São Paulo: Cortez, 2010.</w:t>
      </w:r>
    </w:p>
    <w:p w14:paraId="2885202D" w14:textId="06A8E1C5" w:rsidR="64EB857D" w:rsidRDefault="64EB857D" w:rsidP="64EB857D">
      <w:pPr>
        <w:jc w:val="both"/>
        <w:rPr>
          <w:sz w:val="24"/>
          <w:szCs w:val="24"/>
        </w:rPr>
      </w:pPr>
      <w:r w:rsidRPr="64EB857D">
        <w:rPr>
          <w:sz w:val="24"/>
          <w:szCs w:val="24"/>
        </w:rPr>
        <w:t xml:space="preserve">LEDUR, Rejane </w:t>
      </w:r>
      <w:proofErr w:type="spellStart"/>
      <w:r w:rsidRPr="64EB857D">
        <w:rPr>
          <w:sz w:val="24"/>
          <w:szCs w:val="24"/>
        </w:rPr>
        <w:t>Reckziegel</w:t>
      </w:r>
      <w:proofErr w:type="spellEnd"/>
      <w:r w:rsidRPr="64EB857D">
        <w:rPr>
          <w:b/>
          <w:bCs/>
          <w:sz w:val="24"/>
          <w:szCs w:val="24"/>
        </w:rPr>
        <w:t>.</w:t>
      </w:r>
      <w:r w:rsidRPr="64EB857D">
        <w:rPr>
          <w:sz w:val="24"/>
          <w:szCs w:val="24"/>
        </w:rPr>
        <w:t xml:space="preserve"> A BNCC e o ensino das artes visuais. </w:t>
      </w:r>
      <w:r w:rsidRPr="64EB857D">
        <w:rPr>
          <w:b/>
          <w:bCs/>
          <w:sz w:val="24"/>
          <w:szCs w:val="24"/>
        </w:rPr>
        <w:t>Revista FAEB,</w:t>
      </w:r>
      <w:r w:rsidRPr="64EB857D">
        <w:rPr>
          <w:sz w:val="24"/>
          <w:szCs w:val="24"/>
        </w:rPr>
        <w:t xml:space="preserve"> ano 5, n. 3, jul./ago. 2023.</w:t>
      </w:r>
    </w:p>
    <w:p w14:paraId="0A55CD17" w14:textId="0D67C8DA" w:rsidR="10DC32BA" w:rsidRDefault="51ABA0D3" w:rsidP="51ABA0D3">
      <w:pPr>
        <w:jc w:val="both"/>
      </w:pPr>
      <w:r w:rsidRPr="51ABA0D3">
        <w:rPr>
          <w:color w:val="3A7C22" w:themeColor="accent6" w:themeShade="BF"/>
          <w:sz w:val="24"/>
          <w:szCs w:val="24"/>
        </w:rPr>
        <w:t xml:space="preserve"> </w:t>
      </w:r>
    </w:p>
    <w:p w14:paraId="1EE50851" w14:textId="51660C87" w:rsidR="10DC32BA" w:rsidRDefault="51ABA0D3" w:rsidP="51ABA0D3">
      <w:pPr>
        <w:jc w:val="both"/>
      </w:pPr>
      <w:r w:rsidRPr="51ABA0D3">
        <w:rPr>
          <w:sz w:val="24"/>
          <w:szCs w:val="24"/>
        </w:rPr>
        <w:t xml:space="preserve">SAVIANI, Dermeval. </w:t>
      </w:r>
      <w:r w:rsidRPr="51ABA0D3">
        <w:rPr>
          <w:b/>
          <w:bCs/>
          <w:sz w:val="24"/>
          <w:szCs w:val="24"/>
        </w:rPr>
        <w:t>Pedagogia histórico-crítica: primeiras aproximações</w:t>
      </w:r>
      <w:r w:rsidRPr="51ABA0D3">
        <w:rPr>
          <w:sz w:val="24"/>
          <w:szCs w:val="24"/>
        </w:rPr>
        <w:t xml:space="preserve">. Campinas, SP: Autores Associados, 2008. </w:t>
      </w:r>
    </w:p>
    <w:p w14:paraId="0217F1D4" w14:textId="66175A94" w:rsidR="10DC32BA" w:rsidRDefault="51ABA0D3" w:rsidP="51ABA0D3">
      <w:pPr>
        <w:jc w:val="both"/>
      </w:pPr>
      <w:r w:rsidRPr="51ABA0D3">
        <w:rPr>
          <w:sz w:val="24"/>
          <w:szCs w:val="24"/>
        </w:rPr>
        <w:t xml:space="preserve"> </w:t>
      </w:r>
    </w:p>
    <w:p w14:paraId="356ACA38" w14:textId="3BC22DF4" w:rsidR="10DC32BA" w:rsidRDefault="51ABA0D3" w:rsidP="51ABA0D3">
      <w:pPr>
        <w:jc w:val="both"/>
      </w:pPr>
      <w:r w:rsidRPr="51ABA0D3">
        <w:rPr>
          <w:sz w:val="24"/>
          <w:szCs w:val="24"/>
        </w:rPr>
        <w:t xml:space="preserve">______. Trabalho e educação: fundamentos ontológicos e históricos – escola pública, de qualidade, pedagogia histórico-critica. In: </w:t>
      </w:r>
      <w:r w:rsidRPr="51ABA0D3">
        <w:rPr>
          <w:b/>
          <w:bCs/>
          <w:sz w:val="24"/>
          <w:szCs w:val="24"/>
        </w:rPr>
        <w:t>Revista Brasileira de Educação</w:t>
      </w:r>
      <w:r w:rsidRPr="51ABA0D3">
        <w:rPr>
          <w:sz w:val="24"/>
          <w:szCs w:val="24"/>
        </w:rPr>
        <w:t xml:space="preserve">, v. 12 n. 34, 2007. </w:t>
      </w:r>
    </w:p>
    <w:p w14:paraId="15F832DA" w14:textId="7A67D6FB" w:rsidR="10DC32BA" w:rsidRDefault="51ABA0D3" w:rsidP="51ABA0D3">
      <w:pPr>
        <w:jc w:val="both"/>
      </w:pPr>
      <w:r w:rsidRPr="51ABA0D3">
        <w:rPr>
          <w:sz w:val="24"/>
          <w:szCs w:val="24"/>
        </w:rPr>
        <w:t xml:space="preserve"> </w:t>
      </w:r>
    </w:p>
    <w:p w14:paraId="073FFBB0" w14:textId="22D7B323" w:rsidR="10DC32BA" w:rsidRDefault="51ABA0D3" w:rsidP="51ABA0D3">
      <w:pPr>
        <w:jc w:val="both"/>
        <w:rPr>
          <w:sz w:val="24"/>
          <w:szCs w:val="24"/>
        </w:rPr>
      </w:pPr>
      <w:r w:rsidRPr="51ABA0D3">
        <w:rPr>
          <w:sz w:val="24"/>
          <w:szCs w:val="24"/>
        </w:rPr>
        <w:t xml:space="preserve">SILVA Francisca </w:t>
      </w:r>
      <w:proofErr w:type="spellStart"/>
      <w:r w:rsidRPr="51ABA0D3">
        <w:rPr>
          <w:sz w:val="24"/>
          <w:szCs w:val="24"/>
        </w:rPr>
        <w:t>Lenilda</w:t>
      </w:r>
      <w:proofErr w:type="spellEnd"/>
      <w:r w:rsidRPr="51ABA0D3">
        <w:rPr>
          <w:sz w:val="24"/>
          <w:szCs w:val="24"/>
        </w:rPr>
        <w:t xml:space="preserve"> da.; SANTOS, Jean Mac Cole Tavares. O ensino da arte e a BNCC: implicações, consequências e questões sobre o ensino da arte na educação básica. In: </w:t>
      </w:r>
      <w:r w:rsidRPr="51ABA0D3">
        <w:rPr>
          <w:b/>
          <w:bCs/>
          <w:sz w:val="24"/>
          <w:szCs w:val="24"/>
        </w:rPr>
        <w:t>Anais CONADIS</w:t>
      </w:r>
      <w:r w:rsidRPr="51ABA0D3">
        <w:rPr>
          <w:sz w:val="24"/>
          <w:szCs w:val="24"/>
        </w:rPr>
        <w:t xml:space="preserve">. Campina Grande: Realize Editora, 2018. </w:t>
      </w:r>
    </w:p>
    <w:p w14:paraId="0E9B8091" w14:textId="0DB7F588" w:rsidR="0090474E" w:rsidRDefault="0090474E" w:rsidP="51ABA0D3">
      <w:pPr>
        <w:jc w:val="both"/>
      </w:pPr>
    </w:p>
    <w:sectPr w:rsidR="0090474E" w:rsidSect="004F776F">
      <w:headerReference w:type="default" r:id="rId8"/>
      <w:footerReference w:type="default" r:id="rId9"/>
      <w:endnotePr>
        <w:numFmt w:val="decimal"/>
      </w:endnotePr>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7EB32" w14:textId="77777777" w:rsidR="00643214" w:rsidRDefault="00643214">
      <w:pPr>
        <w:spacing w:line="240" w:lineRule="auto"/>
      </w:pPr>
      <w:r>
        <w:separator/>
      </w:r>
    </w:p>
  </w:endnote>
  <w:endnote w:type="continuationSeparator" w:id="0">
    <w:p w14:paraId="74CA18BD" w14:textId="77777777" w:rsidR="00643214" w:rsidRDefault="00643214">
      <w:pPr>
        <w:spacing w:line="240" w:lineRule="auto"/>
      </w:pPr>
      <w:r>
        <w:continuationSeparator/>
      </w:r>
    </w:p>
  </w:endnote>
  <w:endnote w:id="1">
    <w:p w14:paraId="1F0CBC2D" w14:textId="5729FEDC" w:rsidR="00667CB2" w:rsidRDefault="00667CB2" w:rsidP="00667CB2">
      <w:pPr>
        <w:pStyle w:val="Textodenotadefim"/>
        <w:jc w:val="both"/>
      </w:pPr>
      <w:r>
        <w:rPr>
          <w:rStyle w:val="Refdenotadefim"/>
        </w:rPr>
        <w:endnoteRef/>
      </w:r>
      <w:r>
        <w:t xml:space="preserve"> Professora do </w:t>
      </w:r>
      <w:r w:rsidR="00A5305C">
        <w:t xml:space="preserve">Instituto Federal de Educação, Ciência e Tecnologia do Maranhão </w:t>
      </w:r>
      <w:r w:rsidRPr="00183930">
        <w:t>Campus São Luís Centro Histórico</w:t>
      </w:r>
      <w:r w:rsidR="00A5305C">
        <w:t xml:space="preserve"> (IFMA CCH)</w:t>
      </w:r>
      <w:r>
        <w:t>. Membro do</w:t>
      </w:r>
      <w:r w:rsidRPr="00183930">
        <w:t xml:space="preserve"> Grupo de Estudos e Pesquisas Política, Trabalho e Educação (GEPPTE IFMA)</w:t>
      </w:r>
      <w:r>
        <w:t>. Doutora em Educação (UFF). E-mail:</w:t>
      </w:r>
      <w:r w:rsidRPr="00183930">
        <w:t xml:space="preserve"> michelleteixeira@ifma.edu.br.</w:t>
      </w:r>
    </w:p>
  </w:endnote>
  <w:endnote w:id="2">
    <w:p w14:paraId="6C4B57D6" w14:textId="3589D2D9" w:rsidR="00667CB2" w:rsidRDefault="00667CB2" w:rsidP="009E0073">
      <w:pPr>
        <w:pStyle w:val="Textodenotadefim"/>
        <w:jc w:val="both"/>
      </w:pPr>
      <w:r>
        <w:rPr>
          <w:rStyle w:val="Refdenotadefim"/>
        </w:rPr>
        <w:endnoteRef/>
      </w:r>
      <w:r>
        <w:t xml:space="preserve"> Graduanda do Curso de Licenciatura em Artes Visuais IFMA CCH. </w:t>
      </w:r>
      <w:r w:rsidR="009E0073">
        <w:t xml:space="preserve">Membro </w:t>
      </w:r>
      <w:r w:rsidR="00E019F3">
        <w:t xml:space="preserve">do GEPPTE </w:t>
      </w:r>
      <w:r w:rsidR="009E0073" w:rsidRPr="00183930">
        <w:t>IFMA</w:t>
      </w:r>
      <w:r w:rsidR="009E0073">
        <w:t xml:space="preserve">. E-mail: </w:t>
      </w:r>
      <w:r w:rsidRPr="00667CB2">
        <w:t>alessandra.veras@acad.ifma.edu.br</w:t>
      </w:r>
      <w:r>
        <w:t>.</w:t>
      </w:r>
    </w:p>
  </w:endnote>
  <w:endnote w:id="3">
    <w:p w14:paraId="397DFF82" w14:textId="0C8BE21E" w:rsidR="00667CB2" w:rsidRDefault="00667CB2" w:rsidP="009E0073">
      <w:pPr>
        <w:pStyle w:val="Textodenotadefim"/>
        <w:jc w:val="both"/>
      </w:pPr>
      <w:r>
        <w:rPr>
          <w:rStyle w:val="Refdenotadefim"/>
        </w:rPr>
        <w:endnoteRef/>
      </w:r>
      <w:r>
        <w:t xml:space="preserve"> Graduanda do Curso de Licenciatura em Artes Visuais IFMA CCH. Membro </w:t>
      </w:r>
      <w:r w:rsidR="00E019F3">
        <w:t xml:space="preserve">do GEPPTE </w:t>
      </w:r>
      <w:r w:rsidR="00E019F3" w:rsidRPr="00183930">
        <w:t>IFMA</w:t>
      </w:r>
      <w:r w:rsidR="009E0073">
        <w:t>.</w:t>
      </w:r>
      <w:r>
        <w:t xml:space="preserve"> E-mail: </w:t>
      </w:r>
      <w:r w:rsidRPr="00667CB2">
        <w:t>enildem@acad.ifma.edu.br</w:t>
      </w:r>
      <w:r>
        <w:t>.</w:t>
      </w:r>
    </w:p>
  </w:endnote>
  <w:endnote w:id="4">
    <w:p w14:paraId="6976F910" w14:textId="3E744E04" w:rsidR="00667CB2" w:rsidRDefault="00667CB2" w:rsidP="009E0073">
      <w:pPr>
        <w:pStyle w:val="Textodenotadefim"/>
        <w:jc w:val="both"/>
      </w:pPr>
      <w:r>
        <w:rPr>
          <w:rStyle w:val="Refdenotadefim"/>
        </w:rPr>
        <w:endnoteRef/>
      </w:r>
      <w:r>
        <w:t xml:space="preserve"> Graduando do Curso de Licenciatura em Artes Visuais IFMA CCH. </w:t>
      </w:r>
      <w:r w:rsidR="009E0073">
        <w:t xml:space="preserve">Membro </w:t>
      </w:r>
      <w:r w:rsidR="00E019F3">
        <w:t xml:space="preserve">do GEPPTE </w:t>
      </w:r>
      <w:r w:rsidR="00E019F3" w:rsidRPr="00183930">
        <w:t>IFMA</w:t>
      </w:r>
      <w:r w:rsidR="009E0073">
        <w:t xml:space="preserve">. E-mail: </w:t>
      </w:r>
      <w:r>
        <w:t xml:space="preserve"> victor.j</w:t>
      </w:r>
      <w:r w:rsidRPr="00667CB2">
        <w:t>@acad.ifma.edu.br</w:t>
      </w:r>
      <w:r>
        <w:t>.</w:t>
      </w:r>
    </w:p>
  </w:endnote>
  <w:endnote w:id="5">
    <w:p w14:paraId="443268CE" w14:textId="77777777" w:rsidR="0068046E" w:rsidRDefault="0068046E" w:rsidP="0068046E">
      <w:pPr>
        <w:pStyle w:val="Textodenotadefim"/>
        <w:jc w:val="both"/>
      </w:pPr>
      <w:r>
        <w:rPr>
          <w:rStyle w:val="Refdenotadefim"/>
        </w:rPr>
        <w:endnoteRef/>
      </w:r>
      <w:r>
        <w:t xml:space="preserve"> </w:t>
      </w:r>
      <w:r w:rsidRPr="51ABA0D3">
        <w:t>Artes no Ensino Médio (FAEB, 2023a.) e Políticas de Governo e Políticas de Estado para o Ensino das Artes (FAEB, 2023b.).</w:t>
      </w:r>
    </w:p>
  </w:endnote>
  <w:endnote w:id="6">
    <w:p w14:paraId="5CEB8AB7" w14:textId="77777777" w:rsidR="0068046E" w:rsidRDefault="0068046E" w:rsidP="0068046E">
      <w:pPr>
        <w:pStyle w:val="Textodenotadefim"/>
        <w:jc w:val="both"/>
      </w:pPr>
      <w:r>
        <w:rPr>
          <w:rStyle w:val="Refdenotadefim"/>
        </w:rPr>
        <w:endnoteRef/>
      </w:r>
      <w:r>
        <w:t xml:space="preserve"> </w:t>
      </w:r>
      <w:r w:rsidRPr="51ABA0D3">
        <w:t>Organização para a Cooperação e Desenvolvimento Econômico.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144E281" w14:paraId="3F9C16FC" w14:textId="77777777" w:rsidTr="0144E281">
      <w:trPr>
        <w:trHeight w:val="300"/>
      </w:trPr>
      <w:tc>
        <w:tcPr>
          <w:tcW w:w="3020" w:type="dxa"/>
        </w:tcPr>
        <w:p w14:paraId="249A4193" w14:textId="1EAE140C" w:rsidR="0144E281" w:rsidRDefault="0144E281" w:rsidP="0144E281">
          <w:pPr>
            <w:pStyle w:val="Cabealho"/>
            <w:ind w:left="-115"/>
          </w:pPr>
        </w:p>
      </w:tc>
      <w:tc>
        <w:tcPr>
          <w:tcW w:w="3020" w:type="dxa"/>
        </w:tcPr>
        <w:p w14:paraId="1AF3A797" w14:textId="1D7FF591" w:rsidR="0144E281" w:rsidRDefault="0144E281" w:rsidP="0144E281">
          <w:pPr>
            <w:pStyle w:val="Cabealho"/>
            <w:jc w:val="center"/>
          </w:pPr>
        </w:p>
      </w:tc>
      <w:tc>
        <w:tcPr>
          <w:tcW w:w="3020" w:type="dxa"/>
        </w:tcPr>
        <w:p w14:paraId="44BE76DD" w14:textId="68AFF737" w:rsidR="0144E281" w:rsidRDefault="0144E281" w:rsidP="0144E281">
          <w:pPr>
            <w:pStyle w:val="Cabealho"/>
            <w:ind w:right="-115"/>
            <w:jc w:val="right"/>
          </w:pPr>
        </w:p>
      </w:tc>
    </w:tr>
  </w:tbl>
  <w:p w14:paraId="09728A8F" w14:textId="3EF32823" w:rsidR="0144E281" w:rsidRDefault="0144E281" w:rsidP="0144E28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0B749" w14:textId="77777777" w:rsidR="00643214" w:rsidRDefault="00643214">
      <w:pPr>
        <w:spacing w:line="240" w:lineRule="auto"/>
      </w:pPr>
      <w:r>
        <w:separator/>
      </w:r>
    </w:p>
  </w:footnote>
  <w:footnote w:type="continuationSeparator" w:id="0">
    <w:p w14:paraId="75B10A77" w14:textId="77777777" w:rsidR="00643214" w:rsidRDefault="006432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7E02" w14:textId="77777777" w:rsidR="00FF4348" w:rsidRDefault="00C85239">
    <w:r>
      <w:rPr>
        <w:noProof/>
      </w:rPr>
      <w:drawing>
        <wp:anchor distT="114300" distB="114300" distL="114300" distR="114300" simplePos="0" relativeHeight="251658240" behindDoc="1" locked="0" layoutInCell="1" allowOverlap="1" wp14:anchorId="2F609439" wp14:editId="272328FF">
          <wp:simplePos x="0" y="0"/>
          <wp:positionH relativeFrom="page">
            <wp:posOffset>0</wp:posOffset>
          </wp:positionH>
          <wp:positionV relativeFrom="page">
            <wp:posOffset>6985</wp:posOffset>
          </wp:positionV>
          <wp:extent cx="7563485" cy="10727690"/>
          <wp:effectExtent l="0" t="0" r="0" b="0"/>
          <wp:wrapNone/>
          <wp:docPr id="156298579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1A40E"/>
    <w:multiLevelType w:val="hybridMultilevel"/>
    <w:tmpl w:val="446C3D44"/>
    <w:lvl w:ilvl="0" w:tplc="CC44D174">
      <w:start w:val="1"/>
      <w:numFmt w:val="bullet"/>
      <w:lvlText w:val="·"/>
      <w:lvlJc w:val="left"/>
      <w:pPr>
        <w:ind w:left="720" w:hanging="360"/>
      </w:pPr>
      <w:rPr>
        <w:rFonts w:ascii="Symbol" w:hAnsi="Symbol" w:hint="default"/>
      </w:rPr>
    </w:lvl>
    <w:lvl w:ilvl="1" w:tplc="DAD6EA6A">
      <w:start w:val="1"/>
      <w:numFmt w:val="bullet"/>
      <w:lvlText w:val="o"/>
      <w:lvlJc w:val="left"/>
      <w:pPr>
        <w:ind w:left="1440" w:hanging="360"/>
      </w:pPr>
      <w:rPr>
        <w:rFonts w:ascii="Courier New" w:hAnsi="Courier New" w:hint="default"/>
      </w:rPr>
    </w:lvl>
    <w:lvl w:ilvl="2" w:tplc="937ED74A">
      <w:start w:val="1"/>
      <w:numFmt w:val="bullet"/>
      <w:lvlText w:val=""/>
      <w:lvlJc w:val="left"/>
      <w:pPr>
        <w:ind w:left="2160" w:hanging="360"/>
      </w:pPr>
      <w:rPr>
        <w:rFonts w:ascii="Wingdings" w:hAnsi="Wingdings" w:hint="default"/>
      </w:rPr>
    </w:lvl>
    <w:lvl w:ilvl="3" w:tplc="CB9A91D0">
      <w:start w:val="1"/>
      <w:numFmt w:val="bullet"/>
      <w:lvlText w:val=""/>
      <w:lvlJc w:val="left"/>
      <w:pPr>
        <w:ind w:left="2880" w:hanging="360"/>
      </w:pPr>
      <w:rPr>
        <w:rFonts w:ascii="Symbol" w:hAnsi="Symbol" w:hint="default"/>
      </w:rPr>
    </w:lvl>
    <w:lvl w:ilvl="4" w:tplc="81644994">
      <w:start w:val="1"/>
      <w:numFmt w:val="bullet"/>
      <w:lvlText w:val="o"/>
      <w:lvlJc w:val="left"/>
      <w:pPr>
        <w:ind w:left="3600" w:hanging="360"/>
      </w:pPr>
      <w:rPr>
        <w:rFonts w:ascii="Courier New" w:hAnsi="Courier New" w:hint="default"/>
      </w:rPr>
    </w:lvl>
    <w:lvl w:ilvl="5" w:tplc="1DB04C6A">
      <w:start w:val="1"/>
      <w:numFmt w:val="bullet"/>
      <w:lvlText w:val=""/>
      <w:lvlJc w:val="left"/>
      <w:pPr>
        <w:ind w:left="4320" w:hanging="360"/>
      </w:pPr>
      <w:rPr>
        <w:rFonts w:ascii="Wingdings" w:hAnsi="Wingdings" w:hint="default"/>
      </w:rPr>
    </w:lvl>
    <w:lvl w:ilvl="6" w:tplc="DBF03AAA">
      <w:start w:val="1"/>
      <w:numFmt w:val="bullet"/>
      <w:lvlText w:val=""/>
      <w:lvlJc w:val="left"/>
      <w:pPr>
        <w:ind w:left="5040" w:hanging="360"/>
      </w:pPr>
      <w:rPr>
        <w:rFonts w:ascii="Symbol" w:hAnsi="Symbol" w:hint="default"/>
      </w:rPr>
    </w:lvl>
    <w:lvl w:ilvl="7" w:tplc="D3D8C274">
      <w:start w:val="1"/>
      <w:numFmt w:val="bullet"/>
      <w:lvlText w:val="o"/>
      <w:lvlJc w:val="left"/>
      <w:pPr>
        <w:ind w:left="5760" w:hanging="360"/>
      </w:pPr>
      <w:rPr>
        <w:rFonts w:ascii="Courier New" w:hAnsi="Courier New" w:hint="default"/>
      </w:rPr>
    </w:lvl>
    <w:lvl w:ilvl="8" w:tplc="65A851AC">
      <w:start w:val="1"/>
      <w:numFmt w:val="bullet"/>
      <w:lvlText w:val=""/>
      <w:lvlJc w:val="left"/>
      <w:pPr>
        <w:ind w:left="6480" w:hanging="360"/>
      </w:pPr>
      <w:rPr>
        <w:rFonts w:ascii="Wingdings" w:hAnsi="Wingdings" w:hint="default"/>
      </w:rPr>
    </w:lvl>
  </w:abstractNum>
  <w:abstractNum w:abstractNumId="1" w15:restartNumberingAfterBreak="0">
    <w:nsid w:val="0F9FDC60"/>
    <w:multiLevelType w:val="hybridMultilevel"/>
    <w:tmpl w:val="FFFFFFFF"/>
    <w:lvl w:ilvl="0" w:tplc="357AE36E">
      <w:start w:val="1"/>
      <w:numFmt w:val="bullet"/>
      <w:lvlText w:val=""/>
      <w:lvlJc w:val="left"/>
      <w:pPr>
        <w:ind w:left="720" w:hanging="360"/>
      </w:pPr>
      <w:rPr>
        <w:rFonts w:ascii="Symbol" w:hAnsi="Symbol" w:hint="default"/>
      </w:rPr>
    </w:lvl>
    <w:lvl w:ilvl="1" w:tplc="95F6983E">
      <w:start w:val="1"/>
      <w:numFmt w:val="bullet"/>
      <w:lvlText w:val="o"/>
      <w:lvlJc w:val="left"/>
      <w:pPr>
        <w:ind w:left="1440" w:hanging="360"/>
      </w:pPr>
      <w:rPr>
        <w:rFonts w:ascii="Courier New" w:hAnsi="Courier New" w:hint="default"/>
      </w:rPr>
    </w:lvl>
    <w:lvl w:ilvl="2" w:tplc="32F44ADE">
      <w:start w:val="1"/>
      <w:numFmt w:val="bullet"/>
      <w:lvlText w:val=""/>
      <w:lvlJc w:val="left"/>
      <w:pPr>
        <w:ind w:left="2160" w:hanging="360"/>
      </w:pPr>
      <w:rPr>
        <w:rFonts w:ascii="Wingdings" w:hAnsi="Wingdings" w:hint="default"/>
      </w:rPr>
    </w:lvl>
    <w:lvl w:ilvl="3" w:tplc="88EA11DE">
      <w:start w:val="1"/>
      <w:numFmt w:val="bullet"/>
      <w:lvlText w:val=""/>
      <w:lvlJc w:val="left"/>
      <w:pPr>
        <w:ind w:left="2880" w:hanging="360"/>
      </w:pPr>
      <w:rPr>
        <w:rFonts w:ascii="Symbol" w:hAnsi="Symbol" w:hint="default"/>
      </w:rPr>
    </w:lvl>
    <w:lvl w:ilvl="4" w:tplc="DE9235CC">
      <w:start w:val="1"/>
      <w:numFmt w:val="bullet"/>
      <w:lvlText w:val="o"/>
      <w:lvlJc w:val="left"/>
      <w:pPr>
        <w:ind w:left="3600" w:hanging="360"/>
      </w:pPr>
      <w:rPr>
        <w:rFonts w:ascii="Courier New" w:hAnsi="Courier New" w:hint="default"/>
      </w:rPr>
    </w:lvl>
    <w:lvl w:ilvl="5" w:tplc="400677C6">
      <w:start w:val="1"/>
      <w:numFmt w:val="bullet"/>
      <w:lvlText w:val=""/>
      <w:lvlJc w:val="left"/>
      <w:pPr>
        <w:ind w:left="4320" w:hanging="360"/>
      </w:pPr>
      <w:rPr>
        <w:rFonts w:ascii="Wingdings" w:hAnsi="Wingdings" w:hint="default"/>
      </w:rPr>
    </w:lvl>
    <w:lvl w:ilvl="6" w:tplc="761CA2D2">
      <w:start w:val="1"/>
      <w:numFmt w:val="bullet"/>
      <w:lvlText w:val=""/>
      <w:lvlJc w:val="left"/>
      <w:pPr>
        <w:ind w:left="5040" w:hanging="360"/>
      </w:pPr>
      <w:rPr>
        <w:rFonts w:ascii="Symbol" w:hAnsi="Symbol" w:hint="default"/>
      </w:rPr>
    </w:lvl>
    <w:lvl w:ilvl="7" w:tplc="E6EC92AA">
      <w:start w:val="1"/>
      <w:numFmt w:val="bullet"/>
      <w:lvlText w:val="o"/>
      <w:lvlJc w:val="left"/>
      <w:pPr>
        <w:ind w:left="5760" w:hanging="360"/>
      </w:pPr>
      <w:rPr>
        <w:rFonts w:ascii="Courier New" w:hAnsi="Courier New" w:hint="default"/>
      </w:rPr>
    </w:lvl>
    <w:lvl w:ilvl="8" w:tplc="F5CC2E1A">
      <w:start w:val="1"/>
      <w:numFmt w:val="bullet"/>
      <w:lvlText w:val=""/>
      <w:lvlJc w:val="left"/>
      <w:pPr>
        <w:ind w:left="6480" w:hanging="360"/>
      </w:pPr>
      <w:rPr>
        <w:rFonts w:ascii="Wingdings" w:hAnsi="Wingdings" w:hint="default"/>
      </w:rPr>
    </w:lvl>
  </w:abstractNum>
  <w:abstractNum w:abstractNumId="2" w15:restartNumberingAfterBreak="0">
    <w:nsid w:val="13293D16"/>
    <w:multiLevelType w:val="hybridMultilevel"/>
    <w:tmpl w:val="FFFFFFFF"/>
    <w:lvl w:ilvl="0" w:tplc="DADEF9F0">
      <w:start w:val="1"/>
      <w:numFmt w:val="bullet"/>
      <w:lvlText w:val=""/>
      <w:lvlJc w:val="left"/>
      <w:pPr>
        <w:ind w:left="720" w:hanging="360"/>
      </w:pPr>
      <w:rPr>
        <w:rFonts w:ascii="Symbol" w:hAnsi="Symbol" w:hint="default"/>
      </w:rPr>
    </w:lvl>
    <w:lvl w:ilvl="1" w:tplc="F588046E">
      <w:start w:val="1"/>
      <w:numFmt w:val="bullet"/>
      <w:lvlText w:val="o"/>
      <w:lvlJc w:val="left"/>
      <w:pPr>
        <w:ind w:left="1440" w:hanging="360"/>
      </w:pPr>
      <w:rPr>
        <w:rFonts w:ascii="Courier New" w:hAnsi="Courier New" w:hint="default"/>
      </w:rPr>
    </w:lvl>
    <w:lvl w:ilvl="2" w:tplc="5C2A39D4">
      <w:start w:val="1"/>
      <w:numFmt w:val="bullet"/>
      <w:lvlText w:val=""/>
      <w:lvlJc w:val="left"/>
      <w:pPr>
        <w:ind w:left="2160" w:hanging="360"/>
      </w:pPr>
      <w:rPr>
        <w:rFonts w:ascii="Wingdings" w:hAnsi="Wingdings" w:hint="default"/>
      </w:rPr>
    </w:lvl>
    <w:lvl w:ilvl="3" w:tplc="CCE2ADE4">
      <w:start w:val="1"/>
      <w:numFmt w:val="bullet"/>
      <w:lvlText w:val=""/>
      <w:lvlJc w:val="left"/>
      <w:pPr>
        <w:ind w:left="2880" w:hanging="360"/>
      </w:pPr>
      <w:rPr>
        <w:rFonts w:ascii="Symbol" w:hAnsi="Symbol" w:hint="default"/>
      </w:rPr>
    </w:lvl>
    <w:lvl w:ilvl="4" w:tplc="8A242FEE">
      <w:start w:val="1"/>
      <w:numFmt w:val="bullet"/>
      <w:lvlText w:val="o"/>
      <w:lvlJc w:val="left"/>
      <w:pPr>
        <w:ind w:left="3600" w:hanging="360"/>
      </w:pPr>
      <w:rPr>
        <w:rFonts w:ascii="Courier New" w:hAnsi="Courier New" w:hint="default"/>
      </w:rPr>
    </w:lvl>
    <w:lvl w:ilvl="5" w:tplc="0F604ABA">
      <w:start w:val="1"/>
      <w:numFmt w:val="bullet"/>
      <w:lvlText w:val=""/>
      <w:lvlJc w:val="left"/>
      <w:pPr>
        <w:ind w:left="4320" w:hanging="360"/>
      </w:pPr>
      <w:rPr>
        <w:rFonts w:ascii="Wingdings" w:hAnsi="Wingdings" w:hint="default"/>
      </w:rPr>
    </w:lvl>
    <w:lvl w:ilvl="6" w:tplc="208E43F2">
      <w:start w:val="1"/>
      <w:numFmt w:val="bullet"/>
      <w:lvlText w:val=""/>
      <w:lvlJc w:val="left"/>
      <w:pPr>
        <w:ind w:left="5040" w:hanging="360"/>
      </w:pPr>
      <w:rPr>
        <w:rFonts w:ascii="Symbol" w:hAnsi="Symbol" w:hint="default"/>
      </w:rPr>
    </w:lvl>
    <w:lvl w:ilvl="7" w:tplc="306C2366">
      <w:start w:val="1"/>
      <w:numFmt w:val="bullet"/>
      <w:lvlText w:val="o"/>
      <w:lvlJc w:val="left"/>
      <w:pPr>
        <w:ind w:left="5760" w:hanging="360"/>
      </w:pPr>
      <w:rPr>
        <w:rFonts w:ascii="Courier New" w:hAnsi="Courier New" w:hint="default"/>
      </w:rPr>
    </w:lvl>
    <w:lvl w:ilvl="8" w:tplc="531274B0">
      <w:start w:val="1"/>
      <w:numFmt w:val="bullet"/>
      <w:lvlText w:val=""/>
      <w:lvlJc w:val="left"/>
      <w:pPr>
        <w:ind w:left="6480" w:hanging="360"/>
      </w:pPr>
      <w:rPr>
        <w:rFonts w:ascii="Wingdings" w:hAnsi="Wingdings" w:hint="default"/>
      </w:rPr>
    </w:lvl>
  </w:abstractNum>
  <w:abstractNum w:abstractNumId="3" w15:restartNumberingAfterBreak="0">
    <w:nsid w:val="15E2A5B0"/>
    <w:multiLevelType w:val="hybridMultilevel"/>
    <w:tmpl w:val="DB6448DC"/>
    <w:lvl w:ilvl="0" w:tplc="70943B2A">
      <w:start w:val="1"/>
      <w:numFmt w:val="bullet"/>
      <w:lvlText w:val="·"/>
      <w:lvlJc w:val="left"/>
      <w:pPr>
        <w:ind w:left="720" w:hanging="360"/>
      </w:pPr>
      <w:rPr>
        <w:rFonts w:ascii="Symbol" w:hAnsi="Symbol" w:hint="default"/>
      </w:rPr>
    </w:lvl>
    <w:lvl w:ilvl="1" w:tplc="1C2413A0">
      <w:start w:val="1"/>
      <w:numFmt w:val="bullet"/>
      <w:lvlText w:val="o"/>
      <w:lvlJc w:val="left"/>
      <w:pPr>
        <w:ind w:left="1440" w:hanging="360"/>
      </w:pPr>
      <w:rPr>
        <w:rFonts w:ascii="Courier New" w:hAnsi="Courier New" w:hint="default"/>
      </w:rPr>
    </w:lvl>
    <w:lvl w:ilvl="2" w:tplc="4A46B9FE">
      <w:start w:val="1"/>
      <w:numFmt w:val="bullet"/>
      <w:lvlText w:val=""/>
      <w:lvlJc w:val="left"/>
      <w:pPr>
        <w:ind w:left="2160" w:hanging="360"/>
      </w:pPr>
      <w:rPr>
        <w:rFonts w:ascii="Wingdings" w:hAnsi="Wingdings" w:hint="default"/>
      </w:rPr>
    </w:lvl>
    <w:lvl w:ilvl="3" w:tplc="D2C42FFE">
      <w:start w:val="1"/>
      <w:numFmt w:val="bullet"/>
      <w:lvlText w:val=""/>
      <w:lvlJc w:val="left"/>
      <w:pPr>
        <w:ind w:left="2880" w:hanging="360"/>
      </w:pPr>
      <w:rPr>
        <w:rFonts w:ascii="Symbol" w:hAnsi="Symbol" w:hint="default"/>
      </w:rPr>
    </w:lvl>
    <w:lvl w:ilvl="4" w:tplc="84A6521C">
      <w:start w:val="1"/>
      <w:numFmt w:val="bullet"/>
      <w:lvlText w:val="o"/>
      <w:lvlJc w:val="left"/>
      <w:pPr>
        <w:ind w:left="3600" w:hanging="360"/>
      </w:pPr>
      <w:rPr>
        <w:rFonts w:ascii="Courier New" w:hAnsi="Courier New" w:hint="default"/>
      </w:rPr>
    </w:lvl>
    <w:lvl w:ilvl="5" w:tplc="8F3A4A50">
      <w:start w:val="1"/>
      <w:numFmt w:val="bullet"/>
      <w:lvlText w:val=""/>
      <w:lvlJc w:val="left"/>
      <w:pPr>
        <w:ind w:left="4320" w:hanging="360"/>
      </w:pPr>
      <w:rPr>
        <w:rFonts w:ascii="Wingdings" w:hAnsi="Wingdings" w:hint="default"/>
      </w:rPr>
    </w:lvl>
    <w:lvl w:ilvl="6" w:tplc="37868178">
      <w:start w:val="1"/>
      <w:numFmt w:val="bullet"/>
      <w:lvlText w:val=""/>
      <w:lvlJc w:val="left"/>
      <w:pPr>
        <w:ind w:left="5040" w:hanging="360"/>
      </w:pPr>
      <w:rPr>
        <w:rFonts w:ascii="Symbol" w:hAnsi="Symbol" w:hint="default"/>
      </w:rPr>
    </w:lvl>
    <w:lvl w:ilvl="7" w:tplc="75B2C8C2">
      <w:start w:val="1"/>
      <w:numFmt w:val="bullet"/>
      <w:lvlText w:val="o"/>
      <w:lvlJc w:val="left"/>
      <w:pPr>
        <w:ind w:left="5760" w:hanging="360"/>
      </w:pPr>
      <w:rPr>
        <w:rFonts w:ascii="Courier New" w:hAnsi="Courier New" w:hint="default"/>
      </w:rPr>
    </w:lvl>
    <w:lvl w:ilvl="8" w:tplc="68EA75DA">
      <w:start w:val="1"/>
      <w:numFmt w:val="bullet"/>
      <w:lvlText w:val=""/>
      <w:lvlJc w:val="left"/>
      <w:pPr>
        <w:ind w:left="6480" w:hanging="360"/>
      </w:pPr>
      <w:rPr>
        <w:rFonts w:ascii="Wingdings" w:hAnsi="Wingdings" w:hint="default"/>
      </w:rPr>
    </w:lvl>
  </w:abstractNum>
  <w:abstractNum w:abstractNumId="4" w15:restartNumberingAfterBreak="0">
    <w:nsid w:val="2E45A8DA"/>
    <w:multiLevelType w:val="hybridMultilevel"/>
    <w:tmpl w:val="FFFFFFFF"/>
    <w:lvl w:ilvl="0" w:tplc="21DC7E7C">
      <w:start w:val="1"/>
      <w:numFmt w:val="bullet"/>
      <w:lvlText w:val=""/>
      <w:lvlJc w:val="left"/>
      <w:pPr>
        <w:ind w:left="720" w:hanging="360"/>
      </w:pPr>
      <w:rPr>
        <w:rFonts w:ascii="Symbol" w:hAnsi="Symbol" w:hint="default"/>
      </w:rPr>
    </w:lvl>
    <w:lvl w:ilvl="1" w:tplc="DBEC95BC">
      <w:start w:val="1"/>
      <w:numFmt w:val="bullet"/>
      <w:lvlText w:val="o"/>
      <w:lvlJc w:val="left"/>
      <w:pPr>
        <w:ind w:left="1440" w:hanging="360"/>
      </w:pPr>
      <w:rPr>
        <w:rFonts w:ascii="Courier New" w:hAnsi="Courier New" w:hint="default"/>
      </w:rPr>
    </w:lvl>
    <w:lvl w:ilvl="2" w:tplc="D22C9E94">
      <w:start w:val="1"/>
      <w:numFmt w:val="bullet"/>
      <w:lvlText w:val=""/>
      <w:lvlJc w:val="left"/>
      <w:pPr>
        <w:ind w:left="2160" w:hanging="360"/>
      </w:pPr>
      <w:rPr>
        <w:rFonts w:ascii="Wingdings" w:hAnsi="Wingdings" w:hint="default"/>
      </w:rPr>
    </w:lvl>
    <w:lvl w:ilvl="3" w:tplc="3378FA1E">
      <w:start w:val="1"/>
      <w:numFmt w:val="bullet"/>
      <w:lvlText w:val=""/>
      <w:lvlJc w:val="left"/>
      <w:pPr>
        <w:ind w:left="2880" w:hanging="360"/>
      </w:pPr>
      <w:rPr>
        <w:rFonts w:ascii="Symbol" w:hAnsi="Symbol" w:hint="default"/>
      </w:rPr>
    </w:lvl>
    <w:lvl w:ilvl="4" w:tplc="02B2D408">
      <w:start w:val="1"/>
      <w:numFmt w:val="bullet"/>
      <w:lvlText w:val="o"/>
      <w:lvlJc w:val="left"/>
      <w:pPr>
        <w:ind w:left="3600" w:hanging="360"/>
      </w:pPr>
      <w:rPr>
        <w:rFonts w:ascii="Courier New" w:hAnsi="Courier New" w:hint="default"/>
      </w:rPr>
    </w:lvl>
    <w:lvl w:ilvl="5" w:tplc="C7FED484">
      <w:start w:val="1"/>
      <w:numFmt w:val="bullet"/>
      <w:lvlText w:val=""/>
      <w:lvlJc w:val="left"/>
      <w:pPr>
        <w:ind w:left="4320" w:hanging="360"/>
      </w:pPr>
      <w:rPr>
        <w:rFonts w:ascii="Wingdings" w:hAnsi="Wingdings" w:hint="default"/>
      </w:rPr>
    </w:lvl>
    <w:lvl w:ilvl="6" w:tplc="41CA468A">
      <w:start w:val="1"/>
      <w:numFmt w:val="bullet"/>
      <w:lvlText w:val=""/>
      <w:lvlJc w:val="left"/>
      <w:pPr>
        <w:ind w:left="5040" w:hanging="360"/>
      </w:pPr>
      <w:rPr>
        <w:rFonts w:ascii="Symbol" w:hAnsi="Symbol" w:hint="default"/>
      </w:rPr>
    </w:lvl>
    <w:lvl w:ilvl="7" w:tplc="84A2C63C">
      <w:start w:val="1"/>
      <w:numFmt w:val="bullet"/>
      <w:lvlText w:val="o"/>
      <w:lvlJc w:val="left"/>
      <w:pPr>
        <w:ind w:left="5760" w:hanging="360"/>
      </w:pPr>
      <w:rPr>
        <w:rFonts w:ascii="Courier New" w:hAnsi="Courier New" w:hint="default"/>
      </w:rPr>
    </w:lvl>
    <w:lvl w:ilvl="8" w:tplc="5F2A22A4">
      <w:start w:val="1"/>
      <w:numFmt w:val="bullet"/>
      <w:lvlText w:val=""/>
      <w:lvlJc w:val="left"/>
      <w:pPr>
        <w:ind w:left="6480" w:hanging="360"/>
      </w:pPr>
      <w:rPr>
        <w:rFonts w:ascii="Wingdings" w:hAnsi="Wingdings" w:hint="default"/>
      </w:rPr>
    </w:lvl>
  </w:abstractNum>
  <w:abstractNum w:abstractNumId="5" w15:restartNumberingAfterBreak="0">
    <w:nsid w:val="38D08C08"/>
    <w:multiLevelType w:val="hybridMultilevel"/>
    <w:tmpl w:val="FFFFFFFF"/>
    <w:lvl w:ilvl="0" w:tplc="16E0F96A">
      <w:start w:val="1"/>
      <w:numFmt w:val="bullet"/>
      <w:lvlText w:val=""/>
      <w:lvlJc w:val="left"/>
      <w:pPr>
        <w:ind w:left="720" w:hanging="360"/>
      </w:pPr>
      <w:rPr>
        <w:rFonts w:ascii="Symbol" w:hAnsi="Symbol" w:hint="default"/>
      </w:rPr>
    </w:lvl>
    <w:lvl w:ilvl="1" w:tplc="FB3484CE">
      <w:start w:val="1"/>
      <w:numFmt w:val="bullet"/>
      <w:lvlText w:val="o"/>
      <w:lvlJc w:val="left"/>
      <w:pPr>
        <w:ind w:left="1440" w:hanging="360"/>
      </w:pPr>
      <w:rPr>
        <w:rFonts w:ascii="Courier New" w:hAnsi="Courier New" w:hint="default"/>
      </w:rPr>
    </w:lvl>
    <w:lvl w:ilvl="2" w:tplc="51464D14">
      <w:start w:val="1"/>
      <w:numFmt w:val="bullet"/>
      <w:lvlText w:val=""/>
      <w:lvlJc w:val="left"/>
      <w:pPr>
        <w:ind w:left="2160" w:hanging="360"/>
      </w:pPr>
      <w:rPr>
        <w:rFonts w:ascii="Wingdings" w:hAnsi="Wingdings" w:hint="default"/>
      </w:rPr>
    </w:lvl>
    <w:lvl w:ilvl="3" w:tplc="844A9B7A">
      <w:start w:val="1"/>
      <w:numFmt w:val="bullet"/>
      <w:lvlText w:val=""/>
      <w:lvlJc w:val="left"/>
      <w:pPr>
        <w:ind w:left="2880" w:hanging="360"/>
      </w:pPr>
      <w:rPr>
        <w:rFonts w:ascii="Symbol" w:hAnsi="Symbol" w:hint="default"/>
      </w:rPr>
    </w:lvl>
    <w:lvl w:ilvl="4" w:tplc="33803760">
      <w:start w:val="1"/>
      <w:numFmt w:val="bullet"/>
      <w:lvlText w:val="o"/>
      <w:lvlJc w:val="left"/>
      <w:pPr>
        <w:ind w:left="3600" w:hanging="360"/>
      </w:pPr>
      <w:rPr>
        <w:rFonts w:ascii="Courier New" w:hAnsi="Courier New" w:hint="default"/>
      </w:rPr>
    </w:lvl>
    <w:lvl w:ilvl="5" w:tplc="E4CA9B88">
      <w:start w:val="1"/>
      <w:numFmt w:val="bullet"/>
      <w:lvlText w:val=""/>
      <w:lvlJc w:val="left"/>
      <w:pPr>
        <w:ind w:left="4320" w:hanging="360"/>
      </w:pPr>
      <w:rPr>
        <w:rFonts w:ascii="Wingdings" w:hAnsi="Wingdings" w:hint="default"/>
      </w:rPr>
    </w:lvl>
    <w:lvl w:ilvl="6" w:tplc="2FE49A2E">
      <w:start w:val="1"/>
      <w:numFmt w:val="bullet"/>
      <w:lvlText w:val=""/>
      <w:lvlJc w:val="left"/>
      <w:pPr>
        <w:ind w:left="5040" w:hanging="360"/>
      </w:pPr>
      <w:rPr>
        <w:rFonts w:ascii="Symbol" w:hAnsi="Symbol" w:hint="default"/>
      </w:rPr>
    </w:lvl>
    <w:lvl w:ilvl="7" w:tplc="57DE41F6">
      <w:start w:val="1"/>
      <w:numFmt w:val="bullet"/>
      <w:lvlText w:val="o"/>
      <w:lvlJc w:val="left"/>
      <w:pPr>
        <w:ind w:left="5760" w:hanging="360"/>
      </w:pPr>
      <w:rPr>
        <w:rFonts w:ascii="Courier New" w:hAnsi="Courier New" w:hint="default"/>
      </w:rPr>
    </w:lvl>
    <w:lvl w:ilvl="8" w:tplc="0EECF322">
      <w:start w:val="1"/>
      <w:numFmt w:val="bullet"/>
      <w:lvlText w:val=""/>
      <w:lvlJc w:val="left"/>
      <w:pPr>
        <w:ind w:left="6480" w:hanging="360"/>
      </w:pPr>
      <w:rPr>
        <w:rFonts w:ascii="Wingdings" w:hAnsi="Wingdings" w:hint="default"/>
      </w:rPr>
    </w:lvl>
  </w:abstractNum>
  <w:abstractNum w:abstractNumId="6" w15:restartNumberingAfterBreak="0">
    <w:nsid w:val="3FA2CB9A"/>
    <w:multiLevelType w:val="hybridMultilevel"/>
    <w:tmpl w:val="FFFFFFFF"/>
    <w:lvl w:ilvl="0" w:tplc="AB7EB0BA">
      <w:start w:val="1"/>
      <w:numFmt w:val="bullet"/>
      <w:lvlText w:val=""/>
      <w:lvlJc w:val="left"/>
      <w:pPr>
        <w:ind w:left="720" w:hanging="360"/>
      </w:pPr>
      <w:rPr>
        <w:rFonts w:ascii="Symbol" w:hAnsi="Symbol" w:hint="default"/>
      </w:rPr>
    </w:lvl>
    <w:lvl w:ilvl="1" w:tplc="4020642A">
      <w:start w:val="1"/>
      <w:numFmt w:val="bullet"/>
      <w:lvlText w:val="o"/>
      <w:lvlJc w:val="left"/>
      <w:pPr>
        <w:ind w:left="1440" w:hanging="360"/>
      </w:pPr>
      <w:rPr>
        <w:rFonts w:ascii="Courier New" w:hAnsi="Courier New" w:hint="default"/>
      </w:rPr>
    </w:lvl>
    <w:lvl w:ilvl="2" w:tplc="27265302">
      <w:start w:val="1"/>
      <w:numFmt w:val="bullet"/>
      <w:lvlText w:val=""/>
      <w:lvlJc w:val="left"/>
      <w:pPr>
        <w:ind w:left="2160" w:hanging="360"/>
      </w:pPr>
      <w:rPr>
        <w:rFonts w:ascii="Wingdings" w:hAnsi="Wingdings" w:hint="default"/>
      </w:rPr>
    </w:lvl>
    <w:lvl w:ilvl="3" w:tplc="D7EAEB00">
      <w:start w:val="1"/>
      <w:numFmt w:val="bullet"/>
      <w:lvlText w:val=""/>
      <w:lvlJc w:val="left"/>
      <w:pPr>
        <w:ind w:left="2880" w:hanging="360"/>
      </w:pPr>
      <w:rPr>
        <w:rFonts w:ascii="Symbol" w:hAnsi="Symbol" w:hint="default"/>
      </w:rPr>
    </w:lvl>
    <w:lvl w:ilvl="4" w:tplc="09185618">
      <w:start w:val="1"/>
      <w:numFmt w:val="bullet"/>
      <w:lvlText w:val="o"/>
      <w:lvlJc w:val="left"/>
      <w:pPr>
        <w:ind w:left="3600" w:hanging="360"/>
      </w:pPr>
      <w:rPr>
        <w:rFonts w:ascii="Courier New" w:hAnsi="Courier New" w:hint="default"/>
      </w:rPr>
    </w:lvl>
    <w:lvl w:ilvl="5" w:tplc="34B207CA">
      <w:start w:val="1"/>
      <w:numFmt w:val="bullet"/>
      <w:lvlText w:val=""/>
      <w:lvlJc w:val="left"/>
      <w:pPr>
        <w:ind w:left="4320" w:hanging="360"/>
      </w:pPr>
      <w:rPr>
        <w:rFonts w:ascii="Wingdings" w:hAnsi="Wingdings" w:hint="default"/>
      </w:rPr>
    </w:lvl>
    <w:lvl w:ilvl="6" w:tplc="09F09E7C">
      <w:start w:val="1"/>
      <w:numFmt w:val="bullet"/>
      <w:lvlText w:val=""/>
      <w:lvlJc w:val="left"/>
      <w:pPr>
        <w:ind w:left="5040" w:hanging="360"/>
      </w:pPr>
      <w:rPr>
        <w:rFonts w:ascii="Symbol" w:hAnsi="Symbol" w:hint="default"/>
      </w:rPr>
    </w:lvl>
    <w:lvl w:ilvl="7" w:tplc="72A254FA">
      <w:start w:val="1"/>
      <w:numFmt w:val="bullet"/>
      <w:lvlText w:val="o"/>
      <w:lvlJc w:val="left"/>
      <w:pPr>
        <w:ind w:left="5760" w:hanging="360"/>
      </w:pPr>
      <w:rPr>
        <w:rFonts w:ascii="Courier New" w:hAnsi="Courier New" w:hint="default"/>
      </w:rPr>
    </w:lvl>
    <w:lvl w:ilvl="8" w:tplc="68285706">
      <w:start w:val="1"/>
      <w:numFmt w:val="bullet"/>
      <w:lvlText w:val=""/>
      <w:lvlJc w:val="left"/>
      <w:pPr>
        <w:ind w:left="6480" w:hanging="360"/>
      </w:pPr>
      <w:rPr>
        <w:rFonts w:ascii="Wingdings" w:hAnsi="Wingdings" w:hint="default"/>
      </w:rPr>
    </w:lvl>
  </w:abstractNum>
  <w:abstractNum w:abstractNumId="7" w15:restartNumberingAfterBreak="0">
    <w:nsid w:val="4528CC96"/>
    <w:multiLevelType w:val="hybridMultilevel"/>
    <w:tmpl w:val="FFFFFFFF"/>
    <w:lvl w:ilvl="0" w:tplc="6EE020CC">
      <w:start w:val="1"/>
      <w:numFmt w:val="bullet"/>
      <w:lvlText w:val=""/>
      <w:lvlJc w:val="left"/>
      <w:pPr>
        <w:ind w:left="720" w:hanging="360"/>
      </w:pPr>
      <w:rPr>
        <w:rFonts w:ascii="Symbol" w:hAnsi="Symbol" w:hint="default"/>
      </w:rPr>
    </w:lvl>
    <w:lvl w:ilvl="1" w:tplc="A29491F8">
      <w:start w:val="1"/>
      <w:numFmt w:val="bullet"/>
      <w:lvlText w:val="o"/>
      <w:lvlJc w:val="left"/>
      <w:pPr>
        <w:ind w:left="1440" w:hanging="360"/>
      </w:pPr>
      <w:rPr>
        <w:rFonts w:ascii="Courier New" w:hAnsi="Courier New" w:hint="default"/>
      </w:rPr>
    </w:lvl>
    <w:lvl w:ilvl="2" w:tplc="71AEAD98">
      <w:start w:val="1"/>
      <w:numFmt w:val="bullet"/>
      <w:lvlText w:val=""/>
      <w:lvlJc w:val="left"/>
      <w:pPr>
        <w:ind w:left="2160" w:hanging="360"/>
      </w:pPr>
      <w:rPr>
        <w:rFonts w:ascii="Wingdings" w:hAnsi="Wingdings" w:hint="default"/>
      </w:rPr>
    </w:lvl>
    <w:lvl w:ilvl="3" w:tplc="2E5CEA46">
      <w:start w:val="1"/>
      <w:numFmt w:val="bullet"/>
      <w:lvlText w:val=""/>
      <w:lvlJc w:val="left"/>
      <w:pPr>
        <w:ind w:left="2880" w:hanging="360"/>
      </w:pPr>
      <w:rPr>
        <w:rFonts w:ascii="Symbol" w:hAnsi="Symbol" w:hint="default"/>
      </w:rPr>
    </w:lvl>
    <w:lvl w:ilvl="4" w:tplc="1070E3B0">
      <w:start w:val="1"/>
      <w:numFmt w:val="bullet"/>
      <w:lvlText w:val="o"/>
      <w:lvlJc w:val="left"/>
      <w:pPr>
        <w:ind w:left="3600" w:hanging="360"/>
      </w:pPr>
      <w:rPr>
        <w:rFonts w:ascii="Courier New" w:hAnsi="Courier New" w:hint="default"/>
      </w:rPr>
    </w:lvl>
    <w:lvl w:ilvl="5" w:tplc="69FA0A48">
      <w:start w:val="1"/>
      <w:numFmt w:val="bullet"/>
      <w:lvlText w:val=""/>
      <w:lvlJc w:val="left"/>
      <w:pPr>
        <w:ind w:left="4320" w:hanging="360"/>
      </w:pPr>
      <w:rPr>
        <w:rFonts w:ascii="Wingdings" w:hAnsi="Wingdings" w:hint="default"/>
      </w:rPr>
    </w:lvl>
    <w:lvl w:ilvl="6" w:tplc="DE12D686">
      <w:start w:val="1"/>
      <w:numFmt w:val="bullet"/>
      <w:lvlText w:val=""/>
      <w:lvlJc w:val="left"/>
      <w:pPr>
        <w:ind w:left="5040" w:hanging="360"/>
      </w:pPr>
      <w:rPr>
        <w:rFonts w:ascii="Symbol" w:hAnsi="Symbol" w:hint="default"/>
      </w:rPr>
    </w:lvl>
    <w:lvl w:ilvl="7" w:tplc="743A5CBC">
      <w:start w:val="1"/>
      <w:numFmt w:val="bullet"/>
      <w:lvlText w:val="o"/>
      <w:lvlJc w:val="left"/>
      <w:pPr>
        <w:ind w:left="5760" w:hanging="360"/>
      </w:pPr>
      <w:rPr>
        <w:rFonts w:ascii="Courier New" w:hAnsi="Courier New" w:hint="default"/>
      </w:rPr>
    </w:lvl>
    <w:lvl w:ilvl="8" w:tplc="EE362414">
      <w:start w:val="1"/>
      <w:numFmt w:val="bullet"/>
      <w:lvlText w:val=""/>
      <w:lvlJc w:val="left"/>
      <w:pPr>
        <w:ind w:left="6480" w:hanging="360"/>
      </w:pPr>
      <w:rPr>
        <w:rFonts w:ascii="Wingdings" w:hAnsi="Wingdings" w:hint="default"/>
      </w:rPr>
    </w:lvl>
  </w:abstractNum>
  <w:abstractNum w:abstractNumId="8" w15:restartNumberingAfterBreak="0">
    <w:nsid w:val="4ADCA7E4"/>
    <w:multiLevelType w:val="hybridMultilevel"/>
    <w:tmpl w:val="FFFFFFFF"/>
    <w:lvl w:ilvl="0" w:tplc="14C081C2">
      <w:start w:val="1"/>
      <w:numFmt w:val="bullet"/>
      <w:lvlText w:val=""/>
      <w:lvlJc w:val="left"/>
      <w:pPr>
        <w:ind w:left="720" w:hanging="360"/>
      </w:pPr>
      <w:rPr>
        <w:rFonts w:ascii="Symbol" w:hAnsi="Symbol" w:hint="default"/>
      </w:rPr>
    </w:lvl>
    <w:lvl w:ilvl="1" w:tplc="806ACE26">
      <w:start w:val="1"/>
      <w:numFmt w:val="bullet"/>
      <w:lvlText w:val="o"/>
      <w:lvlJc w:val="left"/>
      <w:pPr>
        <w:ind w:left="1440" w:hanging="360"/>
      </w:pPr>
      <w:rPr>
        <w:rFonts w:ascii="Courier New" w:hAnsi="Courier New" w:hint="default"/>
      </w:rPr>
    </w:lvl>
    <w:lvl w:ilvl="2" w:tplc="0B74E3C2">
      <w:start w:val="1"/>
      <w:numFmt w:val="bullet"/>
      <w:lvlText w:val=""/>
      <w:lvlJc w:val="left"/>
      <w:pPr>
        <w:ind w:left="2160" w:hanging="360"/>
      </w:pPr>
      <w:rPr>
        <w:rFonts w:ascii="Wingdings" w:hAnsi="Wingdings" w:hint="default"/>
      </w:rPr>
    </w:lvl>
    <w:lvl w:ilvl="3" w:tplc="18BAE750">
      <w:start w:val="1"/>
      <w:numFmt w:val="bullet"/>
      <w:lvlText w:val=""/>
      <w:lvlJc w:val="left"/>
      <w:pPr>
        <w:ind w:left="2880" w:hanging="360"/>
      </w:pPr>
      <w:rPr>
        <w:rFonts w:ascii="Symbol" w:hAnsi="Symbol" w:hint="default"/>
      </w:rPr>
    </w:lvl>
    <w:lvl w:ilvl="4" w:tplc="6754845A">
      <w:start w:val="1"/>
      <w:numFmt w:val="bullet"/>
      <w:lvlText w:val="o"/>
      <w:lvlJc w:val="left"/>
      <w:pPr>
        <w:ind w:left="3600" w:hanging="360"/>
      </w:pPr>
      <w:rPr>
        <w:rFonts w:ascii="Courier New" w:hAnsi="Courier New" w:hint="default"/>
      </w:rPr>
    </w:lvl>
    <w:lvl w:ilvl="5" w:tplc="0BB8D0E2">
      <w:start w:val="1"/>
      <w:numFmt w:val="bullet"/>
      <w:lvlText w:val=""/>
      <w:lvlJc w:val="left"/>
      <w:pPr>
        <w:ind w:left="4320" w:hanging="360"/>
      </w:pPr>
      <w:rPr>
        <w:rFonts w:ascii="Wingdings" w:hAnsi="Wingdings" w:hint="default"/>
      </w:rPr>
    </w:lvl>
    <w:lvl w:ilvl="6" w:tplc="FAD436A4">
      <w:start w:val="1"/>
      <w:numFmt w:val="bullet"/>
      <w:lvlText w:val=""/>
      <w:lvlJc w:val="left"/>
      <w:pPr>
        <w:ind w:left="5040" w:hanging="360"/>
      </w:pPr>
      <w:rPr>
        <w:rFonts w:ascii="Symbol" w:hAnsi="Symbol" w:hint="default"/>
      </w:rPr>
    </w:lvl>
    <w:lvl w:ilvl="7" w:tplc="7D00F49C">
      <w:start w:val="1"/>
      <w:numFmt w:val="bullet"/>
      <w:lvlText w:val="o"/>
      <w:lvlJc w:val="left"/>
      <w:pPr>
        <w:ind w:left="5760" w:hanging="360"/>
      </w:pPr>
      <w:rPr>
        <w:rFonts w:ascii="Courier New" w:hAnsi="Courier New" w:hint="default"/>
      </w:rPr>
    </w:lvl>
    <w:lvl w:ilvl="8" w:tplc="D03645DA">
      <w:start w:val="1"/>
      <w:numFmt w:val="bullet"/>
      <w:lvlText w:val=""/>
      <w:lvlJc w:val="left"/>
      <w:pPr>
        <w:ind w:left="6480" w:hanging="360"/>
      </w:pPr>
      <w:rPr>
        <w:rFonts w:ascii="Wingdings" w:hAnsi="Wingdings" w:hint="default"/>
      </w:rPr>
    </w:lvl>
  </w:abstractNum>
  <w:abstractNum w:abstractNumId="9" w15:restartNumberingAfterBreak="0">
    <w:nsid w:val="4F52D38C"/>
    <w:multiLevelType w:val="hybridMultilevel"/>
    <w:tmpl w:val="FFFFFFFF"/>
    <w:lvl w:ilvl="0" w:tplc="3B7C8346">
      <w:start w:val="1"/>
      <w:numFmt w:val="bullet"/>
      <w:lvlText w:val=""/>
      <w:lvlJc w:val="left"/>
      <w:pPr>
        <w:ind w:left="720" w:hanging="360"/>
      </w:pPr>
      <w:rPr>
        <w:rFonts w:ascii="Symbol" w:hAnsi="Symbol" w:hint="default"/>
      </w:rPr>
    </w:lvl>
    <w:lvl w:ilvl="1" w:tplc="B9E61F5E">
      <w:start w:val="1"/>
      <w:numFmt w:val="bullet"/>
      <w:lvlText w:val="o"/>
      <w:lvlJc w:val="left"/>
      <w:pPr>
        <w:ind w:left="1440" w:hanging="360"/>
      </w:pPr>
      <w:rPr>
        <w:rFonts w:ascii="Courier New" w:hAnsi="Courier New" w:hint="default"/>
      </w:rPr>
    </w:lvl>
    <w:lvl w:ilvl="2" w:tplc="CD4C732C">
      <w:start w:val="1"/>
      <w:numFmt w:val="bullet"/>
      <w:lvlText w:val=""/>
      <w:lvlJc w:val="left"/>
      <w:pPr>
        <w:ind w:left="2160" w:hanging="360"/>
      </w:pPr>
      <w:rPr>
        <w:rFonts w:ascii="Wingdings" w:hAnsi="Wingdings" w:hint="default"/>
      </w:rPr>
    </w:lvl>
    <w:lvl w:ilvl="3" w:tplc="DEF63332">
      <w:start w:val="1"/>
      <w:numFmt w:val="bullet"/>
      <w:lvlText w:val=""/>
      <w:lvlJc w:val="left"/>
      <w:pPr>
        <w:ind w:left="2880" w:hanging="360"/>
      </w:pPr>
      <w:rPr>
        <w:rFonts w:ascii="Symbol" w:hAnsi="Symbol" w:hint="default"/>
      </w:rPr>
    </w:lvl>
    <w:lvl w:ilvl="4" w:tplc="870A2E18">
      <w:start w:val="1"/>
      <w:numFmt w:val="bullet"/>
      <w:lvlText w:val="o"/>
      <w:lvlJc w:val="left"/>
      <w:pPr>
        <w:ind w:left="3600" w:hanging="360"/>
      </w:pPr>
      <w:rPr>
        <w:rFonts w:ascii="Courier New" w:hAnsi="Courier New" w:hint="default"/>
      </w:rPr>
    </w:lvl>
    <w:lvl w:ilvl="5" w:tplc="A9324DFA">
      <w:start w:val="1"/>
      <w:numFmt w:val="bullet"/>
      <w:lvlText w:val=""/>
      <w:lvlJc w:val="left"/>
      <w:pPr>
        <w:ind w:left="4320" w:hanging="360"/>
      </w:pPr>
      <w:rPr>
        <w:rFonts w:ascii="Wingdings" w:hAnsi="Wingdings" w:hint="default"/>
      </w:rPr>
    </w:lvl>
    <w:lvl w:ilvl="6" w:tplc="DB12D7AA">
      <w:start w:val="1"/>
      <w:numFmt w:val="bullet"/>
      <w:lvlText w:val=""/>
      <w:lvlJc w:val="left"/>
      <w:pPr>
        <w:ind w:left="5040" w:hanging="360"/>
      </w:pPr>
      <w:rPr>
        <w:rFonts w:ascii="Symbol" w:hAnsi="Symbol" w:hint="default"/>
      </w:rPr>
    </w:lvl>
    <w:lvl w:ilvl="7" w:tplc="519C6386">
      <w:start w:val="1"/>
      <w:numFmt w:val="bullet"/>
      <w:lvlText w:val="o"/>
      <w:lvlJc w:val="left"/>
      <w:pPr>
        <w:ind w:left="5760" w:hanging="360"/>
      </w:pPr>
      <w:rPr>
        <w:rFonts w:ascii="Courier New" w:hAnsi="Courier New" w:hint="default"/>
      </w:rPr>
    </w:lvl>
    <w:lvl w:ilvl="8" w:tplc="6786D976">
      <w:start w:val="1"/>
      <w:numFmt w:val="bullet"/>
      <w:lvlText w:val=""/>
      <w:lvlJc w:val="left"/>
      <w:pPr>
        <w:ind w:left="6480" w:hanging="360"/>
      </w:pPr>
      <w:rPr>
        <w:rFonts w:ascii="Wingdings" w:hAnsi="Wingdings" w:hint="default"/>
      </w:rPr>
    </w:lvl>
  </w:abstractNum>
  <w:abstractNum w:abstractNumId="10" w15:restartNumberingAfterBreak="0">
    <w:nsid w:val="5EB12D9F"/>
    <w:multiLevelType w:val="hybridMultilevel"/>
    <w:tmpl w:val="FFFFFFFF"/>
    <w:lvl w:ilvl="0" w:tplc="0B9EFE76">
      <w:start w:val="1"/>
      <w:numFmt w:val="bullet"/>
      <w:lvlText w:val="·"/>
      <w:lvlJc w:val="left"/>
      <w:pPr>
        <w:ind w:left="720" w:hanging="360"/>
      </w:pPr>
      <w:rPr>
        <w:rFonts w:ascii="Symbol" w:hAnsi="Symbol" w:hint="default"/>
      </w:rPr>
    </w:lvl>
    <w:lvl w:ilvl="1" w:tplc="BCCC608C">
      <w:start w:val="1"/>
      <w:numFmt w:val="bullet"/>
      <w:lvlText w:val="o"/>
      <w:lvlJc w:val="left"/>
      <w:pPr>
        <w:ind w:left="1440" w:hanging="360"/>
      </w:pPr>
      <w:rPr>
        <w:rFonts w:ascii="Courier New" w:hAnsi="Courier New" w:hint="default"/>
      </w:rPr>
    </w:lvl>
    <w:lvl w:ilvl="2" w:tplc="64C8AB2E">
      <w:start w:val="1"/>
      <w:numFmt w:val="bullet"/>
      <w:lvlText w:val=""/>
      <w:lvlJc w:val="left"/>
      <w:pPr>
        <w:ind w:left="2160" w:hanging="360"/>
      </w:pPr>
      <w:rPr>
        <w:rFonts w:ascii="Wingdings" w:hAnsi="Wingdings" w:hint="default"/>
      </w:rPr>
    </w:lvl>
    <w:lvl w:ilvl="3" w:tplc="B674F07A">
      <w:start w:val="1"/>
      <w:numFmt w:val="bullet"/>
      <w:lvlText w:val=""/>
      <w:lvlJc w:val="left"/>
      <w:pPr>
        <w:ind w:left="2880" w:hanging="360"/>
      </w:pPr>
      <w:rPr>
        <w:rFonts w:ascii="Symbol" w:hAnsi="Symbol" w:hint="default"/>
      </w:rPr>
    </w:lvl>
    <w:lvl w:ilvl="4" w:tplc="2CE46C2E">
      <w:start w:val="1"/>
      <w:numFmt w:val="bullet"/>
      <w:lvlText w:val="o"/>
      <w:lvlJc w:val="left"/>
      <w:pPr>
        <w:ind w:left="3600" w:hanging="360"/>
      </w:pPr>
      <w:rPr>
        <w:rFonts w:ascii="Courier New" w:hAnsi="Courier New" w:hint="default"/>
      </w:rPr>
    </w:lvl>
    <w:lvl w:ilvl="5" w:tplc="7BE0CDA2">
      <w:start w:val="1"/>
      <w:numFmt w:val="bullet"/>
      <w:lvlText w:val=""/>
      <w:lvlJc w:val="left"/>
      <w:pPr>
        <w:ind w:left="4320" w:hanging="360"/>
      </w:pPr>
      <w:rPr>
        <w:rFonts w:ascii="Wingdings" w:hAnsi="Wingdings" w:hint="default"/>
      </w:rPr>
    </w:lvl>
    <w:lvl w:ilvl="6" w:tplc="74F2DB90">
      <w:start w:val="1"/>
      <w:numFmt w:val="bullet"/>
      <w:lvlText w:val=""/>
      <w:lvlJc w:val="left"/>
      <w:pPr>
        <w:ind w:left="5040" w:hanging="360"/>
      </w:pPr>
      <w:rPr>
        <w:rFonts w:ascii="Symbol" w:hAnsi="Symbol" w:hint="default"/>
      </w:rPr>
    </w:lvl>
    <w:lvl w:ilvl="7" w:tplc="A9EA1858">
      <w:start w:val="1"/>
      <w:numFmt w:val="bullet"/>
      <w:lvlText w:val="o"/>
      <w:lvlJc w:val="left"/>
      <w:pPr>
        <w:ind w:left="5760" w:hanging="360"/>
      </w:pPr>
      <w:rPr>
        <w:rFonts w:ascii="Courier New" w:hAnsi="Courier New" w:hint="default"/>
      </w:rPr>
    </w:lvl>
    <w:lvl w:ilvl="8" w:tplc="296A4412">
      <w:start w:val="1"/>
      <w:numFmt w:val="bullet"/>
      <w:lvlText w:val=""/>
      <w:lvlJc w:val="left"/>
      <w:pPr>
        <w:ind w:left="6480" w:hanging="360"/>
      </w:pPr>
      <w:rPr>
        <w:rFonts w:ascii="Wingdings" w:hAnsi="Wingdings" w:hint="default"/>
      </w:rPr>
    </w:lvl>
  </w:abstractNum>
  <w:abstractNum w:abstractNumId="11" w15:restartNumberingAfterBreak="0">
    <w:nsid w:val="63EFEAB9"/>
    <w:multiLevelType w:val="hybridMultilevel"/>
    <w:tmpl w:val="FFFFFFFF"/>
    <w:lvl w:ilvl="0" w:tplc="EAF8BA0C">
      <w:start w:val="1"/>
      <w:numFmt w:val="bullet"/>
      <w:lvlText w:val=""/>
      <w:lvlJc w:val="left"/>
      <w:pPr>
        <w:ind w:left="720" w:hanging="360"/>
      </w:pPr>
      <w:rPr>
        <w:rFonts w:ascii="Symbol" w:hAnsi="Symbol" w:hint="default"/>
      </w:rPr>
    </w:lvl>
    <w:lvl w:ilvl="1" w:tplc="D376E28A">
      <w:start w:val="1"/>
      <w:numFmt w:val="bullet"/>
      <w:lvlText w:val="o"/>
      <w:lvlJc w:val="left"/>
      <w:pPr>
        <w:ind w:left="1440" w:hanging="360"/>
      </w:pPr>
      <w:rPr>
        <w:rFonts w:ascii="Courier New" w:hAnsi="Courier New" w:hint="default"/>
      </w:rPr>
    </w:lvl>
    <w:lvl w:ilvl="2" w:tplc="70783AFC">
      <w:start w:val="1"/>
      <w:numFmt w:val="bullet"/>
      <w:lvlText w:val=""/>
      <w:lvlJc w:val="left"/>
      <w:pPr>
        <w:ind w:left="2160" w:hanging="360"/>
      </w:pPr>
      <w:rPr>
        <w:rFonts w:ascii="Wingdings" w:hAnsi="Wingdings" w:hint="default"/>
      </w:rPr>
    </w:lvl>
    <w:lvl w:ilvl="3" w:tplc="601C8698">
      <w:start w:val="1"/>
      <w:numFmt w:val="bullet"/>
      <w:lvlText w:val=""/>
      <w:lvlJc w:val="left"/>
      <w:pPr>
        <w:ind w:left="2880" w:hanging="360"/>
      </w:pPr>
      <w:rPr>
        <w:rFonts w:ascii="Symbol" w:hAnsi="Symbol" w:hint="default"/>
      </w:rPr>
    </w:lvl>
    <w:lvl w:ilvl="4" w:tplc="D9623288">
      <w:start w:val="1"/>
      <w:numFmt w:val="bullet"/>
      <w:lvlText w:val="o"/>
      <w:lvlJc w:val="left"/>
      <w:pPr>
        <w:ind w:left="3600" w:hanging="360"/>
      </w:pPr>
      <w:rPr>
        <w:rFonts w:ascii="Courier New" w:hAnsi="Courier New" w:hint="default"/>
      </w:rPr>
    </w:lvl>
    <w:lvl w:ilvl="5" w:tplc="DA581D6C">
      <w:start w:val="1"/>
      <w:numFmt w:val="bullet"/>
      <w:lvlText w:val=""/>
      <w:lvlJc w:val="left"/>
      <w:pPr>
        <w:ind w:left="4320" w:hanging="360"/>
      </w:pPr>
      <w:rPr>
        <w:rFonts w:ascii="Wingdings" w:hAnsi="Wingdings" w:hint="default"/>
      </w:rPr>
    </w:lvl>
    <w:lvl w:ilvl="6" w:tplc="FBAC98DA">
      <w:start w:val="1"/>
      <w:numFmt w:val="bullet"/>
      <w:lvlText w:val=""/>
      <w:lvlJc w:val="left"/>
      <w:pPr>
        <w:ind w:left="5040" w:hanging="360"/>
      </w:pPr>
      <w:rPr>
        <w:rFonts w:ascii="Symbol" w:hAnsi="Symbol" w:hint="default"/>
      </w:rPr>
    </w:lvl>
    <w:lvl w:ilvl="7" w:tplc="5CDE2F78">
      <w:start w:val="1"/>
      <w:numFmt w:val="bullet"/>
      <w:lvlText w:val="o"/>
      <w:lvlJc w:val="left"/>
      <w:pPr>
        <w:ind w:left="5760" w:hanging="360"/>
      </w:pPr>
      <w:rPr>
        <w:rFonts w:ascii="Courier New" w:hAnsi="Courier New" w:hint="default"/>
      </w:rPr>
    </w:lvl>
    <w:lvl w:ilvl="8" w:tplc="5F0CB200">
      <w:start w:val="1"/>
      <w:numFmt w:val="bullet"/>
      <w:lvlText w:val=""/>
      <w:lvlJc w:val="left"/>
      <w:pPr>
        <w:ind w:left="6480" w:hanging="360"/>
      </w:pPr>
      <w:rPr>
        <w:rFonts w:ascii="Wingdings" w:hAnsi="Wingdings" w:hint="default"/>
      </w:rPr>
    </w:lvl>
  </w:abstractNum>
  <w:abstractNum w:abstractNumId="12" w15:restartNumberingAfterBreak="0">
    <w:nsid w:val="704A0B76"/>
    <w:multiLevelType w:val="hybridMultilevel"/>
    <w:tmpl w:val="FFFFFFFF"/>
    <w:lvl w:ilvl="0" w:tplc="5D2E1B54">
      <w:start w:val="1"/>
      <w:numFmt w:val="bullet"/>
      <w:lvlText w:val=""/>
      <w:lvlJc w:val="left"/>
      <w:pPr>
        <w:ind w:left="720" w:hanging="360"/>
      </w:pPr>
      <w:rPr>
        <w:rFonts w:ascii="Symbol" w:hAnsi="Symbol" w:hint="default"/>
      </w:rPr>
    </w:lvl>
    <w:lvl w:ilvl="1" w:tplc="BED692B8">
      <w:start w:val="1"/>
      <w:numFmt w:val="bullet"/>
      <w:lvlText w:val="o"/>
      <w:lvlJc w:val="left"/>
      <w:pPr>
        <w:ind w:left="1440" w:hanging="360"/>
      </w:pPr>
      <w:rPr>
        <w:rFonts w:ascii="Courier New" w:hAnsi="Courier New" w:hint="default"/>
      </w:rPr>
    </w:lvl>
    <w:lvl w:ilvl="2" w:tplc="181C416E">
      <w:start w:val="1"/>
      <w:numFmt w:val="bullet"/>
      <w:lvlText w:val=""/>
      <w:lvlJc w:val="left"/>
      <w:pPr>
        <w:ind w:left="2160" w:hanging="360"/>
      </w:pPr>
      <w:rPr>
        <w:rFonts w:ascii="Wingdings" w:hAnsi="Wingdings" w:hint="default"/>
      </w:rPr>
    </w:lvl>
    <w:lvl w:ilvl="3" w:tplc="9C3073B8">
      <w:start w:val="1"/>
      <w:numFmt w:val="bullet"/>
      <w:lvlText w:val=""/>
      <w:lvlJc w:val="left"/>
      <w:pPr>
        <w:ind w:left="2880" w:hanging="360"/>
      </w:pPr>
      <w:rPr>
        <w:rFonts w:ascii="Symbol" w:hAnsi="Symbol" w:hint="default"/>
      </w:rPr>
    </w:lvl>
    <w:lvl w:ilvl="4" w:tplc="BA04BCB2">
      <w:start w:val="1"/>
      <w:numFmt w:val="bullet"/>
      <w:lvlText w:val="o"/>
      <w:lvlJc w:val="left"/>
      <w:pPr>
        <w:ind w:left="3600" w:hanging="360"/>
      </w:pPr>
      <w:rPr>
        <w:rFonts w:ascii="Courier New" w:hAnsi="Courier New" w:hint="default"/>
      </w:rPr>
    </w:lvl>
    <w:lvl w:ilvl="5" w:tplc="77DC8FEE">
      <w:start w:val="1"/>
      <w:numFmt w:val="bullet"/>
      <w:lvlText w:val=""/>
      <w:lvlJc w:val="left"/>
      <w:pPr>
        <w:ind w:left="4320" w:hanging="360"/>
      </w:pPr>
      <w:rPr>
        <w:rFonts w:ascii="Wingdings" w:hAnsi="Wingdings" w:hint="default"/>
      </w:rPr>
    </w:lvl>
    <w:lvl w:ilvl="6" w:tplc="1C7ABED2">
      <w:start w:val="1"/>
      <w:numFmt w:val="bullet"/>
      <w:lvlText w:val=""/>
      <w:lvlJc w:val="left"/>
      <w:pPr>
        <w:ind w:left="5040" w:hanging="360"/>
      </w:pPr>
      <w:rPr>
        <w:rFonts w:ascii="Symbol" w:hAnsi="Symbol" w:hint="default"/>
      </w:rPr>
    </w:lvl>
    <w:lvl w:ilvl="7" w:tplc="F2E25524">
      <w:start w:val="1"/>
      <w:numFmt w:val="bullet"/>
      <w:lvlText w:val="o"/>
      <w:lvlJc w:val="left"/>
      <w:pPr>
        <w:ind w:left="5760" w:hanging="360"/>
      </w:pPr>
      <w:rPr>
        <w:rFonts w:ascii="Courier New" w:hAnsi="Courier New" w:hint="default"/>
      </w:rPr>
    </w:lvl>
    <w:lvl w:ilvl="8" w:tplc="A608073C">
      <w:start w:val="1"/>
      <w:numFmt w:val="bullet"/>
      <w:lvlText w:val=""/>
      <w:lvlJc w:val="left"/>
      <w:pPr>
        <w:ind w:left="6480" w:hanging="360"/>
      </w:pPr>
      <w:rPr>
        <w:rFonts w:ascii="Wingdings" w:hAnsi="Wingdings" w:hint="default"/>
      </w:rPr>
    </w:lvl>
  </w:abstractNum>
  <w:abstractNum w:abstractNumId="13" w15:restartNumberingAfterBreak="0">
    <w:nsid w:val="78C7D88F"/>
    <w:multiLevelType w:val="hybridMultilevel"/>
    <w:tmpl w:val="48C62E52"/>
    <w:lvl w:ilvl="0" w:tplc="8762230E">
      <w:start w:val="1"/>
      <w:numFmt w:val="bullet"/>
      <w:lvlText w:val="·"/>
      <w:lvlJc w:val="left"/>
      <w:pPr>
        <w:ind w:left="720" w:hanging="360"/>
      </w:pPr>
      <w:rPr>
        <w:rFonts w:ascii="Symbol" w:hAnsi="Symbol" w:hint="default"/>
      </w:rPr>
    </w:lvl>
    <w:lvl w:ilvl="1" w:tplc="492801DC">
      <w:start w:val="1"/>
      <w:numFmt w:val="bullet"/>
      <w:lvlText w:val="o"/>
      <w:lvlJc w:val="left"/>
      <w:pPr>
        <w:ind w:left="1440" w:hanging="360"/>
      </w:pPr>
      <w:rPr>
        <w:rFonts w:ascii="Courier New" w:hAnsi="Courier New" w:hint="default"/>
      </w:rPr>
    </w:lvl>
    <w:lvl w:ilvl="2" w:tplc="C5084EDE">
      <w:start w:val="1"/>
      <w:numFmt w:val="bullet"/>
      <w:lvlText w:val=""/>
      <w:lvlJc w:val="left"/>
      <w:pPr>
        <w:ind w:left="2160" w:hanging="360"/>
      </w:pPr>
      <w:rPr>
        <w:rFonts w:ascii="Wingdings" w:hAnsi="Wingdings" w:hint="default"/>
      </w:rPr>
    </w:lvl>
    <w:lvl w:ilvl="3" w:tplc="18C23292">
      <w:start w:val="1"/>
      <w:numFmt w:val="bullet"/>
      <w:lvlText w:val=""/>
      <w:lvlJc w:val="left"/>
      <w:pPr>
        <w:ind w:left="2880" w:hanging="360"/>
      </w:pPr>
      <w:rPr>
        <w:rFonts w:ascii="Symbol" w:hAnsi="Symbol" w:hint="default"/>
      </w:rPr>
    </w:lvl>
    <w:lvl w:ilvl="4" w:tplc="5D18D840">
      <w:start w:val="1"/>
      <w:numFmt w:val="bullet"/>
      <w:lvlText w:val="o"/>
      <w:lvlJc w:val="left"/>
      <w:pPr>
        <w:ind w:left="3600" w:hanging="360"/>
      </w:pPr>
      <w:rPr>
        <w:rFonts w:ascii="Courier New" w:hAnsi="Courier New" w:hint="default"/>
      </w:rPr>
    </w:lvl>
    <w:lvl w:ilvl="5" w:tplc="C602F21A">
      <w:start w:val="1"/>
      <w:numFmt w:val="bullet"/>
      <w:lvlText w:val=""/>
      <w:lvlJc w:val="left"/>
      <w:pPr>
        <w:ind w:left="4320" w:hanging="360"/>
      </w:pPr>
      <w:rPr>
        <w:rFonts w:ascii="Wingdings" w:hAnsi="Wingdings" w:hint="default"/>
      </w:rPr>
    </w:lvl>
    <w:lvl w:ilvl="6" w:tplc="96722DEA">
      <w:start w:val="1"/>
      <w:numFmt w:val="bullet"/>
      <w:lvlText w:val=""/>
      <w:lvlJc w:val="left"/>
      <w:pPr>
        <w:ind w:left="5040" w:hanging="360"/>
      </w:pPr>
      <w:rPr>
        <w:rFonts w:ascii="Symbol" w:hAnsi="Symbol" w:hint="default"/>
      </w:rPr>
    </w:lvl>
    <w:lvl w:ilvl="7" w:tplc="E8942F92">
      <w:start w:val="1"/>
      <w:numFmt w:val="bullet"/>
      <w:lvlText w:val="o"/>
      <w:lvlJc w:val="left"/>
      <w:pPr>
        <w:ind w:left="5760" w:hanging="360"/>
      </w:pPr>
      <w:rPr>
        <w:rFonts w:ascii="Courier New" w:hAnsi="Courier New" w:hint="default"/>
      </w:rPr>
    </w:lvl>
    <w:lvl w:ilvl="8" w:tplc="4C167F8E">
      <w:start w:val="1"/>
      <w:numFmt w:val="bullet"/>
      <w:lvlText w:val=""/>
      <w:lvlJc w:val="left"/>
      <w:pPr>
        <w:ind w:left="6480" w:hanging="360"/>
      </w:pPr>
      <w:rPr>
        <w:rFonts w:ascii="Wingdings" w:hAnsi="Wingdings" w:hint="default"/>
      </w:rPr>
    </w:lvl>
  </w:abstractNum>
  <w:num w:numId="1" w16cid:durableId="807822304">
    <w:abstractNumId w:val="13"/>
  </w:num>
  <w:num w:numId="2" w16cid:durableId="1954166695">
    <w:abstractNumId w:val="0"/>
  </w:num>
  <w:num w:numId="3" w16cid:durableId="771707881">
    <w:abstractNumId w:val="3"/>
  </w:num>
  <w:num w:numId="4" w16cid:durableId="573244441">
    <w:abstractNumId w:val="10"/>
  </w:num>
  <w:num w:numId="5" w16cid:durableId="946079860">
    <w:abstractNumId w:val="2"/>
  </w:num>
  <w:num w:numId="6" w16cid:durableId="1580214659">
    <w:abstractNumId w:val="9"/>
  </w:num>
  <w:num w:numId="7" w16cid:durableId="311568684">
    <w:abstractNumId w:val="11"/>
  </w:num>
  <w:num w:numId="8" w16cid:durableId="651757413">
    <w:abstractNumId w:val="7"/>
  </w:num>
  <w:num w:numId="9" w16cid:durableId="853227945">
    <w:abstractNumId w:val="4"/>
  </w:num>
  <w:num w:numId="10" w16cid:durableId="1009912935">
    <w:abstractNumId w:val="5"/>
  </w:num>
  <w:num w:numId="11" w16cid:durableId="998312066">
    <w:abstractNumId w:val="12"/>
  </w:num>
  <w:num w:numId="12" w16cid:durableId="319773384">
    <w:abstractNumId w:val="8"/>
  </w:num>
  <w:num w:numId="13" w16cid:durableId="982345062">
    <w:abstractNumId w:val="1"/>
  </w:num>
  <w:num w:numId="14" w16cid:durableId="486896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30D6D"/>
    <w:rsid w:val="00031041"/>
    <w:rsid w:val="000A5E27"/>
    <w:rsid w:val="000B27A2"/>
    <w:rsid w:val="000C77B1"/>
    <w:rsid w:val="000F5C40"/>
    <w:rsid w:val="00125F19"/>
    <w:rsid w:val="00132F30"/>
    <w:rsid w:val="00166F62"/>
    <w:rsid w:val="001B6806"/>
    <w:rsid w:val="002274E7"/>
    <w:rsid w:val="00292980"/>
    <w:rsid w:val="002A242B"/>
    <w:rsid w:val="002B22E3"/>
    <w:rsid w:val="002B2B83"/>
    <w:rsid w:val="002F46EB"/>
    <w:rsid w:val="003733DB"/>
    <w:rsid w:val="003C54C1"/>
    <w:rsid w:val="003D1E0A"/>
    <w:rsid w:val="003F33AF"/>
    <w:rsid w:val="00400925"/>
    <w:rsid w:val="004122AA"/>
    <w:rsid w:val="0044777E"/>
    <w:rsid w:val="004661DA"/>
    <w:rsid w:val="0048709A"/>
    <w:rsid w:val="00494A4E"/>
    <w:rsid w:val="004C0AE1"/>
    <w:rsid w:val="004F776F"/>
    <w:rsid w:val="005304BA"/>
    <w:rsid w:val="005317ED"/>
    <w:rsid w:val="00533026"/>
    <w:rsid w:val="005C4655"/>
    <w:rsid w:val="005E2F4B"/>
    <w:rsid w:val="005E550A"/>
    <w:rsid w:val="00604B44"/>
    <w:rsid w:val="006124C1"/>
    <w:rsid w:val="00643214"/>
    <w:rsid w:val="00644A9B"/>
    <w:rsid w:val="00667CB2"/>
    <w:rsid w:val="00674892"/>
    <w:rsid w:val="0068046E"/>
    <w:rsid w:val="0069119A"/>
    <w:rsid w:val="006A4C24"/>
    <w:rsid w:val="006B6F2E"/>
    <w:rsid w:val="006D3C2E"/>
    <w:rsid w:val="006D6E95"/>
    <w:rsid w:val="006E34A7"/>
    <w:rsid w:val="007007C4"/>
    <w:rsid w:val="00710594"/>
    <w:rsid w:val="00711AAD"/>
    <w:rsid w:val="00721D14"/>
    <w:rsid w:val="0073125C"/>
    <w:rsid w:val="00760CA6"/>
    <w:rsid w:val="00771DBF"/>
    <w:rsid w:val="007A6854"/>
    <w:rsid w:val="007B4368"/>
    <w:rsid w:val="007C0C5A"/>
    <w:rsid w:val="008215E9"/>
    <w:rsid w:val="00897D29"/>
    <w:rsid w:val="008C02BE"/>
    <w:rsid w:val="008D5E0B"/>
    <w:rsid w:val="0090474E"/>
    <w:rsid w:val="009528E8"/>
    <w:rsid w:val="009558A9"/>
    <w:rsid w:val="00956E58"/>
    <w:rsid w:val="00992EF9"/>
    <w:rsid w:val="009E0073"/>
    <w:rsid w:val="00A27745"/>
    <w:rsid w:val="00A30C72"/>
    <w:rsid w:val="00A32FDB"/>
    <w:rsid w:val="00A5305C"/>
    <w:rsid w:val="00A669C2"/>
    <w:rsid w:val="00A80E8D"/>
    <w:rsid w:val="00A901EA"/>
    <w:rsid w:val="00AC20DC"/>
    <w:rsid w:val="00B75EE0"/>
    <w:rsid w:val="00BB06AC"/>
    <w:rsid w:val="00BC7C70"/>
    <w:rsid w:val="00C14F40"/>
    <w:rsid w:val="00C208A8"/>
    <w:rsid w:val="00C22243"/>
    <w:rsid w:val="00C36703"/>
    <w:rsid w:val="00C85239"/>
    <w:rsid w:val="00CA5C51"/>
    <w:rsid w:val="00CB0B37"/>
    <w:rsid w:val="00CE5E98"/>
    <w:rsid w:val="00CF41CE"/>
    <w:rsid w:val="00D86528"/>
    <w:rsid w:val="00D90358"/>
    <w:rsid w:val="00DA7C18"/>
    <w:rsid w:val="00DE42A5"/>
    <w:rsid w:val="00DE58C4"/>
    <w:rsid w:val="00E019F3"/>
    <w:rsid w:val="00E31EF7"/>
    <w:rsid w:val="00E64E46"/>
    <w:rsid w:val="00E708A3"/>
    <w:rsid w:val="00EE366C"/>
    <w:rsid w:val="00F2735F"/>
    <w:rsid w:val="00F4333F"/>
    <w:rsid w:val="00F75A8E"/>
    <w:rsid w:val="00FA0480"/>
    <w:rsid w:val="00FA2A13"/>
    <w:rsid w:val="00FB6D43"/>
    <w:rsid w:val="00FF4348"/>
    <w:rsid w:val="0144E281"/>
    <w:rsid w:val="0873CBAD"/>
    <w:rsid w:val="0A497AC6"/>
    <w:rsid w:val="10DC32BA"/>
    <w:rsid w:val="15DD5A85"/>
    <w:rsid w:val="172E91C3"/>
    <w:rsid w:val="1D40A523"/>
    <w:rsid w:val="25A1ABCB"/>
    <w:rsid w:val="27B919D9"/>
    <w:rsid w:val="33AED3C5"/>
    <w:rsid w:val="34DC8411"/>
    <w:rsid w:val="4CF41088"/>
    <w:rsid w:val="51ABA0D3"/>
    <w:rsid w:val="5F62BAB8"/>
    <w:rsid w:val="61F3ADA8"/>
    <w:rsid w:val="64EB857D"/>
    <w:rsid w:val="66A0CA9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DC935"/>
  <w15:docId w15:val="{9FBC2227-54A5-445A-8630-5CB7F139A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144E281"/>
    <w:pPr>
      <w:ind w:left="720"/>
      <w:contextualSpacing/>
    </w:p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A497AC6"/>
    <w:rPr>
      <w:color w:val="467886"/>
      <w:u w:val="single"/>
    </w:rPr>
  </w:style>
  <w:style w:type="paragraph" w:styleId="Textodenotadefim">
    <w:name w:val="endnote text"/>
    <w:basedOn w:val="Normal"/>
    <w:link w:val="TextodenotadefimChar"/>
    <w:uiPriority w:val="99"/>
    <w:semiHidden/>
    <w:unhideWhenUsed/>
    <w:rsid w:val="00667CB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67CB2"/>
  </w:style>
  <w:style w:type="character" w:styleId="Refdenotadefim">
    <w:name w:val="endnote reference"/>
    <w:basedOn w:val="Fontepargpadro"/>
    <w:uiPriority w:val="99"/>
    <w:semiHidden/>
    <w:unhideWhenUsed/>
    <w:rsid w:val="00667C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01559-0125-44C7-B38A-51B0007D8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3532</Words>
  <Characters>19074</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MICHELLE F TEIXEIRA</cp:lastModifiedBy>
  <cp:revision>46</cp:revision>
  <dcterms:created xsi:type="dcterms:W3CDTF">2025-06-28T14:26:00Z</dcterms:created>
  <dcterms:modified xsi:type="dcterms:W3CDTF">2025-07-01T00:46:00Z</dcterms:modified>
</cp:coreProperties>
</file>