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b w:val="1"/>
          <w:rtl w:val="0"/>
        </w:rPr>
        <w:t xml:space="preserve">O ELEMENTO RACIAL DA SUPEREXPLORAÇÃO NO BRASIL: </w:t>
      </w:r>
      <w:r w:rsidDel="00000000" w:rsidR="00000000" w:rsidRPr="00000000">
        <w:rPr>
          <w:rtl w:val="0"/>
        </w:rPr>
        <w:t xml:space="preserve">Reflexões a partir da Teoria da Dependência</w:t>
      </w:r>
    </w:p>
    <w:p w:rsidR="00000000" w:rsidDel="00000000" w:rsidP="00000000" w:rsidRDefault="00000000" w:rsidRPr="00000000" w14:paraId="00000002">
      <w:pPr>
        <w:spacing w:line="360" w:lineRule="auto"/>
        <w:ind w:left="0" w:firstLine="0"/>
        <w:jc w:val="left"/>
        <w:rPr>
          <w:b w:val="1"/>
          <w:sz w:val="24"/>
          <w:szCs w:val="24"/>
        </w:rPr>
      </w:pPr>
      <w:r w:rsidDel="00000000" w:rsidR="00000000" w:rsidRPr="00000000">
        <w:rPr>
          <w:rtl w:val="0"/>
        </w:rPr>
      </w:r>
    </w:p>
    <w:p w:rsidR="00000000" w:rsidDel="00000000" w:rsidP="00000000" w:rsidRDefault="00000000" w:rsidRPr="00000000" w14:paraId="00000003">
      <w:pPr>
        <w:spacing w:line="360" w:lineRule="auto"/>
        <w:ind w:firstLine="3826.7716535433065"/>
        <w:jc w:val="center"/>
        <w:rPr>
          <w:b w:val="0"/>
          <w:sz w:val="20"/>
          <w:szCs w:val="20"/>
          <w:vertAlign w:val="baseline"/>
        </w:rPr>
      </w:pPr>
      <w:r w:rsidDel="00000000" w:rsidR="00000000" w:rsidRPr="00000000">
        <w:rPr>
          <w:sz w:val="24"/>
          <w:szCs w:val="24"/>
          <w:rtl w:val="0"/>
        </w:rPr>
        <w:t xml:space="preserve">Marcela Rodrigues Camilo da Conceição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artigo analisa como a superexploração da força de trabalho, conceito central na teoria marxista da dependência, incide de forma intensificada sobre a população negra no Brasil. Argumenta-se que, na transição do trabalho escravizado para o trabalho livre, a população negra foi alocada nas posições mais precarizadas, constituindo o exército industrial de reserva e sendo historicamente preterida no acesso ao trabalho formal. Com base em autores como Marini, Martins e Fagundes, demonstra-se que a superexploração assume um caráter racializado, em que a lógica do capital dependente se articula ao racismo estrutural no Brasil. A pesquisa, de natureza bibliográfica, evidencia que a condição periférica do Brasil na economia mundial se traduz em formas específicas de exclusão e intensificação da exploração do trabalho negro, sobretudo no que tange aos salários, à informalidade e ao acesso a trabalhos com maior estabilidade e remuneração.</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Teoria da Dependência Superexploração; População negra; Racismo estrutural; Trabalho;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article analyzes how the overexploitation of labor — a central concept in the Marxist Theory of Dependence — disproportionately affects the Black population in Brazil. It argues that, in the transition from enslaved to free labor, Black people were allocated to the most precarious positions within the productive structure, forming part of the industrial reserve army and historically being marginalized in access to formal employment. Drawing on authors such as Marini, Martins, and Fagundes, the article demonstrates that overexploitation takes on a racialized character, in which the logic of dependent capitalism intertwines with structural racism in Brazilian society. Based on bibliographical research, it highlights how Brazil’s peripheral condition in the global economy translates into specific forms of exclusion and intensified exploitation of Black labor, particularly in terms of low wages, informality, and limited access to more stable and better-paid jobs.</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Dependency theory; </w:t>
      </w:r>
      <w:r w:rsidDel="00000000" w:rsidR="00000000" w:rsidRPr="00000000">
        <w:rPr>
          <w:sz w:val="20"/>
          <w:szCs w:val="20"/>
          <w:rtl w:val="0"/>
        </w:rPr>
        <w:t xml:space="preserve">Superexploitation; Black population; Structural racism; Labor.</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0">
      <w:pPr>
        <w:spacing w:after="0" w:before="0" w:line="360" w:lineRule="auto"/>
        <w:ind w:right="-137.5984251968498" w:firstLine="720"/>
        <w:jc w:val="both"/>
        <w:rPr>
          <w:sz w:val="24"/>
          <w:szCs w:val="24"/>
        </w:rPr>
      </w:pPr>
      <w:r w:rsidDel="00000000" w:rsidR="00000000" w:rsidRPr="00000000">
        <w:rPr>
          <w:rtl w:val="0"/>
        </w:rPr>
      </w:r>
    </w:p>
    <w:p w:rsidR="00000000" w:rsidDel="00000000" w:rsidP="00000000" w:rsidRDefault="00000000" w:rsidRPr="00000000" w14:paraId="00000011">
      <w:pPr>
        <w:spacing w:after="0" w:before="0" w:line="360" w:lineRule="auto"/>
        <w:ind w:right="-137.5984251968498" w:firstLine="720"/>
        <w:jc w:val="both"/>
        <w:rPr>
          <w:sz w:val="24"/>
          <w:szCs w:val="24"/>
        </w:rPr>
      </w:pPr>
      <w:r w:rsidDel="00000000" w:rsidR="00000000" w:rsidRPr="00000000">
        <w:rPr>
          <w:sz w:val="24"/>
          <w:szCs w:val="24"/>
          <w:rtl w:val="0"/>
        </w:rPr>
        <w:t xml:space="preserve"> A conformação do trabalho assalariado no Brasil se deu sob base racista. O projeto societário pós-abolição previa a consolidação do capitalismo mundial e a preservação da classe dominante branca. Sendo assim, a formação social brasileira carrega as nuances das relações sociais do período colonial, moldadas durante a escravização e perpetuadas até à contemporaneidade. Parafraseando Clóvis Moura (1992, p.7) a história da população negra é tão imbricada com a da formação social brasileira que acabam por confundir-se. </w:t>
      </w:r>
    </w:p>
    <w:p w:rsidR="00000000" w:rsidDel="00000000" w:rsidP="00000000" w:rsidRDefault="00000000" w:rsidRPr="00000000" w14:paraId="00000012">
      <w:pPr>
        <w:widowControl w:val="0"/>
        <w:spacing w:after="0" w:before="0" w:line="344.82948303222656" w:lineRule="auto"/>
        <w:ind w:left="0" w:right="-137.5984251968498" w:firstLine="0"/>
        <w:jc w:val="both"/>
        <w:rPr>
          <w:sz w:val="24"/>
          <w:szCs w:val="24"/>
          <w:shd w:fill="fff2cc" w:val="clear"/>
        </w:rPr>
      </w:pPr>
      <w:r w:rsidDel="00000000" w:rsidR="00000000" w:rsidRPr="00000000">
        <w:rPr>
          <w:sz w:val="24"/>
          <w:szCs w:val="24"/>
          <w:rtl w:val="0"/>
        </w:rPr>
        <w:t xml:space="preserve">   </w:t>
        <w:tab/>
        <w:t xml:space="preserve">Logo, a pretensão nunca foi um projeto reparatório, no pós abolição, para população negra, pelo contrário, as apostas centravam-se no projeto eugenista. Com o incentivo a imigração duas medidas foram tomadas, a de branqueamento da população e a marginalização do chamado trabalhador nacional, descendente dos africanos. A tentativa de extermino da população negra moldou o projeto de civilidade capitalista, um projeto de minar os livres e libertos negros a condição de trabalhador assalariado e mobilidade social e economica (Costa, 2020, p.109). Portanto, segundo Moura (1988, p.62) “O negro, ex escravo, retirado como sobra na periferia do sistema de trabalho livre, o racismo é manipulado criando mecanismo de barragem para o negro em todos os niveis da sociedade, e o modelo de capitalismo dependente é implantado, perdurando até hoje”. </w:t>
      </w:r>
      <w:r w:rsidDel="00000000" w:rsidR="00000000" w:rsidRPr="00000000">
        <w:rPr>
          <w:rtl w:val="0"/>
        </w:rPr>
      </w:r>
    </w:p>
    <w:p w:rsidR="00000000" w:rsidDel="00000000" w:rsidP="00000000" w:rsidRDefault="00000000" w:rsidRPr="00000000" w14:paraId="00000013">
      <w:pPr>
        <w:widowControl w:val="0"/>
        <w:spacing w:after="0" w:before="0" w:line="344.8312282562256" w:lineRule="auto"/>
        <w:ind w:left="0" w:right="-137.5984251968498" w:firstLine="705"/>
        <w:jc w:val="both"/>
        <w:rPr>
          <w:sz w:val="24"/>
          <w:szCs w:val="24"/>
        </w:rPr>
      </w:pPr>
      <w:r w:rsidDel="00000000" w:rsidR="00000000" w:rsidRPr="00000000">
        <w:rPr>
          <w:sz w:val="24"/>
          <w:szCs w:val="24"/>
          <w:rtl w:val="0"/>
        </w:rPr>
        <w:t xml:space="preserve">A conformação do trabalho livre deu-se por um lado por conta de um processo interno de crise e do movimento do aquilombamento, e por outro correspondia a ampla pressão externa para a implantação do sistema capitalista. Havia uma intensa cobrança internacional para a modernização, que só seria possível se o processo de escravização fosse abolido, para que assim, o capitalismo pudesse se instaurar na América Latina e no Brasil e se mundializar. </w:t>
      </w:r>
    </w:p>
    <w:p w:rsidR="00000000" w:rsidDel="00000000" w:rsidP="00000000" w:rsidRDefault="00000000" w:rsidRPr="00000000" w14:paraId="00000014">
      <w:pPr>
        <w:widowControl w:val="0"/>
        <w:spacing w:after="0" w:before="0" w:line="344.8327159881592" w:lineRule="auto"/>
        <w:ind w:left="0" w:right="4.133858267717301" w:firstLine="720"/>
        <w:jc w:val="both"/>
        <w:rPr>
          <w:sz w:val="24"/>
          <w:szCs w:val="24"/>
        </w:rPr>
      </w:pPr>
      <w:r w:rsidDel="00000000" w:rsidR="00000000" w:rsidRPr="00000000">
        <w:rPr>
          <w:sz w:val="24"/>
          <w:szCs w:val="24"/>
          <w:rtl w:val="0"/>
        </w:rPr>
        <w:t xml:space="preserve">Logo, tais fatos históricos trazem à tona a divisão racial do trabalho. A herança colonial, apesar da falsa ideia de democracia racial, se materializa no racismo estrutural que produz disparidades na condição do negro nas dimensões econômicas, políticas e sociais. Contudo, as determinações do mercado de trabalho para a população não se limitam à dinâmica econômica nacional. Construindo um “lugar” compulsorio do negro no mercado de trabalho. Dessa forma, com base nos elementos particulares da formação social brasileira tragos nessa introdução, busca-se expor sua relação com o debate da teoria da dependência, para posteriormente elencar a sua expressão e particularidade brasileira. </w:t>
      </w:r>
    </w:p>
    <w:p w:rsidR="00000000" w:rsidDel="00000000" w:rsidP="00000000" w:rsidRDefault="00000000" w:rsidRPr="00000000" w14:paraId="00000015">
      <w:pPr>
        <w:widowControl w:val="0"/>
        <w:spacing w:after="0" w:before="0" w:line="344.8327159881592" w:lineRule="auto"/>
        <w:ind w:left="0" w:right="4.133858267717301" w:firstLine="285"/>
        <w:jc w:val="both"/>
        <w:rPr>
          <w:sz w:val="24"/>
          <w:szCs w:val="24"/>
        </w:rPr>
      </w:pPr>
      <w:r w:rsidDel="00000000" w:rsidR="00000000" w:rsidRPr="00000000">
        <w:rPr>
          <w:rtl w:val="0"/>
        </w:rPr>
      </w:r>
    </w:p>
    <w:p w:rsidR="00000000" w:rsidDel="00000000" w:rsidP="00000000" w:rsidRDefault="00000000" w:rsidRPr="00000000" w14:paraId="00000016">
      <w:pPr>
        <w:spacing w:after="0" w:before="0" w:line="360" w:lineRule="auto"/>
        <w:jc w:val="both"/>
        <w:rPr>
          <w:b w:val="1"/>
          <w:sz w:val="24"/>
          <w:szCs w:val="24"/>
        </w:rPr>
      </w:pPr>
      <w:r w:rsidDel="00000000" w:rsidR="00000000" w:rsidRPr="00000000">
        <w:rPr>
          <w:b w:val="1"/>
          <w:sz w:val="24"/>
          <w:szCs w:val="24"/>
          <w:rtl w:val="0"/>
        </w:rPr>
        <w:t xml:space="preserve">2. APROXIMAÇÕES COM A TEORIA DA DEPENDÊNCIA</w:t>
      </w:r>
    </w:p>
    <w:p w:rsidR="00000000" w:rsidDel="00000000" w:rsidP="00000000" w:rsidRDefault="00000000" w:rsidRPr="00000000" w14:paraId="00000017">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18">
      <w:pPr>
        <w:spacing w:after="0" w:before="0" w:line="360" w:lineRule="auto"/>
        <w:ind w:firstLine="720"/>
        <w:jc w:val="both"/>
        <w:rPr>
          <w:sz w:val="24"/>
          <w:szCs w:val="24"/>
        </w:rPr>
      </w:pPr>
      <w:r w:rsidDel="00000000" w:rsidR="00000000" w:rsidRPr="00000000">
        <w:rPr>
          <w:sz w:val="24"/>
          <w:szCs w:val="24"/>
          <w:rtl w:val="0"/>
        </w:rPr>
        <w:t xml:space="preserve">No Brasil, o desenvolvimento do capitalismo não se deu da mesma forma que nos países centrais. Marini (2012) aponta que tal particularidade se deve, não só a especificidade da formação social brasileira, mas também pela existência de uma relação no subdesenvolvimento dos países que constituem a América Latina e o desenvolvimento dos países centrais no sistema capitalista mundial. Aponta-se que América Latina na economia global, sempre esteve numa posição de colônia produtora de matéria prima (Marini, 2012, p.3). </w:t>
      </w:r>
    </w:p>
    <w:p w:rsidR="00000000" w:rsidDel="00000000" w:rsidP="00000000" w:rsidRDefault="00000000" w:rsidRPr="00000000" w14:paraId="00000019">
      <w:pPr>
        <w:spacing w:after="0" w:before="0" w:line="360" w:lineRule="auto"/>
        <w:ind w:firstLine="720"/>
        <w:jc w:val="both"/>
        <w:rPr>
          <w:sz w:val="24"/>
          <w:szCs w:val="24"/>
        </w:rPr>
      </w:pPr>
      <w:r w:rsidDel="00000000" w:rsidR="00000000" w:rsidRPr="00000000">
        <w:rPr>
          <w:sz w:val="24"/>
          <w:szCs w:val="24"/>
          <w:rtl w:val="0"/>
        </w:rPr>
        <w:t xml:space="preserve">Entende-se essa integração, portanto, enquanto primordial para o desenvolvimento do capitalismo mundial, à medida que a América Latina atua no abastecimento do mercado mundial, para que as economias centrais européias tenham seu locus produtivo voltado para o desenvolvimento da industrialização das nações dominantes. Fato que rebate diretamente na economia latino-americana, que centra-se para satisfação das necessidades externas, secundarizando suas necessidades internas e o seu desenvolvimento, resultando numa economia pouco diversificada e dependente dos capitais internacionais (Marini, 2012, p.4). </w:t>
      </w:r>
    </w:p>
    <w:p w:rsidR="00000000" w:rsidDel="00000000" w:rsidP="00000000" w:rsidRDefault="00000000" w:rsidRPr="00000000" w14:paraId="0000001A">
      <w:pPr>
        <w:spacing w:after="0" w:before="0" w:line="360" w:lineRule="auto"/>
        <w:ind w:firstLine="720"/>
        <w:jc w:val="both"/>
        <w:rPr>
          <w:sz w:val="24"/>
          <w:szCs w:val="24"/>
        </w:rPr>
      </w:pPr>
      <w:r w:rsidDel="00000000" w:rsidR="00000000" w:rsidRPr="00000000">
        <w:rPr>
          <w:sz w:val="24"/>
          <w:szCs w:val="24"/>
          <w:rtl w:val="0"/>
        </w:rPr>
        <w:t xml:space="preserve">Voltando-se para o Brasil, após a independência, não houve uma ruptura, a estrutura econômica estabelecida durante o período colonial permaneceu em grande parte inalterada. As ex-colônias continuaram a atuar como fornecedoras de matérias-primas para as metrópoles, agora independentes politicamente. A Inglaterra, que se tornou o centro do capitalismo industrial global, substituiu os antigos impérios coloniais europeus como a principal potência econômica que moldava as economias da América Latina. Marini (2012), coloca que é a partir deste momento que o capitalismo mundial segue uma estrutura definida, consolidando um novo tipo de subordinação: </w:t>
      </w:r>
    </w:p>
    <w:p w:rsidR="00000000" w:rsidDel="00000000" w:rsidP="00000000" w:rsidRDefault="00000000" w:rsidRPr="00000000" w14:paraId="0000001B">
      <w:pPr>
        <w:spacing w:after="0" w:before="0" w:line="240" w:lineRule="auto"/>
        <w:ind w:left="2267.71653543307" w:firstLine="0"/>
        <w:jc w:val="both"/>
        <w:rPr>
          <w:sz w:val="20"/>
          <w:szCs w:val="20"/>
        </w:rPr>
      </w:pPr>
      <w:r w:rsidDel="00000000" w:rsidR="00000000" w:rsidRPr="00000000">
        <w:rPr>
          <w:sz w:val="20"/>
          <w:szCs w:val="20"/>
          <w:rtl w:val="0"/>
        </w:rPr>
        <w:t xml:space="preserve">É a partir de então que se configura a dependência, entendida como uma relação de subordinação entre nações formalmente independentes, em cujo marco as relações de produção das nações subordinadas são modificadas ou recriadas para assegurar a reprodução ampliada da dependência. A consequência da dependência não pode ser, portanto, nada mais do que maior dependência, e sua superação supõe necessariamente a supressão das relações de produção nela envolvida (Marini, 2012, p.3). </w:t>
      </w:r>
    </w:p>
    <w:p w:rsidR="00000000" w:rsidDel="00000000" w:rsidP="00000000" w:rsidRDefault="00000000" w:rsidRPr="00000000" w14:paraId="0000001C">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D">
      <w:pPr>
        <w:spacing w:after="0" w:before="0" w:line="360" w:lineRule="auto"/>
        <w:ind w:left="0" w:firstLine="720"/>
        <w:jc w:val="both"/>
        <w:rPr>
          <w:sz w:val="24"/>
          <w:szCs w:val="24"/>
        </w:rPr>
      </w:pPr>
      <w:r w:rsidDel="00000000" w:rsidR="00000000" w:rsidRPr="00000000">
        <w:rPr>
          <w:sz w:val="24"/>
          <w:szCs w:val="24"/>
          <w:rtl w:val="0"/>
        </w:rPr>
        <w:t xml:space="preserve">Não se pode esquecer e tão pouco neutralizar que o Brasil foi um grande produtor de artigos primários. Logo, a acumulação capitalista, na relação dos estudos de Marini é, em parte, produto da acumulação originária durante o processo de escravização, e portanto da expropriação da população negra escravizada. Nesse sentido, cabe continuar nos estudos do autor para salientar que um elemento primordial desta dinâmica trata-se da troca desigual. Marini (2012) enfatiza que durante o período colonial, essa dinâmica foi essencial para a acumulação e expansão do capitalismo Europeu, possibilitando o surgimento e a consolidação da grande indústria europeia. </w:t>
      </w:r>
    </w:p>
    <w:p w:rsidR="00000000" w:rsidDel="00000000" w:rsidP="00000000" w:rsidRDefault="00000000" w:rsidRPr="00000000" w14:paraId="0000001E">
      <w:pPr>
        <w:spacing w:after="0" w:before="0" w:line="360" w:lineRule="auto"/>
        <w:ind w:firstLine="720"/>
        <w:jc w:val="both"/>
        <w:rPr>
          <w:sz w:val="20"/>
          <w:szCs w:val="20"/>
        </w:rPr>
      </w:pPr>
      <w:r w:rsidDel="00000000" w:rsidR="00000000" w:rsidRPr="00000000">
        <w:rPr>
          <w:sz w:val="24"/>
          <w:szCs w:val="24"/>
          <w:rtl w:val="0"/>
        </w:rPr>
        <w:t xml:space="preserve">A extração de metais preciosos e matérias primas locais escassas fora do território latino-americano foram fundamentais para o aumento do fluxo de mercadorias que eram consideravelmente a favor do desenvolvimento do capital comercial e bancário. Em contrapartida, os países europeus ofertavam os produtos manufaturados que não são produzidos na América-latina por falta de aparatos para tal, justamente por conta dessa relação de interdependência. Assim, por esses países não gerarem internamente tecnologia avançada, não possuem “igualdade” econômica internacionalmente. Em outras palavras, sua inserção internacional é condicionada ao acesso às tecnologias criadas e mantidas sobre pelos países imperialistas (Soares, 2022, p.167). </w:t>
      </w:r>
      <w:r w:rsidDel="00000000" w:rsidR="00000000" w:rsidRPr="00000000">
        <w:rPr>
          <w:rtl w:val="0"/>
        </w:rPr>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Dessa forma, o conceito de dependência em Marini (2012) é constituído pela relação, entre economias, onde uma está intrinsecamente subordinada à expansão da outra. Pode-se resumir que a relação não está só na produção, mas no ciclo do capital como um todo, a exportação dos produtos é realizada por meio de preços baixos enquanto a importação das manufaturas correspondem a preços elevados, instaurando um desequilíbrio econômico. </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Partindo disso, caracteriza-se a dependência dos países através da sua fração de mais-valor produzido pela economia subordinada não ser apropriada por ela, mas sim pelas economias centrais, integrando a dinâmica de acumulação de capital nesses países, chamado de troca desigual, a qual possui condicionantes estruturais. De forma breve, o primeiro discorre sobre o nível de produtividade do trabalho, já o segundo sobre o monopólio da produção (Marini, 2013, p.255). </w:t>
      </w:r>
    </w:p>
    <w:p w:rsidR="00000000" w:rsidDel="00000000" w:rsidP="00000000" w:rsidRDefault="00000000" w:rsidRPr="00000000" w14:paraId="00000021">
      <w:pPr>
        <w:spacing w:after="0" w:before="0" w:line="360" w:lineRule="auto"/>
        <w:ind w:firstLine="720"/>
        <w:jc w:val="both"/>
        <w:rPr>
          <w:sz w:val="24"/>
          <w:szCs w:val="24"/>
        </w:rPr>
      </w:pPr>
      <w:r w:rsidDel="00000000" w:rsidR="00000000" w:rsidRPr="00000000">
        <w:rPr>
          <w:sz w:val="24"/>
          <w:szCs w:val="24"/>
          <w:rtl w:val="0"/>
        </w:rPr>
        <w:t xml:space="preserve">A primeira, trata-se da condição dos capitalistas centrais conseguirem produzir abaixo da média mundial. Este fato está ligado à composição orgânica do capital, isso porque ao aumentar o incremento de forças produtivas avançadas, reduz-se o trabalho vivo, e assim consequentemente os custos de produção alavancando a produtividade. A segunda está na relação de troca entre mercadorias de naturezas distintas. Justamente pelo locus de produção desigual, a troca se realiza entre mercadorias primárias e mercadorias industriais, estabelecendo uma troca desigual. Essa troca desigual onera a América-latina à medida que há uma depreciação de mercadorias como matérias primas e alimentos (Marini, 2012, p.6-8). </w:t>
      </w:r>
    </w:p>
    <w:p w:rsidR="00000000" w:rsidDel="00000000" w:rsidP="00000000" w:rsidRDefault="00000000" w:rsidRPr="00000000" w14:paraId="00000022">
      <w:pPr>
        <w:spacing w:after="0" w:before="0" w:line="360" w:lineRule="auto"/>
        <w:ind w:firstLine="720"/>
        <w:jc w:val="both"/>
        <w:rPr>
          <w:sz w:val="24"/>
          <w:szCs w:val="24"/>
        </w:rPr>
      </w:pPr>
      <w:r w:rsidDel="00000000" w:rsidR="00000000" w:rsidRPr="00000000">
        <w:rPr>
          <w:sz w:val="24"/>
          <w:szCs w:val="24"/>
          <w:rtl w:val="0"/>
        </w:rPr>
        <w:t xml:space="preserve">Perante a essa conjuntura, os capitalistas dependentes precisam buscar formas de compensar parte da mais-valia apropriada pelos capitalistas centrais. É justamente, a estratégia de compensação utilizada que será o será o fio condutor para o estudo aqui proposto. Nessa direção, a compensação da perda de mais-valia apropriada pelos capitalistas centrais é realizada internamente, por meio da superexploração da força de trabalho. </w:t>
      </w:r>
    </w:p>
    <w:p w:rsidR="00000000" w:rsidDel="00000000" w:rsidP="00000000" w:rsidRDefault="00000000" w:rsidRPr="00000000" w14:paraId="00000023">
      <w:pPr>
        <w:spacing w:after="0" w:before="0" w:line="360" w:lineRule="auto"/>
        <w:ind w:firstLine="720"/>
        <w:jc w:val="both"/>
        <w:rPr>
          <w:b w:val="1"/>
          <w:sz w:val="24"/>
          <w:szCs w:val="24"/>
        </w:rPr>
      </w:pPr>
      <w:r w:rsidDel="00000000" w:rsidR="00000000" w:rsidRPr="00000000">
        <w:rPr>
          <w:sz w:val="24"/>
          <w:szCs w:val="24"/>
          <w:rtl w:val="0"/>
        </w:rPr>
        <w:t xml:space="preserve">Cabe destacar que, segundo Soares (2022, p.98) há outras possibilidades, mas as burguesias subordinadas veem nessa relação a viabilidade de um processo aligeirado e seguro de obtenção de mais-valia e a manutenção de sua dominação. Ou seja, trata-se de um processo consciente, onde a classe dominante privilegia, as vantagens relativas dadas pelas economias centrais e sua dinamicidade, pretendendo realizar-se através delas ao invés de se contrapor. </w:t>
      </w:r>
      <w:r w:rsidDel="00000000" w:rsidR="00000000" w:rsidRPr="00000000">
        <w:rPr>
          <w:rtl w:val="0"/>
        </w:rPr>
      </w:r>
    </w:p>
    <w:p w:rsidR="00000000" w:rsidDel="00000000" w:rsidP="00000000" w:rsidRDefault="00000000" w:rsidRPr="00000000" w14:paraId="00000024">
      <w:pPr>
        <w:spacing w:after="0" w:before="0" w:line="360" w:lineRule="auto"/>
        <w:jc w:val="both"/>
        <w:rPr>
          <w:b w:val="1"/>
          <w:sz w:val="24"/>
          <w:szCs w:val="24"/>
        </w:rPr>
      </w:pPr>
      <w:r w:rsidDel="00000000" w:rsidR="00000000" w:rsidRPr="00000000">
        <w:rPr>
          <w:rtl w:val="0"/>
        </w:rPr>
      </w:r>
    </w:p>
    <w:p w:rsidR="00000000" w:rsidDel="00000000" w:rsidP="00000000" w:rsidRDefault="00000000" w:rsidRPr="00000000" w14:paraId="00000025">
      <w:pPr>
        <w:spacing w:after="0" w:before="0" w:line="360" w:lineRule="auto"/>
        <w:jc w:val="both"/>
        <w:rPr>
          <w:b w:val="1"/>
          <w:sz w:val="24"/>
          <w:szCs w:val="24"/>
        </w:rPr>
      </w:pPr>
      <w:r w:rsidDel="00000000" w:rsidR="00000000" w:rsidRPr="00000000">
        <w:rPr>
          <w:b w:val="1"/>
          <w:sz w:val="24"/>
          <w:szCs w:val="24"/>
          <w:rtl w:val="0"/>
        </w:rPr>
        <w:t xml:space="preserve">2. O ELEMENTO RACIAL NA SUPEREXPLORAÇÃO DA FORÇA DE TRABALHO</w:t>
      </w:r>
    </w:p>
    <w:p w:rsidR="00000000" w:rsidDel="00000000" w:rsidP="00000000" w:rsidRDefault="00000000" w:rsidRPr="00000000" w14:paraId="00000026">
      <w:pPr>
        <w:spacing w:after="0" w:before="0" w:line="360" w:lineRule="auto"/>
        <w:jc w:val="both"/>
        <w:rPr>
          <w:b w:val="1"/>
          <w:sz w:val="24"/>
          <w:szCs w:val="24"/>
        </w:rPr>
      </w:pPr>
      <w:r w:rsidDel="00000000" w:rsidR="00000000" w:rsidRPr="00000000">
        <w:rPr>
          <w:rtl w:val="0"/>
        </w:rPr>
      </w:r>
    </w:p>
    <w:p w:rsidR="00000000" w:rsidDel="00000000" w:rsidP="00000000" w:rsidRDefault="00000000" w:rsidRPr="00000000" w14:paraId="00000027">
      <w:pPr>
        <w:spacing w:after="0" w:before="0" w:line="360" w:lineRule="auto"/>
        <w:ind w:firstLine="720"/>
        <w:jc w:val="both"/>
        <w:rPr>
          <w:sz w:val="24"/>
          <w:szCs w:val="24"/>
        </w:rPr>
      </w:pPr>
      <w:r w:rsidDel="00000000" w:rsidR="00000000" w:rsidRPr="00000000">
        <w:rPr>
          <w:sz w:val="24"/>
          <w:szCs w:val="24"/>
          <w:rtl w:val="0"/>
        </w:rPr>
        <w:t xml:space="preserve">A principal solução adotada pelos capitalistas dos países periféricos como forma de compensar a troca desigual nada mais é que a superexploração.</w:t>
      </w:r>
    </w:p>
    <w:p w:rsidR="00000000" w:rsidDel="00000000" w:rsidP="00000000" w:rsidRDefault="00000000" w:rsidRPr="00000000" w14:paraId="00000028">
      <w:pPr>
        <w:spacing w:after="0" w:before="0" w:line="360" w:lineRule="auto"/>
        <w:ind w:firstLine="720"/>
        <w:jc w:val="both"/>
        <w:rPr>
          <w:sz w:val="24"/>
          <w:szCs w:val="24"/>
        </w:rPr>
      </w:pPr>
      <w:r w:rsidDel="00000000" w:rsidR="00000000" w:rsidRPr="00000000">
        <w:rPr>
          <w:sz w:val="24"/>
          <w:szCs w:val="24"/>
          <w:rtl w:val="0"/>
        </w:rPr>
        <w:t xml:space="preserve">Materializada pelo pagamento de salário para a força de trabalho abaixo do valor socialmente necessário para sua reprodução e pelo esgotamento do trabalhador, o que rebate diretamente no aprofundamento das expressões da “questão social” (Carcanholo, 2013, p.200). Percebe-se que, o capitalismo dependente não apenas intensifica a exploração física dos trabalhadores ocasionando o desgaste da força de trabalho, como também expropria uma maior parcela do trabalho necessário voltado para sua reprodução. </w:t>
      </w:r>
    </w:p>
    <w:p w:rsidR="00000000" w:rsidDel="00000000" w:rsidP="00000000" w:rsidRDefault="00000000" w:rsidRPr="00000000" w14:paraId="00000029">
      <w:pPr>
        <w:spacing w:after="0" w:before="0" w:line="240" w:lineRule="auto"/>
        <w:ind w:left="2267.71653543307" w:firstLine="0"/>
        <w:jc w:val="both"/>
        <w:rPr>
          <w:sz w:val="20"/>
          <w:szCs w:val="20"/>
        </w:rPr>
      </w:pPr>
      <w:r w:rsidDel="00000000" w:rsidR="00000000" w:rsidRPr="00000000">
        <w:rPr>
          <w:sz w:val="20"/>
          <w:szCs w:val="20"/>
          <w:rtl w:val="0"/>
        </w:rPr>
        <w:t xml:space="preserve">Nessas condições, a força de trabalho se reproduz, mas em condições anormais, mas não por maior pobreza absoluta, já que o montante de bens incorporado ao consumo tende a se incrementar, só que, em muitos bens e serviços, se terá um consumo deficiente, de acordo com as necessidades histórico-sociais prevalecentes, em razão do que isso pode afetar os anos futuros de trabalho e de vida e a própria geração dos novos braços que irão se incorporar futuramente ao mercado de trabalho (Osório, 2018, p.494). </w:t>
      </w:r>
    </w:p>
    <w:p w:rsidR="00000000" w:rsidDel="00000000" w:rsidP="00000000" w:rsidRDefault="00000000" w:rsidRPr="00000000" w14:paraId="0000002A">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B">
      <w:pPr>
        <w:spacing w:after="0" w:before="0" w:line="360" w:lineRule="auto"/>
        <w:ind w:firstLine="720"/>
        <w:jc w:val="both"/>
        <w:rPr>
          <w:sz w:val="24"/>
          <w:szCs w:val="24"/>
        </w:rPr>
      </w:pPr>
      <w:r w:rsidDel="00000000" w:rsidR="00000000" w:rsidRPr="00000000">
        <w:rPr>
          <w:sz w:val="24"/>
          <w:szCs w:val="24"/>
          <w:rtl w:val="0"/>
        </w:rPr>
        <w:t xml:space="preserve">A superexploração é, então, categoria da teoria marxista dependente, que expressa uma “saída” ao atraso tecnológico para as burguesias dependentes. Ela se dá no processo de compensar, como mencionado, a troca desigual nos países “subdesenvolvidos”, por meio da intensificação da apropriação do trabalho excedente. Quanto a isso, Osório (2018, p.484) disserta que a força de trabalho é a única que pode ser paga abaixo do seu valor, isto pois ela é a única capaz de criar mais-valia e de valorizar-se sem alterar a composição orgânica do capital.</w:t>
      </w:r>
    </w:p>
    <w:p w:rsidR="00000000" w:rsidDel="00000000" w:rsidP="00000000" w:rsidRDefault="00000000" w:rsidRPr="00000000" w14:paraId="0000002C">
      <w:pPr>
        <w:spacing w:after="0" w:before="0" w:line="360" w:lineRule="auto"/>
        <w:ind w:firstLine="720"/>
        <w:jc w:val="both"/>
        <w:rPr>
          <w:sz w:val="24"/>
          <w:szCs w:val="24"/>
        </w:rPr>
      </w:pPr>
      <w:r w:rsidDel="00000000" w:rsidR="00000000" w:rsidRPr="00000000">
        <w:rPr>
          <w:sz w:val="24"/>
          <w:szCs w:val="24"/>
          <w:rtl w:val="0"/>
        </w:rPr>
        <w:t xml:space="preserve"> Marini (2013, p.13) destaca em seus estudos três formas que caracterizam a superexploração: a intensificação do trabalho, a prolongação da jornada de trabalho e a expropriação de parte do trabalho necessário ao operário para repor sua força de trabalho. Tais formas condiz tanto com o baixo desenvolvimento das forças produtivas, quanto com os tipos de atividades desenvolvidas na economia latino-americana. Isto pois, a economia latino americana é formada, majoritariamente pela indústria extrativa e na agricultura, sendo possível a intensificação da extração de mais-valia pela intensificação do grau de exploração da força de trabalho sem um capital adicional. </w:t>
      </w:r>
    </w:p>
    <w:p w:rsidR="00000000" w:rsidDel="00000000" w:rsidP="00000000" w:rsidRDefault="00000000" w:rsidRPr="00000000" w14:paraId="0000002D">
      <w:pPr>
        <w:spacing w:after="0" w:before="0" w:line="360" w:lineRule="auto"/>
        <w:ind w:left="0" w:firstLine="720"/>
        <w:jc w:val="both"/>
        <w:rPr>
          <w:sz w:val="24"/>
          <w:szCs w:val="24"/>
        </w:rPr>
      </w:pPr>
      <w:r w:rsidDel="00000000" w:rsidR="00000000" w:rsidRPr="00000000">
        <w:rPr>
          <w:sz w:val="24"/>
          <w:szCs w:val="24"/>
          <w:rtl w:val="0"/>
        </w:rPr>
        <w:t xml:space="preserve">No que tange a escravidão, Marini (2013, p.13) disserta que a imposição do trabalho assalariado começou nas áreas voltadas para a produção de exportação, incidindo na transformação das relações de produção na América Latina. A produção capitalista exige a apropriação direta da força de trabalho, e não apenas dos produtos gerados. Nesse sentido, a escravidão se mostrou mais adequada ao capital do que a servidão, o que explica a utilização do trabalho escravo em setores coloniais estratégicos, como as minas no México e Peru, e as plantações de cana no Brasil, todas diretamente ligadas ao mercado europeu. Entretanto, na segunda metade do século XIX, a oferta de mão de obra escrava passou a ser um obstáculo. </w:t>
      </w:r>
    </w:p>
    <w:p w:rsidR="00000000" w:rsidDel="00000000" w:rsidP="00000000" w:rsidRDefault="00000000" w:rsidRPr="00000000" w14:paraId="0000002E">
      <w:pPr>
        <w:spacing w:after="0" w:before="0" w:line="360" w:lineRule="auto"/>
        <w:ind w:left="0" w:firstLine="720"/>
        <w:jc w:val="both"/>
        <w:rPr>
          <w:sz w:val="24"/>
          <w:szCs w:val="24"/>
        </w:rPr>
      </w:pPr>
      <w:r w:rsidDel="00000000" w:rsidR="00000000" w:rsidRPr="00000000">
        <w:rPr>
          <w:sz w:val="24"/>
          <w:szCs w:val="24"/>
          <w:rtl w:val="0"/>
        </w:rPr>
        <w:t xml:space="preserve">Segundo o autor: </w:t>
      </w:r>
    </w:p>
    <w:p w:rsidR="00000000" w:rsidDel="00000000" w:rsidP="00000000" w:rsidRDefault="00000000" w:rsidRPr="00000000" w14:paraId="0000002F">
      <w:pPr>
        <w:spacing w:after="0" w:before="0" w:line="240" w:lineRule="auto"/>
        <w:ind w:left="2267.71653543307" w:firstLine="0"/>
        <w:jc w:val="both"/>
        <w:rPr>
          <w:sz w:val="20"/>
          <w:szCs w:val="20"/>
        </w:rPr>
      </w:pPr>
      <w:r w:rsidDel="00000000" w:rsidR="00000000" w:rsidRPr="00000000">
        <w:rPr>
          <w:sz w:val="20"/>
          <w:szCs w:val="20"/>
          <w:rtl w:val="0"/>
        </w:rPr>
        <w:t xml:space="preserve">No caso do escravo, o salário mínimo aparece como uma magnitude constante, independente de seu trabalho. No caso do trabalhador livre, esse valor de sua capacidade de trabalho e o salário médio que corresponde ao mesmo não estão contidos dentro desses limites predestinados, independentes de seu próprio trabalho, determinados por suas necessidades puramente físicas. A média é aqui mais ou menos constante para a classe, como o valor de todas as mercadorias, mas não existe nessa realidade imediata para o operário individual cujo salário pode estar acima ou abaixo desse mínimo. Em outros termos, o regime de trabalho escravo, salvo em condições excepcionais do mercado de mão de obra, é incompatível com a superexploração do trabalho. Não ocorre o mesmo com o trabalho assalariado e, em menor medida, com o trabalho servil (Marini, 1973, p.13). </w:t>
      </w:r>
    </w:p>
    <w:p w:rsidR="00000000" w:rsidDel="00000000" w:rsidP="00000000" w:rsidRDefault="00000000" w:rsidRPr="00000000" w14:paraId="00000030">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1">
      <w:pPr>
        <w:spacing w:after="0" w:before="0" w:line="360" w:lineRule="auto"/>
        <w:ind w:firstLine="720"/>
        <w:jc w:val="both"/>
        <w:rPr>
          <w:sz w:val="24"/>
          <w:szCs w:val="24"/>
        </w:rPr>
      </w:pPr>
      <w:r w:rsidDel="00000000" w:rsidR="00000000" w:rsidRPr="00000000">
        <w:rPr>
          <w:sz w:val="24"/>
          <w:szCs w:val="24"/>
          <w:rtl w:val="0"/>
        </w:rPr>
        <w:t xml:space="preserve">Acerca disso, Osório (2018, p.485), disserta que essa relação somente se realiza por conta da geração de mão de obra abundante gerada pelo capitalismo dependente. A superpopulação é amplamente funcional a essa dinâmica, pois atua na possibilidade de substituição imediata, e também opera como um mecanismo de opressão na manutenção de condições salariais precárias. Portanto, ao deixar uma parcela da população em situação de pobreza, o capital cria as condições necessárias para aumentar a mais-valia, explorando ainda-mais os trabalhadores que continuam empregados </w:t>
      </w:r>
    </w:p>
    <w:p w:rsidR="00000000" w:rsidDel="00000000" w:rsidP="00000000" w:rsidRDefault="00000000" w:rsidRPr="00000000" w14:paraId="00000032">
      <w:pPr>
        <w:spacing w:after="0" w:before="0" w:line="360" w:lineRule="auto"/>
        <w:ind w:firstLine="720"/>
        <w:jc w:val="both"/>
        <w:rPr>
          <w:sz w:val="24"/>
          <w:szCs w:val="24"/>
        </w:rPr>
      </w:pPr>
      <w:r w:rsidDel="00000000" w:rsidR="00000000" w:rsidRPr="00000000">
        <w:rPr>
          <w:sz w:val="24"/>
          <w:szCs w:val="24"/>
          <w:rtl w:val="0"/>
        </w:rPr>
        <w:t xml:space="preserve">É possível indicar que, historicamente, a população brasileira é paga um valor muito abaixo do que considera-se o bastante para a sua reprodução. Segundo o Departamento Intersindical de Estatística e Estudos Socioeconômicos - DIEESE, o salário mínimo (SM) no ano de 2024 foi calculado aproximadamente mais de R$6.000,00 (chegando a quase R$7.000,00) com base nas necessidades da classe trabalhadora e a economia, em contrapartida o SM vigente é de R$ 1.412,00. Com base nesse dado é possível vislumbrar que o SM não alcança o valor da reprodução da classe trabalhadora, e não repõem o desgaste da força de trabalho.</w:t>
      </w:r>
    </w:p>
    <w:p w:rsidR="00000000" w:rsidDel="00000000" w:rsidP="00000000" w:rsidRDefault="00000000" w:rsidRPr="00000000" w14:paraId="00000033">
      <w:pPr>
        <w:spacing w:after="0" w:before="0" w:line="360" w:lineRule="auto"/>
        <w:ind w:firstLine="720"/>
        <w:jc w:val="both"/>
        <w:rPr>
          <w:sz w:val="24"/>
          <w:szCs w:val="24"/>
        </w:rPr>
      </w:pPr>
      <w:r w:rsidDel="00000000" w:rsidR="00000000" w:rsidRPr="00000000">
        <w:rPr>
          <w:sz w:val="24"/>
          <w:szCs w:val="24"/>
          <w:rtl w:val="0"/>
        </w:rPr>
        <w:t xml:space="preserve">Osório (2018, p.494) destaca que essa é uma característica inerente aos países periféricos, onde a superexploração da força de trabalho resulta em condições de reprodução anormais. Essa condição impacta não apenas a atual força de trabalho, mas também seus filhos — a futura geração de força de trabalho — que se reproduz por meio dos salários diretos insuficientes — o que conforma uma estrutura precária das famílias dentro da sociabilidade capitalista. O processo acentua-se, sobretudo, na vulnerabilização da reprodução social de determinados segmentos sociais, perpassados pela divisão racial e de gênero do trabalho. </w:t>
      </w:r>
    </w:p>
    <w:p w:rsidR="00000000" w:rsidDel="00000000" w:rsidP="00000000" w:rsidRDefault="00000000" w:rsidRPr="00000000" w14:paraId="00000034">
      <w:pPr>
        <w:spacing w:after="0" w:before="0" w:line="360" w:lineRule="auto"/>
        <w:ind w:firstLine="720"/>
        <w:jc w:val="both"/>
        <w:rPr>
          <w:sz w:val="24"/>
          <w:szCs w:val="24"/>
        </w:rPr>
      </w:pPr>
      <w:r w:rsidDel="00000000" w:rsidR="00000000" w:rsidRPr="00000000">
        <w:rPr>
          <w:sz w:val="24"/>
          <w:szCs w:val="24"/>
          <w:rtl w:val="0"/>
        </w:rPr>
        <w:t xml:space="preserve">A população negra foi inserida, historicamente, no mercado de trabalho nas condições mais adversas, seu trabalho era vinculado à extração de matérias primas, e no espaço do cuidado. As condições de trabalho são determinadas pelas relações de superexploração à medida que tratavam-se de atividades que estavam diretamente ligadas ao superlucro imperialista (Martins, 2012, p.117). Por meio de contribuições de Ianni (1996) abordado por Martins (2012) destaca-se que a população negra está condicionada, no pós abolição, à superexploração nas atividades precárias. Além disso, é preciso dar ênfase ao fato de que: </w:t>
      </w:r>
    </w:p>
    <w:p w:rsidR="00000000" w:rsidDel="00000000" w:rsidP="00000000" w:rsidRDefault="00000000" w:rsidRPr="00000000" w14:paraId="00000035">
      <w:pPr>
        <w:spacing w:after="0" w:before="0" w:line="240" w:lineRule="auto"/>
        <w:ind w:left="2267.71653543307" w:firstLine="0"/>
        <w:jc w:val="both"/>
        <w:rPr>
          <w:sz w:val="20"/>
          <w:szCs w:val="20"/>
        </w:rPr>
      </w:pPr>
      <w:r w:rsidDel="00000000" w:rsidR="00000000" w:rsidRPr="00000000">
        <w:rPr>
          <w:sz w:val="20"/>
          <w:szCs w:val="20"/>
          <w:rtl w:val="0"/>
        </w:rPr>
        <w:t xml:space="preserve">[...] que a “raça” se constituiu em um impedimento para que os(as) negros(as) se inserissem na força de trabalho fabril e, portanto, no emprego formal. Tal circunstância também não deixou de limitar/impedir que essa parcela de trabalhadores(as) racialmente discriminados(as) engrossasse a luta da classe operária no confronto que se estabeleceu entre capital e trabalho no Brasil (Martins, 2012, p. 117). </w:t>
      </w:r>
    </w:p>
    <w:p w:rsidR="00000000" w:rsidDel="00000000" w:rsidP="00000000" w:rsidRDefault="00000000" w:rsidRPr="00000000" w14:paraId="00000036">
      <w:pPr>
        <w:spacing w:after="0" w:before="0" w:line="240" w:lineRule="auto"/>
        <w:jc w:val="both"/>
        <w:rPr>
          <w:sz w:val="20"/>
          <w:szCs w:val="20"/>
        </w:rPr>
      </w:pPr>
      <w:r w:rsidDel="00000000" w:rsidR="00000000" w:rsidRPr="00000000">
        <w:rPr>
          <w:rtl w:val="0"/>
        </w:rPr>
      </w:r>
    </w:p>
    <w:p w:rsidR="00000000" w:rsidDel="00000000" w:rsidP="00000000" w:rsidRDefault="00000000" w:rsidRPr="00000000" w14:paraId="00000037">
      <w:pPr>
        <w:spacing w:after="0" w:before="0" w:line="360" w:lineRule="auto"/>
        <w:ind w:firstLine="720"/>
        <w:jc w:val="both"/>
        <w:rPr>
          <w:sz w:val="24"/>
          <w:szCs w:val="24"/>
        </w:rPr>
      </w:pPr>
      <w:r w:rsidDel="00000000" w:rsidR="00000000" w:rsidRPr="00000000">
        <w:rPr>
          <w:sz w:val="24"/>
          <w:szCs w:val="24"/>
          <w:rtl w:val="0"/>
        </w:rPr>
        <w:t xml:space="preserve">Martins (2012, p.110) abarca este debate colocando que a população negra, por conta das condições dadas no pós abolição, fora a principal mão de obra a constituir o que chamamos de exército industrial de reserva, ou seja a população excedente, assim como também a força de trabalho superexplorada com maior intensidade, a margem de direitos, integrando os setores da produção cuja remuneração não aproximava-se do que, na época, era o salário no Brasil. </w:t>
      </w:r>
    </w:p>
    <w:p w:rsidR="00000000" w:rsidDel="00000000" w:rsidP="00000000" w:rsidRDefault="00000000" w:rsidRPr="00000000" w14:paraId="00000038">
      <w:pPr>
        <w:spacing w:after="0" w:before="0" w:line="240" w:lineRule="auto"/>
        <w:ind w:left="2267.71653543307" w:firstLine="0"/>
        <w:jc w:val="both"/>
        <w:rPr>
          <w:sz w:val="20"/>
          <w:szCs w:val="20"/>
        </w:rPr>
      </w:pPr>
      <w:r w:rsidDel="00000000" w:rsidR="00000000" w:rsidRPr="00000000">
        <w:rPr>
          <w:sz w:val="20"/>
          <w:szCs w:val="20"/>
          <w:rtl w:val="0"/>
        </w:rPr>
        <w:t xml:space="preserve">Estando os(as) negros(as) egressos(as) do trabalho escravo, na condição de “desocupados(as)” e sem acesso à terra, esse contingente da população brasileira passa a buscar as poucas alternativas de subsistir em uma sociedade que lhe coloca à margem do processo produtivo. Nesse sentido, viverão das ocupações com remuneração extremamente baixa, sem os avanços tecnológicos já conquistados para a produção, com as piores condições de trabalho, sem os poucos direitos conquistados e com relações de traços eminentemente pré-capitalistas para onde se direcionará essa força de trabalho, considerada, no pós-abolição, “inferior”, “sinônimo de escravo” e, portanto, sujeita às piores condições de trabalho (Martins, 2012, p.111).</w:t>
      </w:r>
    </w:p>
    <w:p w:rsidR="00000000" w:rsidDel="00000000" w:rsidP="00000000" w:rsidRDefault="00000000" w:rsidRPr="00000000" w14:paraId="00000039">
      <w:pPr>
        <w:spacing w:after="0" w:before="0" w:lin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A">
      <w:pPr>
        <w:spacing w:after="0" w:before="0" w:line="360" w:lineRule="auto"/>
        <w:ind w:firstLine="720"/>
        <w:jc w:val="both"/>
        <w:rPr>
          <w:sz w:val="20"/>
          <w:szCs w:val="20"/>
        </w:rPr>
      </w:pPr>
      <w:r w:rsidDel="00000000" w:rsidR="00000000" w:rsidRPr="00000000">
        <w:rPr>
          <w:sz w:val="24"/>
          <w:szCs w:val="24"/>
          <w:rtl w:val="0"/>
        </w:rPr>
        <w:t xml:space="preserve">Frente a isso, Fagundes (2020, p.59) ressalta que há uma particularidade na forma que a superexploração perpassa o interior do conjunto dos trabalhadores. Essa dinâmica, inserida no contexto do capitalismo dependente e agravada pelas características e determinações nacionais do período de transição, submete todo o proletariado brasileiro a um regime de superexploração. Pode-se perceber portanto a funcionalidade que o exército industrial de reserva exerce no modo de produção capitalista, à medida que ele atua como um mecanismo que permite, de forma ideológica e material assegurar o processo de alteração de condições de trabalho da classe trabalhadora, frente ao medo de perder esses espaços. Moura (2021, p.51) disserta acerca disso, trazendo o termo barragem por competição, no qual o grupo racial negro é preterido no mercado de trabalho frente ao grupo racial branco. E para se inferir no mundo do trabalho é necessário que venda a sua força de trabalho abaixo do seu valor.</w:t>
      </w:r>
      <w:r w:rsidDel="00000000" w:rsidR="00000000" w:rsidRPr="00000000">
        <w:rPr>
          <w:rtl w:val="0"/>
        </w:rPr>
      </w:r>
    </w:p>
    <w:p w:rsidR="00000000" w:rsidDel="00000000" w:rsidP="00000000" w:rsidRDefault="00000000" w:rsidRPr="00000000" w14:paraId="0000003B">
      <w:pPr>
        <w:spacing w:after="0" w:before="0" w:line="360" w:lineRule="auto"/>
        <w:ind w:firstLine="720"/>
        <w:jc w:val="both"/>
        <w:rPr>
          <w:sz w:val="24"/>
          <w:szCs w:val="24"/>
        </w:rPr>
      </w:pPr>
      <w:r w:rsidDel="00000000" w:rsidR="00000000" w:rsidRPr="00000000">
        <w:rPr>
          <w:sz w:val="24"/>
          <w:szCs w:val="24"/>
          <w:rtl w:val="0"/>
        </w:rPr>
        <w:t xml:space="preserve">A contemporaneidade não está muito longe disso. Cabe ressaltar que em 2023, segundo dados do DIEESE, os negros ganhavam 39,2% a menos do que os não negros no Brasil. Dentre os desocupados, 65,1% de pessoas negros. Constata-se ainda que, em todas as ocupações o rendimento médio dos negros é menor do que a média da população. Além disso, a população negra ocupava apenas 33,7% dos cargos de direção e gerência. Tais dados expressam que além do conjunto de trabalhadores negros receberem abaixo do valor da sua força de trabalho, uma parcela deles não atinge a condição de assalariamento — e necessitam de forma mais latente dos salários indiretos, insuficientes, os deixando à vulnerabilidade social.</w:t>
      </w:r>
    </w:p>
    <w:p w:rsidR="00000000" w:rsidDel="00000000" w:rsidP="00000000" w:rsidRDefault="00000000" w:rsidRPr="00000000" w14:paraId="0000003C">
      <w:pPr>
        <w:spacing w:after="0" w:before="0" w:line="360" w:lineRule="auto"/>
        <w:ind w:firstLine="720"/>
        <w:jc w:val="both"/>
        <w:rPr>
          <w:sz w:val="24"/>
          <w:szCs w:val="24"/>
        </w:rPr>
      </w:pPr>
      <w:r w:rsidDel="00000000" w:rsidR="00000000" w:rsidRPr="00000000">
        <w:rPr>
          <w:sz w:val="24"/>
          <w:szCs w:val="24"/>
          <w:rtl w:val="0"/>
        </w:rPr>
        <w:t xml:space="preserve"> E quando atingem a condição de assalariamento a forma de inserção é marcada pelo aprofundamento da superexploração. Os dados evidenciam que a questão racial agudiza as condições de exploração da força de trabalho de um país dependente e a dinâmica de constituição do exército industrial de reserva. Marcada na formação social brasileira pela divisão racial do trabalho, vista anteriormente. Essa relação se explica através do entendimento da seguinte relação:</w:t>
      </w:r>
    </w:p>
    <w:p w:rsidR="00000000" w:rsidDel="00000000" w:rsidP="00000000" w:rsidRDefault="00000000" w:rsidRPr="00000000" w14:paraId="0000003D">
      <w:pPr>
        <w:spacing w:after="0" w:before="0" w:line="240" w:lineRule="auto"/>
        <w:ind w:left="2267.71653543307" w:firstLine="0"/>
        <w:jc w:val="both"/>
        <w:rPr>
          <w:sz w:val="20"/>
          <w:szCs w:val="20"/>
        </w:rPr>
      </w:pPr>
      <w:r w:rsidDel="00000000" w:rsidR="00000000" w:rsidRPr="00000000">
        <w:rPr>
          <w:sz w:val="20"/>
          <w:szCs w:val="20"/>
          <w:rtl w:val="0"/>
        </w:rPr>
        <w:t xml:space="preserve">[...] se uma população trabalhadora excedente é produto necessário da acumulação ou do desenvolvimento da riqueza no sistema capitalista, ela se torna por sua vez a alavanca da acumulação capitalista, e mesmo condição de existência do modo de produção capitalista. Ela constitui um exército industrial de reserva disponível, que pertence ao capital de maneira tão absoluta como se fosse criado e mantido por ele. Ela proporciona o material humano a serviço das necessidades variáveis de expansão do capital e sempre pronto para ser explorado, independentemente dos limites do verdadeiro incremento da população (Marx, 1979, p.733). </w:t>
      </w:r>
    </w:p>
    <w:p w:rsidR="00000000" w:rsidDel="00000000" w:rsidP="00000000" w:rsidRDefault="00000000" w:rsidRPr="00000000" w14:paraId="0000003E">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F">
      <w:pPr>
        <w:spacing w:after="0" w:before="0" w:line="360" w:lineRule="auto"/>
        <w:ind w:firstLine="720"/>
        <w:jc w:val="both"/>
        <w:rPr>
          <w:sz w:val="24"/>
          <w:szCs w:val="24"/>
        </w:rPr>
      </w:pPr>
      <w:r w:rsidDel="00000000" w:rsidR="00000000" w:rsidRPr="00000000">
        <w:rPr>
          <w:sz w:val="24"/>
          <w:szCs w:val="24"/>
          <w:rtl w:val="0"/>
        </w:rPr>
        <w:t xml:space="preserve">Portanto, pode-se concluir a partir desses dados, por meio de Martins (2012) e Fagundes (2021) uma chave crucial para este trabalho, a ideia de que a superexploração capitalista se entrelaça com a particularidade intrínseca do seu modo de produção, o racismo. As expressões da superexploração tem no Brasil o elemento racial como potencializador (Fagundes, 2021, p.14). Logo, ainda que reconheça-se a população negra enquanto parte constitutiva da classe trabalhadora, é inegável que a consolidação do mercado de trabalho assalariado e formal se deu majoritariamente pautada sob a hegemonia da branquitude. </w:t>
      </w:r>
    </w:p>
    <w:p w:rsidR="00000000" w:rsidDel="00000000" w:rsidP="00000000" w:rsidRDefault="00000000" w:rsidRPr="00000000" w14:paraId="0000004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1">
      <w:pPr>
        <w:spacing w:after="0" w:before="0" w:line="360" w:lineRule="auto"/>
        <w:jc w:val="both"/>
        <w:rPr>
          <w:b w:val="1"/>
          <w:sz w:val="24"/>
          <w:szCs w:val="24"/>
        </w:rPr>
      </w:pPr>
      <w:r w:rsidDel="00000000" w:rsidR="00000000" w:rsidRPr="00000000">
        <w:rPr>
          <w:b w:val="1"/>
          <w:sz w:val="24"/>
          <w:szCs w:val="24"/>
          <w:rtl w:val="0"/>
        </w:rPr>
        <w:t xml:space="preserve">4.CONCLUSÃO</w:t>
      </w:r>
    </w:p>
    <w:p w:rsidR="00000000" w:rsidDel="00000000" w:rsidP="00000000" w:rsidRDefault="00000000" w:rsidRPr="00000000" w14:paraId="00000042">
      <w:pPr>
        <w:spacing w:after="0" w:before="0" w:line="360" w:lineRule="auto"/>
        <w:jc w:val="both"/>
        <w:rPr>
          <w:b w:val="1"/>
          <w:sz w:val="24"/>
          <w:szCs w:val="24"/>
        </w:rPr>
      </w:pPr>
      <w:r w:rsidDel="00000000" w:rsidR="00000000" w:rsidRPr="00000000">
        <w:rPr>
          <w:rtl w:val="0"/>
        </w:rPr>
      </w:r>
    </w:p>
    <w:p w:rsidR="00000000" w:rsidDel="00000000" w:rsidP="00000000" w:rsidRDefault="00000000" w:rsidRPr="00000000" w14:paraId="00000043">
      <w:pPr>
        <w:spacing w:after="0" w:before="0" w:line="360" w:lineRule="auto"/>
        <w:ind w:firstLine="720"/>
        <w:jc w:val="both"/>
        <w:rPr>
          <w:sz w:val="24"/>
          <w:szCs w:val="24"/>
        </w:rPr>
      </w:pPr>
      <w:sdt>
        <w:sdtPr>
          <w:id w:val="1981618395"/>
          <w:tag w:val="goog_rdk_0"/>
        </w:sdtPr>
        <w:sdtContent>
          <w:r w:rsidDel="00000000" w:rsidR="00000000" w:rsidRPr="00000000">
            <w:rPr>
              <w:rFonts w:ascii="Arial Unicode MS" w:cs="Arial Unicode MS" w:eastAsia="Arial Unicode MS" w:hAnsi="Arial Unicode MS"/>
              <w:sz w:val="24"/>
              <w:szCs w:val="24"/>
              <w:rtl w:val="0"/>
            </w:rPr>
            <w:t xml:space="preserve">Portanto, é preciso dar ênfase que embora muito se fale sobre a população ter sido excluída do mercado de trabalho一 justamente por conta da dinâmica do racismo estrutural no movimento compulsório de alocar o negro no exército industrial de reserva 一 este trabalho parte da concepção de classe alavancada por Antunes (2000, p.103). E assim, da noção ampliada de classe trabalhadora, definida por ele como a totalidade de sujeitos que vendem a sua força de trabalho em troca de salário, englobando as formas mais precarizadas, incluindo os trabalhadores informais e desempregados. Tendo isso dito, retomamos a linha analítica de que a população negra sempre foi parte constitutiva da força de trabalho brasileira, mas a parte profundamente marginalizada. </w:t>
          </w:r>
        </w:sdtContent>
      </w:sdt>
    </w:p>
    <w:p w:rsidR="00000000" w:rsidDel="00000000" w:rsidP="00000000" w:rsidRDefault="00000000" w:rsidRPr="00000000" w14:paraId="00000044">
      <w:pPr>
        <w:spacing w:after="0" w:before="0" w:line="360" w:lineRule="auto"/>
        <w:ind w:firstLine="720"/>
        <w:jc w:val="both"/>
        <w:rPr>
          <w:sz w:val="24"/>
          <w:szCs w:val="24"/>
        </w:rPr>
      </w:pPr>
      <w:r w:rsidDel="00000000" w:rsidR="00000000" w:rsidRPr="00000000">
        <w:rPr>
          <w:sz w:val="24"/>
          <w:szCs w:val="24"/>
          <w:rtl w:val="0"/>
        </w:rPr>
        <w:t xml:space="preserve">Constata-se, assim, que o mercado de trabalho brasileiro é perpassado pela divisão racial, mas essa sentença não é tão simples. Para entender a sua materialidade, as análises precisam levar em conta o lugar do Brasil na economia mundial, como supracitado, e o que isso expressa na realidade. Portanto, indica-se que no Brasil, por conta da particularidade enquanto uma nação dependente, toda a classe trabalhadora é superexplorada. Mas o que irá no âmago da superexploração, determinar a força de trabalho alocada nos cargos de maior precariedade, ou seja de salários expressivamente abaixo do valor da força de trabalho, comprometendo a sua reprodução, assim como também de seus dependentes, a “futura” força de trabalho, é a raça. Conclui-se, portanto, que há um aglutinado de múltiplas determinações que estruturam as relações raciais brasileiras no mercado de trabalho para a população negra numa condição dentro da superexploração mais onerada, sendo essencial que as análises tenham a raça como um parâmetro de análise.</w:t>
      </w:r>
    </w:p>
    <w:p w:rsidR="00000000" w:rsidDel="00000000" w:rsidP="00000000" w:rsidRDefault="00000000" w:rsidRPr="00000000" w14:paraId="00000045">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6">
      <w:pPr>
        <w:spacing w:after="0" w:before="0" w:lineRule="auto"/>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7">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48">
      <w:pPr>
        <w:spacing w:after="0" w:before="0" w:line="240" w:lineRule="auto"/>
        <w:jc w:val="both"/>
        <w:rPr>
          <w:sz w:val="24"/>
          <w:szCs w:val="24"/>
        </w:rPr>
      </w:pPr>
      <w:r w:rsidDel="00000000" w:rsidR="00000000" w:rsidRPr="00000000">
        <w:rPr>
          <w:sz w:val="24"/>
          <w:szCs w:val="24"/>
          <w:rtl w:val="0"/>
        </w:rPr>
        <w:t xml:space="preserve">ANTUNES, Ricardo. </w:t>
      </w:r>
      <w:r w:rsidDel="00000000" w:rsidR="00000000" w:rsidRPr="00000000">
        <w:rPr>
          <w:i w:val="1"/>
          <w:sz w:val="24"/>
          <w:szCs w:val="24"/>
          <w:rtl w:val="0"/>
        </w:rPr>
        <w:t xml:space="preserve">Os sentidos do trabalho: ensaio sobre a afirmação e a negação do trabalho</w:t>
      </w:r>
      <w:r w:rsidDel="00000000" w:rsidR="00000000" w:rsidRPr="00000000">
        <w:rPr>
          <w:sz w:val="24"/>
          <w:szCs w:val="24"/>
          <w:rtl w:val="0"/>
        </w:rPr>
        <w:t xml:space="preserve">. 8. ed. São Paulo: Boitempo, 2000.</w:t>
      </w:r>
    </w:p>
    <w:p w:rsidR="00000000" w:rsidDel="00000000" w:rsidP="00000000" w:rsidRDefault="00000000" w:rsidRPr="00000000" w14:paraId="00000049">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A">
      <w:pPr>
        <w:spacing w:after="0" w:before="0" w:line="240" w:lineRule="auto"/>
        <w:jc w:val="both"/>
        <w:rPr>
          <w:sz w:val="24"/>
          <w:szCs w:val="24"/>
        </w:rPr>
      </w:pPr>
      <w:r w:rsidDel="00000000" w:rsidR="00000000" w:rsidRPr="00000000">
        <w:rPr>
          <w:sz w:val="24"/>
          <w:szCs w:val="24"/>
          <w:rtl w:val="0"/>
        </w:rPr>
        <w:t xml:space="preserve">CARCANHOLO, Marcelo Dias. Capitalismo dependente e superexploração do trabalho: elementos da teoria marxista da dependência. </w:t>
      </w:r>
      <w:r w:rsidDel="00000000" w:rsidR="00000000" w:rsidRPr="00000000">
        <w:rPr>
          <w:i w:val="1"/>
          <w:sz w:val="24"/>
          <w:szCs w:val="24"/>
          <w:rtl w:val="0"/>
        </w:rPr>
        <w:t xml:space="preserve">Revista da Sociedade Brasileira de Economia Política</w:t>
      </w:r>
      <w:r w:rsidDel="00000000" w:rsidR="00000000" w:rsidRPr="00000000">
        <w:rPr>
          <w:sz w:val="24"/>
          <w:szCs w:val="24"/>
          <w:rtl w:val="0"/>
        </w:rPr>
        <w:t xml:space="preserve">, n. 36, p. 185-206, 2013.</w:t>
      </w:r>
    </w:p>
    <w:p w:rsidR="00000000" w:rsidDel="00000000" w:rsidP="00000000" w:rsidRDefault="00000000" w:rsidRPr="00000000" w14:paraId="0000004B">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C">
      <w:pPr>
        <w:spacing w:after="0" w:before="0" w:line="240" w:lineRule="auto"/>
        <w:jc w:val="both"/>
        <w:rPr>
          <w:sz w:val="24"/>
          <w:szCs w:val="24"/>
        </w:rPr>
      </w:pPr>
      <w:r w:rsidDel="00000000" w:rsidR="00000000" w:rsidRPr="00000000">
        <w:rPr>
          <w:sz w:val="24"/>
          <w:szCs w:val="24"/>
          <w:rtl w:val="0"/>
        </w:rPr>
        <w:t xml:space="preserve">COSTA, João Gabriel da Silva. </w:t>
      </w:r>
      <w:r w:rsidDel="00000000" w:rsidR="00000000" w:rsidRPr="00000000">
        <w:rPr>
          <w:i w:val="1"/>
          <w:sz w:val="24"/>
          <w:szCs w:val="24"/>
          <w:rtl w:val="0"/>
        </w:rPr>
        <w:t xml:space="preserve">O Brasil sob o mito da democracia racial: Estado e racismo estrutural</w:t>
      </w:r>
      <w:r w:rsidDel="00000000" w:rsidR="00000000" w:rsidRPr="00000000">
        <w:rPr>
          <w:sz w:val="24"/>
          <w:szCs w:val="24"/>
          <w:rtl w:val="0"/>
        </w:rPr>
        <w:t xml:space="preserve">. São Paulo: Editora CRV, 2020.</w:t>
      </w:r>
    </w:p>
    <w:p w:rsidR="00000000" w:rsidDel="00000000" w:rsidP="00000000" w:rsidRDefault="00000000" w:rsidRPr="00000000" w14:paraId="0000004D">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E">
      <w:pPr>
        <w:spacing w:after="0" w:before="0" w:line="240" w:lineRule="auto"/>
        <w:jc w:val="both"/>
        <w:rPr>
          <w:sz w:val="24"/>
          <w:szCs w:val="24"/>
        </w:rPr>
      </w:pPr>
      <w:r w:rsidDel="00000000" w:rsidR="00000000" w:rsidRPr="00000000">
        <w:rPr>
          <w:sz w:val="24"/>
          <w:szCs w:val="24"/>
          <w:rtl w:val="0"/>
        </w:rPr>
        <w:t xml:space="preserve">DIEESE – Departamento Intersindical de Estatística e Estudos Socioeconômicos. </w:t>
      </w:r>
      <w:r w:rsidDel="00000000" w:rsidR="00000000" w:rsidRPr="00000000">
        <w:rPr>
          <w:i w:val="1"/>
          <w:sz w:val="24"/>
          <w:szCs w:val="24"/>
          <w:rtl w:val="0"/>
        </w:rPr>
        <w:t xml:space="preserve">Salário mínimo necessário e dados de desigualdade racial</w:t>
      </w:r>
      <w:r w:rsidDel="00000000" w:rsidR="00000000" w:rsidRPr="00000000">
        <w:rPr>
          <w:sz w:val="24"/>
          <w:szCs w:val="24"/>
          <w:rtl w:val="0"/>
        </w:rPr>
        <w:t xml:space="preserve">. Disponível em:</w:t>
      </w:r>
      <w:hyperlink r:id="rId8">
        <w:r w:rsidDel="00000000" w:rsidR="00000000" w:rsidRPr="00000000">
          <w:rPr>
            <w:sz w:val="24"/>
            <w:szCs w:val="24"/>
            <w:rtl w:val="0"/>
          </w:rPr>
          <w:t xml:space="preserve"> </w:t>
        </w:r>
      </w:hyperlink>
      <w:hyperlink r:id="rId9">
        <w:r w:rsidDel="00000000" w:rsidR="00000000" w:rsidRPr="00000000">
          <w:rPr>
            <w:color w:val="1155cc"/>
            <w:sz w:val="24"/>
            <w:szCs w:val="24"/>
            <w:u w:val="single"/>
            <w:rtl w:val="0"/>
          </w:rPr>
          <w:t xml:space="preserve">https://www.dieese.org.br</w:t>
        </w:r>
      </w:hyperlink>
      <w:r w:rsidDel="00000000" w:rsidR="00000000" w:rsidRPr="00000000">
        <w:rPr>
          <w:sz w:val="24"/>
          <w:szCs w:val="24"/>
          <w:rtl w:val="0"/>
        </w:rPr>
        <w:t xml:space="preserve">. Acesso em: 25 jun. 2024.</w:t>
      </w:r>
    </w:p>
    <w:p w:rsidR="00000000" w:rsidDel="00000000" w:rsidP="00000000" w:rsidRDefault="00000000" w:rsidRPr="00000000" w14:paraId="0000004F">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0">
      <w:pPr>
        <w:spacing w:after="0" w:before="0" w:line="240" w:lineRule="auto"/>
        <w:jc w:val="both"/>
        <w:rPr>
          <w:sz w:val="24"/>
          <w:szCs w:val="24"/>
        </w:rPr>
      </w:pPr>
      <w:r w:rsidDel="00000000" w:rsidR="00000000" w:rsidRPr="00000000">
        <w:rPr>
          <w:sz w:val="24"/>
          <w:szCs w:val="24"/>
          <w:rtl w:val="0"/>
        </w:rPr>
        <w:t xml:space="preserve">FAGUNDES, Juliane Aparecida. A questão racial e a superexploração do trabalho no Brasil. </w:t>
      </w:r>
      <w:r w:rsidDel="00000000" w:rsidR="00000000" w:rsidRPr="00000000">
        <w:rPr>
          <w:i w:val="1"/>
          <w:sz w:val="24"/>
          <w:szCs w:val="24"/>
          <w:rtl w:val="0"/>
        </w:rPr>
        <w:t xml:space="preserve">Serviço Social &amp; Sociedade</w:t>
      </w:r>
      <w:r w:rsidDel="00000000" w:rsidR="00000000" w:rsidRPr="00000000">
        <w:rPr>
          <w:sz w:val="24"/>
          <w:szCs w:val="24"/>
          <w:rtl w:val="0"/>
        </w:rPr>
        <w:t xml:space="preserve">, n. 141, p. 58-78, 2020.</w:t>
      </w:r>
    </w:p>
    <w:p w:rsidR="00000000" w:rsidDel="00000000" w:rsidP="00000000" w:rsidRDefault="00000000" w:rsidRPr="00000000" w14:paraId="00000051">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2">
      <w:pPr>
        <w:spacing w:after="0" w:before="0" w:line="240" w:lineRule="auto"/>
        <w:jc w:val="both"/>
        <w:rPr>
          <w:sz w:val="24"/>
          <w:szCs w:val="24"/>
        </w:rPr>
      </w:pPr>
      <w:r w:rsidDel="00000000" w:rsidR="00000000" w:rsidRPr="00000000">
        <w:rPr>
          <w:sz w:val="24"/>
          <w:szCs w:val="24"/>
          <w:rtl w:val="0"/>
        </w:rPr>
        <w:t xml:space="preserve">MARINI, Ruy Mauro. </w:t>
      </w:r>
      <w:r w:rsidDel="00000000" w:rsidR="00000000" w:rsidRPr="00000000">
        <w:rPr>
          <w:i w:val="1"/>
          <w:sz w:val="24"/>
          <w:szCs w:val="24"/>
          <w:rtl w:val="0"/>
        </w:rPr>
        <w:t xml:space="preserve">Dialética da dependência</w:t>
      </w:r>
      <w:r w:rsidDel="00000000" w:rsidR="00000000" w:rsidRPr="00000000">
        <w:rPr>
          <w:sz w:val="24"/>
          <w:szCs w:val="24"/>
          <w:rtl w:val="0"/>
        </w:rPr>
        <w:t xml:space="preserve">. 3. ed. Rio de Janeiro: Paz e Terra, 2012.</w:t>
      </w:r>
    </w:p>
    <w:p w:rsidR="00000000" w:rsidDel="00000000" w:rsidP="00000000" w:rsidRDefault="00000000" w:rsidRPr="00000000" w14:paraId="00000053">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4">
      <w:pPr>
        <w:spacing w:after="0" w:before="0" w:line="240" w:lineRule="auto"/>
        <w:jc w:val="both"/>
        <w:rPr>
          <w:sz w:val="24"/>
          <w:szCs w:val="24"/>
        </w:rPr>
      </w:pPr>
      <w:r w:rsidDel="00000000" w:rsidR="00000000" w:rsidRPr="00000000">
        <w:rPr>
          <w:sz w:val="24"/>
          <w:szCs w:val="24"/>
          <w:rtl w:val="0"/>
        </w:rPr>
        <w:t xml:space="preserve">MARINI, Ruy Mauro. </w:t>
      </w:r>
      <w:r w:rsidDel="00000000" w:rsidR="00000000" w:rsidRPr="00000000">
        <w:rPr>
          <w:i w:val="1"/>
          <w:sz w:val="24"/>
          <w:szCs w:val="24"/>
          <w:rtl w:val="0"/>
        </w:rPr>
        <w:t xml:space="preserve">Subdesenvolvimento e revolução</w:t>
      </w:r>
      <w:r w:rsidDel="00000000" w:rsidR="00000000" w:rsidRPr="00000000">
        <w:rPr>
          <w:sz w:val="24"/>
          <w:szCs w:val="24"/>
          <w:rtl w:val="0"/>
        </w:rPr>
        <w:t xml:space="preserve">. 6. ed. São Paulo: Expressão Popular, 2013.</w:t>
      </w:r>
    </w:p>
    <w:p w:rsidR="00000000" w:rsidDel="00000000" w:rsidP="00000000" w:rsidRDefault="00000000" w:rsidRPr="00000000" w14:paraId="0000005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6">
      <w:pPr>
        <w:spacing w:after="0" w:before="0" w:line="240" w:lineRule="auto"/>
        <w:jc w:val="both"/>
        <w:rPr>
          <w:sz w:val="24"/>
          <w:szCs w:val="24"/>
        </w:rPr>
      </w:pPr>
      <w:r w:rsidDel="00000000" w:rsidR="00000000" w:rsidRPr="00000000">
        <w:rPr>
          <w:sz w:val="24"/>
          <w:szCs w:val="24"/>
          <w:rtl w:val="0"/>
        </w:rPr>
        <w:t xml:space="preserve">MARTINS, Heloisa Helena F. Racismo e superexploração do trabalho: notas para pensar a inserção da população negra no mercado de trabalho. </w:t>
      </w:r>
      <w:r w:rsidDel="00000000" w:rsidR="00000000" w:rsidRPr="00000000">
        <w:rPr>
          <w:i w:val="1"/>
          <w:sz w:val="24"/>
          <w:szCs w:val="24"/>
          <w:rtl w:val="0"/>
        </w:rPr>
        <w:t xml:space="preserve">Revista Katálysis</w:t>
      </w:r>
      <w:r w:rsidDel="00000000" w:rsidR="00000000" w:rsidRPr="00000000">
        <w:rPr>
          <w:sz w:val="24"/>
          <w:szCs w:val="24"/>
          <w:rtl w:val="0"/>
        </w:rPr>
        <w:t xml:space="preserve">, v. 15, n. 1, p. 109-119, 2012.</w:t>
      </w:r>
    </w:p>
    <w:p w:rsidR="00000000" w:rsidDel="00000000" w:rsidP="00000000" w:rsidRDefault="00000000" w:rsidRPr="00000000" w14:paraId="0000005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8">
      <w:pPr>
        <w:spacing w:after="0" w:before="0" w:line="240" w:lineRule="auto"/>
        <w:jc w:val="both"/>
        <w:rPr>
          <w:sz w:val="24"/>
          <w:szCs w:val="24"/>
        </w:rPr>
      </w:pPr>
      <w:r w:rsidDel="00000000" w:rsidR="00000000" w:rsidRPr="00000000">
        <w:rPr>
          <w:sz w:val="24"/>
          <w:szCs w:val="24"/>
          <w:rtl w:val="0"/>
        </w:rPr>
        <w:t xml:space="preserve">MARX, Karl. </w:t>
      </w:r>
      <w:r w:rsidDel="00000000" w:rsidR="00000000" w:rsidRPr="00000000">
        <w:rPr>
          <w:i w:val="1"/>
          <w:sz w:val="24"/>
          <w:szCs w:val="24"/>
          <w:rtl w:val="0"/>
        </w:rPr>
        <w:t xml:space="preserve">O capital: crítica da economia política</w:t>
      </w:r>
      <w:r w:rsidDel="00000000" w:rsidR="00000000" w:rsidRPr="00000000">
        <w:rPr>
          <w:sz w:val="24"/>
          <w:szCs w:val="24"/>
          <w:rtl w:val="0"/>
        </w:rPr>
        <w:t xml:space="preserve">. Livro I. São Paulo: Abril Cultural, 1979. (Os Economistas).</w:t>
      </w:r>
    </w:p>
    <w:p w:rsidR="00000000" w:rsidDel="00000000" w:rsidP="00000000" w:rsidRDefault="00000000" w:rsidRPr="00000000" w14:paraId="00000059">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A">
      <w:pPr>
        <w:spacing w:after="0" w:before="0" w:line="240" w:lineRule="auto"/>
        <w:jc w:val="both"/>
        <w:rPr>
          <w:sz w:val="24"/>
          <w:szCs w:val="24"/>
        </w:rPr>
      </w:pPr>
      <w:r w:rsidDel="00000000" w:rsidR="00000000" w:rsidRPr="00000000">
        <w:rPr>
          <w:sz w:val="24"/>
          <w:szCs w:val="24"/>
          <w:rtl w:val="0"/>
        </w:rPr>
        <w:t xml:space="preserve">MOURA, Clóvis. </w:t>
      </w:r>
      <w:r w:rsidDel="00000000" w:rsidR="00000000" w:rsidRPr="00000000">
        <w:rPr>
          <w:i w:val="1"/>
          <w:sz w:val="24"/>
          <w:szCs w:val="24"/>
          <w:rtl w:val="0"/>
        </w:rPr>
        <w:t xml:space="preserve">Sociologia do negro brasileiro</w:t>
      </w:r>
      <w:r w:rsidDel="00000000" w:rsidR="00000000" w:rsidRPr="00000000">
        <w:rPr>
          <w:sz w:val="24"/>
          <w:szCs w:val="24"/>
          <w:rtl w:val="0"/>
        </w:rPr>
        <w:t xml:space="preserve">. 2. ed. São Paulo: Ática, 1988.</w:t>
      </w:r>
    </w:p>
    <w:p w:rsidR="00000000" w:rsidDel="00000000" w:rsidP="00000000" w:rsidRDefault="00000000" w:rsidRPr="00000000" w14:paraId="0000005B">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C">
      <w:pPr>
        <w:spacing w:after="0" w:before="0" w:line="240" w:lineRule="auto"/>
        <w:jc w:val="both"/>
        <w:rPr>
          <w:sz w:val="24"/>
          <w:szCs w:val="24"/>
        </w:rPr>
      </w:pPr>
      <w:r w:rsidDel="00000000" w:rsidR="00000000" w:rsidRPr="00000000">
        <w:rPr>
          <w:sz w:val="24"/>
          <w:szCs w:val="24"/>
          <w:rtl w:val="0"/>
        </w:rPr>
        <w:t xml:space="preserve">MOURA, Clóvis. </w:t>
      </w:r>
      <w:r w:rsidDel="00000000" w:rsidR="00000000" w:rsidRPr="00000000">
        <w:rPr>
          <w:i w:val="1"/>
          <w:sz w:val="24"/>
          <w:szCs w:val="24"/>
          <w:rtl w:val="0"/>
        </w:rPr>
        <w:t xml:space="preserve">Dialética radical do Brasil negro</w:t>
      </w:r>
      <w:r w:rsidDel="00000000" w:rsidR="00000000" w:rsidRPr="00000000">
        <w:rPr>
          <w:sz w:val="24"/>
          <w:szCs w:val="24"/>
          <w:rtl w:val="0"/>
        </w:rPr>
        <w:t xml:space="preserve">. São Paulo: Anita Garibaldi, 2021.</w:t>
      </w:r>
    </w:p>
    <w:p w:rsidR="00000000" w:rsidDel="00000000" w:rsidP="00000000" w:rsidRDefault="00000000" w:rsidRPr="00000000" w14:paraId="0000005D">
      <w:pPr>
        <w:spacing w:after="0" w:before="0" w:line="240" w:lineRule="auto"/>
        <w:jc w:val="both"/>
        <w:rPr>
          <w:sz w:val="24"/>
          <w:szCs w:val="24"/>
        </w:rPr>
      </w:pPr>
      <w:r w:rsidDel="00000000" w:rsidR="00000000" w:rsidRPr="00000000">
        <w:rPr>
          <w:sz w:val="24"/>
          <w:szCs w:val="24"/>
          <w:rtl w:val="0"/>
        </w:rPr>
        <w:t xml:space="preserve">OSÓRIO, Jaime César. </w:t>
      </w:r>
      <w:r w:rsidDel="00000000" w:rsidR="00000000" w:rsidRPr="00000000">
        <w:rPr>
          <w:i w:val="1"/>
          <w:sz w:val="24"/>
          <w:szCs w:val="24"/>
          <w:rtl w:val="0"/>
        </w:rPr>
        <w:t xml:space="preserve">Capitalismo dependente e classes sociais na América Latina</w:t>
      </w:r>
      <w:r w:rsidDel="00000000" w:rsidR="00000000" w:rsidRPr="00000000">
        <w:rPr>
          <w:sz w:val="24"/>
          <w:szCs w:val="24"/>
          <w:rtl w:val="0"/>
        </w:rPr>
        <w:t xml:space="preserve">. 2. ed. São Paulo: Boitempo, 2018.</w:t>
      </w:r>
    </w:p>
    <w:p w:rsidR="00000000" w:rsidDel="00000000" w:rsidP="00000000" w:rsidRDefault="00000000" w:rsidRPr="00000000" w14:paraId="0000005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both"/>
        <w:rPr>
          <w:sz w:val="24"/>
          <w:szCs w:val="24"/>
        </w:rPr>
      </w:pPr>
      <w:r w:rsidDel="00000000" w:rsidR="00000000" w:rsidRPr="00000000">
        <w:rPr>
          <w:sz w:val="24"/>
          <w:szCs w:val="24"/>
          <w:rtl w:val="0"/>
        </w:rPr>
        <w:t xml:space="preserve">SOARES, Marcela. </w:t>
      </w:r>
      <w:r w:rsidDel="00000000" w:rsidR="00000000" w:rsidRPr="00000000">
        <w:rPr>
          <w:i w:val="1"/>
          <w:sz w:val="24"/>
          <w:szCs w:val="24"/>
          <w:rtl w:val="0"/>
        </w:rPr>
        <w:t xml:space="preserve">Teoria marxista da dependência e capitalismo dependente: fundamentos e atualidade</w:t>
      </w:r>
      <w:r w:rsidDel="00000000" w:rsidR="00000000" w:rsidRPr="00000000">
        <w:rPr>
          <w:sz w:val="24"/>
          <w:szCs w:val="24"/>
          <w:rtl w:val="0"/>
        </w:rPr>
        <w:t xml:space="preserve">. São Paulo: Expressão Popular, 2022.</w:t>
      </w:r>
    </w:p>
    <w:p w:rsidR="00000000" w:rsidDel="00000000" w:rsidP="00000000" w:rsidRDefault="00000000" w:rsidRPr="00000000" w14:paraId="00000060">
      <w:pPr>
        <w:spacing w:after="0" w:before="0" w:lineRule="auto"/>
        <w:jc w:val="both"/>
        <w:rPr>
          <w:rFonts w:ascii="Calibri" w:cs="Calibri" w:eastAsia="Calibri" w:hAnsi="Calibri"/>
          <w:sz w:val="24"/>
          <w:szCs w:val="24"/>
        </w:rPr>
      </w:pPr>
      <w:r w:rsidDel="00000000" w:rsidR="00000000" w:rsidRPr="00000000">
        <w:rPr>
          <w:rtl w:val="0"/>
        </w:rPr>
      </w:r>
    </w:p>
    <w:sectPr>
      <w:headerReference r:id="rId10"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Universidade do Estado do Rio de Janeiro; Bolsista FAPERJ Pós-Graduação;marcelarodriguesca@gmail.com. </w:t>
      </w:r>
    </w:p>
    <w:p w:rsidR="00000000" w:rsidDel="00000000" w:rsidP="00000000" w:rsidRDefault="00000000" w:rsidRPr="00000000" w14:paraId="00000063">
      <w:pPr>
        <w:spacing w:line="240" w:lineRule="auto"/>
        <w:rPr>
          <w:b w:val="1"/>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www.dieese.org.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dieese.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bAgJ+Zk/N1XQiw2UM/qirgAaQ==">CgMxLjAaHQoBMBIYChYIB0ISEhBBcmlhbCBVbmljb2RlIE1TOAByITFhZkNORS02NkZnZkNyenVzNWtNTGRMQkl6aGRvWG1lSw==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