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both"/>
        <w:rPr/>
      </w:pPr>
      <w:r w:rsidDel="00000000" w:rsidR="00000000" w:rsidRPr="00000000">
        <w:rPr>
          <w:b w:val="1"/>
          <w:rtl w:val="0"/>
        </w:rPr>
        <w:t xml:space="preserve">A naturalização histórica da violência sexual infantil</w:t>
      </w:r>
      <w:r w:rsidDel="00000000" w:rsidR="00000000" w:rsidRPr="00000000">
        <w:rPr>
          <w:rtl w:val="0"/>
        </w:rPr>
        <w:t xml:space="preserve">: desafios para o Serviço social.</w:t>
      </w:r>
    </w:p>
    <w:p w:rsidR="00000000" w:rsidDel="00000000" w:rsidP="00000000" w:rsidRDefault="00000000" w:rsidRPr="00000000" w14:paraId="00000002">
      <w:pPr>
        <w:spacing w:line="240" w:lineRule="auto"/>
        <w:ind w:left="2835" w:firstLine="851.0000000000002"/>
        <w:jc w:val="both"/>
        <w:rPr>
          <w:sz w:val="20"/>
          <w:szCs w:val="20"/>
        </w:rPr>
      </w:pPr>
      <w:r w:rsidDel="00000000" w:rsidR="00000000" w:rsidRPr="00000000">
        <w:rPr>
          <w:rtl w:val="0"/>
        </w:rPr>
      </w:r>
    </w:p>
    <w:p w:rsidR="00000000" w:rsidDel="00000000" w:rsidP="00000000" w:rsidRDefault="00000000" w:rsidRPr="00000000" w14:paraId="00000003">
      <w:pPr>
        <w:spacing w:line="240" w:lineRule="auto"/>
        <w:ind w:left="2835" w:firstLine="851.0000000000002"/>
        <w:jc w:val="right"/>
        <w:rPr>
          <w:sz w:val="20"/>
          <w:szCs w:val="20"/>
        </w:rPr>
      </w:pPr>
      <w:r w:rsidDel="00000000" w:rsidR="00000000" w:rsidRPr="00000000">
        <w:rPr>
          <w:sz w:val="20"/>
          <w:szCs w:val="20"/>
          <w:rtl w:val="0"/>
        </w:rPr>
        <w:t xml:space="preserve">Karine Monteiro da Vera Cruz </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851.0000000000002"/>
        <w:jc w:val="right"/>
        <w:rPr>
          <w:sz w:val="20"/>
          <w:szCs w:val="20"/>
        </w:rPr>
      </w:pPr>
      <w:r w:rsidDel="00000000" w:rsidR="00000000" w:rsidRPr="00000000">
        <w:rPr>
          <w:sz w:val="20"/>
          <w:szCs w:val="20"/>
          <w:rtl w:val="0"/>
        </w:rPr>
        <w:t xml:space="preserve">Joana Tayane Quaresma Cavalcante</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851.0000000000002"/>
        <w:jc w:val="right"/>
        <w:rPr>
          <w:sz w:val="20"/>
          <w:szCs w:val="20"/>
        </w:rPr>
      </w:pPr>
      <w:r w:rsidDel="00000000" w:rsidR="00000000" w:rsidRPr="00000000">
        <w:rPr>
          <w:sz w:val="20"/>
          <w:szCs w:val="20"/>
          <w:rtl w:val="0"/>
        </w:rPr>
        <w:t xml:space="preserve">Tainan Souza Margalho</w:t>
      </w:r>
      <w:r w:rsidDel="00000000" w:rsidR="00000000" w:rsidRPr="00000000">
        <w:rPr>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240" w:lineRule="auto"/>
        <w:ind w:left="2835" w:firstLine="851.0000000000002"/>
        <w:jc w:val="right"/>
        <w:rPr>
          <w:b w:val="1"/>
          <w:sz w:val="20"/>
          <w:szCs w:val="20"/>
        </w:rPr>
      </w:pPr>
      <w:r w:rsidDel="00000000" w:rsidR="00000000" w:rsidRPr="00000000">
        <w:rPr>
          <w:rtl w:val="0"/>
        </w:rPr>
      </w:r>
    </w:p>
    <w:p w:rsidR="00000000" w:rsidDel="00000000" w:rsidP="00000000" w:rsidRDefault="00000000" w:rsidRPr="00000000" w14:paraId="00000007">
      <w:pPr>
        <w:spacing w:line="240" w:lineRule="auto"/>
        <w:ind w:left="3600" w:firstLine="851.0000000000002"/>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765" w:firstLine="851"/>
        <w:jc w:val="both"/>
        <w:rPr>
          <w:sz w:val="20"/>
          <w:szCs w:val="20"/>
        </w:rPr>
      </w:pPr>
      <w:r w:rsidDel="00000000" w:rsidR="00000000" w:rsidRPr="00000000">
        <w:rPr>
          <w:b w:val="1"/>
          <w:sz w:val="20"/>
          <w:szCs w:val="20"/>
          <w:rtl w:val="0"/>
        </w:rPr>
        <w:t xml:space="preserve">                                    Resumo</w:t>
      </w:r>
      <w:r w:rsidDel="00000000" w:rsidR="00000000" w:rsidRPr="00000000">
        <w:rPr>
          <w:rtl w:val="0"/>
        </w:rPr>
      </w:r>
    </w:p>
    <w:p w:rsidR="00000000" w:rsidDel="00000000" w:rsidP="00000000" w:rsidRDefault="00000000" w:rsidRPr="00000000" w14:paraId="00000009">
      <w:pPr>
        <w:spacing w:line="240" w:lineRule="auto"/>
        <w:ind w:left="3600" w:firstLine="0"/>
        <w:jc w:val="both"/>
        <w:rPr>
          <w:sz w:val="20"/>
          <w:szCs w:val="20"/>
        </w:rPr>
      </w:pPr>
      <w:r w:rsidDel="00000000" w:rsidR="00000000" w:rsidRPr="00000000">
        <w:rPr>
          <w:sz w:val="20"/>
          <w:szCs w:val="20"/>
          <w:rtl w:val="0"/>
        </w:rPr>
        <w:t xml:space="preserve">Este artigo tem como objetivo analisar o processo histórico de silenciamento de crianças e adolescentes, bem como a naturalização da violência sexual contra esse grupo, tanto no âmbito social quanto nas relações familiares. Partindo de uma contextualização histórica da infância e da adolescência no Brasil, discute-se como a violência foi perpetuada e legitimada ao longo dos séculos e como a transmissão geracional dessa violência no contexto familiar afeta a infância, além disso, examina-se o papel do assistente social na garantia dos direitos dessa população, destacando os desafios enfrentados na efetivação de políticas protetivas. </w:t>
      </w:r>
    </w:p>
    <w:p w:rsidR="00000000" w:rsidDel="00000000" w:rsidP="00000000" w:rsidRDefault="00000000" w:rsidRPr="00000000" w14:paraId="0000000A">
      <w:pPr>
        <w:spacing w:line="240" w:lineRule="auto"/>
        <w:ind w:left="3600"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Direito; infância e adolescência.; Violência      sexual infantil</w:t>
      </w:r>
    </w:p>
    <w:p w:rsidR="00000000" w:rsidDel="00000000" w:rsidP="00000000" w:rsidRDefault="00000000" w:rsidRPr="00000000" w14:paraId="0000000B">
      <w:pPr>
        <w:spacing w:line="240" w:lineRule="auto"/>
        <w:ind w:left="2835" w:firstLine="851.0000000000002"/>
        <w:jc w:val="both"/>
        <w:rPr>
          <w:sz w:val="20"/>
          <w:szCs w:val="20"/>
        </w:rPr>
      </w:pPr>
      <w:r w:rsidDel="00000000" w:rsidR="00000000" w:rsidRPr="00000000">
        <w:rPr>
          <w:rtl w:val="0"/>
        </w:rPr>
      </w:r>
    </w:p>
    <w:p w:rsidR="00000000" w:rsidDel="00000000" w:rsidP="00000000" w:rsidRDefault="00000000" w:rsidRPr="00000000" w14:paraId="0000000C">
      <w:pPr>
        <w:spacing w:line="240" w:lineRule="auto"/>
        <w:ind w:left="720" w:firstLine="851"/>
        <w:jc w:val="both"/>
        <w:rPr>
          <w:b w:val="1"/>
          <w:sz w:val="20"/>
          <w:szCs w:val="20"/>
        </w:rPr>
      </w:pPr>
      <w:r w:rsidDel="00000000" w:rsidR="00000000" w:rsidRPr="00000000">
        <w:rPr>
          <w:b w:val="1"/>
          <w:sz w:val="20"/>
          <w:szCs w:val="20"/>
          <w:rtl w:val="0"/>
        </w:rPr>
        <w:t xml:space="preserve">                                    Abstract</w:t>
      </w:r>
    </w:p>
    <w:p w:rsidR="00000000" w:rsidDel="00000000" w:rsidP="00000000" w:rsidRDefault="00000000" w:rsidRPr="00000000" w14:paraId="0000000D">
      <w:pPr>
        <w:spacing w:line="240" w:lineRule="auto"/>
        <w:ind w:left="3555" w:firstLine="0"/>
        <w:jc w:val="both"/>
        <w:rPr>
          <w:sz w:val="20"/>
          <w:szCs w:val="20"/>
        </w:rPr>
      </w:pPr>
      <w:r w:rsidDel="00000000" w:rsidR="00000000" w:rsidRPr="00000000">
        <w:rPr>
          <w:sz w:val="20"/>
          <w:szCs w:val="20"/>
          <w:rtl w:val="0"/>
        </w:rPr>
        <w:t xml:space="preserve">This article aims to analyze the historical process of silencing children and adolescents, as well as the naturalization of sexual violence against this group, both in the social sphere and in family relationships. Starting from a historical contextualization of childhood and adolescence in Brazil, it discusses how violence has been perpetuated and legitimized over the centuries and how the generational transmission of this violence in the family context affects childhood. In addition, it examines the role of the social worker in guaranteeing the rights of this population, highlighting the challenges faced in the implementation of protective policies.</w:t>
      </w:r>
    </w:p>
    <w:p w:rsidR="00000000" w:rsidDel="00000000" w:rsidP="00000000" w:rsidRDefault="00000000" w:rsidRPr="00000000" w14:paraId="0000000E">
      <w:pPr>
        <w:spacing w:line="240" w:lineRule="auto"/>
        <w:ind w:left="355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Rights childhood and adolescence; child sexual violence.</w:t>
      </w:r>
    </w:p>
    <w:p w:rsidR="00000000" w:rsidDel="00000000" w:rsidP="00000000" w:rsidRDefault="00000000" w:rsidRPr="00000000" w14:paraId="0000000F">
      <w:pPr>
        <w:ind w:firstLine="0"/>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36" w:right="0" w:hanging="585"/>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INTRODUÇÃO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36" w:right="0" w:firstLine="0"/>
        <w:jc w:val="left"/>
        <w:rPr>
          <w:b w:val="1"/>
        </w:rPr>
      </w:pPr>
      <w:r w:rsidDel="00000000" w:rsidR="00000000" w:rsidRPr="00000000">
        <w:rPr>
          <w:rtl w:val="0"/>
        </w:rPr>
      </w:r>
    </w:p>
    <w:p w:rsidR="00000000" w:rsidDel="00000000" w:rsidP="00000000" w:rsidRDefault="00000000" w:rsidRPr="00000000" w14:paraId="00000012">
      <w:pPr>
        <w:ind w:firstLine="0"/>
        <w:jc w:val="both"/>
        <w:rPr/>
      </w:pPr>
      <w:bookmarkStart w:colFirst="0" w:colLast="0" w:name="_heading=h.ucl21vbtis1c" w:id="0"/>
      <w:bookmarkEnd w:id="0"/>
      <w:r w:rsidDel="00000000" w:rsidR="00000000" w:rsidRPr="00000000">
        <w:rPr>
          <w:rtl w:val="0"/>
        </w:rPr>
        <w:t xml:space="preserve">       </w:t>
        <w:tab/>
        <w:t xml:space="preserve"> A violência sexual infantil é um fenômeno profundamente enraizado em diversas sociedades ao longo da história, muitas vezes mascarada por estruturas culturais, normas sociais e relações de poder que naturalizam e invisibilizam sua gravidade. Essa naturalização histórica permitiu que a violência contra crianças e adolescentes fossem toleradas, justificados ou mesmo silenciados, seja por meio de </w:t>
      </w:r>
    </w:p>
    <w:p w:rsidR="00000000" w:rsidDel="00000000" w:rsidP="00000000" w:rsidRDefault="00000000" w:rsidRPr="00000000" w14:paraId="00000013">
      <w:pPr>
        <w:ind w:firstLine="0"/>
        <w:jc w:val="both"/>
        <w:rPr>
          <w:b w:val="1"/>
        </w:rPr>
      </w:pPr>
      <w:bookmarkStart w:colFirst="0" w:colLast="0" w:name="_heading=h.4z4fy3dy57e" w:id="1"/>
      <w:bookmarkEnd w:id="1"/>
      <w:r w:rsidDel="00000000" w:rsidR="00000000" w:rsidRPr="00000000">
        <w:rPr>
          <w:rtl w:val="0"/>
        </w:rPr>
        <w:t xml:space="preserve">discursos religiosos, tradições patriarcais ou concepções distorcidas sobre infância e sexualidade. </w:t>
      </w: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No artigo, abordaremos a construção histórica do silêncio imposto às crianças e adolescentes, seus impactos e a negação de seus direitos, analisando como essa herança ainda reverbera na sociedade contemporânea. A partir de uma perspectiva crítica, exploramos o processo de reconhecimento dos direitos infantis no Brasil, desde as primeiras legislações até a consolidação do Estatuto da Criança e do Adolescente (ECA), marco fundamental na proteção jurídica e social dessa população. Discutiremos a violência sexual intrafamiliar, investigando os mecanismos socioculturais que naturalizam esse tipo de abuso no espaço doméstico, frequentemente marcado por relações de poder e invisibilidade, para compreender de que forma essa dinâmica subsidia a perpetuação de um ciclo geracional de violência, no qual padrões de opressão se repetem e se normalizam.</w:t>
      </w:r>
    </w:p>
    <w:p w:rsidR="00000000" w:rsidDel="00000000" w:rsidP="00000000" w:rsidRDefault="00000000" w:rsidRPr="00000000" w14:paraId="00000015">
      <w:pPr>
        <w:jc w:val="both"/>
        <w:rPr/>
      </w:pPr>
      <w:r w:rsidDel="00000000" w:rsidR="00000000" w:rsidRPr="00000000">
        <w:rPr>
          <w:rtl w:val="0"/>
        </w:rPr>
        <w:t xml:space="preserve">Por fim, destacamos a importância do/da assistente social no enfrentamento dessa expressão da questão social, demonstrando como esse profissional atua na desconstrução dessas estruturas por meio das políticas públicas, além de refletir as múltiplas formas de violência e a importância de romper com a cultura do silenciamento, garantindo a proteção integral de crianças e adolescentes e promovendo transformações sociais efetivas.</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ind w:left="0" w:firstLine="0"/>
        <w:jc w:val="both"/>
        <w:rPr>
          <w:b w:val="1"/>
        </w:rPr>
      </w:pPr>
      <w:r w:rsidDel="00000000" w:rsidR="00000000" w:rsidRPr="00000000">
        <w:rPr>
          <w:b w:val="1"/>
          <w:rtl w:val="0"/>
        </w:rPr>
        <w:t xml:space="preserve">2. A CONSTRUÇÃO HISTÓRICA DO SILÊNCIO: DAS DINÂMICAS FAMILIARES OPRESSORAS AO SISTEMA DE PROTEÇÃO SOCIAL</w:t>
      </w:r>
    </w:p>
    <w:p w:rsidR="00000000" w:rsidDel="00000000" w:rsidP="00000000" w:rsidRDefault="00000000" w:rsidRPr="00000000" w14:paraId="00000018">
      <w:pPr>
        <w:ind w:left="0" w:firstLine="0"/>
        <w:jc w:val="both"/>
        <w:rPr>
          <w:b w:val="1"/>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Durante o período colonial, crianças e adolescentes não eram reconhecidos </w:t>
      </w:r>
    </w:p>
    <w:p w:rsidR="00000000" w:rsidDel="00000000" w:rsidP="00000000" w:rsidRDefault="00000000" w:rsidRPr="00000000" w14:paraId="0000001A">
      <w:pPr>
        <w:ind w:firstLine="0"/>
        <w:jc w:val="both"/>
        <w:rPr/>
      </w:pPr>
      <w:r w:rsidDel="00000000" w:rsidR="00000000" w:rsidRPr="00000000">
        <w:rPr>
          <w:rtl w:val="0"/>
        </w:rPr>
        <w:t xml:space="preserve">como sujeitos portadores de direitos e necessidades específicas, sendo totalmente </w:t>
      </w:r>
    </w:p>
    <w:p w:rsidR="00000000" w:rsidDel="00000000" w:rsidP="00000000" w:rsidRDefault="00000000" w:rsidRPr="00000000" w14:paraId="0000001B">
      <w:pPr>
        <w:ind w:firstLine="0"/>
        <w:jc w:val="both"/>
        <w:rPr/>
      </w:pPr>
      <w:r w:rsidDel="00000000" w:rsidR="00000000" w:rsidRPr="00000000">
        <w:rPr>
          <w:rtl w:val="0"/>
        </w:rPr>
        <w:t xml:space="preserve">desprovidos de proteção social. Eram vistos como "mini adultos", e a infância era compreendida apenas como uma fase transitória rumo a vida adulta, enquanto não alcançasse essa fase, eram tratados como seres sem significância. Segundo Oliveira (2006) um dos fatores que influenciaram essas práticas está relacionado, especialmente, à noção de infância, que não reconhecia como uma fase de fragilidade e vulnerabilidade do ser humano.</w:t>
      </w:r>
    </w:p>
    <w:p w:rsidR="00000000" w:rsidDel="00000000" w:rsidP="00000000" w:rsidRDefault="00000000" w:rsidRPr="00000000" w14:paraId="0000001C">
      <w:pPr>
        <w:ind w:firstLine="720"/>
        <w:jc w:val="both"/>
        <w:rPr/>
      </w:pPr>
      <w:r w:rsidDel="00000000" w:rsidR="00000000" w:rsidRPr="00000000">
        <w:rPr>
          <w:rtl w:val="0"/>
        </w:rPr>
        <w:t xml:space="preserve"> Analisando esta questão do ponto de vista das famílias pobres, os autores Lima, Poli e José (2017) pontuam que um dos fatores que ocasionou essa indiferença estava relacionado a mortalidade infantil, pois, havia altos índices de mortalidade precoce, e com isso, a fim de se resguardar da dor da perda de um ser mais jovens, os adultos acabavam por não desenvolver apego afetivo as crianças.</w:t>
      </w:r>
    </w:p>
    <w:p w:rsidR="00000000" w:rsidDel="00000000" w:rsidP="00000000" w:rsidRDefault="00000000" w:rsidRPr="00000000" w14:paraId="0000001D">
      <w:pPr>
        <w:ind w:firstLine="720"/>
        <w:jc w:val="both"/>
        <w:rPr/>
      </w:pPr>
      <w:r w:rsidDel="00000000" w:rsidR="00000000" w:rsidRPr="00000000">
        <w:rPr>
          <w:rtl w:val="0"/>
        </w:rPr>
        <w:t xml:space="preserve">Em contraste, as crianças sem famílias eram ainda mais marginalizadas, invisíveis aos olhos da sociedade e sem amparo institucional, muitas acabavam sujeitas a um cotidiano violento e exploratório, elas costumavam ser filhos e filhas  de escravizadas  violentadas, mulheres indígenas provenientes de famílias em situação de extrema pobreza. (Rizzini e Pilotti. 2009 p.23).</w:t>
      </w:r>
    </w:p>
    <w:p w:rsidR="00000000" w:rsidDel="00000000" w:rsidP="00000000" w:rsidRDefault="00000000" w:rsidRPr="00000000" w14:paraId="0000001E">
      <w:pPr>
        <w:jc w:val="both"/>
        <w:rPr/>
      </w:pPr>
      <w:r w:rsidDel="00000000" w:rsidR="00000000" w:rsidRPr="00000000">
        <w:rPr>
          <w:rtl w:val="0"/>
        </w:rPr>
        <w:t xml:space="preserve">A concepção da criança e do adolescente como sujeitos de direitos é uma construção relativamente recente que se consolidou apenas no final do século XX.   No Brasil, as primeiras tentativas de regulamentação dessa questão remontam ao período entre 1900 e 1930, com a criação do Código de Menores, que judicializou a situação de menores abandonados ou em conflito com a lei, tratando-os como  objetos de intervenção estatal (Pacheco, 2019, p. 3). Esse marco legal, no entanto, estava mais voltado para o controle social do que para a garantia efetiva de direitos. </w:t>
      </w:r>
    </w:p>
    <w:p w:rsidR="00000000" w:rsidDel="00000000" w:rsidP="00000000" w:rsidRDefault="00000000" w:rsidRPr="00000000" w14:paraId="0000001F">
      <w:pPr>
        <w:jc w:val="both"/>
        <w:rPr/>
      </w:pPr>
      <w:r w:rsidDel="00000000" w:rsidR="00000000" w:rsidRPr="00000000">
        <w:rPr>
          <w:rtl w:val="0"/>
        </w:rPr>
        <w:t xml:space="preserve">Um avanço significativo ocorreu em 1959, com a aprovação pela ONU da primeira Declaração dos Direitos da Criança, que representou um marco ao reconhecer, em nível internacional, esse grupo como detentor de direitos específicos. Contudo, apesar desse progresso normativo, a efetivação desses princípios ainda enfrentaria resistências e desafios nas décadas seguintes. </w:t>
      </w:r>
    </w:p>
    <w:p w:rsidR="00000000" w:rsidDel="00000000" w:rsidP="00000000" w:rsidRDefault="00000000" w:rsidRPr="00000000" w14:paraId="00000020">
      <w:pPr>
        <w:ind w:left="0" w:firstLine="0"/>
        <w:jc w:val="both"/>
        <w:rPr/>
      </w:pPr>
      <w:r w:rsidDel="00000000" w:rsidR="00000000" w:rsidRPr="00000000">
        <w:rPr>
          <w:rtl w:val="0"/>
        </w:rPr>
        <w:t xml:space="preserve">          Em 1979, a ONU declarou o Ano Internacional da Criança, impulsionando a elaboração de um novo tratado que ampliasse e aprofundasse a proteção jurídica dessa população. Esse processo culminou, em 1989, na Convenção sobre os Direitos da Criança, que estabeleceu um marco global ao reconhecer direitos fundamentais em todas as fases do desenvolvimento infantil. </w:t>
      </w:r>
    </w:p>
    <w:p w:rsidR="00000000" w:rsidDel="00000000" w:rsidP="00000000" w:rsidRDefault="00000000" w:rsidRPr="00000000" w14:paraId="00000021">
      <w:pPr>
        <w:jc w:val="both"/>
        <w:rPr/>
      </w:pPr>
      <w:r w:rsidDel="00000000" w:rsidR="00000000" w:rsidRPr="00000000">
        <w:rPr>
          <w:rtl w:val="0"/>
        </w:rPr>
        <w:t xml:space="preserve">No Brasil, esse movimento internacional exerceu influência direta na criação do Estatuto da Criança e do Adolescente (ECA), em 1990, que representou uma mudança de paradigma ao substituir a doutrina da situação irregular pela proteção integral, alinhando-se aos princípios internacionais de direitos humanos, além de estabelecer a relação de crianças e adolescentes, tornando pública a responsabilidade da família de resguardar e proteger esses direito (Gimenez, Et al. 2022).</w:t>
      </w:r>
    </w:p>
    <w:p w:rsidR="00000000" w:rsidDel="00000000" w:rsidP="00000000" w:rsidRDefault="00000000" w:rsidRPr="00000000" w14:paraId="00000022">
      <w:pPr>
        <w:jc w:val="both"/>
        <w:rPr/>
      </w:pPr>
      <w:r w:rsidDel="00000000" w:rsidR="00000000" w:rsidRPr="00000000">
        <w:rPr>
          <w:rtl w:val="0"/>
        </w:rPr>
        <w:t xml:space="preserve">Embora ainda seja uma discussão recente,alcançou um importante reconhecimento legal nas últimas décadas, contudo, sua plena efetivação ainda enfrenta obstáculos na realidade cotidiana.Todavia, não se pode negar a relevância das conquistas já obtidas, que transformaram a concepção da infância e adolescência de meros objetos de tutela para sujeitos de direitos plenos, que ainda nos dias de hoje, exige esforços contínuos para se materializar em políticas públicas eficazes e em uma mudança cultural mais ampla.</w:t>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ind w:firstLine="0"/>
        <w:jc w:val="both"/>
        <w:rPr>
          <w:b w:val="1"/>
        </w:rPr>
      </w:pPr>
      <w:r w:rsidDel="00000000" w:rsidR="00000000" w:rsidRPr="00000000">
        <w:rPr>
          <w:b w:val="1"/>
          <w:rtl w:val="0"/>
        </w:rPr>
        <w:t xml:space="preserve">3. VIOLÊNCIA SEXUAL INTRAFAMILIAR: CULTURA DA CULPABILIZAÇÃO E INVISIBILIZAÇÃO DA VÍTIMA INFANTIL</w:t>
      </w:r>
    </w:p>
    <w:p w:rsidR="00000000" w:rsidDel="00000000" w:rsidP="00000000" w:rsidRDefault="00000000" w:rsidRPr="00000000" w14:paraId="00000025">
      <w:pPr>
        <w:ind w:firstLine="0"/>
        <w:jc w:val="both"/>
        <w:rPr>
          <w:b w:val="1"/>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No Brasil a violência sexual infantil ocorre, em grande parte, no ambiente familiar, tendo como agressor ,muitas das vezes, a pessoa que deveria garantir a proteção e os direitos das vítimas. A criança e o adolescente são vistos como objetos para a satisfação sexual dos agressores, que recorrem a estratégias crueis </w:t>
      </w:r>
    </w:p>
    <w:p w:rsidR="00000000" w:rsidDel="00000000" w:rsidP="00000000" w:rsidRDefault="00000000" w:rsidRPr="00000000" w14:paraId="00000027">
      <w:pPr>
        <w:ind w:left="0" w:firstLine="0"/>
        <w:jc w:val="both"/>
        <w:rPr/>
      </w:pPr>
      <w:r w:rsidDel="00000000" w:rsidR="00000000" w:rsidRPr="00000000">
        <w:rPr>
          <w:rtl w:val="0"/>
        </w:rPr>
        <w:t xml:space="preserve">como “violência física, sedução, ameaças ou indução de sua vontade e sob a forma </w:t>
      </w:r>
    </w:p>
    <w:p w:rsidR="00000000" w:rsidDel="00000000" w:rsidP="00000000" w:rsidRDefault="00000000" w:rsidRPr="00000000" w14:paraId="00000028">
      <w:pPr>
        <w:ind w:left="0" w:firstLine="0"/>
        <w:jc w:val="both"/>
        <w:rPr/>
      </w:pPr>
      <w:r w:rsidDel="00000000" w:rsidR="00000000" w:rsidRPr="00000000">
        <w:rPr>
          <w:rtl w:val="0"/>
        </w:rPr>
        <w:t xml:space="preserve">de práticas eróticas e sexuais, o que inclui o voyeurismo, exibicionismo, produção de fotos” (Vicento, 2020, p.28). Desse modo, é perceptível que a violência sexual é considerada a mais grave pois acontece dentro de seus lares, tendo como principais agressores pais, tios, padrastos e avós, o qual dificulta a denúncia e a intervenção do sistema de proteção, provocando impactos duradouros.</w:t>
      </w:r>
    </w:p>
    <w:p w:rsidR="00000000" w:rsidDel="00000000" w:rsidP="00000000" w:rsidRDefault="00000000" w:rsidRPr="00000000" w14:paraId="00000029">
      <w:pPr>
        <w:jc w:val="both"/>
        <w:rPr/>
      </w:pPr>
      <w:r w:rsidDel="00000000" w:rsidR="00000000" w:rsidRPr="00000000">
        <w:rPr>
          <w:rtl w:val="0"/>
        </w:rPr>
        <w:t xml:space="preserve">O Estatuto da Criança e do Adolescente (ECA), instituído pela Lei n° 8.069/90, afirma que é de responsabilidade da família, Estado e sociedade a efetivação dos direitos à criança e o adolescente, que estabelece que ambos não devem ser objetos de nenhuma violência, sendo punitivo qualquer ação e omissão contra aos seus direitos fundamentais descritos na Lei 8.069 </w:t>
      </w:r>
      <w:r w:rsidDel="00000000" w:rsidR="00000000" w:rsidRPr="00000000">
        <w:rPr>
          <w:rtl w:val="0"/>
        </w:rPr>
        <w:t xml:space="preserve">(Ferreira,2013,p. 65.). Contudo, segundo dados do Ministério dos Direitos Humanos e da Cidadania (2023) registrou por meio do Disque 100 cerca de 17 mil violações sexuais contra crianças e adolescentes de janeiro a abril de 2023. Esses números evidenciam a persistência de um cenário preocupante, marcado pela negligência institucional e social diante dessas violações.</w:t>
      </w:r>
    </w:p>
    <w:p w:rsidR="00000000" w:rsidDel="00000000" w:rsidP="00000000" w:rsidRDefault="00000000" w:rsidRPr="00000000" w14:paraId="0000002A">
      <w:pPr>
        <w:ind w:firstLine="720"/>
        <w:jc w:val="both"/>
        <w:rPr/>
      </w:pPr>
      <w:r w:rsidDel="00000000" w:rsidR="00000000" w:rsidRPr="00000000">
        <w:rPr>
          <w:rtl w:val="0"/>
        </w:rPr>
        <w:t xml:space="preserve"> Nesse sentido, Michel Foucault (1979, p.6), ao discutir sobre a microfísica do poder, argumenta que o poder não está concentrado apenas nas instituições formais, mas se manifesta de forma capilarizada nas relações cotidianas, incluindo as relações familiares. Nesse contexto, o corpo infantil torna-se alvo de práticas de dominação, controle e silenciamento, sendo disciplinado por meio da imposição de normas, castigos e, nos casos mais extremos, da violência sexual.</w:t>
      </w:r>
    </w:p>
    <w:p w:rsidR="00000000" w:rsidDel="00000000" w:rsidP="00000000" w:rsidRDefault="00000000" w:rsidRPr="00000000" w14:paraId="0000002B">
      <w:pPr>
        <w:jc w:val="both"/>
        <w:rPr/>
      </w:pPr>
      <w:r w:rsidDel="00000000" w:rsidR="00000000" w:rsidRPr="00000000">
        <w:rPr>
          <w:rtl w:val="0"/>
        </w:rPr>
        <w:t xml:space="preserve">Essa violência, muitas vezes invisível na ótica da sociedade, é reforçada por fatores como a cultura da culpabilização das vítimas. Essa cultura está enraizada na base adultocêntrica e patriarcal, o qual responsabiliza a criança ou o adolescente pelo ato do agressor, sendo questionando seu comportamento, sua vestimenta ou mesmo sua veracidade, apontados como indicativos de "sedução" ou "provocação". Como aponta Ariès (1981), a noção moderna de infância enquanto etapa de vulnerabilidade e dependência é historicamente recente, e ainda convive com </w:t>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ind w:left="0" w:firstLine="0"/>
        <w:jc w:val="both"/>
        <w:rPr>
          <w:sz w:val="20"/>
          <w:szCs w:val="20"/>
        </w:rPr>
      </w:pPr>
      <w:r w:rsidDel="00000000" w:rsidR="00000000" w:rsidRPr="00000000">
        <w:rPr>
          <w:rtl w:val="0"/>
        </w:rPr>
        <w:t xml:space="preserve">concepções ultrapassadas que negam à criança a proteção integral.</w:t>
      </w:r>
      <w:r w:rsidDel="00000000" w:rsidR="00000000" w:rsidRPr="00000000">
        <w:rPr>
          <w:rtl w:val="0"/>
        </w:rPr>
      </w:r>
    </w:p>
    <w:p w:rsidR="00000000" w:rsidDel="00000000" w:rsidP="00000000" w:rsidRDefault="00000000" w:rsidRPr="00000000" w14:paraId="0000002E">
      <w:pPr>
        <w:ind w:firstLine="0"/>
        <w:jc w:val="both"/>
        <w:rPr/>
      </w:pPr>
      <w:r w:rsidDel="00000000" w:rsidR="00000000" w:rsidRPr="00000000">
        <w:rPr>
          <w:rtl w:val="0"/>
        </w:rPr>
        <w:t xml:space="preserve">            Sobre essa perspectiva, é imprescindível que a sociedade junto ao Estado e </w:t>
      </w:r>
    </w:p>
    <w:p w:rsidR="00000000" w:rsidDel="00000000" w:rsidP="00000000" w:rsidRDefault="00000000" w:rsidRPr="00000000" w14:paraId="0000002F">
      <w:pPr>
        <w:ind w:firstLine="0"/>
        <w:jc w:val="both"/>
        <w:rPr/>
      </w:pPr>
      <w:r w:rsidDel="00000000" w:rsidR="00000000" w:rsidRPr="00000000">
        <w:rPr>
          <w:rtl w:val="0"/>
        </w:rPr>
        <w:t xml:space="preserve">a família, assumam uma postura ativa na proteção integral da infância,primordialmente por meio das denúncias e acolhimento. Visto que, a invisibilização da violência sexual intrafamiliar está profundamente enraizada em discursos históricos e culturais que ainda negam à infância, naturalizado os casos ocorridos em seus lares.</w:t>
      </w:r>
    </w:p>
    <w:p w:rsidR="00000000" w:rsidDel="00000000" w:rsidP="00000000" w:rsidRDefault="00000000" w:rsidRPr="00000000" w14:paraId="00000030">
      <w:pPr>
        <w:ind w:firstLine="0"/>
        <w:jc w:val="both"/>
        <w:rPr/>
      </w:pPr>
      <w:r w:rsidDel="00000000" w:rsidR="00000000" w:rsidRPr="00000000">
        <w:rPr>
          <w:rtl w:val="0"/>
        </w:rPr>
      </w:r>
    </w:p>
    <w:p w:rsidR="00000000" w:rsidDel="00000000" w:rsidP="00000000" w:rsidRDefault="00000000" w:rsidRPr="00000000" w14:paraId="00000031">
      <w:pPr>
        <w:ind w:firstLine="0"/>
        <w:jc w:val="both"/>
        <w:rPr>
          <w:b w:val="1"/>
          <w:color w:val="000000"/>
        </w:rPr>
      </w:pPr>
      <w:r w:rsidDel="00000000" w:rsidR="00000000" w:rsidRPr="00000000">
        <w:rPr>
          <w:rtl w:val="0"/>
        </w:rPr>
        <w:t xml:space="preserve">4. </w:t>
      </w:r>
      <w:r w:rsidDel="00000000" w:rsidR="00000000" w:rsidRPr="00000000">
        <w:rPr>
          <w:b w:val="1"/>
          <w:color w:val="000000"/>
          <w:rtl w:val="0"/>
        </w:rPr>
        <w:t xml:space="preserve">TRANSMISSÃO GERACIONAL DA VIOLÊNCIA: QUANDO OS ADOLESCENTES SE TORNAM AGRESSORES SEXUAIS</w:t>
      </w:r>
    </w:p>
    <w:p w:rsidR="00000000" w:rsidDel="00000000" w:rsidP="00000000" w:rsidRDefault="00000000" w:rsidRPr="00000000" w14:paraId="00000032">
      <w:pPr>
        <w:ind w:firstLine="0"/>
        <w:jc w:val="both"/>
        <w:rPr>
          <w:b w:val="1"/>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t xml:space="preserve">  A rede familiar exerce uma influência importante para o desenvolvimento da criança e do adolescente, visto que ambos se encontram numa relação de interdependência com os adultos responsáveis para que a proteção integral seja assegurada. O Estatuto da Criança e a Adolescente (ECA) define que o adolescente é aquele entre doze e dezoito anos de idade, sujeito de direitos e deveres (Brasil,1990). </w:t>
      </w:r>
    </w:p>
    <w:p w:rsidR="00000000" w:rsidDel="00000000" w:rsidP="00000000" w:rsidRDefault="00000000" w:rsidRPr="00000000" w14:paraId="00000034">
      <w:pPr>
        <w:ind w:left="0" w:firstLine="0"/>
        <w:jc w:val="both"/>
        <w:rPr/>
      </w:pPr>
      <w:r w:rsidDel="00000000" w:rsidR="00000000" w:rsidRPr="00000000">
        <w:rPr>
          <w:rtl w:val="0"/>
        </w:rPr>
        <w:t xml:space="preserve">        Neste contexto, é necessário compreender que o adolescente está em processo de desenvolvimento, marcados por descobertas físicas e sociais, enfrentado a tarefa da construção do ser social. Segundo Costa et al (2017, p.997):</w:t>
      </w:r>
    </w:p>
    <w:p w:rsidR="00000000" w:rsidDel="00000000" w:rsidP="00000000" w:rsidRDefault="00000000" w:rsidRPr="00000000" w14:paraId="00000035">
      <w:pPr>
        <w:ind w:left="2268" w:firstLine="0"/>
        <w:jc w:val="both"/>
        <w:rPr>
          <w:sz w:val="20"/>
          <w:szCs w:val="20"/>
        </w:rPr>
      </w:pPr>
      <w:r w:rsidDel="00000000" w:rsidR="00000000" w:rsidRPr="00000000">
        <w:rPr>
          <w:rtl w:val="0"/>
        </w:rPr>
      </w:r>
    </w:p>
    <w:p w:rsidR="00000000" w:rsidDel="00000000" w:rsidP="00000000" w:rsidRDefault="00000000" w:rsidRPr="00000000" w14:paraId="00000036">
      <w:pPr>
        <w:ind w:left="2268" w:firstLine="0"/>
        <w:jc w:val="both"/>
        <w:rPr>
          <w:sz w:val="20"/>
          <w:szCs w:val="20"/>
        </w:rPr>
      </w:pPr>
      <w:r w:rsidDel="00000000" w:rsidR="00000000" w:rsidRPr="00000000">
        <w:rPr>
          <w:sz w:val="20"/>
          <w:szCs w:val="20"/>
          <w:rtl w:val="0"/>
        </w:rPr>
        <w:t xml:space="preserve">“Essa concepção implica ver o adolescente como um sujeito em processo de amadurecimento, que se caracteriza por vivências e experiências exploratórias (sexuais ou não), além de demandar que tenha seus direitos valorizados e respeitados” </w:t>
      </w:r>
    </w:p>
    <w:p w:rsidR="00000000" w:rsidDel="00000000" w:rsidP="00000000" w:rsidRDefault="00000000" w:rsidRPr="00000000" w14:paraId="00000037">
      <w:pPr>
        <w:ind w:firstLine="0"/>
        <w:jc w:val="both"/>
        <w:rPr>
          <w:sz w:val="20"/>
          <w:szCs w:val="20"/>
        </w:rPr>
      </w:pPr>
      <w:r w:rsidDel="00000000" w:rsidR="00000000" w:rsidRPr="00000000">
        <w:rPr>
          <w:rtl w:val="0"/>
        </w:rPr>
      </w:r>
    </w:p>
    <w:p w:rsidR="00000000" w:rsidDel="00000000" w:rsidP="00000000" w:rsidRDefault="00000000" w:rsidRPr="00000000" w14:paraId="00000038">
      <w:pPr>
        <w:ind w:left="0" w:firstLine="0"/>
        <w:jc w:val="both"/>
        <w:rPr/>
      </w:pPr>
      <w:r w:rsidDel="00000000" w:rsidR="00000000" w:rsidRPr="00000000">
        <w:rPr>
          <w:rtl w:val="0"/>
        </w:rPr>
        <w:t xml:space="preserve">          Percebe-se, portanto, que a maioria dos casos de violência sexual intrafamiliar cometida por adolescentes representa a reprodução da ausência de </w:t>
      </w:r>
    </w:p>
    <w:p w:rsidR="00000000" w:rsidDel="00000000" w:rsidP="00000000" w:rsidRDefault="00000000" w:rsidRPr="00000000" w14:paraId="00000039">
      <w:pPr>
        <w:ind w:left="0" w:firstLine="0"/>
        <w:jc w:val="both"/>
        <w:rPr/>
      </w:pPr>
      <w:r w:rsidDel="00000000" w:rsidR="00000000" w:rsidRPr="00000000">
        <w:rPr>
          <w:rtl w:val="0"/>
        </w:rPr>
        <w:t xml:space="preserve">proteção integral. Quando a violência sexual é constante no convívio familiar, ela </w:t>
      </w:r>
    </w:p>
    <w:p w:rsidR="00000000" w:rsidDel="00000000" w:rsidP="00000000" w:rsidRDefault="00000000" w:rsidRPr="00000000" w14:paraId="0000003A">
      <w:pPr>
        <w:ind w:left="0" w:firstLine="0"/>
        <w:jc w:val="both"/>
        <w:rPr/>
      </w:pPr>
      <w:r w:rsidDel="00000000" w:rsidR="00000000" w:rsidRPr="00000000">
        <w:rPr>
          <w:rtl w:val="0"/>
        </w:rPr>
        <w:t xml:space="preserve">tende a ser naturalizada e, consequentemente, reproduzida pela vítima. Essa reprodução é conhecida como transmissão geracional da violência, o qual se refere ao processo em que o comportamento violento aprendido durante a infância ou na adolescência, são reproduzidos por aqueles que um dia foram vítimas.</w:t>
      </w:r>
    </w:p>
    <w:p w:rsidR="00000000" w:rsidDel="00000000" w:rsidP="00000000" w:rsidRDefault="00000000" w:rsidRPr="00000000" w14:paraId="0000003B">
      <w:pPr>
        <w:ind w:left="0" w:firstLine="0"/>
        <w:jc w:val="both"/>
        <w:rPr/>
      </w:pPr>
      <w:r w:rsidDel="00000000" w:rsidR="00000000" w:rsidRPr="00000000">
        <w:rPr>
          <w:rtl w:val="0"/>
        </w:rPr>
        <w:t xml:space="preserve">         O padrão de sensibilidade e qualidade da vinculação afetiva está associado à confiança nas relações. Ofensores sexuais, tanto adultos como adolescentes, estiveram expostos a relações violentas em seu desenvolvimento e, por tal motivo, a confiança nas relações afetivas e a aceitação social não foram uma constante em suas vidas (Bogaerts et al., 2010; Costa et al., 2013; Marshall, 2001 apud Costa et al., 2017).</w:t>
      </w:r>
    </w:p>
    <w:p w:rsidR="00000000" w:rsidDel="00000000" w:rsidP="00000000" w:rsidRDefault="00000000" w:rsidRPr="00000000" w14:paraId="0000003C">
      <w:pPr>
        <w:jc w:val="both"/>
        <w:rPr/>
      </w:pPr>
      <w:r w:rsidDel="00000000" w:rsidR="00000000" w:rsidRPr="00000000">
        <w:rPr>
          <w:rtl w:val="0"/>
        </w:rPr>
        <w:t xml:space="preserve">Além disso, muitos adolescentes que cometem atos infracionais foram, em algum momento, expostos precocemente a conteúdos pornográficos, o que pode ter contribuído para o despertar inadequado e antecipado da sexualidade. Tais experiências têm impactos negativos, pois provocam confusões emocionais e dificuldades no desenvolvimento de um senso crítico sobre seus desejos e limites. Visto que, a família é a base do desenvolvimento infantil, produzindo impactos positivos e negativos no processo do desenvolvimento da conduta. Por conseguinte, no ponto de vista legal, para as vítimas menores de 14 anos, essa conduta pode ser tipificada como estupro de vulnerável, conforme previsto no artigo 217-A do Código Penal (Ferreira,2013,p.541)</w:t>
      </w:r>
    </w:p>
    <w:p w:rsidR="00000000" w:rsidDel="00000000" w:rsidP="00000000" w:rsidRDefault="00000000" w:rsidRPr="00000000" w14:paraId="0000003D">
      <w:pPr>
        <w:jc w:val="both"/>
        <w:rPr/>
      </w:pPr>
      <w:r w:rsidDel="00000000" w:rsidR="00000000" w:rsidRPr="00000000">
        <w:rPr>
          <w:rtl w:val="0"/>
        </w:rPr>
        <w:t xml:space="preserve">A ação do Estado, quando esse adolescente é identificado como autor de um ato infracional de natureza sexual, ocorre por meio da apreciação do judiciário, respondendo pela responsabilidade do seu ato, que poderá aplicar medidas socioeducativas, conforme previsto na Lei n°12.594/2012 que institui o Sistema Nacional de Atendimento Socioeducativo (SINASE). O artigo 1º, </w:t>
      </w:r>
      <w:r w:rsidDel="00000000" w:rsidR="00000000" w:rsidRPr="00000000">
        <w:rPr>
          <w:rtl w:val="0"/>
        </w:rPr>
        <w:t xml:space="preserve">§2</w:t>
      </w:r>
      <w:r w:rsidDel="00000000" w:rsidR="00000000" w:rsidRPr="00000000">
        <w:rPr>
          <w:rtl w:val="0"/>
        </w:rPr>
        <w:t xml:space="preserve">, inciso III, desta lei, estabelece que: </w:t>
      </w:r>
    </w:p>
    <w:p w:rsidR="00000000" w:rsidDel="00000000" w:rsidP="00000000" w:rsidRDefault="00000000" w:rsidRPr="00000000" w14:paraId="0000003E">
      <w:pPr>
        <w:ind w:left="2268" w:firstLine="0"/>
        <w:jc w:val="both"/>
        <w:rPr>
          <w:sz w:val="20"/>
          <w:szCs w:val="20"/>
        </w:rPr>
      </w:pPr>
      <w:r w:rsidDel="00000000" w:rsidR="00000000" w:rsidRPr="00000000">
        <w:rPr>
          <w:sz w:val="20"/>
          <w:szCs w:val="20"/>
          <w:rtl w:val="0"/>
        </w:rPr>
        <w:t xml:space="preserve">III - a desaprovação da conduta infracional, efetivando as disposições da sentença como parâmetro máximo de privação de liberdade ou restrição de direitos, observados os limites previstos em lei.</w:t>
      </w:r>
    </w:p>
    <w:p w:rsidR="00000000" w:rsidDel="00000000" w:rsidP="00000000" w:rsidRDefault="00000000" w:rsidRPr="00000000" w14:paraId="0000003F">
      <w:pPr>
        <w:ind w:left="2268" w:firstLine="0"/>
        <w:jc w:val="both"/>
        <w:rPr>
          <w:sz w:val="20"/>
          <w:szCs w:val="20"/>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t xml:space="preserve">Desse modo, por meio das medidas socioeducativas, o adolescente se responsabiliza pelos seus atos sem desconsiderar sua condição peculiar de pessoa em desenvolvimento. Este processo busca promover a reconstrução dos vínculos sociais e familiares, a reparação de danos, em uma perspectiva de proteção e reintegração.</w:t>
      </w:r>
    </w:p>
    <w:p w:rsidR="00000000" w:rsidDel="00000000" w:rsidP="00000000" w:rsidRDefault="00000000" w:rsidRPr="00000000" w14:paraId="00000041">
      <w:pPr>
        <w:jc w:val="both"/>
        <w:rPr/>
      </w:pPr>
      <w:r w:rsidDel="00000000" w:rsidR="00000000" w:rsidRPr="00000000">
        <w:rPr>
          <w:rtl w:val="0"/>
        </w:rPr>
        <w:t xml:space="preserve">Diante disso, é perceptível o quanto a perpetuação da violência sexual intrafamiliar revela um ciclo intergeracional e rotineiro, no qual frequentemente o autor do crime também foi vítima de abuso. Ao longo da história familiar, as estruturas de poder e silenciamento não foram rompidas, resultante da naturalização da prática abusiva. Nesses ambientes, a hierarquia familiar imposta, aliada com a negligência institucional e a falta de denúncia da sociedade, contribui para que esse ciclo de violência permaneça invisível e impune por gerações.</w:t>
      </w:r>
    </w:p>
    <w:p w:rsidR="00000000" w:rsidDel="00000000" w:rsidP="00000000" w:rsidRDefault="00000000" w:rsidRPr="00000000" w14:paraId="00000042">
      <w:pPr>
        <w:ind w:firstLine="0"/>
        <w:jc w:val="both"/>
        <w:rPr>
          <w:b w:val="1"/>
        </w:rPr>
      </w:pPr>
      <w:r w:rsidDel="00000000" w:rsidR="00000000" w:rsidRPr="00000000">
        <w:rPr>
          <w:rtl w:val="0"/>
        </w:rPr>
      </w:r>
    </w:p>
    <w:p w:rsidR="00000000" w:rsidDel="00000000" w:rsidP="00000000" w:rsidRDefault="00000000" w:rsidRPr="00000000" w14:paraId="00000043">
      <w:pPr>
        <w:ind w:firstLine="0"/>
        <w:jc w:val="both"/>
        <w:rPr>
          <w:b w:val="1"/>
        </w:rPr>
      </w:pPr>
      <w:r w:rsidDel="00000000" w:rsidR="00000000" w:rsidRPr="00000000">
        <w:rPr>
          <w:b w:val="1"/>
          <w:rtl w:val="0"/>
        </w:rPr>
        <w:t xml:space="preserve">5. SERVIÇO SOCIAL E O DESMONTE DA NATURALIZAÇÃO DA VIOLÊNCIA: DESAFIOS NA ATUAÇÃO PROFISSIONAL </w:t>
      </w:r>
    </w:p>
    <w:p w:rsidR="00000000" w:rsidDel="00000000" w:rsidP="00000000" w:rsidRDefault="00000000" w:rsidRPr="00000000" w14:paraId="00000044">
      <w:pPr>
        <w:ind w:firstLine="0"/>
        <w:jc w:val="both"/>
        <w:rPr>
          <w:b w:val="1"/>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O processo produtivo capitalista foi e ainda é responsável por inúmeras expressões da questão social no desenrolar da história. Dentre elas, a violência sexual contra crianças e adolescentes, que demandam um Estado atuante perante esta realidade principalmente, através da criação de políticas sociais efetivas que possam subsidiar o trabalho profissional, fortalecendo seu projeto interventivo afim de uma análise crítica das demandas que se apresentam. Nesse contexto, Vasconcelos e Gonçalves (2021, p.914) ressaltam que:</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ind w:left="2268" w:firstLine="0"/>
        <w:jc w:val="both"/>
        <w:rPr>
          <w:sz w:val="20"/>
          <w:szCs w:val="20"/>
        </w:rPr>
      </w:pPr>
      <w:r w:rsidDel="00000000" w:rsidR="00000000" w:rsidRPr="00000000">
        <w:rPr>
          <w:sz w:val="20"/>
          <w:szCs w:val="20"/>
          <w:rtl w:val="0"/>
        </w:rPr>
        <w:t xml:space="preserve">“O Serviço Social, portanto, encontra-se interligado ao desenvolvimento da </w:t>
      </w:r>
    </w:p>
    <w:p w:rsidR="00000000" w:rsidDel="00000000" w:rsidP="00000000" w:rsidRDefault="00000000" w:rsidRPr="00000000" w14:paraId="00000048">
      <w:pPr>
        <w:ind w:left="2268" w:firstLine="0"/>
        <w:jc w:val="both"/>
        <w:rPr>
          <w:sz w:val="20"/>
          <w:szCs w:val="20"/>
        </w:rPr>
      </w:pPr>
      <w:r w:rsidDel="00000000" w:rsidR="00000000" w:rsidRPr="00000000">
        <w:rPr>
          <w:sz w:val="20"/>
          <w:szCs w:val="20"/>
          <w:rtl w:val="0"/>
        </w:rPr>
        <w:t xml:space="preserve">política de crianças e adolescentes desde a sua gênese e da sua institucionalização como profissão. Mas, é com a doutrina da proteção integral, que o Sistema de Garantia de Direito se apresenta formalmente e se consolida como espaço sócio-ocupacional para o assistente social, sendo destacado nos aparatos legais a obrigatoriedade e importância do profissional no atendimento a crianças e adolescentes nas distintas políticas sociais que compõe o sistema.” (Vasconcelos e Gonçalves, 2021, p.914).</w:t>
      </w:r>
    </w:p>
    <w:p w:rsidR="00000000" w:rsidDel="00000000" w:rsidP="00000000" w:rsidRDefault="00000000" w:rsidRPr="00000000" w14:paraId="00000049">
      <w:pPr>
        <w:ind w:left="2268" w:firstLine="0"/>
        <w:jc w:val="both"/>
        <w:rPr>
          <w:sz w:val="20"/>
          <w:szCs w:val="20"/>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 Em concordância com Vasconcelos e Gonçalves (2021), a violência intrafamiliar cresce cada vez mais, e diante aos relatos averiguados é a causadora de maiores danos psicológicos, visto que, a vítima se sente exposta e indefesa já que a pessoa que deveria protegê-la, a viola. É nesse panorama violento que as particularidades do trabalho do assistente social se apresentam, tendo-se em consideração que, muitos profissionais manifestam dificuldades na abordagem desta temática, que exige uma capacidade teleológica, projetiva e consciente.</w:t>
      </w:r>
    </w:p>
    <w:p w:rsidR="00000000" w:rsidDel="00000000" w:rsidP="00000000" w:rsidRDefault="00000000" w:rsidRPr="00000000" w14:paraId="0000004B">
      <w:pPr>
        <w:jc w:val="both"/>
        <w:rPr/>
      </w:pPr>
      <w:r w:rsidDel="00000000" w:rsidR="00000000" w:rsidRPr="00000000">
        <w:rPr>
          <w:rtl w:val="0"/>
        </w:rPr>
        <w:t xml:space="preserve">Sob esta ótica, evidencia-se uma escassez da visibilidade e transparência acerca do tema, que possibilitem uma análise mais profunda para o alcance de respostas assertivas ante a integração dos órgãos e iniciativas governamentais e não governamentais, envolvidas na proteção dos direitos dessas crianças e adolescentes. Como aponta Iamamoto, “As notícias sobre o tema só chegam à mídia e à cena pública quando representam risco pessoal e patrimonial” (2009, p.264).</w:t>
      </w:r>
    </w:p>
    <w:p w:rsidR="00000000" w:rsidDel="00000000" w:rsidP="00000000" w:rsidRDefault="00000000" w:rsidRPr="00000000" w14:paraId="0000004C">
      <w:pPr>
        <w:jc w:val="both"/>
        <w:rPr/>
      </w:pPr>
      <w:r w:rsidDel="00000000" w:rsidR="00000000" w:rsidRPr="00000000">
        <w:rPr>
          <w:rtl w:val="0"/>
        </w:rPr>
        <w:t xml:space="preserve"> A intervenção profissional tem início na metodologia, com a aplicação do instrumental-técnico em sua ação, carregados da deliberação pretendida ao transformar objetiva e subjetivamente suas condicionalidades. A importância do fazer profissional se dá  “na medida que os profissionais utilizam, criam, adequam às condições existentes, transformando-as em meios/instrumentos para a objetivação das intencionalidades, suas ações passam a ser portadoras de instrumentalidade”.(Guerra, 2000a, p. 53)</w:t>
      </w:r>
    </w:p>
    <w:p w:rsidR="00000000" w:rsidDel="00000000" w:rsidP="00000000" w:rsidRDefault="00000000" w:rsidRPr="00000000" w14:paraId="0000004D">
      <w:pPr>
        <w:jc w:val="both"/>
        <w:rPr/>
      </w:pPr>
      <w:r w:rsidDel="00000000" w:rsidR="00000000" w:rsidRPr="00000000">
        <w:rPr>
          <w:rtl w:val="0"/>
        </w:rPr>
        <w:t xml:space="preserve">Segundo Alves e Araújo (2024), a apropriação dos instrumentos técnico-operacionais como o acolhimento e a escuta sem culpabilização da vítima e </w:t>
      </w:r>
    </w:p>
    <w:p w:rsidR="00000000" w:rsidDel="00000000" w:rsidP="00000000" w:rsidRDefault="00000000" w:rsidRPr="00000000" w14:paraId="0000004E">
      <w:pPr>
        <w:ind w:left="0" w:firstLine="0"/>
        <w:jc w:val="both"/>
        <w:rPr/>
      </w:pPr>
      <w:r w:rsidDel="00000000" w:rsidR="00000000" w:rsidRPr="00000000">
        <w:rPr>
          <w:rtl w:val="0"/>
        </w:rPr>
        <w:t xml:space="preserve">da família, combinados com a aproximação por parte do assistente social com a rede de proteção socioassistenciais, resultam em encaminhamentos seguros e com mais eficiência. Para mais, o Código de Ética do Assistente Social (CFESS, 2011, p. 9), configura como um dos princípios fundamentais e amplia o suporte para otimização do trabalho a “articulação com os movimentos de outras categorias profissionais que partilhem dos princípios deste Código e com a luta geral dos/as trabalhadores/as”.</w:t>
      </w:r>
    </w:p>
    <w:p w:rsidR="00000000" w:rsidDel="00000000" w:rsidP="00000000" w:rsidRDefault="00000000" w:rsidRPr="00000000" w14:paraId="0000004F">
      <w:pPr>
        <w:jc w:val="both"/>
        <w:rPr/>
      </w:pPr>
      <w:r w:rsidDel="00000000" w:rsidR="00000000" w:rsidRPr="00000000">
        <w:rPr>
          <w:rtl w:val="0"/>
        </w:rPr>
        <w:t xml:space="preserve">É inegável a importância do Serviço Social nas políticas de atendimento à criança e adolescentes e esses espaços são ocupados pelos profissionais muitas vezes como parte de uma equipe multidisciplinar, sendo essa uma das dificuldades da execução da política integral de proteção. Alguns desses desafios expostos à atuação profissional são consequências dos avanços da política neoliberal. (Vasconcelos e Gonçalves, 2021, p.915).</w:t>
      </w:r>
    </w:p>
    <w:p w:rsidR="00000000" w:rsidDel="00000000" w:rsidP="00000000" w:rsidRDefault="00000000" w:rsidRPr="00000000" w14:paraId="00000050">
      <w:pPr>
        <w:jc w:val="both"/>
        <w:rPr/>
      </w:pPr>
      <w:r w:rsidDel="00000000" w:rsidR="00000000" w:rsidRPr="00000000">
        <w:rPr>
          <w:rtl w:val="0"/>
        </w:rPr>
        <w:t xml:space="preserve">Em face do exposto, é perceptível que com o avanço da lógica neoliberalista e o fortalecimento da cultura do Estado mínimo, torna a atuação profissional do assistente social cada dia mais desafiadora. Vários fatores, incluindo: o desmonte de direitos conquistados através de reivindicações; o enfraquecimento das políticas sociais advindo de cortes dos recursos públicos; a tensões nas relações de trabalho; a desarticulação da rede intersetorial de proteção da criança e do adolescente, e a não efetividade das regulamentações existentes no espaço de proteção à infância e adolescência, carregam de complexidade o campo sócio jurídico no qual, o Serviço Social está inserido.</w:t>
      </w:r>
    </w:p>
    <w:p w:rsidR="00000000" w:rsidDel="00000000" w:rsidP="00000000" w:rsidRDefault="00000000" w:rsidRPr="00000000" w14:paraId="00000051">
      <w:pPr>
        <w:ind w:firstLine="0"/>
        <w:jc w:val="both"/>
        <w:rPr/>
      </w:pPr>
      <w:r w:rsidDel="00000000" w:rsidR="00000000" w:rsidRPr="00000000">
        <w:rPr>
          <w:rtl w:val="0"/>
        </w:rPr>
      </w:r>
    </w:p>
    <w:p w:rsidR="00000000" w:rsidDel="00000000" w:rsidP="00000000" w:rsidRDefault="00000000" w:rsidRPr="00000000" w14:paraId="00000052">
      <w:pPr>
        <w:ind w:firstLine="0"/>
        <w:jc w:val="both"/>
        <w:rPr>
          <w:b w:val="1"/>
        </w:rPr>
      </w:pPr>
      <w:r w:rsidDel="00000000" w:rsidR="00000000" w:rsidRPr="00000000">
        <w:rPr>
          <w:b w:val="1"/>
          <w:rtl w:val="0"/>
        </w:rPr>
        <w:t xml:space="preserve">6. CONCLUSÃO</w:t>
      </w:r>
    </w:p>
    <w:p w:rsidR="00000000" w:rsidDel="00000000" w:rsidP="00000000" w:rsidRDefault="00000000" w:rsidRPr="00000000" w14:paraId="00000053">
      <w:pPr>
        <w:ind w:firstLine="0"/>
        <w:jc w:val="both"/>
        <w:rPr>
          <w:b w:val="1"/>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pPr>
      <w:r w:rsidDel="00000000" w:rsidR="00000000" w:rsidRPr="00000000">
        <w:rPr>
          <w:rtl w:val="0"/>
        </w:rPr>
        <w:t xml:space="preserve">Pela observação dos aspectos analisados, conclui-se, que a violência sexual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tl w:val="0"/>
        </w:rPr>
        <w:t xml:space="preserve">contra crianças e adolescentes vem sendo historicamente naturalizada pelas contradições da sociedade capitalista que culpabilizam o indivíduo, camuflando as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tl w:val="0"/>
        </w:rPr>
        <w:t xml:space="preserve">condições de precariedade de vida da população, desigualdades sociais, relações de poder e insuficiência das ações estatais como os verdadeiros impulsionadores dessas violações.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pPr>
      <w:r w:rsidDel="00000000" w:rsidR="00000000" w:rsidRPr="00000000">
        <w:rPr>
          <w:rtl w:val="0"/>
        </w:rPr>
        <w:t xml:space="preserve">Com a promulgação da Constituição de 88 e a criação do ECA, a legislação protetiva e socioeducativa ganham notoriedade gerando espaços que legitimam o trabalho dos assistentes sociais ante a desconstrução da violação de direitos das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rPr>
      </w:pPr>
      <w:r w:rsidDel="00000000" w:rsidR="00000000" w:rsidRPr="00000000">
        <w:rPr>
          <w:rtl w:val="0"/>
        </w:rPr>
        <w:t xml:space="preserve">crianças e adolescentes no Brasil. Contudo, com o avanço do neoliberalismo, da cultura conservadora de responsabilização da vítima e as tentativas de desmonte das políticas sociais, são criadas inúmeras barreiras na atuação profissional do Serviço Social, que deve buscar a superação das práticas assistencialistas, com base nas dimensões teórico-metodológica, ético-política e técnico-operativa, compromissados com a justiça social e defesa dos direitos humanos a fim, de evidenciar o desenvolvimento do protagonismo dos sujeitos sociais.  </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b w:val="1"/>
        </w:rPr>
      </w:pPr>
      <w:r w:rsidDel="00000000" w:rsidR="00000000" w:rsidRPr="00000000">
        <w:rPr>
          <w:rtl w:val="0"/>
        </w:rPr>
      </w:r>
    </w:p>
    <w:p w:rsidR="00000000" w:rsidDel="00000000" w:rsidP="00000000" w:rsidRDefault="00000000" w:rsidRPr="00000000" w14:paraId="0000005A">
      <w:pPr>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REFERÊNCIAS</w:t>
      </w:r>
      <w:r w:rsidDel="00000000" w:rsidR="00000000" w:rsidRPr="00000000">
        <w:rPr>
          <w:rtl w:val="0"/>
        </w:rPr>
      </w:r>
    </w:p>
    <w:p w:rsidR="00000000" w:rsidDel="00000000" w:rsidP="00000000" w:rsidRDefault="00000000" w:rsidRPr="00000000" w14:paraId="0000005B">
      <w:pPr>
        <w:ind w:firstLine="0"/>
        <w:jc w:val="both"/>
        <w:rPr>
          <w:b w:val="1"/>
        </w:rPr>
      </w:pPr>
      <w:r w:rsidDel="00000000" w:rsidR="00000000" w:rsidRPr="00000000">
        <w:rPr>
          <w:rtl w:val="0"/>
        </w:rPr>
      </w:r>
    </w:p>
    <w:p w:rsidR="00000000" w:rsidDel="00000000" w:rsidP="00000000" w:rsidRDefault="00000000" w:rsidRPr="00000000" w14:paraId="0000005C">
      <w:pPr>
        <w:spacing w:line="240" w:lineRule="auto"/>
        <w:ind w:firstLine="0"/>
        <w:jc w:val="both"/>
        <w:rPr/>
      </w:pPr>
      <w:r w:rsidDel="00000000" w:rsidR="00000000" w:rsidRPr="00000000">
        <w:rPr>
          <w:color w:val="000000"/>
          <w:rtl w:val="0"/>
        </w:rPr>
        <w:t xml:space="preserve">ARIÈS, Philippe. </w:t>
      </w:r>
      <w:r w:rsidDel="00000000" w:rsidR="00000000" w:rsidRPr="00000000">
        <w:rPr>
          <w:b w:val="1"/>
          <w:i w:val="1"/>
          <w:color w:val="000000"/>
          <w:rtl w:val="0"/>
        </w:rPr>
        <w:t xml:space="preserve">História social da criança e da família</w:t>
      </w:r>
      <w:r w:rsidDel="00000000" w:rsidR="00000000" w:rsidRPr="00000000">
        <w:rPr>
          <w:color w:val="000000"/>
          <w:rtl w:val="0"/>
        </w:rPr>
        <w:t xml:space="preserve">. Rio de Janeiro: LTC, 1981.</w:t>
      </w:r>
      <w:r w:rsidDel="00000000" w:rsidR="00000000" w:rsidRPr="00000000">
        <w:rPr>
          <w:rtl w:val="0"/>
        </w:rPr>
      </w:r>
    </w:p>
    <w:p w:rsidR="00000000" w:rsidDel="00000000" w:rsidP="00000000" w:rsidRDefault="00000000" w:rsidRPr="00000000" w14:paraId="0000005D">
      <w:pPr>
        <w:spacing w:line="240" w:lineRule="auto"/>
        <w:ind w:firstLine="0"/>
        <w:jc w:val="both"/>
        <w:rPr/>
      </w:pPr>
      <w:r w:rsidDel="00000000" w:rsidR="00000000" w:rsidRPr="00000000">
        <w:rPr>
          <w:rtl w:val="0"/>
        </w:rPr>
      </w:r>
    </w:p>
    <w:p w:rsidR="00000000" w:rsidDel="00000000" w:rsidP="00000000" w:rsidRDefault="00000000" w:rsidRPr="00000000" w14:paraId="0000005E">
      <w:pPr>
        <w:spacing w:line="240" w:lineRule="auto"/>
        <w:ind w:firstLine="0"/>
        <w:jc w:val="both"/>
        <w:rPr>
          <w:color w:val="000000"/>
        </w:rPr>
      </w:pPr>
      <w:r w:rsidDel="00000000" w:rsidR="00000000" w:rsidRPr="00000000">
        <w:rPr>
          <w:color w:val="000000"/>
          <w:rtl w:val="0"/>
        </w:rPr>
        <w:t xml:space="preserve">BRASIL.</w:t>
      </w:r>
      <w:r w:rsidDel="00000000" w:rsidR="00000000" w:rsidRPr="00000000">
        <w:rPr>
          <w:b w:val="1"/>
          <w:color w:val="000000"/>
          <w:rtl w:val="0"/>
        </w:rPr>
        <w:t xml:space="preserve"> </w:t>
      </w:r>
      <w:r w:rsidDel="00000000" w:rsidR="00000000" w:rsidRPr="00000000">
        <w:rPr>
          <w:b w:val="1"/>
          <w:i w:val="1"/>
          <w:color w:val="000000"/>
          <w:rtl w:val="0"/>
        </w:rPr>
        <w:t xml:space="preserve">Estatuto da Criança e do Adolescente (ECA</w:t>
      </w:r>
      <w:r w:rsidDel="00000000" w:rsidR="00000000" w:rsidRPr="00000000">
        <w:rPr>
          <w:i w:val="1"/>
          <w:color w:val="000000"/>
          <w:rtl w:val="0"/>
        </w:rPr>
        <w:t xml:space="preserve">)</w:t>
      </w:r>
      <w:r w:rsidDel="00000000" w:rsidR="00000000" w:rsidRPr="00000000">
        <w:rPr>
          <w:color w:val="000000"/>
          <w:rtl w:val="0"/>
        </w:rPr>
        <w:t xml:space="preserve">.</w:t>
      </w:r>
      <w:r w:rsidDel="00000000" w:rsidR="00000000" w:rsidRPr="00000000">
        <w:rPr>
          <w:b w:val="1"/>
          <w:color w:val="000000"/>
          <w:rtl w:val="0"/>
        </w:rPr>
        <w:t xml:space="preserve"> Lei n. 8.069, de 13 de julho de 1990.</w:t>
      </w:r>
      <w:r w:rsidDel="00000000" w:rsidR="00000000" w:rsidRPr="00000000">
        <w:rPr>
          <w:color w:val="000000"/>
          <w:rtl w:val="0"/>
        </w:rPr>
        <w:t xml:space="preserve"> Diário Oficial da União, Brasília, DF, 16 jul. 1990.</w:t>
      </w:r>
    </w:p>
    <w:p w:rsidR="00000000" w:rsidDel="00000000" w:rsidP="00000000" w:rsidRDefault="00000000" w:rsidRPr="00000000" w14:paraId="0000005F">
      <w:pPr>
        <w:spacing w:line="240" w:lineRule="auto"/>
        <w:ind w:firstLine="0"/>
        <w:jc w:val="both"/>
        <w:rPr/>
      </w:pPr>
      <w:r w:rsidDel="00000000" w:rsidR="00000000" w:rsidRPr="00000000">
        <w:rPr>
          <w:rtl w:val="0"/>
        </w:rPr>
      </w:r>
    </w:p>
    <w:p w:rsidR="00000000" w:rsidDel="00000000" w:rsidP="00000000" w:rsidRDefault="00000000" w:rsidRPr="00000000" w14:paraId="00000060">
      <w:pPr>
        <w:spacing w:line="240" w:lineRule="auto"/>
        <w:ind w:firstLine="0"/>
        <w:jc w:val="both"/>
        <w:rPr/>
      </w:pPr>
      <w:r w:rsidDel="00000000" w:rsidR="00000000" w:rsidRPr="00000000">
        <w:rPr>
          <w:color w:val="000000"/>
          <w:rtl w:val="0"/>
        </w:rPr>
        <w:t xml:space="preserve">BRASIL. Ministério dos Direitos Humanos e Cidadania. </w:t>
      </w:r>
      <w:r w:rsidDel="00000000" w:rsidR="00000000" w:rsidRPr="00000000">
        <w:rPr>
          <w:b w:val="1"/>
          <w:color w:val="000000"/>
          <w:rtl w:val="0"/>
        </w:rPr>
        <w:t xml:space="preserve">Disque 100 registra mais de 17,5 mil violações sexuais contra crianças e adolescentes nos quatro primeiros meses de 2023.</w:t>
      </w:r>
      <w:r w:rsidDel="00000000" w:rsidR="00000000" w:rsidRPr="00000000">
        <w:rPr>
          <w:color w:val="000000"/>
          <w:rtl w:val="0"/>
        </w:rPr>
        <w:t xml:space="preserve">Disponibilizar:https://www.gov.br/mdh/pt-br/assuntos/noticias/2023/maio/disque-100-registra-mais-de-17-5-mil-violacoes-sexuais-contra-criancas-e-adolescentes-nos-quatro-primeiros-meses-de-2023</w:t>
      </w:r>
      <w:r w:rsidDel="00000000" w:rsidR="00000000" w:rsidRPr="00000000">
        <w:rPr>
          <w:rtl w:val="0"/>
        </w:rPr>
      </w:r>
    </w:p>
    <w:p w:rsidR="00000000" w:rsidDel="00000000" w:rsidP="00000000" w:rsidRDefault="00000000" w:rsidRPr="00000000" w14:paraId="00000061">
      <w:pPr>
        <w:spacing w:after="240" w:before="240" w:line="240" w:lineRule="auto"/>
        <w:ind w:firstLine="0"/>
        <w:jc w:val="both"/>
        <w:rPr>
          <w:color w:val="000000"/>
        </w:rPr>
      </w:pPr>
      <w:r w:rsidDel="00000000" w:rsidR="00000000" w:rsidRPr="00000000">
        <w:rPr>
          <w:color w:val="000000"/>
          <w:rtl w:val="0"/>
        </w:rPr>
        <w:t xml:space="preserve">CONSELHO FEDERAL DE SERVIÇO SOCIAL (CFESS). </w:t>
      </w:r>
      <w:r w:rsidDel="00000000" w:rsidR="00000000" w:rsidRPr="00000000">
        <w:rPr>
          <w:b w:val="1"/>
          <w:i w:val="1"/>
          <w:color w:val="000000"/>
          <w:rtl w:val="0"/>
        </w:rPr>
        <w:t xml:space="preserve">Código de Ética Profissional do Assistente Social</w:t>
      </w:r>
      <w:r w:rsidDel="00000000" w:rsidR="00000000" w:rsidRPr="00000000">
        <w:rPr>
          <w:i w:val="1"/>
          <w:color w:val="000000"/>
          <w:rtl w:val="0"/>
        </w:rPr>
        <w:t xml:space="preserve">.</w:t>
      </w:r>
      <w:r w:rsidDel="00000000" w:rsidR="00000000" w:rsidRPr="00000000">
        <w:rPr>
          <w:color w:val="000000"/>
          <w:rtl w:val="0"/>
        </w:rPr>
        <w:t xml:space="preserve"> Brasília, DF: CFESS, 2012. </w:t>
      </w:r>
    </w:p>
    <w:p w:rsidR="00000000" w:rsidDel="00000000" w:rsidP="00000000" w:rsidRDefault="00000000" w:rsidRPr="00000000" w14:paraId="00000062">
      <w:pPr>
        <w:spacing w:line="240" w:lineRule="auto"/>
        <w:ind w:firstLine="0"/>
        <w:jc w:val="both"/>
        <w:rPr>
          <w:color w:val="000000"/>
        </w:rPr>
      </w:pPr>
      <w:r w:rsidDel="00000000" w:rsidR="00000000" w:rsidRPr="00000000">
        <w:rPr>
          <w:color w:val="000000"/>
          <w:rtl w:val="0"/>
        </w:rPr>
        <w:t xml:space="preserve">GIMENES, Ana; SILVA, Barbara; GRAELLS, Caroline; RÊ, Eduardo; CRISTOFARO, Giovana; PIRES, Mariana e MARTINS, Mariana.</w:t>
      </w:r>
      <w:r w:rsidDel="00000000" w:rsidR="00000000" w:rsidRPr="00000000">
        <w:rPr>
          <w:b w:val="1"/>
          <w:color w:val="000000"/>
          <w:rtl w:val="0"/>
        </w:rPr>
        <w:t xml:space="preserve"> Como surgiram os direitos das crianças e dos adolescentes?</w:t>
      </w:r>
      <w:r w:rsidDel="00000000" w:rsidR="00000000" w:rsidRPr="00000000">
        <w:rPr>
          <w:color w:val="000000"/>
          <w:rtl w:val="0"/>
        </w:rPr>
        <w:t xml:space="preserve">. Politize, 2022. Disponível em: </w:t>
      </w:r>
      <w:hyperlink r:id="rId8">
        <w:r w:rsidDel="00000000" w:rsidR="00000000" w:rsidRPr="00000000">
          <w:rPr>
            <w:color w:val="1155cc"/>
            <w:u w:val="single"/>
            <w:rtl w:val="0"/>
          </w:rPr>
          <w:t xml:space="preserve">https://www.google.com/url?sa=t&amp;source=web&amp;rct=j&amp;opi=89978449&amp;url=https://www.politize.com.br/equidade/como-surgiram-os-direitos-das-criancas/&amp;ved=2ahUKEwiihfjL0deNAxUfD7kGHcz_EKEQFnoECCEQAQ&amp;sqi=2&amp;usg=AOvVaw2BTz3fBMY81Ke_hQrj8JMA</w:t>
        </w:r>
      </w:hyperlink>
      <w:r w:rsidDel="00000000" w:rsidR="00000000" w:rsidRPr="00000000">
        <w:rPr>
          <w:color w:val="000000"/>
          <w:rtl w:val="0"/>
        </w:rPr>
        <w:t xml:space="preserve">. Acesso em: 30 mai. 2025.</w:t>
      </w:r>
    </w:p>
    <w:p w:rsidR="00000000" w:rsidDel="00000000" w:rsidP="00000000" w:rsidRDefault="00000000" w:rsidRPr="00000000" w14:paraId="00000063">
      <w:pPr>
        <w:spacing w:line="240" w:lineRule="auto"/>
        <w:ind w:firstLine="0"/>
        <w:jc w:val="both"/>
        <w:rPr/>
      </w:pPr>
      <w:r w:rsidDel="00000000" w:rsidR="00000000" w:rsidRPr="00000000">
        <w:rPr>
          <w:rtl w:val="0"/>
        </w:rPr>
      </w:r>
    </w:p>
    <w:p w:rsidR="00000000" w:rsidDel="00000000" w:rsidP="00000000" w:rsidRDefault="00000000" w:rsidRPr="00000000" w14:paraId="00000064">
      <w:pPr>
        <w:spacing w:line="240" w:lineRule="auto"/>
        <w:ind w:firstLine="0"/>
        <w:jc w:val="both"/>
        <w:rPr/>
      </w:pPr>
      <w:r w:rsidDel="00000000" w:rsidR="00000000" w:rsidRPr="00000000">
        <w:rPr>
          <w:color w:val="000000"/>
          <w:rtl w:val="0"/>
        </w:rPr>
        <w:t xml:space="preserve">GUERRA, Yolanda.</w:t>
      </w:r>
      <w:r w:rsidDel="00000000" w:rsidR="00000000" w:rsidRPr="00000000">
        <w:rPr>
          <w:b w:val="1"/>
          <w:color w:val="000000"/>
          <w:rtl w:val="0"/>
        </w:rPr>
        <w:t xml:space="preserve"> A instrumentalidade no trabalho do assistente social</w:t>
      </w:r>
      <w:r w:rsidDel="00000000" w:rsidR="00000000" w:rsidRPr="00000000">
        <w:rPr>
          <w:color w:val="000000"/>
          <w:rtl w:val="0"/>
        </w:rPr>
        <w:t xml:space="preserve">. Brasília, CFESS, ABEPSSCEAD – UNB, 2000a. </w:t>
      </w:r>
      <w:r w:rsidDel="00000000" w:rsidR="00000000" w:rsidRPr="00000000">
        <w:rPr>
          <w:rtl w:val="0"/>
        </w:rPr>
      </w:r>
    </w:p>
    <w:p w:rsidR="00000000" w:rsidDel="00000000" w:rsidP="00000000" w:rsidRDefault="00000000" w:rsidRPr="00000000" w14:paraId="00000065">
      <w:pPr>
        <w:spacing w:line="240" w:lineRule="auto"/>
        <w:ind w:firstLine="0"/>
        <w:jc w:val="both"/>
        <w:rPr/>
      </w:pPr>
      <w:r w:rsidDel="00000000" w:rsidR="00000000" w:rsidRPr="00000000">
        <w:rPr>
          <w:rtl w:val="0"/>
        </w:rPr>
      </w:r>
    </w:p>
    <w:p w:rsidR="00000000" w:rsidDel="00000000" w:rsidP="00000000" w:rsidRDefault="00000000" w:rsidRPr="00000000" w14:paraId="00000066">
      <w:pPr>
        <w:spacing w:line="240" w:lineRule="auto"/>
        <w:ind w:firstLine="0"/>
        <w:jc w:val="both"/>
        <w:rPr>
          <w:color w:val="000000"/>
        </w:rPr>
      </w:pPr>
      <w:r w:rsidDel="00000000" w:rsidR="00000000" w:rsidRPr="00000000">
        <w:rPr>
          <w:color w:val="000000"/>
          <w:rtl w:val="0"/>
        </w:rPr>
        <w:t xml:space="preserve">IAMAMOTO, Marilda Villela. O</w:t>
      </w:r>
      <w:r w:rsidDel="00000000" w:rsidR="00000000" w:rsidRPr="00000000">
        <w:rPr>
          <w:b w:val="1"/>
          <w:color w:val="000000"/>
          <w:rtl w:val="0"/>
        </w:rPr>
        <w:t xml:space="preserve">s espaços sócio-ocupacionais do assistente social. In: VV.AA. Serviço Social: Direitos Sociais e Competências Profissionais</w:t>
      </w:r>
      <w:r w:rsidDel="00000000" w:rsidR="00000000" w:rsidRPr="00000000">
        <w:rPr>
          <w:color w:val="000000"/>
          <w:rtl w:val="0"/>
        </w:rPr>
        <w:t xml:space="preserve">. – Brasília: CFESS/ABEPSS, 2009. p.261-295</w:t>
      </w:r>
    </w:p>
    <w:p w:rsidR="00000000" w:rsidDel="00000000" w:rsidP="00000000" w:rsidRDefault="00000000" w:rsidRPr="00000000" w14:paraId="00000067">
      <w:pPr>
        <w:spacing w:line="240" w:lineRule="auto"/>
        <w:ind w:firstLine="0"/>
        <w:jc w:val="both"/>
        <w:rPr>
          <w:color w:val="000000"/>
        </w:rPr>
      </w:pPr>
      <w:r w:rsidDel="00000000" w:rsidR="00000000" w:rsidRPr="00000000">
        <w:rPr>
          <w:rtl w:val="0"/>
        </w:rPr>
      </w:r>
    </w:p>
    <w:p w:rsidR="00000000" w:rsidDel="00000000" w:rsidP="00000000" w:rsidRDefault="00000000" w:rsidRPr="00000000" w14:paraId="00000068">
      <w:pPr>
        <w:spacing w:line="240" w:lineRule="auto"/>
        <w:ind w:firstLine="0"/>
        <w:jc w:val="both"/>
        <w:rPr/>
      </w:pPr>
      <w:r w:rsidDel="00000000" w:rsidR="00000000" w:rsidRPr="00000000">
        <w:rPr>
          <w:color w:val="000000"/>
          <w:rtl w:val="0"/>
        </w:rPr>
        <w:t xml:space="preserve">LIMA, Renata Mantovani de; POLI, Leonardo Macedo; JOSÉ, Fernanda São.</w:t>
      </w:r>
      <w:r w:rsidDel="00000000" w:rsidR="00000000" w:rsidRPr="00000000">
        <w:rPr>
          <w:b w:val="1"/>
          <w:color w:val="000000"/>
          <w:rtl w:val="0"/>
        </w:rPr>
        <w:t xml:space="preserve"> A Evolução Histórica dos Direitos da Criança e do Adolescente: da insignificância jurídica e social ao reconhecimento de direitos e garantias fundamentais</w:t>
      </w:r>
      <w:r w:rsidDel="00000000" w:rsidR="00000000" w:rsidRPr="00000000">
        <w:rPr>
          <w:color w:val="000000"/>
          <w:rtl w:val="0"/>
        </w:rPr>
        <w:t xml:space="preserve">. Rev. Bras. Polít. Públicas (Online), Brasília, v. 7, nº 2, p. 313-329, 2017.</w:t>
      </w:r>
      <w:r w:rsidDel="00000000" w:rsidR="00000000" w:rsidRPr="00000000">
        <w:rPr>
          <w:rtl w:val="0"/>
        </w:rPr>
      </w:r>
    </w:p>
    <w:p w:rsidR="00000000" w:rsidDel="00000000" w:rsidP="00000000" w:rsidRDefault="00000000" w:rsidRPr="00000000" w14:paraId="00000069">
      <w:pPr>
        <w:spacing w:line="240" w:lineRule="auto"/>
        <w:ind w:firstLine="0"/>
        <w:jc w:val="both"/>
        <w:rPr>
          <w:color w:val="000000"/>
        </w:rPr>
      </w:pPr>
      <w:r w:rsidDel="00000000" w:rsidR="00000000" w:rsidRPr="00000000">
        <w:rPr>
          <w:rtl w:val="0"/>
        </w:rPr>
      </w:r>
    </w:p>
    <w:p w:rsidR="00000000" w:rsidDel="00000000" w:rsidP="00000000" w:rsidRDefault="00000000" w:rsidRPr="00000000" w14:paraId="0000006A">
      <w:pPr>
        <w:spacing w:line="240" w:lineRule="auto"/>
        <w:ind w:firstLine="0"/>
        <w:jc w:val="both"/>
        <w:rPr/>
      </w:pPr>
      <w:r w:rsidDel="00000000" w:rsidR="00000000" w:rsidRPr="00000000">
        <w:rPr>
          <w:color w:val="000000"/>
          <w:rtl w:val="0"/>
        </w:rPr>
        <w:t xml:space="preserve">OLIVEIRA, Ione. T</w:t>
      </w:r>
      <w:r w:rsidDel="00000000" w:rsidR="00000000" w:rsidRPr="00000000">
        <w:rPr>
          <w:b w:val="1"/>
          <w:color w:val="000000"/>
          <w:rtl w:val="0"/>
        </w:rPr>
        <w:t xml:space="preserve">ragetória histórica do abuso sexual contra crianças e adolescentes</w:t>
      </w:r>
      <w:r w:rsidDel="00000000" w:rsidR="00000000" w:rsidRPr="00000000">
        <w:rPr>
          <w:color w:val="000000"/>
          <w:rtl w:val="0"/>
        </w:rPr>
        <w:t xml:space="preserve">. Brasília: UNIceub, Jun. 2006.</w:t>
      </w:r>
      <w:r w:rsidDel="00000000" w:rsidR="00000000" w:rsidRPr="00000000">
        <w:rPr>
          <w:rtl w:val="0"/>
        </w:rPr>
      </w:r>
    </w:p>
    <w:p w:rsidR="00000000" w:rsidDel="00000000" w:rsidP="00000000" w:rsidRDefault="00000000" w:rsidRPr="00000000" w14:paraId="0000006B">
      <w:pPr>
        <w:spacing w:line="240" w:lineRule="auto"/>
        <w:ind w:firstLine="0"/>
        <w:jc w:val="both"/>
        <w:rPr/>
      </w:pPr>
      <w:r w:rsidDel="00000000" w:rsidR="00000000" w:rsidRPr="00000000">
        <w:rPr>
          <w:rtl w:val="0"/>
        </w:rPr>
      </w:r>
    </w:p>
    <w:p w:rsidR="00000000" w:rsidDel="00000000" w:rsidP="00000000" w:rsidRDefault="00000000" w:rsidRPr="00000000" w14:paraId="0000006C">
      <w:pPr>
        <w:spacing w:line="240" w:lineRule="auto"/>
        <w:ind w:firstLine="0"/>
        <w:jc w:val="both"/>
        <w:rPr>
          <w:color w:val="000000"/>
        </w:rPr>
      </w:pPr>
      <w:r w:rsidDel="00000000" w:rsidR="00000000" w:rsidRPr="00000000">
        <w:rPr>
          <w:color w:val="000000"/>
          <w:rtl w:val="0"/>
        </w:rPr>
        <w:t xml:space="preserve">PACHECO, Rodrigo. </w:t>
      </w:r>
      <w:r w:rsidDel="00000000" w:rsidR="00000000" w:rsidRPr="00000000">
        <w:rPr>
          <w:b w:val="1"/>
          <w:color w:val="000000"/>
          <w:rtl w:val="0"/>
        </w:rPr>
        <w:t xml:space="preserve">A evolução dos direitos de crianças e adolescentes: de objetos a sujeitos de direitos</w:t>
      </w:r>
      <w:r w:rsidDel="00000000" w:rsidR="00000000" w:rsidRPr="00000000">
        <w:rPr>
          <w:color w:val="000000"/>
          <w:rtl w:val="0"/>
        </w:rPr>
        <w:t xml:space="preserve">.  16° congresso brasileiro de serviço social, p. 1-7, 2019.</w:t>
      </w:r>
    </w:p>
    <w:p w:rsidR="00000000" w:rsidDel="00000000" w:rsidP="00000000" w:rsidRDefault="00000000" w:rsidRPr="00000000" w14:paraId="0000006D">
      <w:pPr>
        <w:spacing w:line="240" w:lineRule="auto"/>
        <w:ind w:firstLine="0"/>
        <w:jc w:val="both"/>
        <w:rPr/>
      </w:pPr>
      <w:r w:rsidDel="00000000" w:rsidR="00000000" w:rsidRPr="00000000">
        <w:rPr>
          <w:rtl w:val="0"/>
        </w:rPr>
      </w:r>
    </w:p>
    <w:p w:rsidR="00000000" w:rsidDel="00000000" w:rsidP="00000000" w:rsidRDefault="00000000" w:rsidRPr="00000000" w14:paraId="0000006E">
      <w:pPr>
        <w:spacing w:line="240" w:lineRule="auto"/>
        <w:ind w:firstLine="0"/>
        <w:jc w:val="both"/>
        <w:rPr/>
      </w:pPr>
      <w:r w:rsidDel="00000000" w:rsidR="00000000" w:rsidRPr="00000000">
        <w:rPr>
          <w:color w:val="000000"/>
          <w:rtl w:val="0"/>
        </w:rPr>
        <w:t xml:space="preserve">PILOTTI, F; RIZZINI, I. </w:t>
      </w:r>
      <w:r w:rsidDel="00000000" w:rsidR="00000000" w:rsidRPr="00000000">
        <w:rPr>
          <w:b w:val="1"/>
          <w:color w:val="000000"/>
          <w:rtl w:val="0"/>
        </w:rPr>
        <w:t xml:space="preserve">A Arte de governar crianças: a história das políticas sociais, da legislação e da assistência à infância no Brasil</w:t>
      </w:r>
      <w:r w:rsidDel="00000000" w:rsidR="00000000" w:rsidRPr="00000000">
        <w:rPr>
          <w:color w:val="000000"/>
          <w:rtl w:val="0"/>
        </w:rPr>
        <w:t xml:space="preserve">. 2°.  Ed, São Paulo: Cortez, 2009.</w:t>
      </w:r>
      <w:r w:rsidDel="00000000" w:rsidR="00000000" w:rsidRPr="00000000">
        <w:rPr>
          <w:rtl w:val="0"/>
        </w:rPr>
      </w:r>
    </w:p>
    <w:p w:rsidR="00000000" w:rsidDel="00000000" w:rsidP="00000000" w:rsidRDefault="00000000" w:rsidRPr="00000000" w14:paraId="0000006F">
      <w:pPr>
        <w:spacing w:line="240" w:lineRule="auto"/>
        <w:ind w:firstLine="0"/>
        <w:jc w:val="both"/>
        <w:rPr/>
      </w:pPr>
      <w:r w:rsidDel="00000000" w:rsidR="00000000" w:rsidRPr="00000000">
        <w:rPr>
          <w:rtl w:val="0"/>
        </w:rPr>
      </w:r>
    </w:p>
    <w:p w:rsidR="00000000" w:rsidDel="00000000" w:rsidP="00000000" w:rsidRDefault="00000000" w:rsidRPr="00000000" w14:paraId="00000070">
      <w:pPr>
        <w:spacing w:line="240" w:lineRule="auto"/>
        <w:ind w:firstLine="0"/>
        <w:jc w:val="both"/>
        <w:rPr/>
      </w:pPr>
      <w:r w:rsidDel="00000000" w:rsidR="00000000" w:rsidRPr="00000000">
        <w:rPr>
          <w:color w:val="000000"/>
          <w:rtl w:val="0"/>
        </w:rPr>
        <w:t xml:space="preserve">TEODORO, C. C.</w:t>
      </w:r>
      <w:r w:rsidDel="00000000" w:rsidR="00000000" w:rsidRPr="00000000">
        <w:rPr>
          <w:b w:val="1"/>
          <w:color w:val="000000"/>
          <w:rtl w:val="0"/>
        </w:rPr>
        <w:t xml:space="preserve"> Criança e adolescente: da invisibilidade social e naturalização da violência à perspectiva da proteção integral. Humanidades em Perspectivas</w:t>
      </w:r>
      <w:r w:rsidDel="00000000" w:rsidR="00000000" w:rsidRPr="00000000">
        <w:rPr>
          <w:color w:val="000000"/>
          <w:rtl w:val="0"/>
        </w:rPr>
        <w:t xml:space="preserve">, [S. l.], v. 2, n. 4, 2020. Disponível em:</w:t>
      </w:r>
      <w:r w:rsidDel="00000000" w:rsidR="00000000" w:rsidRPr="00000000">
        <w:rPr>
          <w:rtl w:val="0"/>
        </w:rPr>
        <w:t xml:space="preserve"> </w:t>
      </w:r>
      <w:hyperlink r:id="rId9">
        <w:r w:rsidDel="00000000" w:rsidR="00000000" w:rsidRPr="00000000">
          <w:rPr>
            <w:color w:val="1155cc"/>
            <w:u w:val="single"/>
            <w:rtl w:val="0"/>
          </w:rPr>
          <w:t xml:space="preserve">https://www.revistasuninter.com/revista-humanidades/index.php/revista-humanidades/article/view/117</w:t>
        </w:r>
      </w:hyperlink>
      <w:r w:rsidDel="00000000" w:rsidR="00000000" w:rsidRPr="00000000">
        <w:rPr>
          <w:rtl w:val="0"/>
        </w:rPr>
      </w:r>
    </w:p>
    <w:p w:rsidR="00000000" w:rsidDel="00000000" w:rsidP="00000000" w:rsidRDefault="00000000" w:rsidRPr="00000000" w14:paraId="00000071">
      <w:pPr>
        <w:spacing w:line="240" w:lineRule="auto"/>
        <w:ind w:firstLine="0"/>
        <w:jc w:val="both"/>
        <w:rPr/>
      </w:pPr>
      <w:r w:rsidDel="00000000" w:rsidR="00000000" w:rsidRPr="00000000">
        <w:rPr>
          <w:color w:val="000000"/>
          <w:rtl w:val="0"/>
        </w:rPr>
        <w:t xml:space="preserve">Acesso em: 5 jun. 2025</w:t>
      </w:r>
      <w:r w:rsidDel="00000000" w:rsidR="00000000" w:rsidRPr="00000000">
        <w:rPr>
          <w:rtl w:val="0"/>
        </w:rPr>
      </w:r>
    </w:p>
    <w:sectPr>
      <w:headerReference r:id="rId10" w:type="default"/>
      <w:footerReference r:id="rId1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3">
      <w:pPr>
        <w:spacing w:line="240" w:lineRule="auto"/>
        <w:ind w:left="0" w:firstLine="0"/>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Graduanda em Serviço Social pela Universidade Federal do Pará (UFPA). E-mail: karine.vcruz25@gmail.com</w:t>
      </w:r>
    </w:p>
  </w:footnote>
  <w:footnote w:id="1">
    <w:p w:rsidR="00000000" w:rsidDel="00000000" w:rsidP="00000000" w:rsidRDefault="00000000" w:rsidRPr="00000000" w14:paraId="00000074">
      <w:pPr>
        <w:spacing w:line="240" w:lineRule="auto"/>
        <w:ind w:left="0" w:firstLine="0"/>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Graduanda em Serviço Social pela Universidade Federal do Pará (UFPA). E-mail: jujutayane@gmail.com</w:t>
      </w:r>
    </w:p>
  </w:footnote>
  <w:footnote w:id="2">
    <w:p w:rsidR="00000000" w:rsidDel="00000000" w:rsidP="00000000" w:rsidRDefault="00000000" w:rsidRPr="00000000" w14:paraId="00000075">
      <w:pPr>
        <w:spacing w:line="240" w:lineRule="auto"/>
        <w:ind w:left="0" w:firstLine="0"/>
        <w:rPr>
          <w:sz w:val="18"/>
          <w:szCs w:val="18"/>
        </w:rPr>
      </w:pPr>
      <w:r w:rsidDel="00000000" w:rsidR="00000000" w:rsidRPr="00000000">
        <w:rPr>
          <w:rStyle w:val="FootnoteReference"/>
          <w:vertAlign w:val="superscript"/>
        </w:rPr>
        <w:footnoteRef/>
      </w:r>
      <w:r w:rsidDel="00000000" w:rsidR="00000000" w:rsidRPr="00000000">
        <w:rPr>
          <w:sz w:val="18"/>
          <w:szCs w:val="18"/>
          <w:vertAlign w:val="superscript"/>
          <w:rtl w:val="0"/>
        </w:rPr>
        <w:t xml:space="preserve"> </w:t>
      </w:r>
      <w:r w:rsidDel="00000000" w:rsidR="00000000" w:rsidRPr="00000000">
        <w:rPr>
          <w:sz w:val="18"/>
          <w:szCs w:val="18"/>
          <w:rtl w:val="0"/>
        </w:rPr>
        <w:t xml:space="preserve">Graduanda em Serviço Social pela Universidade Federal do Pará (UFPA). E-mail: tainansmargalho@gmail.com</w:t>
      </w:r>
    </w:p>
    <w:p w:rsidR="00000000" w:rsidDel="00000000" w:rsidP="00000000" w:rsidRDefault="00000000" w:rsidRPr="00000000" w14:paraId="00000076">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36" w:hanging="585"/>
      </w:pPr>
      <w:rPr/>
    </w:lvl>
    <w:lvl w:ilvl="1">
      <w:start w:val="1"/>
      <w:numFmt w:val="lowerLetter"/>
      <w:lvlText w:val="%2."/>
      <w:lvlJc w:val="left"/>
      <w:pPr>
        <w:ind w:left="1931" w:hanging="360"/>
      </w:pPr>
      <w:rPr/>
    </w:lvl>
    <w:lvl w:ilvl="2">
      <w:start w:val="1"/>
      <w:numFmt w:val="lowerRoman"/>
      <w:lvlText w:val="%3."/>
      <w:lvlJc w:val="right"/>
      <w:pPr>
        <w:ind w:left="2651" w:hanging="180"/>
      </w:pPr>
      <w:rPr/>
    </w:lvl>
    <w:lvl w:ilvl="3">
      <w:start w:val="1"/>
      <w:numFmt w:val="decimal"/>
      <w:lvlText w:val="%4."/>
      <w:lvlJc w:val="left"/>
      <w:pPr>
        <w:ind w:left="3371" w:hanging="360"/>
      </w:pPr>
      <w:rPr/>
    </w:lvl>
    <w:lvl w:ilvl="4">
      <w:start w:val="1"/>
      <w:numFmt w:val="lowerLetter"/>
      <w:lvlText w:val="%5."/>
      <w:lvlJc w:val="left"/>
      <w:pPr>
        <w:ind w:left="4091" w:hanging="360"/>
      </w:pPr>
      <w:rPr/>
    </w:lvl>
    <w:lvl w:ilvl="5">
      <w:start w:val="1"/>
      <w:numFmt w:val="lowerRoman"/>
      <w:lvlText w:val="%6."/>
      <w:lvlJc w:val="right"/>
      <w:pPr>
        <w:ind w:left="4811" w:hanging="180"/>
      </w:pPr>
      <w:rPr/>
    </w:lvl>
    <w:lvl w:ilvl="6">
      <w:start w:val="1"/>
      <w:numFmt w:val="decimal"/>
      <w:lvlText w:val="%7."/>
      <w:lvlJc w:val="left"/>
      <w:pPr>
        <w:ind w:left="5531" w:hanging="360"/>
      </w:pPr>
      <w:rPr/>
    </w:lvl>
    <w:lvl w:ilvl="7">
      <w:start w:val="1"/>
      <w:numFmt w:val="lowerLetter"/>
      <w:lvlText w:val="%8."/>
      <w:lvlJc w:val="left"/>
      <w:pPr>
        <w:ind w:left="6251" w:hanging="360"/>
      </w:pPr>
      <w:rPr/>
    </w:lvl>
    <w:lvl w:ilvl="8">
      <w:start w:val="1"/>
      <w:numFmt w:val="lowerRoman"/>
      <w:lvlText w:val="%9."/>
      <w:lvlJc w:val="right"/>
      <w:pPr>
        <w:ind w:left="6971"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pt_BR"/>
      </w:rPr>
    </w:rPrDefault>
    <w:pPrDefault>
      <w:pPr>
        <w:spacing w:line="360" w:lineRule="auto"/>
        <w:ind w:firstLine="851"/>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argrafodaLista">
    <w:name w:val="List Paragraph"/>
    <w:basedOn w:val="Normal"/>
    <w:uiPriority w:val="34"/>
    <w:qFormat w:val="1"/>
    <w:rsid w:val="00B64B22"/>
    <w:pPr>
      <w:ind w:left="720"/>
      <w:contextualSpacing w:val="1"/>
    </w:pPr>
  </w:style>
  <w:style w:type="paragraph" w:styleId="NormalWeb">
    <w:name w:val="Normal (Web)"/>
    <w:basedOn w:val="Normal"/>
    <w:uiPriority w:val="99"/>
    <w:semiHidden w:val="1"/>
    <w:unhideWhenUsed w:val="1"/>
    <w:rsid w:val="00FB5A3D"/>
    <w:pPr>
      <w:spacing w:after="100" w:afterAutospacing="1" w:before="100" w:beforeAutospacing="1" w:line="240" w:lineRule="auto"/>
      <w:ind w:firstLine="0"/>
    </w:pPr>
    <w:rPr>
      <w:rFonts w:ascii="Times New Roman" w:cs="Times New Roman" w:eastAsia="Times New Roman" w:hAnsi="Times New Roman"/>
    </w:rPr>
  </w:style>
  <w:style w:type="character" w:styleId="Hyperlink">
    <w:name w:val="Hyperlink"/>
    <w:basedOn w:val="Fontepargpadro"/>
    <w:uiPriority w:val="99"/>
    <w:semiHidden w:val="1"/>
    <w:unhideWhenUsed w:val="1"/>
    <w:rsid w:val="006A7DF9"/>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revistasuninter.com/revista-humanidades/index.php/revista-humanidades/article/view/11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politize.com.br/equidade/como-surgiram-os-direitos-das-crianc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DbZMMLxPM20ZpKrPwI5LgZQUg==">CgMxLjAyDmgudWNsMjF2YnRpczFjMg1oLjR6NGZ5M2R5NTdlOAByITFSZXQzN1BSQzlURlJjN2hmSW9SSmpuLUltdnU1SC1PcQ==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2025-06-04T12:38:00Z</dcterms:created>
</cp:coreProperties>
</file>