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D3C38" w14:textId="6DF63E68" w:rsidR="00E70512" w:rsidRPr="009B1C38" w:rsidRDefault="00A46916" w:rsidP="00EF50F1">
      <w:pPr>
        <w:spacing w:line="360" w:lineRule="auto"/>
        <w:ind w:leftChars="0" w:left="2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MASCULINIDADES NEGRAS, RACISMO E SAÚDE: </w:t>
      </w:r>
      <w:r w:rsidRPr="009B1C38">
        <w:rPr>
          <w:sz w:val="24"/>
          <w:szCs w:val="24"/>
        </w:rPr>
        <w:t>desigualdades históricas e perspectivas emancipatórias no enfrentamento do câncer de próstata</w:t>
      </w:r>
    </w:p>
    <w:p w14:paraId="0A11C6D6" w14:textId="4FFAE794" w:rsidR="00C6661A" w:rsidRDefault="00C6661A" w:rsidP="00C6661A">
      <w:pPr>
        <w:spacing w:line="360" w:lineRule="auto"/>
        <w:ind w:leftChars="0" w:left="2"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Júlia </w:t>
      </w:r>
      <w:proofErr w:type="spellStart"/>
      <w:r>
        <w:rPr>
          <w:sz w:val="24"/>
          <w:szCs w:val="24"/>
        </w:rPr>
        <w:t>Mayse</w:t>
      </w:r>
      <w:proofErr w:type="spellEnd"/>
      <w:r>
        <w:rPr>
          <w:sz w:val="24"/>
          <w:szCs w:val="24"/>
        </w:rPr>
        <w:t xml:space="preserve"> Soares Gonçalves</w:t>
      </w:r>
      <w:r w:rsidR="005E714D">
        <w:rPr>
          <w:rStyle w:val="Refdenotaderodap"/>
          <w:sz w:val="24"/>
          <w:szCs w:val="24"/>
        </w:rPr>
        <w:footnoteReference w:id="1"/>
      </w:r>
    </w:p>
    <w:p w14:paraId="3E7596FA" w14:textId="21E3564E" w:rsidR="00C6661A" w:rsidRDefault="00C6661A" w:rsidP="00C6661A">
      <w:pPr>
        <w:spacing w:line="360" w:lineRule="auto"/>
        <w:ind w:leftChars="0" w:left="2"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Victória Maria </w:t>
      </w:r>
      <w:proofErr w:type="spellStart"/>
      <w:r>
        <w:rPr>
          <w:sz w:val="24"/>
          <w:szCs w:val="24"/>
        </w:rPr>
        <w:t>Vimercati</w:t>
      </w:r>
      <w:proofErr w:type="spellEnd"/>
      <w:r>
        <w:rPr>
          <w:sz w:val="24"/>
          <w:szCs w:val="24"/>
        </w:rPr>
        <w:t xml:space="preserve"> Moreira Duarte de Souza</w:t>
      </w:r>
      <w:r w:rsidR="005E714D">
        <w:rPr>
          <w:rStyle w:val="Refdenotaderodap"/>
          <w:sz w:val="24"/>
          <w:szCs w:val="24"/>
        </w:rPr>
        <w:footnoteReference w:id="2"/>
      </w:r>
    </w:p>
    <w:p w14:paraId="0C7C651C" w14:textId="6482C23C" w:rsidR="00C6661A" w:rsidRDefault="00C6661A" w:rsidP="00C6661A">
      <w:pPr>
        <w:spacing w:line="360" w:lineRule="auto"/>
        <w:ind w:leftChars="0" w:left="2"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Jordana </w:t>
      </w:r>
      <w:proofErr w:type="spellStart"/>
      <w:r>
        <w:rPr>
          <w:sz w:val="24"/>
          <w:szCs w:val="24"/>
        </w:rPr>
        <w:t>Cansian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Fioreze</w:t>
      </w:r>
      <w:proofErr w:type="spellEnd"/>
      <w:r w:rsidR="005E714D">
        <w:rPr>
          <w:rStyle w:val="Refdenotaderodap"/>
          <w:sz w:val="24"/>
          <w:szCs w:val="24"/>
        </w:rPr>
        <w:footnoteReference w:id="3"/>
      </w:r>
    </w:p>
    <w:p w14:paraId="7FBE968A" w14:textId="1A7D468D" w:rsidR="00E70512" w:rsidRDefault="00C6661A" w:rsidP="00242F26">
      <w:pPr>
        <w:spacing w:line="360" w:lineRule="auto"/>
        <w:ind w:leftChars="0" w:left="2" w:hanging="2"/>
        <w:jc w:val="right"/>
        <w:rPr>
          <w:sz w:val="24"/>
          <w:szCs w:val="24"/>
        </w:rPr>
      </w:pPr>
      <w:r>
        <w:rPr>
          <w:sz w:val="24"/>
          <w:szCs w:val="24"/>
        </w:rPr>
        <w:t>Graziella Almeida Salazar Veloso</w:t>
      </w:r>
      <w:r w:rsidR="005E714D">
        <w:rPr>
          <w:rStyle w:val="Refdenotaderodap"/>
          <w:sz w:val="24"/>
          <w:szCs w:val="24"/>
        </w:rPr>
        <w:footnoteReference w:id="4"/>
      </w:r>
    </w:p>
    <w:p w14:paraId="7F219CA0" w14:textId="77777777" w:rsidR="003176B9" w:rsidRDefault="003176B9" w:rsidP="003176B9">
      <w:pPr>
        <w:spacing w:line="360" w:lineRule="auto"/>
        <w:ind w:leftChars="0" w:left="2" w:hanging="2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Fabiana Rosa Neves </w:t>
      </w:r>
      <w:proofErr w:type="spellStart"/>
      <w:r>
        <w:rPr>
          <w:sz w:val="24"/>
          <w:szCs w:val="24"/>
        </w:rPr>
        <w:t>Smiderle</w:t>
      </w:r>
      <w:proofErr w:type="spellEnd"/>
      <w:r>
        <w:rPr>
          <w:rStyle w:val="Refdenotaderodap"/>
          <w:sz w:val="24"/>
          <w:szCs w:val="24"/>
        </w:rPr>
        <w:footnoteReference w:id="5"/>
      </w:r>
    </w:p>
    <w:p w14:paraId="530843E5" w14:textId="77777777" w:rsidR="003176B9" w:rsidRPr="00242F26" w:rsidRDefault="003176B9" w:rsidP="00242F26">
      <w:pPr>
        <w:spacing w:line="360" w:lineRule="auto"/>
        <w:ind w:leftChars="0" w:left="2" w:hanging="2"/>
        <w:jc w:val="right"/>
        <w:rPr>
          <w:sz w:val="24"/>
          <w:szCs w:val="24"/>
        </w:rPr>
      </w:pPr>
    </w:p>
    <w:p w14:paraId="4DA222E5" w14:textId="77777777" w:rsidR="00E70512" w:rsidRPr="00EF50F1" w:rsidRDefault="00A46916" w:rsidP="00EF50F1">
      <w:pPr>
        <w:ind w:leftChars="0" w:left="2835" w:firstLineChars="0" w:firstLine="0"/>
        <w:jc w:val="both"/>
        <w:rPr>
          <w:b/>
          <w:sz w:val="20"/>
          <w:szCs w:val="20"/>
        </w:rPr>
      </w:pPr>
      <w:r w:rsidRPr="00EF50F1">
        <w:rPr>
          <w:b/>
          <w:sz w:val="20"/>
          <w:szCs w:val="20"/>
        </w:rPr>
        <w:t>Resumo</w:t>
      </w:r>
    </w:p>
    <w:p w14:paraId="60218148" w14:textId="77777777" w:rsidR="00E70512" w:rsidRPr="00EF50F1" w:rsidRDefault="00A46916" w:rsidP="00EF50F1">
      <w:pPr>
        <w:ind w:leftChars="0" w:left="2835" w:firstLineChars="0" w:firstLine="0"/>
        <w:jc w:val="both"/>
        <w:rPr>
          <w:sz w:val="20"/>
          <w:szCs w:val="20"/>
        </w:rPr>
      </w:pPr>
      <w:r w:rsidRPr="00EF50F1">
        <w:rPr>
          <w:sz w:val="20"/>
          <w:szCs w:val="20"/>
        </w:rPr>
        <w:t>O câncer de próstata em homens negros reflete desigualdades estruturais marcadas pelo racismo institucional, exclusão social e vulnerabilidades econômicas, que dificultam o acesso ao diagnóstico precoce e ao tratamento de qualidade. Barreiras territoriais, a desconfiança no sistema de saúde e estigmas culturais ligados à masculinidade tradicional agravam essas dificuldades, resultando na procura tardia por cuidados e piores desfechos clínicos. Apesar de políticas públicas direcionadas à população negra, sua implementação é insuficiente, prejudicada pela falta de abordagem interseccional, formação profissional inadequada e concentração dos serviços em centros urbanos, o que marginaliza populações periféricas e rurais. Para superar esses desafios, é necessário fortalecer estratégias que considerem as especificidades culturais e territoriais dos homens negros, ampliar redes comunitárias e incluir profissionais negros nas equipes de saúde. Ressignificar as narrativas sobre masculinidade e promover o autocuidado como resistência são fundamentais para garantir justiça social e equidade no cuidado oncológico.</w:t>
      </w:r>
    </w:p>
    <w:p w14:paraId="6E94399F" w14:textId="145F9992" w:rsidR="00E70512" w:rsidRDefault="00A46916" w:rsidP="00242F26">
      <w:pPr>
        <w:ind w:leftChars="0" w:left="2835" w:firstLineChars="0" w:firstLine="0"/>
        <w:jc w:val="both"/>
        <w:rPr>
          <w:sz w:val="20"/>
          <w:szCs w:val="20"/>
        </w:rPr>
      </w:pPr>
      <w:r w:rsidRPr="00EF50F1">
        <w:rPr>
          <w:b/>
          <w:sz w:val="20"/>
          <w:szCs w:val="20"/>
        </w:rPr>
        <w:t>Palavras-chave:</w:t>
      </w:r>
      <w:r w:rsidRPr="00EF50F1">
        <w:rPr>
          <w:sz w:val="20"/>
          <w:szCs w:val="20"/>
        </w:rPr>
        <w:t xml:space="preserve"> Câncer de próstata. Homens negros. Desigualdades sociais.</w:t>
      </w:r>
      <w:r w:rsidR="00EF50F1">
        <w:rPr>
          <w:sz w:val="20"/>
          <w:szCs w:val="20"/>
        </w:rPr>
        <w:t xml:space="preserve"> </w:t>
      </w:r>
      <w:r w:rsidRPr="00EF50F1">
        <w:rPr>
          <w:sz w:val="20"/>
          <w:szCs w:val="20"/>
        </w:rPr>
        <w:t>Racismo estrutural. Acesso à saúde.</w:t>
      </w:r>
    </w:p>
    <w:p w14:paraId="32933F78" w14:textId="77777777" w:rsidR="00242F26" w:rsidRPr="00EF50F1" w:rsidRDefault="00242F26" w:rsidP="00242F26">
      <w:pPr>
        <w:ind w:leftChars="0" w:left="2835" w:firstLineChars="0" w:firstLine="0"/>
        <w:jc w:val="both"/>
        <w:rPr>
          <w:sz w:val="20"/>
          <w:szCs w:val="20"/>
        </w:rPr>
      </w:pPr>
    </w:p>
    <w:p w14:paraId="47736A9F" w14:textId="77777777" w:rsidR="00E70512" w:rsidRPr="00EF50F1" w:rsidRDefault="00A46916" w:rsidP="00EF50F1">
      <w:pPr>
        <w:ind w:leftChars="0" w:left="2835" w:firstLineChars="0" w:firstLine="0"/>
        <w:jc w:val="both"/>
        <w:rPr>
          <w:b/>
          <w:sz w:val="20"/>
          <w:szCs w:val="20"/>
        </w:rPr>
      </w:pPr>
      <w:r w:rsidRPr="00EF50F1">
        <w:rPr>
          <w:b/>
          <w:sz w:val="20"/>
          <w:szCs w:val="20"/>
        </w:rPr>
        <w:t>Abstract</w:t>
      </w:r>
    </w:p>
    <w:p w14:paraId="019C0263" w14:textId="59143AD3" w:rsidR="00242F26" w:rsidRPr="00242F26" w:rsidRDefault="00A46916" w:rsidP="00242F26">
      <w:pPr>
        <w:ind w:leftChars="0" w:left="2835" w:firstLineChars="0" w:firstLine="0"/>
        <w:jc w:val="both"/>
        <w:rPr>
          <w:sz w:val="20"/>
          <w:szCs w:val="20"/>
        </w:rPr>
      </w:pPr>
      <w:proofErr w:type="spellStart"/>
      <w:r w:rsidRPr="00EF50F1">
        <w:rPr>
          <w:sz w:val="20"/>
          <w:szCs w:val="20"/>
        </w:rPr>
        <w:t>Prostate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cancer</w:t>
      </w:r>
      <w:proofErr w:type="spellEnd"/>
      <w:r w:rsidRPr="00EF50F1">
        <w:rPr>
          <w:sz w:val="20"/>
          <w:szCs w:val="20"/>
        </w:rPr>
        <w:t xml:space="preserve"> in Black </w:t>
      </w:r>
      <w:proofErr w:type="spellStart"/>
      <w:r w:rsidRPr="00EF50F1">
        <w:rPr>
          <w:sz w:val="20"/>
          <w:szCs w:val="20"/>
        </w:rPr>
        <w:t>men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reflects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structural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inequalities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marked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by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institutional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racism</w:t>
      </w:r>
      <w:proofErr w:type="spellEnd"/>
      <w:r w:rsidRPr="00EF50F1">
        <w:rPr>
          <w:sz w:val="20"/>
          <w:szCs w:val="20"/>
        </w:rPr>
        <w:t xml:space="preserve">, social </w:t>
      </w:r>
      <w:proofErr w:type="spellStart"/>
      <w:r w:rsidRPr="00EF50F1">
        <w:rPr>
          <w:sz w:val="20"/>
          <w:szCs w:val="20"/>
        </w:rPr>
        <w:t>exclusion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economic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vulnerabilities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that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hinder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access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early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diagnosis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quality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treatment</w:t>
      </w:r>
      <w:proofErr w:type="spellEnd"/>
      <w:r w:rsidRPr="00EF50F1">
        <w:rPr>
          <w:sz w:val="20"/>
          <w:szCs w:val="20"/>
        </w:rPr>
        <w:t xml:space="preserve">. Territorial </w:t>
      </w:r>
      <w:proofErr w:type="spellStart"/>
      <w:r w:rsidRPr="00EF50F1">
        <w:rPr>
          <w:sz w:val="20"/>
          <w:szCs w:val="20"/>
        </w:rPr>
        <w:t>barriers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distrust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of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health</w:t>
      </w:r>
      <w:proofErr w:type="spellEnd"/>
      <w:r w:rsidRPr="00EF50F1">
        <w:rPr>
          <w:sz w:val="20"/>
          <w:szCs w:val="20"/>
        </w:rPr>
        <w:t xml:space="preserve"> system,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cultural </w:t>
      </w:r>
      <w:proofErr w:type="spellStart"/>
      <w:r w:rsidRPr="00EF50F1">
        <w:rPr>
          <w:sz w:val="20"/>
          <w:szCs w:val="20"/>
        </w:rPr>
        <w:t>stigmas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linked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traditional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masculinity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worsen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these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difficulties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leading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delayed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care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poorer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clinical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outcomes</w:t>
      </w:r>
      <w:proofErr w:type="spellEnd"/>
      <w:r w:rsidRPr="00EF50F1">
        <w:rPr>
          <w:sz w:val="20"/>
          <w:szCs w:val="20"/>
        </w:rPr>
        <w:t xml:space="preserve">. </w:t>
      </w:r>
      <w:proofErr w:type="spellStart"/>
      <w:r w:rsidRPr="00EF50F1">
        <w:rPr>
          <w:sz w:val="20"/>
          <w:szCs w:val="20"/>
        </w:rPr>
        <w:t>Despite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public</w:t>
      </w:r>
      <w:proofErr w:type="spellEnd"/>
      <w:r w:rsidRPr="00EF50F1">
        <w:rPr>
          <w:sz w:val="20"/>
          <w:szCs w:val="20"/>
        </w:rPr>
        <w:t xml:space="preserve"> policies </w:t>
      </w:r>
      <w:proofErr w:type="spellStart"/>
      <w:r w:rsidRPr="00EF50F1">
        <w:rPr>
          <w:sz w:val="20"/>
          <w:szCs w:val="20"/>
        </w:rPr>
        <w:t>aimed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</w:t>
      </w:r>
      <w:proofErr w:type="spellEnd"/>
      <w:r w:rsidRPr="00EF50F1">
        <w:rPr>
          <w:sz w:val="20"/>
          <w:szCs w:val="20"/>
        </w:rPr>
        <w:t xml:space="preserve"> Black </w:t>
      </w:r>
      <w:proofErr w:type="spellStart"/>
      <w:r w:rsidRPr="00EF50F1">
        <w:rPr>
          <w:sz w:val="20"/>
          <w:szCs w:val="20"/>
        </w:rPr>
        <w:t>population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their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implementation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insufficient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hampered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by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lack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of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intersectional</w:t>
      </w:r>
      <w:proofErr w:type="spellEnd"/>
      <w:r w:rsidRPr="00EF50F1">
        <w:rPr>
          <w:sz w:val="20"/>
          <w:szCs w:val="20"/>
        </w:rPr>
        <w:t xml:space="preserve"> approach, </w:t>
      </w:r>
      <w:proofErr w:type="spellStart"/>
      <w:r w:rsidRPr="00EF50F1">
        <w:rPr>
          <w:sz w:val="20"/>
          <w:szCs w:val="20"/>
        </w:rPr>
        <w:t>inadequate</w:t>
      </w:r>
      <w:proofErr w:type="spellEnd"/>
      <w:r w:rsidRPr="00EF50F1">
        <w:rPr>
          <w:sz w:val="20"/>
          <w:szCs w:val="20"/>
        </w:rPr>
        <w:t xml:space="preserve"> professional training,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concentration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of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services</w:t>
      </w:r>
      <w:proofErr w:type="spellEnd"/>
      <w:r w:rsidRPr="00EF50F1">
        <w:rPr>
          <w:sz w:val="20"/>
          <w:szCs w:val="20"/>
        </w:rPr>
        <w:t xml:space="preserve"> in </w:t>
      </w:r>
      <w:proofErr w:type="spellStart"/>
      <w:r w:rsidRPr="00EF50F1">
        <w:rPr>
          <w:sz w:val="20"/>
          <w:szCs w:val="20"/>
        </w:rPr>
        <w:t>urban</w:t>
      </w:r>
      <w:proofErr w:type="spellEnd"/>
      <w:r w:rsidRPr="00EF50F1">
        <w:rPr>
          <w:sz w:val="20"/>
          <w:szCs w:val="20"/>
        </w:rPr>
        <w:t xml:space="preserve"> centers, </w:t>
      </w:r>
      <w:proofErr w:type="spellStart"/>
      <w:r w:rsidRPr="00EF50F1">
        <w:rPr>
          <w:sz w:val="20"/>
          <w:szCs w:val="20"/>
        </w:rPr>
        <w:t>marginalizing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peripheral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rural </w:t>
      </w:r>
      <w:proofErr w:type="spellStart"/>
      <w:r w:rsidRPr="00EF50F1">
        <w:rPr>
          <w:sz w:val="20"/>
          <w:szCs w:val="20"/>
        </w:rPr>
        <w:t>populations</w:t>
      </w:r>
      <w:proofErr w:type="spellEnd"/>
      <w:r w:rsidRPr="00EF50F1">
        <w:rPr>
          <w:sz w:val="20"/>
          <w:szCs w:val="20"/>
        </w:rPr>
        <w:t xml:space="preserve">.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overcome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these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challenges</w:t>
      </w:r>
      <w:proofErr w:type="spellEnd"/>
      <w:r w:rsidRPr="00EF50F1">
        <w:rPr>
          <w:sz w:val="20"/>
          <w:szCs w:val="20"/>
        </w:rPr>
        <w:t xml:space="preserve">, it </w:t>
      </w:r>
      <w:proofErr w:type="spellStart"/>
      <w:r w:rsidRPr="00EF50F1">
        <w:rPr>
          <w:sz w:val="20"/>
          <w:szCs w:val="20"/>
        </w:rPr>
        <w:t>is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necessary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strengthen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strategies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that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consider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the</w:t>
      </w:r>
      <w:proofErr w:type="spellEnd"/>
      <w:r w:rsidRPr="00EF50F1">
        <w:rPr>
          <w:sz w:val="20"/>
          <w:szCs w:val="20"/>
        </w:rPr>
        <w:t xml:space="preserve"> cultural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territorial </w:t>
      </w:r>
      <w:proofErr w:type="spellStart"/>
      <w:r w:rsidRPr="00EF50F1">
        <w:rPr>
          <w:sz w:val="20"/>
          <w:szCs w:val="20"/>
        </w:rPr>
        <w:t>specificities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of</w:t>
      </w:r>
      <w:proofErr w:type="spellEnd"/>
      <w:r w:rsidRPr="00EF50F1">
        <w:rPr>
          <w:sz w:val="20"/>
          <w:szCs w:val="20"/>
        </w:rPr>
        <w:t xml:space="preserve"> Black </w:t>
      </w:r>
      <w:proofErr w:type="spellStart"/>
      <w:r w:rsidRPr="00EF50F1">
        <w:rPr>
          <w:sz w:val="20"/>
          <w:szCs w:val="20"/>
        </w:rPr>
        <w:t>men</w:t>
      </w:r>
      <w:proofErr w:type="spellEnd"/>
      <w:r w:rsidRPr="00EF50F1">
        <w:rPr>
          <w:sz w:val="20"/>
          <w:szCs w:val="20"/>
        </w:rPr>
        <w:t xml:space="preserve">, </w:t>
      </w:r>
      <w:proofErr w:type="spellStart"/>
      <w:r w:rsidRPr="00EF50F1">
        <w:rPr>
          <w:sz w:val="20"/>
          <w:szCs w:val="20"/>
        </w:rPr>
        <w:t>expand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community</w:t>
      </w:r>
      <w:proofErr w:type="spellEnd"/>
      <w:r w:rsidRPr="00EF50F1">
        <w:rPr>
          <w:sz w:val="20"/>
          <w:szCs w:val="20"/>
        </w:rPr>
        <w:t xml:space="preserve"> networks,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include Black </w:t>
      </w:r>
      <w:proofErr w:type="spellStart"/>
      <w:r w:rsidRPr="00EF50F1">
        <w:rPr>
          <w:sz w:val="20"/>
          <w:szCs w:val="20"/>
        </w:rPr>
        <w:t>professionals</w:t>
      </w:r>
      <w:proofErr w:type="spellEnd"/>
      <w:r w:rsidRPr="00EF50F1">
        <w:rPr>
          <w:sz w:val="20"/>
          <w:szCs w:val="20"/>
        </w:rPr>
        <w:t xml:space="preserve"> in healthcare </w:t>
      </w:r>
      <w:proofErr w:type="spellStart"/>
      <w:r w:rsidRPr="00EF50F1">
        <w:rPr>
          <w:sz w:val="20"/>
          <w:szCs w:val="20"/>
        </w:rPr>
        <w:t>teams</w:t>
      </w:r>
      <w:proofErr w:type="spellEnd"/>
      <w:r w:rsidRPr="00EF50F1">
        <w:rPr>
          <w:sz w:val="20"/>
          <w:szCs w:val="20"/>
        </w:rPr>
        <w:t xml:space="preserve">. </w:t>
      </w:r>
      <w:proofErr w:type="spellStart"/>
      <w:r w:rsidRPr="00EF50F1">
        <w:rPr>
          <w:sz w:val="20"/>
          <w:szCs w:val="20"/>
        </w:rPr>
        <w:t>Reshaping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narratives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about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masculinity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promoting self-</w:t>
      </w:r>
      <w:proofErr w:type="spellStart"/>
      <w:r w:rsidRPr="00EF50F1">
        <w:rPr>
          <w:sz w:val="20"/>
          <w:szCs w:val="20"/>
        </w:rPr>
        <w:t>care</w:t>
      </w:r>
      <w:proofErr w:type="spellEnd"/>
      <w:r w:rsidRPr="00EF50F1">
        <w:rPr>
          <w:sz w:val="20"/>
          <w:szCs w:val="20"/>
        </w:rPr>
        <w:t xml:space="preserve"> as </w:t>
      </w:r>
      <w:proofErr w:type="spellStart"/>
      <w:r w:rsidRPr="00EF50F1">
        <w:rPr>
          <w:sz w:val="20"/>
          <w:szCs w:val="20"/>
        </w:rPr>
        <w:t>an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act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of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resistance</w:t>
      </w:r>
      <w:proofErr w:type="spellEnd"/>
      <w:r w:rsidRPr="00EF50F1">
        <w:rPr>
          <w:sz w:val="20"/>
          <w:szCs w:val="20"/>
        </w:rPr>
        <w:t xml:space="preserve"> are </w:t>
      </w:r>
      <w:proofErr w:type="spellStart"/>
      <w:r w:rsidRPr="00EF50F1">
        <w:rPr>
          <w:sz w:val="20"/>
          <w:szCs w:val="20"/>
        </w:rPr>
        <w:t>essential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ensure</w:t>
      </w:r>
      <w:proofErr w:type="spellEnd"/>
      <w:r w:rsidRPr="00EF50F1">
        <w:rPr>
          <w:sz w:val="20"/>
          <w:szCs w:val="20"/>
        </w:rPr>
        <w:t xml:space="preserve"> social justice </w:t>
      </w:r>
      <w:proofErr w:type="spellStart"/>
      <w:r w:rsidRPr="00EF50F1">
        <w:rPr>
          <w:sz w:val="20"/>
          <w:szCs w:val="20"/>
        </w:rPr>
        <w:t>and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equity</w:t>
      </w:r>
      <w:proofErr w:type="spellEnd"/>
      <w:r w:rsidRPr="00EF50F1">
        <w:rPr>
          <w:sz w:val="20"/>
          <w:szCs w:val="20"/>
        </w:rPr>
        <w:t xml:space="preserve"> in </w:t>
      </w:r>
      <w:proofErr w:type="spellStart"/>
      <w:r w:rsidRPr="00EF50F1">
        <w:rPr>
          <w:sz w:val="20"/>
          <w:szCs w:val="20"/>
        </w:rPr>
        <w:t>oncological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care</w:t>
      </w:r>
      <w:proofErr w:type="spellEnd"/>
      <w:r w:rsidRPr="00EF50F1">
        <w:rPr>
          <w:sz w:val="20"/>
          <w:szCs w:val="20"/>
        </w:rPr>
        <w:t>.</w:t>
      </w:r>
    </w:p>
    <w:p w14:paraId="4BB4D342" w14:textId="1D31266E" w:rsidR="00E70512" w:rsidRPr="00EF50F1" w:rsidRDefault="00A46916" w:rsidP="00242F26">
      <w:pPr>
        <w:ind w:leftChars="0" w:left="2835" w:firstLineChars="0" w:firstLine="0"/>
        <w:jc w:val="both"/>
        <w:rPr>
          <w:sz w:val="20"/>
          <w:szCs w:val="20"/>
        </w:rPr>
      </w:pPr>
      <w:r w:rsidRPr="00EF50F1">
        <w:rPr>
          <w:b/>
          <w:sz w:val="20"/>
          <w:szCs w:val="20"/>
        </w:rPr>
        <w:t>Keywords:</w:t>
      </w:r>
      <w:r w:rsid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Prostate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cancer</w:t>
      </w:r>
      <w:proofErr w:type="spellEnd"/>
      <w:r w:rsidRPr="00EF50F1">
        <w:rPr>
          <w:sz w:val="20"/>
          <w:szCs w:val="20"/>
        </w:rPr>
        <w:t xml:space="preserve">. Black </w:t>
      </w:r>
      <w:proofErr w:type="spellStart"/>
      <w:r w:rsidRPr="00EF50F1">
        <w:rPr>
          <w:sz w:val="20"/>
          <w:szCs w:val="20"/>
        </w:rPr>
        <w:t>men</w:t>
      </w:r>
      <w:proofErr w:type="spellEnd"/>
      <w:r w:rsidRPr="00EF50F1">
        <w:rPr>
          <w:sz w:val="20"/>
          <w:szCs w:val="20"/>
        </w:rPr>
        <w:t xml:space="preserve">. Social </w:t>
      </w:r>
      <w:proofErr w:type="spellStart"/>
      <w:r w:rsidRPr="00EF50F1">
        <w:rPr>
          <w:sz w:val="20"/>
          <w:szCs w:val="20"/>
        </w:rPr>
        <w:t>inequalities</w:t>
      </w:r>
      <w:proofErr w:type="spellEnd"/>
      <w:r w:rsidRPr="00EF50F1">
        <w:rPr>
          <w:sz w:val="20"/>
          <w:szCs w:val="20"/>
        </w:rPr>
        <w:t xml:space="preserve">. </w:t>
      </w:r>
      <w:proofErr w:type="spellStart"/>
      <w:r w:rsidRPr="00EF50F1">
        <w:rPr>
          <w:sz w:val="20"/>
          <w:szCs w:val="20"/>
        </w:rPr>
        <w:t>Structural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racism</w:t>
      </w:r>
      <w:proofErr w:type="spellEnd"/>
      <w:r w:rsidRPr="00EF50F1">
        <w:rPr>
          <w:sz w:val="20"/>
          <w:szCs w:val="20"/>
        </w:rPr>
        <w:t xml:space="preserve">. Access </w:t>
      </w:r>
      <w:proofErr w:type="spellStart"/>
      <w:r w:rsidRPr="00EF50F1">
        <w:rPr>
          <w:sz w:val="20"/>
          <w:szCs w:val="20"/>
        </w:rPr>
        <w:t>to</w:t>
      </w:r>
      <w:proofErr w:type="spellEnd"/>
      <w:r w:rsidRPr="00EF50F1">
        <w:rPr>
          <w:sz w:val="20"/>
          <w:szCs w:val="20"/>
        </w:rPr>
        <w:t xml:space="preserve"> </w:t>
      </w:r>
      <w:proofErr w:type="spellStart"/>
      <w:r w:rsidRPr="00EF50F1">
        <w:rPr>
          <w:sz w:val="20"/>
          <w:szCs w:val="20"/>
        </w:rPr>
        <w:t>health</w:t>
      </w:r>
      <w:proofErr w:type="spellEnd"/>
      <w:r w:rsidRPr="00EF50F1">
        <w:rPr>
          <w:sz w:val="20"/>
          <w:szCs w:val="20"/>
        </w:rPr>
        <w:t>.</w:t>
      </w:r>
    </w:p>
    <w:p w14:paraId="7319694F" w14:textId="77777777" w:rsidR="00E70512" w:rsidRDefault="00E70512">
      <w:pPr>
        <w:spacing w:line="360" w:lineRule="auto"/>
        <w:ind w:left="0" w:hanging="2"/>
        <w:rPr>
          <w:sz w:val="24"/>
          <w:szCs w:val="24"/>
        </w:rPr>
      </w:pPr>
    </w:p>
    <w:p w14:paraId="30E9EFD7" w14:textId="77777777" w:rsidR="00E70512" w:rsidRDefault="00A46916" w:rsidP="00EF50F1">
      <w:pPr>
        <w:spacing w:line="360" w:lineRule="auto"/>
        <w:ind w:leftChars="0" w:left="0" w:firstLineChars="0" w:firstLine="0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14:paraId="2F5EC3AC" w14:textId="54A94007" w:rsidR="00242F26" w:rsidRPr="00242F26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242F26">
        <w:rPr>
          <w:sz w:val="24"/>
          <w:szCs w:val="24"/>
        </w:rPr>
        <w:t>O câncer de próstata configura-se como uma das neoplasias malignas mais prevalentes entre os homens, representando uma importante carga de morbidade e mortalidade no contexto brasileiro. Embora os avanços tecnológicos e os protocolos clínicos apontem para a eficácia da detecção precoce e do início oportuno do tratamento como fatores determinantes para a melhora do prognóstico (INCA, 2023), esse ideal de cuidado nem sempre é alcançável para todos de forma equitativa. É evidente que marcadores sociais como raça, classe e território condicionam o acesso a esses recursos, aprofundando desigualdades históricas e revelando um padrão seletivo de quem vive e quem morre diante dessa doença.</w:t>
      </w:r>
    </w:p>
    <w:p w14:paraId="263CB22E" w14:textId="6B25FBE0" w:rsidR="00242F26" w:rsidRPr="00242F26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42F26">
        <w:rPr>
          <w:sz w:val="24"/>
          <w:szCs w:val="24"/>
        </w:rPr>
        <w:t>No Brasil, as estimativas do INCA apontam que cerca de 239 mil homens poderão ser diagnosticados com algum tipo de câncer por ano entre 2023 e 2025. Dentre esses, o câncer de próstata se destaca como o mais incidente, representando aproximadamente 30% dos casos entre os homens. Para o mesmo período, projeta-</w:t>
      </w:r>
      <w:r w:rsidRPr="00242F26">
        <w:rPr>
          <w:sz w:val="24"/>
          <w:szCs w:val="24"/>
        </w:rPr>
        <w:lastRenderedPageBreak/>
        <w:t>se um total de 71.730 novos casos de câncer de próstata no país, o que corresponde a uma taxa de 67,86 casos por 100 mil homens (INCA, 2023).</w:t>
      </w:r>
    </w:p>
    <w:p w14:paraId="018C4A82" w14:textId="77777777" w:rsidR="00242F26" w:rsidRPr="00242F26" w:rsidRDefault="00242F26" w:rsidP="00242F26">
      <w:pPr>
        <w:spacing w:line="360" w:lineRule="auto"/>
        <w:ind w:left="0" w:hanging="2"/>
        <w:rPr>
          <w:sz w:val="24"/>
          <w:szCs w:val="24"/>
        </w:rPr>
      </w:pPr>
    </w:p>
    <w:p w14:paraId="7E130EC0" w14:textId="757C0235" w:rsidR="00242F26" w:rsidRPr="00242F26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42F26">
        <w:rPr>
          <w:sz w:val="24"/>
          <w:szCs w:val="24"/>
        </w:rPr>
        <w:t>No Estados Unidos, os homens negros apresentam uma taxa de mortalidade por câncer de próstata duas vezes maior e uma incidência 60% superior à dos homens brancos. Essas disparidades não ocorrem de forma uniforme: variam conforme o território, sendo mais acentuadas nos estados do sudeste do país, onde os determinantes sociais da saúde são marcados por desigualdades históricas. Em escala global, observa-se um padrão semelhante: as maiores taxas de mortalidade</w:t>
      </w:r>
    </w:p>
    <w:p w14:paraId="2D46D896" w14:textId="316DAE9B" w:rsidR="00242F26" w:rsidRPr="00242F26" w:rsidRDefault="00242F26" w:rsidP="00242F26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  <w:r w:rsidRPr="00242F26">
        <w:rPr>
          <w:sz w:val="24"/>
          <w:szCs w:val="24"/>
        </w:rPr>
        <w:t>por câncer de próstata concentram-se em regiões de baixa renda com ampla presença de homens de ascendência africana, como o Brasil, o Caribe e a África Subsaariana.</w:t>
      </w:r>
    </w:p>
    <w:p w14:paraId="6C620BD1" w14:textId="77777777" w:rsidR="00242F26" w:rsidRDefault="00242F26" w:rsidP="00242F26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42F26">
        <w:rPr>
          <w:sz w:val="24"/>
          <w:szCs w:val="24"/>
        </w:rPr>
        <w:t>O adoecimento e a morte por câncer de próstata entre homens negros refletem as desigualdades sociais, o racismo estrutural e a exclusão histórica dessa população dos sistemas de proteção social. Diante desse cenário, este trabalho tem como objetivo, sob uma perspectiva interseccional, analisar como o racismo e as desigualdades sociais impactam o acesso ao diagnóstico e tratamento do câncer de próstata em homens negros, destacando as lacunas nas políticas públicas e os desafios às masculinidades negras no cuidado oncológico.</w:t>
      </w:r>
      <w:r>
        <w:rPr>
          <w:sz w:val="24"/>
          <w:szCs w:val="24"/>
        </w:rPr>
        <w:t xml:space="preserve">       </w:t>
      </w:r>
    </w:p>
    <w:p w14:paraId="136BF4A3" w14:textId="66E3585B" w:rsidR="00242F26" w:rsidRPr="00242F26" w:rsidRDefault="00242F26" w:rsidP="00242F26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42F26">
        <w:rPr>
          <w:sz w:val="24"/>
          <w:szCs w:val="24"/>
        </w:rPr>
        <w:t>A perspectiva teórico-metodológica adotada nesta pesquisa está fundamentada na abordagem crítica, com ênfase na compreensão das determinantes sociais da saúde e nas desigualdades estruturais que impactam a população negra. Optou-se pela revisão narrativa da literatura, conforme orientações metodológicas de Mendes, Silveira e Galvão (2008), por permitir a articulação entre produção científica diversa, tanto qualitativa quanto quantitativa e a construção de uma análise crítica acerca do adoecimento de homens negros frente ao câncer de próstata.</w:t>
      </w:r>
    </w:p>
    <w:p w14:paraId="2F94C7C4" w14:textId="77777777" w:rsidR="00242F26" w:rsidRPr="00242F26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424E5F8C" w14:textId="77777777" w:rsidR="00242F26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42F26">
        <w:rPr>
          <w:sz w:val="24"/>
          <w:szCs w:val="24"/>
        </w:rPr>
        <w:t xml:space="preserve">A questão norteadora da pesquisa foi: “Como as desigualdades sociais são fatores determinantes para o crescimento do câncer de próstata em homens negros?”, alinhada à perspectiva interseccional e à crítica ao racismo estrutural como elemento </w:t>
      </w:r>
      <w:r w:rsidRPr="00242F26">
        <w:rPr>
          <w:sz w:val="24"/>
          <w:szCs w:val="24"/>
        </w:rPr>
        <w:lastRenderedPageBreak/>
        <w:t xml:space="preserve">central na organização social e nas políticas públicas de saúde. A busca inicial na base de dados </w:t>
      </w:r>
      <w:proofErr w:type="spellStart"/>
      <w:r w:rsidRPr="00242F26">
        <w:rPr>
          <w:sz w:val="24"/>
          <w:szCs w:val="24"/>
        </w:rPr>
        <w:t>PubMed</w:t>
      </w:r>
      <w:proofErr w:type="spellEnd"/>
      <w:r w:rsidRPr="00242F26">
        <w:rPr>
          <w:sz w:val="24"/>
          <w:szCs w:val="24"/>
        </w:rPr>
        <w:t xml:space="preserve"> resultou em 1.369 publicações. Após a aplicação dos filtros, 388 artigos foram considerados elegíveis para análise.</w:t>
      </w:r>
    </w:p>
    <w:p w14:paraId="19A2D390" w14:textId="42B654AC" w:rsidR="00E70512" w:rsidRDefault="00242F26" w:rsidP="00242F2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42F26">
        <w:rPr>
          <w:sz w:val="24"/>
          <w:szCs w:val="24"/>
        </w:rPr>
        <w:t>A estratégia de busca utilizou os descritores em inglês: "Raça", "Saúde", "Homens Negros" e "Câncer de Próstata". Esses termos foram escolhidos por refletirem os marcadores sociais analisados nesta revisão, considerando as</w:t>
      </w:r>
      <w:r>
        <w:rPr>
          <w:sz w:val="24"/>
          <w:szCs w:val="24"/>
        </w:rPr>
        <w:t xml:space="preserve"> </w:t>
      </w:r>
      <w:r w:rsidRPr="00242F26">
        <w:rPr>
          <w:sz w:val="24"/>
          <w:szCs w:val="24"/>
        </w:rPr>
        <w:t>articulações entre racismo, gênero, classe e acesso à saúde. Os resultados extraídos foram organizados em uma matriz de análise, com foco nos principais achados, abordagens metodológicas e lacunas de conhecimento, possibilitando uma compreensão ampliada do fenômeno e contribuindo para a reflexão crítica sobre o cuidado em saúde de homens negros no contexto das desigualdades estruturais.</w:t>
      </w:r>
    </w:p>
    <w:p w14:paraId="6DBEED18" w14:textId="45F9572A" w:rsidR="00C64538" w:rsidRPr="00C64538" w:rsidRDefault="00C64538" w:rsidP="00242F26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sz w:val="24"/>
          <w:szCs w:val="24"/>
        </w:rPr>
      </w:pPr>
      <w:bookmarkStart w:id="0" w:name="_Hlk201061726"/>
    </w:p>
    <w:bookmarkEnd w:id="0"/>
    <w:p w14:paraId="594C809E" w14:textId="77777777" w:rsidR="00E70512" w:rsidRDefault="00A46916" w:rsidP="00242F26">
      <w:pPr>
        <w:spacing w:line="360" w:lineRule="auto"/>
        <w:ind w:leftChars="0" w:left="0" w:firstLineChars="0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DESIGUALDADES RACIAIS NO ACESSO À SAÚDE: ENTRE O DIREITO E A NEGLIGÊNCIA ESTRUTURAL</w:t>
      </w:r>
    </w:p>
    <w:p w14:paraId="66EF1E8A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 w:rsidRPr="00C64538">
        <w:rPr>
          <w:sz w:val="24"/>
          <w:szCs w:val="24"/>
        </w:rPr>
        <w:t>O direito universal à saúde consagrado pela Constituição Federal Brasileira (Artigo 196), caracteriza que todos os cidadãos, independentemente da classe social, situação econômica ou qualquer outra condição, têm o direito assegurado pelo estado e acesso amplo e igualitário aos serviços e ações de saúde por meio de políticas públicas e da organização do Sistema Único de Saúde (SUS). Sendo o SUS um sistema público apresentado de forma gratuita que oferece atendimento em diversas áreas da saúde, seja ela de baixa até a alta complexibilidade (Brasil, 1988).</w:t>
      </w:r>
    </w:p>
    <w:p w14:paraId="7E73789C" w14:textId="77777777" w:rsidR="00C64538" w:rsidRP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 w:rsidRPr="00C64538">
        <w:rPr>
          <w:sz w:val="24"/>
          <w:szCs w:val="24"/>
        </w:rPr>
        <w:t xml:space="preserve">No entanto, esse direito não é plenamente garantido em todas as esferas da sociedade devido à presença do racismo institucional, à negligência estrutural e às profundas desigualdades sociais, que atuam como barreiras ao acesso equitativo à saúde. Homens negros são desproporcionalmente afetados pelo câncer de próstata, apresentando taxas de mortalidade superiores às dos homens brancos, um cenário que reflete o descaso histórico e estrutural com a saúde da população negra (Souza </w:t>
      </w:r>
      <w:r w:rsidRPr="00C64538">
        <w:rPr>
          <w:i/>
          <w:sz w:val="24"/>
          <w:szCs w:val="24"/>
        </w:rPr>
        <w:t xml:space="preserve">et al., </w:t>
      </w:r>
      <w:r w:rsidRPr="00C64538">
        <w:rPr>
          <w:sz w:val="24"/>
          <w:szCs w:val="24"/>
        </w:rPr>
        <w:t>2024).</w:t>
      </w:r>
    </w:p>
    <w:p w14:paraId="2EE6E8C4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i/>
          <w:sz w:val="24"/>
          <w:szCs w:val="24"/>
        </w:rPr>
      </w:pPr>
      <w:r w:rsidRPr="00C64538">
        <w:rPr>
          <w:sz w:val="24"/>
          <w:szCs w:val="24"/>
        </w:rPr>
        <w:lastRenderedPageBreak/>
        <w:t xml:space="preserve"> Esse quadro</w:t>
      </w:r>
      <w:r>
        <w:rPr>
          <w:sz w:val="24"/>
          <w:szCs w:val="24"/>
        </w:rPr>
        <w:t xml:space="preserve"> </w:t>
      </w:r>
      <w:r w:rsidRPr="00C64538">
        <w:rPr>
          <w:sz w:val="24"/>
          <w:szCs w:val="24"/>
        </w:rPr>
        <w:t>é agravado pelo racismo institucional, que se manifesta em diversas formas, incluindo fatores culturais como a desconfiança generalizada no sistema de saúde, a comunicação precária entre médico e paciente, a falta de informação adequada sobre o câncer de próstata e suas opções de tratamento, o medo do diagnóstico e o estigma social associado à doença (</w:t>
      </w:r>
      <w:proofErr w:type="spellStart"/>
      <w:r w:rsidRPr="00C64538">
        <w:rPr>
          <w:sz w:val="24"/>
          <w:szCs w:val="24"/>
        </w:rPr>
        <w:t>Lillard</w:t>
      </w:r>
      <w:proofErr w:type="spellEnd"/>
      <w:r w:rsidRPr="00C64538">
        <w:rPr>
          <w:sz w:val="24"/>
          <w:szCs w:val="24"/>
        </w:rPr>
        <w:t xml:space="preserve"> </w:t>
      </w:r>
      <w:r w:rsidRPr="00C64538">
        <w:rPr>
          <w:i/>
          <w:sz w:val="24"/>
          <w:szCs w:val="24"/>
        </w:rPr>
        <w:t xml:space="preserve">et al., </w:t>
      </w:r>
      <w:r w:rsidRPr="00C64538">
        <w:rPr>
          <w:sz w:val="24"/>
          <w:szCs w:val="24"/>
        </w:rPr>
        <w:t>2022</w:t>
      </w:r>
      <w:r w:rsidRPr="00C64538">
        <w:rPr>
          <w:i/>
          <w:sz w:val="24"/>
          <w:szCs w:val="24"/>
        </w:rPr>
        <w:t>).</w:t>
      </w:r>
    </w:p>
    <w:p w14:paraId="6B7C76D9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 w:rsidRPr="00C64538">
        <w:rPr>
          <w:sz w:val="24"/>
          <w:szCs w:val="24"/>
        </w:rPr>
        <w:t xml:space="preserve">Diversos homens costumam postergar os cuidados com a própria saúde, muitas vezes por não reconhecerem sua vulnerabilidade. Tal comportamento está fortemente atrelado aos padrões sociais que moldam a masculinidade, os quais valorizam atributos como força, resistência e invencibilidade. Em decorrência disso, a procura por serviços de saúde tende a acontecer apenas quando os sintomas se agravam ou quando a doença já está em estágio avançado (Barros, 2018; </w:t>
      </w:r>
      <w:proofErr w:type="spellStart"/>
      <w:r w:rsidRPr="00C64538">
        <w:rPr>
          <w:sz w:val="24"/>
          <w:szCs w:val="24"/>
        </w:rPr>
        <w:t>Burrilea</w:t>
      </w:r>
      <w:proofErr w:type="spellEnd"/>
      <w:r w:rsidRPr="00C64538">
        <w:rPr>
          <w:sz w:val="24"/>
          <w:szCs w:val="24"/>
        </w:rPr>
        <w:t>, 2018).</w:t>
      </w:r>
    </w:p>
    <w:p w14:paraId="20E86642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  <w:highlight w:val="white"/>
        </w:rPr>
      </w:pPr>
      <w:r>
        <w:rPr>
          <w:sz w:val="24"/>
          <w:szCs w:val="24"/>
        </w:rPr>
        <w:t>Frequentemente, o primeiro contato desses homens com o sistema de saúde se dá em serviços de média ou alta complexidade, como hospitais e unidades especializadas, em vez da atenção primária. Essa busca tardia está relacionada não apenas à percepção equivocada de invulnerabilidade, mas também aos estigmas e barreiras socioculturais que envolvem a saúde do homem negro. Entre esses fatores, destacam-se o medo do julgamento, a desconfiança nas instituições públicas, o racismo institucional e a falta de políticas de saúde que considerem suas especificidades (</w:t>
      </w:r>
      <w:r>
        <w:rPr>
          <w:sz w:val="24"/>
          <w:szCs w:val="24"/>
          <w:highlight w:val="white"/>
        </w:rPr>
        <w:t xml:space="preserve">Guedes </w:t>
      </w:r>
      <w:r>
        <w:rPr>
          <w:i/>
          <w:sz w:val="24"/>
          <w:szCs w:val="24"/>
          <w:highlight w:val="white"/>
        </w:rPr>
        <w:t xml:space="preserve">et al., </w:t>
      </w:r>
      <w:r>
        <w:rPr>
          <w:sz w:val="24"/>
          <w:szCs w:val="24"/>
          <w:highlight w:val="white"/>
        </w:rPr>
        <w:t>2022).</w:t>
      </w:r>
    </w:p>
    <w:p w14:paraId="0EA7BC89" w14:textId="77777777" w:rsidR="00C64538" w:rsidRP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Apesar do direito universal à saúde garantido pela Constituição, homens negros enfrentam barreiras significativas para seu acesso efetivo devido ao racismo institucional, desigualdades sociais e estigmas culturais. A construção social da masculinidade contribui para a busca tardia por atendimento, agravando doenças como o câncer de próstata. Para avançar, é fundamental implementar políticas de saúde inclusivas, que reconheçam as especificidades dessa população e combatam o racismo estrutural, garantindo um cuidado mais equitativo e eficaz.</w:t>
      </w:r>
    </w:p>
    <w:p w14:paraId="53F87CFB" w14:textId="77777777" w:rsidR="00C64538" w:rsidRPr="00C64538" w:rsidRDefault="00C64538" w:rsidP="00C64538">
      <w:pPr>
        <w:ind w:leftChars="0" w:left="0" w:firstLineChars="0" w:firstLine="0"/>
      </w:pPr>
    </w:p>
    <w:p w14:paraId="7EDF7F46" w14:textId="77777777" w:rsidR="00E70512" w:rsidRPr="00C64538" w:rsidRDefault="00E70512" w:rsidP="00C64538">
      <w:pPr>
        <w:ind w:leftChars="0" w:left="0" w:firstLineChars="0" w:firstLine="0"/>
      </w:pPr>
    </w:p>
    <w:p w14:paraId="5F229551" w14:textId="77777777" w:rsidR="00E70512" w:rsidRDefault="00A46916">
      <w:pPr>
        <w:spacing w:line="36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2.1</w:t>
      </w:r>
      <w:r>
        <w:rPr>
          <w:b/>
          <w:sz w:val="24"/>
          <w:szCs w:val="24"/>
        </w:rPr>
        <w:tab/>
      </w:r>
      <w:r w:rsidR="006F5E06" w:rsidRPr="006F5E06">
        <w:rPr>
          <w:b/>
          <w:sz w:val="24"/>
          <w:szCs w:val="24"/>
        </w:rPr>
        <w:t>O Cuidado em Saúde no Câncer de Próstata entre Homens Negros: Reflexões sobre Acesso e Vulnerabilidades</w:t>
      </w:r>
    </w:p>
    <w:p w14:paraId="4CC72C0D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Os estereótipos racistas construídos em torno das populações negras, desde o processo de colonização, configuram-se como instrumentos simbólicos que sustentam e viabilizam a materialização do poder, historicamente exercido para subjugação e controle desses corpos por meio do racismo científico. Nesse cenário, o racismo institucional assume a função de regular, ordenar, controlar, coagir e restringir a circulação e a plena participação da população negra na sociedade, operando como uma tecnologia do biopoder (Anunciação </w:t>
      </w:r>
      <w:r w:rsidRPr="00C64538"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2022). </w:t>
      </w:r>
    </w:p>
    <w:p w14:paraId="0FF1D095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64538">
        <w:rPr>
          <w:sz w:val="24"/>
          <w:szCs w:val="24"/>
        </w:rPr>
        <w:t>O acesso aos serviços de saúde constitui um direito fundamental assegurado pela Constituição Federal de 1988 e pela Lei Orgânica da Saúde (Lei nº 8.080/1990), entretanto, a garantia desse direito ainda apresenta lacunas importantes no que tange a grupos historicamente vulnerabilizados, como é o caso da população negra, especialmente os homens negros.</w:t>
      </w:r>
    </w:p>
    <w:p w14:paraId="4ADBA025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 w:rsidRPr="00C64538">
        <w:rPr>
          <w:sz w:val="24"/>
          <w:szCs w:val="24"/>
        </w:rPr>
        <w:t>Torna-se evidente a limitação no acesso ao tratamento do câncer de próstata, bem como os atrasos significativos entre o diagnóstico e o início do tratamento enfrentados pelos homens negros.</w:t>
      </w:r>
      <w:r w:rsidR="00817BDE">
        <w:rPr>
          <w:sz w:val="24"/>
          <w:szCs w:val="24"/>
        </w:rPr>
        <w:t xml:space="preserve"> </w:t>
      </w:r>
      <w:r w:rsidRPr="00C64538">
        <w:rPr>
          <w:sz w:val="24"/>
          <w:szCs w:val="24"/>
        </w:rPr>
        <w:t>Esses indivíduos apresentam níveis consideravelmente mais elevados de desconfiança em relação ao sistema de saúde quando comparados a outros grupos raciais, fato que está associado ao receio de que o rastreamento da doença seja inadequado e de que os resultados dos exames possam ser utilizados de maneira indevida (Williams</w:t>
      </w:r>
      <w:r w:rsidRPr="00C64538">
        <w:rPr>
          <w:i/>
          <w:sz w:val="24"/>
          <w:szCs w:val="24"/>
        </w:rPr>
        <w:t xml:space="preserve"> et al</w:t>
      </w:r>
      <w:r w:rsidRPr="00C64538">
        <w:rPr>
          <w:sz w:val="24"/>
          <w:szCs w:val="24"/>
        </w:rPr>
        <w:t>., 2013).</w:t>
      </w:r>
    </w:p>
    <w:p w14:paraId="669B983C" w14:textId="77777777" w:rsidR="00C64538" w:rsidRDefault="00C64538" w:rsidP="00C64538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212121"/>
          <w:sz w:val="24"/>
          <w:szCs w:val="24"/>
          <w:highlight w:val="white"/>
        </w:rPr>
      </w:pPr>
      <w:r>
        <w:rPr>
          <w:sz w:val="24"/>
          <w:szCs w:val="24"/>
        </w:rPr>
        <w:t>Essa desconfiança está vinculada a percepções negativas mais intensas e ao temor dos resultados diagnósticos. Como consequência, homens negros sintomáticos demonstram menor probabilidade de buscar avaliação médica e aconselhamento profissional relacionados ao câncer de próstata (</w:t>
      </w:r>
      <w:proofErr w:type="spellStart"/>
      <w:r>
        <w:rPr>
          <w:color w:val="212121"/>
          <w:sz w:val="24"/>
          <w:szCs w:val="24"/>
          <w:highlight w:val="white"/>
        </w:rPr>
        <w:t>Tipre</w:t>
      </w:r>
      <w:proofErr w:type="spellEnd"/>
      <w:r>
        <w:rPr>
          <w:color w:val="212121"/>
          <w:sz w:val="24"/>
          <w:szCs w:val="24"/>
          <w:highlight w:val="white"/>
        </w:rPr>
        <w:t xml:space="preserve"> </w:t>
      </w:r>
      <w:r>
        <w:rPr>
          <w:i/>
          <w:color w:val="212121"/>
          <w:sz w:val="24"/>
          <w:szCs w:val="24"/>
          <w:highlight w:val="white"/>
        </w:rPr>
        <w:t>et al</w:t>
      </w:r>
      <w:r>
        <w:rPr>
          <w:color w:val="212121"/>
          <w:sz w:val="24"/>
          <w:szCs w:val="24"/>
          <w:highlight w:val="white"/>
        </w:rPr>
        <w:t>., 2023).</w:t>
      </w:r>
    </w:p>
    <w:p w14:paraId="7A2C2C1B" w14:textId="77777777" w:rsidR="00817BDE" w:rsidRPr="00817BDE" w:rsidRDefault="00817BDE" w:rsidP="00817B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212121"/>
          <w:sz w:val="24"/>
          <w:szCs w:val="24"/>
          <w:highlight w:val="white"/>
        </w:rPr>
      </w:pPr>
      <w:r w:rsidRPr="00817BDE">
        <w:rPr>
          <w:color w:val="212121"/>
          <w:sz w:val="24"/>
          <w:szCs w:val="24"/>
          <w:highlight w:val="white"/>
        </w:rPr>
        <w:t xml:space="preserve">A localização geográfica exerce um papel crucial na limitação do acesso ao cuidado em saúde entre homens negros, especialmente aqueles residentes em áreas rurais ou periferias urbanas. A distância significativa até os centros de referência e serviços especializados dificulta o deslocamento regular para consultas, exames e </w:t>
      </w:r>
      <w:r w:rsidRPr="00817BDE">
        <w:rPr>
          <w:color w:val="212121"/>
          <w:sz w:val="24"/>
          <w:szCs w:val="24"/>
          <w:highlight w:val="white"/>
        </w:rPr>
        <w:lastRenderedPageBreak/>
        <w:t>tratamentos necessários, o que prejudica o acompanhamento contínuo e a detecção precoce de doenças como o câncer de próstata (Rocha</w:t>
      </w:r>
      <w:r w:rsidRPr="00817BDE">
        <w:rPr>
          <w:i/>
          <w:color w:val="212121"/>
          <w:sz w:val="24"/>
          <w:szCs w:val="24"/>
          <w:highlight w:val="white"/>
        </w:rPr>
        <w:t xml:space="preserve"> et al., </w:t>
      </w:r>
      <w:r w:rsidRPr="00817BDE">
        <w:rPr>
          <w:color w:val="212121"/>
          <w:sz w:val="24"/>
          <w:szCs w:val="24"/>
          <w:highlight w:val="white"/>
        </w:rPr>
        <w:t xml:space="preserve">2025).      </w:t>
      </w:r>
    </w:p>
    <w:p w14:paraId="11E6AE94" w14:textId="09E7FD41" w:rsidR="00817BDE" w:rsidRPr="0096611E" w:rsidRDefault="0096611E" w:rsidP="0096611E">
      <w:pPr>
        <w:spacing w:line="360" w:lineRule="auto"/>
        <w:ind w:leftChars="0" w:left="0" w:firstLineChars="0" w:firstLine="0"/>
        <w:jc w:val="both"/>
        <w:rPr>
          <w:sz w:val="24"/>
          <w:szCs w:val="24"/>
          <w:highlight w:val="white"/>
        </w:rPr>
      </w:pPr>
      <w:bookmarkStart w:id="1" w:name="_Hlk201062946"/>
      <w:r>
        <w:rPr>
          <w:color w:val="212121"/>
          <w:sz w:val="24"/>
          <w:szCs w:val="24"/>
          <w:highlight w:val="white"/>
        </w:rPr>
        <w:t xml:space="preserve">           </w:t>
      </w:r>
      <w:r w:rsidR="00817BDE" w:rsidRPr="00817BDE">
        <w:rPr>
          <w:color w:val="212121"/>
          <w:sz w:val="24"/>
          <w:szCs w:val="24"/>
          <w:highlight w:val="white"/>
        </w:rPr>
        <w:t>Além disso, a escassez de recursos locais, incluindo unidades básicas de saúde mal equipadas e a falta de profissionais capacitados, agrava ainda mais essa situação. A dificuldade de transporte, muitas vezes associada à baixa renda e à precariedade da infraestrutura de mobilidade nessas regiões, reforça as barreiras ao acesso (</w:t>
      </w:r>
      <w:r w:rsidR="00817BDE">
        <w:rPr>
          <w:color w:val="212121"/>
          <w:sz w:val="24"/>
          <w:szCs w:val="24"/>
          <w:highlight w:val="white"/>
        </w:rPr>
        <w:t>Andrade</w:t>
      </w:r>
      <w:r w:rsidR="00817BDE" w:rsidRPr="00817BDE">
        <w:rPr>
          <w:color w:val="212121"/>
          <w:sz w:val="24"/>
          <w:szCs w:val="24"/>
          <w:highlight w:val="white"/>
        </w:rPr>
        <w:t xml:space="preserve"> </w:t>
      </w:r>
      <w:r w:rsidR="00817BDE" w:rsidRPr="00817BDE">
        <w:rPr>
          <w:i/>
          <w:color w:val="212121"/>
          <w:sz w:val="24"/>
          <w:szCs w:val="24"/>
          <w:highlight w:val="white"/>
        </w:rPr>
        <w:t>et al.,</w:t>
      </w:r>
      <w:r w:rsidR="00817BDE" w:rsidRPr="00817BDE">
        <w:rPr>
          <w:color w:val="212121"/>
          <w:sz w:val="24"/>
          <w:szCs w:val="24"/>
          <w:highlight w:val="white"/>
        </w:rPr>
        <w:t xml:space="preserve"> 2019</w:t>
      </w:r>
      <w:r w:rsidR="00817BDE" w:rsidRPr="00817BDE">
        <w:rPr>
          <w:i/>
          <w:color w:val="212121"/>
          <w:sz w:val="24"/>
          <w:szCs w:val="24"/>
          <w:highlight w:val="white"/>
        </w:rPr>
        <w:t>).</w:t>
      </w:r>
      <w:bookmarkEnd w:id="1"/>
      <w:r>
        <w:rPr>
          <w:i/>
          <w:color w:val="212121"/>
          <w:sz w:val="24"/>
          <w:szCs w:val="24"/>
          <w:highlight w:val="white"/>
        </w:rPr>
        <w:t xml:space="preserve"> </w:t>
      </w:r>
      <w:r w:rsidRPr="0096611E">
        <w:rPr>
          <w:sz w:val="24"/>
          <w:szCs w:val="24"/>
          <w:highlight w:val="white"/>
        </w:rPr>
        <w:t>Essas limitações geográficas contribuem para a desigualdade no cuidado oncológico, agravando os desfechos clínicos e elevando a mortalidade em pacientes residentes em áreas rurais.</w:t>
      </w:r>
    </w:p>
    <w:p w14:paraId="2A92E899" w14:textId="77777777" w:rsidR="00E70512" w:rsidRDefault="00A46916">
      <w:pPr>
        <w:spacing w:line="360" w:lineRule="auto"/>
        <w:ind w:left="0" w:hanging="2"/>
        <w:jc w:val="both"/>
        <w:rPr>
          <w:color w:val="212121"/>
          <w:sz w:val="24"/>
          <w:szCs w:val="24"/>
          <w:highlight w:val="white"/>
        </w:rPr>
      </w:pPr>
      <w:r>
        <w:rPr>
          <w:color w:val="212121"/>
          <w:sz w:val="24"/>
          <w:szCs w:val="24"/>
          <w:highlight w:val="white"/>
        </w:rPr>
        <w:t xml:space="preserve">      </w:t>
      </w:r>
      <w:bookmarkStart w:id="2" w:name="_Hlk201062804"/>
      <w:r>
        <w:rPr>
          <w:color w:val="212121"/>
          <w:sz w:val="24"/>
          <w:szCs w:val="24"/>
          <w:highlight w:val="white"/>
        </w:rPr>
        <w:t xml:space="preserve">Como resultado, homens negros que vivem nessas localidades enfrentam um risco maior de diagnóstico tardio, tratamento inadequado e piores desfechos clínicos, perpetuando as desigualdades no sistema de saúde e impactando negativamente sua qualidade de vida e sobrevivência (Silva </w:t>
      </w:r>
      <w:r>
        <w:rPr>
          <w:i/>
          <w:color w:val="212121"/>
          <w:sz w:val="24"/>
          <w:szCs w:val="24"/>
          <w:highlight w:val="white"/>
        </w:rPr>
        <w:t>et al.,</w:t>
      </w:r>
      <w:r>
        <w:rPr>
          <w:color w:val="212121"/>
          <w:sz w:val="24"/>
          <w:szCs w:val="24"/>
          <w:highlight w:val="white"/>
        </w:rPr>
        <w:t xml:space="preserve"> 2020)</w:t>
      </w:r>
      <w:r>
        <w:rPr>
          <w:i/>
          <w:color w:val="212121"/>
          <w:sz w:val="24"/>
          <w:szCs w:val="24"/>
          <w:highlight w:val="white"/>
        </w:rPr>
        <w:t>.</w:t>
      </w:r>
    </w:p>
    <w:bookmarkEnd w:id="2"/>
    <w:p w14:paraId="60F1F75E" w14:textId="77777777" w:rsidR="00E70512" w:rsidRDefault="00A46916">
      <w:pPr>
        <w:spacing w:line="360" w:lineRule="auto"/>
        <w:ind w:left="0" w:hanging="2"/>
        <w:jc w:val="both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  <w:highlight w:val="white"/>
        </w:rPr>
        <w:t xml:space="preserve">      Em suma, o acesso ao diagnóstico e tratamento do câncer de próstata entre homens negros é profundamente comprometido por uma confluência de fatores que incluem a desconfiança no sistema de saúde, enraizada em experiências históricas de racismo e discriminação, bem como barreiras geográficas e socioeconômicas que dificultam o acesso a serviços especializados. A distância dos centros de referência, a falta de recursos locais e a precariedade do transporte, somadas às desigualdades estruturais, resultam em diagnósticos tardios e tratamentos inadequados, agravando os desfechos clínicos e elevando a mortalidade nessa população. </w:t>
      </w:r>
    </w:p>
    <w:p w14:paraId="3DABBD6C" w14:textId="77777777" w:rsidR="00E70512" w:rsidRDefault="00E7051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008E9DC6" w14:textId="77777777" w:rsidR="008C11DE" w:rsidRDefault="008C11DE" w:rsidP="008C11DE">
      <w:pPr>
        <w:spacing w:line="36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POLÍTICAS</w:t>
      </w:r>
      <w:r w:rsidR="00A46916">
        <w:rPr>
          <w:b/>
          <w:sz w:val="24"/>
          <w:szCs w:val="24"/>
        </w:rPr>
        <w:t xml:space="preserve"> PÚBLICAS DE SAÚDE E A PROMOÇÃO DO CUIDADO ONCOLÓGICO ENTRE HOMENS NEGRO</w:t>
      </w:r>
      <w:r>
        <w:rPr>
          <w:b/>
          <w:sz w:val="24"/>
          <w:szCs w:val="24"/>
        </w:rPr>
        <w:t>S</w:t>
      </w:r>
    </w:p>
    <w:p w14:paraId="7A47579E" w14:textId="77777777" w:rsidR="008C11DE" w:rsidRDefault="00A46916" w:rsidP="008C11DE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No campo das políticas públicas de saúde, é possível identificar diretrizes importantes voltadas à promoção do cuidado oncológico e da equidade, como a Política Nacional de Atenção Integral à Saúde do Homem (PNAISH), a Política Nacional de Saúde Integral da População Negra (PNSIPN) e a Política Nacional de Prevenção e Controle do Câncer (PNPCC). Entretanto, quando observamos sua </w:t>
      </w:r>
      <w:r>
        <w:rPr>
          <w:sz w:val="24"/>
          <w:szCs w:val="24"/>
        </w:rPr>
        <w:lastRenderedPageBreak/>
        <w:t>implementação na prática, percebemos que essas políticas enfrentam inúmeros desafios que comprometem sua efetividade, sobretudo para a população negra.</w:t>
      </w:r>
    </w:p>
    <w:p w14:paraId="1DF94C6D" w14:textId="77777777" w:rsid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A PNAISH, embora proponha ampliar o acesso dos homens aos serviços de saúde, apresenta uma perspectiva limitada que privilegia o homem trabalhador heterossexual, deixando de considerar as intersecções de raça, classe, gênero e território. Essa abordagem reduz a complexidade das experiências dos homens negros, naturalizando sua resistência ao cuidado sem investigar os impactos do racismo institucional que os afasta dos serviços de saúde. Assim, a política não dialoga com a realidade vivida por esses sujeitos, marcada por violência, pobreza e exclusão social (Leal; Figueiredo; Nogueira-da-silva, 2012).</w:t>
      </w:r>
    </w:p>
    <w:p w14:paraId="7FF5B28F" w14:textId="77777777" w:rsid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Além disso, a Política Nacional de Prevenção e Controle do Câncer enfrenta limitações significativas, sobretudo em relação ao acesso da população negra. Os serviços oncológicos estão concentrados em centros urbanos, dificultando o acesso de homens negros que vivem em áreas periféricas ou rurais. A subnotificação dos dados raciais nos registros oncológicos prejudica o planejamento de ações específicas e reforça a invisibilidade da população negra. A predominância de uma lógica biomédica, que ignora os contextos sociais, culturais e econômicos que permeiam o adoecimento, contribui para o agravamento das desigualdades no diagnóstico e tratamento do câncer de próstata entre homens negros (</w:t>
      </w:r>
      <w:proofErr w:type="spellStart"/>
      <w:r>
        <w:rPr>
          <w:sz w:val="24"/>
          <w:szCs w:val="24"/>
        </w:rPr>
        <w:t>Kligerman</w:t>
      </w:r>
      <w:proofErr w:type="spellEnd"/>
      <w:r>
        <w:rPr>
          <w:sz w:val="24"/>
          <w:szCs w:val="24"/>
        </w:rPr>
        <w:t>, 2002).</w:t>
      </w:r>
    </w:p>
    <w:p w14:paraId="0FD0044C" w14:textId="77777777" w:rsid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Além dessas políticas, a Lei nº 12.732/2012, conhecida como “Lei dos 60 Dias”, determina que o tratamento de pacientes com câncer no SUS seja iniciado em até 60 dias após a confirmação do diagnóstico. Embora represente um avanço jurídico no enfrentamento das desigualdades em saúde, sua efetivação esbarra em barreiras históricas e estruturais. Homens negros, especialmente os que vivem em regiões periféricas ou rurais, frequentemente não conseguem acessar o tratamento dentro do prazo legal devido à concentração dos serviços em centros urbanos, à falta de regulação eficiente e à invisibilidade nos registros de raça/cor. Assim, mesmo com um marco legal que visa garantir celeridade no cuidado oncológico, persistem </w:t>
      </w:r>
      <w:r>
        <w:rPr>
          <w:sz w:val="24"/>
          <w:szCs w:val="24"/>
        </w:rPr>
        <w:lastRenderedPageBreak/>
        <w:t xml:space="preserve">desigualdades que colocam em risco o direito à saúde da população negra (Lombardo, Mariela Santos; </w:t>
      </w:r>
      <w:proofErr w:type="spellStart"/>
      <w:r>
        <w:rPr>
          <w:sz w:val="24"/>
          <w:szCs w:val="24"/>
        </w:rPr>
        <w:t>Popim</w:t>
      </w:r>
      <w:proofErr w:type="spellEnd"/>
      <w:r>
        <w:rPr>
          <w:sz w:val="24"/>
          <w:szCs w:val="24"/>
        </w:rPr>
        <w:t>, Regina Célia, 2020).</w:t>
      </w:r>
    </w:p>
    <w:p w14:paraId="3A41A443" w14:textId="77777777" w:rsid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bookmarkStart w:id="3" w:name="_Hlk201063848"/>
      <w:r>
        <w:rPr>
          <w:sz w:val="24"/>
          <w:szCs w:val="24"/>
        </w:rPr>
        <w:t xml:space="preserve">Portanto, é evidente que, apesar da existência de políticas públicas com diretrizes importantes, sua eficácia é comprometida pela falta de um compromisso real com a equidade racial. O racismo institucional, aliado à fragilidade na implementação local e à </w:t>
      </w:r>
      <w:proofErr w:type="spellStart"/>
      <w:r>
        <w:rPr>
          <w:sz w:val="24"/>
          <w:szCs w:val="24"/>
        </w:rPr>
        <w:t>invisibilização</w:t>
      </w:r>
      <w:proofErr w:type="spellEnd"/>
      <w:r>
        <w:rPr>
          <w:sz w:val="24"/>
          <w:szCs w:val="24"/>
        </w:rPr>
        <w:t xml:space="preserve"> da população negra nos dados oficiais, mantém as desigualdades no acesso ao cuidado oncológico. Frente a esse cenário deve-se assumir uma atuação ética e política, denunciando o racismo estrutural e defendendo os direitos sociais da população negra, buscando articular práticas que promovam a justiça social e a efetividade das políticas públicas.</w:t>
      </w:r>
    </w:p>
    <w:bookmarkEnd w:id="3"/>
    <w:p w14:paraId="03477137" w14:textId="77777777" w:rsidR="008C11DE" w:rsidRDefault="008C11DE">
      <w:pPr>
        <w:spacing w:line="360" w:lineRule="auto"/>
        <w:ind w:left="0" w:hanging="2"/>
        <w:jc w:val="both"/>
      </w:pPr>
    </w:p>
    <w:p w14:paraId="66CEFA68" w14:textId="77777777" w:rsidR="00E70512" w:rsidRDefault="00A46916">
      <w:pPr>
        <w:spacing w:line="36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3.1 Estratégias de promoção do acesso e adesão ao cuidado oncológico para homens negros</w:t>
      </w:r>
    </w:p>
    <w:p w14:paraId="2D69672A" w14:textId="77777777" w:rsidR="008C11DE" w:rsidRP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</w:rPr>
      </w:pPr>
      <w:r w:rsidRPr="008C11DE">
        <w:rPr>
          <w:sz w:val="24"/>
          <w:szCs w:val="24"/>
        </w:rPr>
        <w:t>A garantia do acesso e da adesão ao cuidado oncológico para homens negros passa, necessariamente, pelo reconhecimento de que o racismo estrutural é uma barreira concreta dentro do sistema de saúde brasileiro. Esses homens, historicamente marginalizados, enfrentam maiores dificuldades para obter diagnóstico precoce e tratamento adequado, o que se deve, em grande parte, ao racismo institucional, à ausência de políticas públicas específicas e à invisibilidade dessa população nas ações em saúde (</w:t>
      </w:r>
      <w:proofErr w:type="spellStart"/>
      <w:r w:rsidRPr="008C11DE">
        <w:rPr>
          <w:sz w:val="24"/>
          <w:szCs w:val="24"/>
        </w:rPr>
        <w:t>Tipre</w:t>
      </w:r>
      <w:proofErr w:type="spellEnd"/>
      <w:r w:rsidRPr="008C11DE">
        <w:rPr>
          <w:sz w:val="24"/>
          <w:szCs w:val="24"/>
        </w:rPr>
        <w:t xml:space="preserve"> </w:t>
      </w:r>
      <w:r w:rsidRPr="008C11DE">
        <w:rPr>
          <w:i/>
          <w:sz w:val="24"/>
          <w:szCs w:val="24"/>
        </w:rPr>
        <w:t>et al</w:t>
      </w:r>
      <w:r w:rsidRPr="008C11DE">
        <w:rPr>
          <w:sz w:val="24"/>
          <w:szCs w:val="24"/>
        </w:rPr>
        <w:t>., 2023).</w:t>
      </w:r>
    </w:p>
    <w:p w14:paraId="3FA778A5" w14:textId="77777777" w:rsidR="00E70512" w:rsidRDefault="00A46916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i/>
          <w:sz w:val="24"/>
          <w:szCs w:val="24"/>
          <w:highlight w:val="white"/>
        </w:rPr>
      </w:pPr>
      <w:r>
        <w:rPr>
          <w:sz w:val="24"/>
          <w:szCs w:val="24"/>
        </w:rPr>
        <w:t>Diante disso, não basta ampliar a oferta de serviços; é preciso repensar como esses serviços são organizados e como se comunicam com a população negra. Muitas vezes, a linguagem técnica e distante impede o acolhimento e afasta o usuário. Portanto, as estratégias de cuidado devem considerar o território, a cultura e as vivências dos homens negros. A educação popular em saúde torna-se, nesse cenário, uma aliada potente, pois valoriza o diálogo, o saber comunitário e a construção compartilhada do cuidado (</w:t>
      </w:r>
      <w:r>
        <w:rPr>
          <w:sz w:val="24"/>
          <w:szCs w:val="24"/>
          <w:highlight w:val="white"/>
        </w:rPr>
        <w:t xml:space="preserve">Rizzo </w:t>
      </w:r>
      <w:r>
        <w:rPr>
          <w:i/>
          <w:sz w:val="24"/>
          <w:szCs w:val="24"/>
          <w:highlight w:val="white"/>
        </w:rPr>
        <w:t>et al., 2019).</w:t>
      </w:r>
    </w:p>
    <w:p w14:paraId="16CC293C" w14:textId="77777777" w:rsid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  <w:highlight w:val="white"/>
        </w:rPr>
      </w:pPr>
      <w:r w:rsidRPr="008C11DE">
        <w:rPr>
          <w:sz w:val="24"/>
          <w:szCs w:val="24"/>
          <w:highlight w:val="white"/>
        </w:rPr>
        <w:t xml:space="preserve">Além disso, torna-se essencial fortalecer as redes comunitárias já existentes, como movimentos sociais, coletivos negros, terreiros e grupos culturais. Essas redes </w:t>
      </w:r>
      <w:r w:rsidRPr="008C11DE">
        <w:rPr>
          <w:sz w:val="24"/>
          <w:szCs w:val="24"/>
          <w:highlight w:val="white"/>
        </w:rPr>
        <w:lastRenderedPageBreak/>
        <w:t>produzem cuidado de forma cotidiana e podem contribuir ativamente para estratégias mais eficazes. Da mesma forma, a presença de profissionais negros nas equipes de saúde fortalece os vínculos e ajuda a combater a desconfiança em relação às instituições públicas (</w:t>
      </w:r>
      <w:proofErr w:type="spellStart"/>
      <w:r w:rsidRPr="008C11DE">
        <w:rPr>
          <w:sz w:val="24"/>
          <w:szCs w:val="24"/>
          <w:highlight w:val="white"/>
        </w:rPr>
        <w:t>Chinegwundoh</w:t>
      </w:r>
      <w:proofErr w:type="spellEnd"/>
      <w:r w:rsidRPr="008C11DE">
        <w:rPr>
          <w:sz w:val="24"/>
          <w:szCs w:val="24"/>
          <w:highlight w:val="white"/>
        </w:rPr>
        <w:t xml:space="preserve"> </w:t>
      </w:r>
      <w:r w:rsidRPr="008C11DE">
        <w:rPr>
          <w:i/>
          <w:sz w:val="24"/>
          <w:szCs w:val="24"/>
          <w:highlight w:val="white"/>
        </w:rPr>
        <w:t>et al</w:t>
      </w:r>
      <w:r w:rsidRPr="008C11DE">
        <w:rPr>
          <w:sz w:val="24"/>
          <w:szCs w:val="24"/>
          <w:highlight w:val="white"/>
        </w:rPr>
        <w:t>., 2021).</w:t>
      </w:r>
    </w:p>
    <w:p w14:paraId="3156ADBA" w14:textId="77777777" w:rsidR="008C11DE" w:rsidRPr="008C11DE" w:rsidRDefault="008C11DE" w:rsidP="00195B43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  <w:highlight w:val="white"/>
        </w:rPr>
      </w:pPr>
      <w:r w:rsidRPr="008C11DE">
        <w:rPr>
          <w:sz w:val="24"/>
          <w:szCs w:val="24"/>
          <w:highlight w:val="white"/>
        </w:rPr>
        <w:t>Outro ponto crítico é a necessidade de desconstruir modelos de masculinidade que desestimulam o autocuidado. A ideia de que “homem de verdade não adoece” reforça o afastamento dos serviços de saúde. Por isso, é urgente promover novas narrativas que reconheçam o cuidado como ato de resistência, autoconsciência e preservação da vida (</w:t>
      </w:r>
      <w:proofErr w:type="spellStart"/>
      <w:r w:rsidRPr="008C11DE">
        <w:rPr>
          <w:sz w:val="24"/>
          <w:szCs w:val="24"/>
          <w:highlight w:val="white"/>
        </w:rPr>
        <w:t>Bamidele</w:t>
      </w:r>
      <w:proofErr w:type="spellEnd"/>
      <w:r w:rsidRPr="008C11DE">
        <w:rPr>
          <w:sz w:val="24"/>
          <w:szCs w:val="24"/>
          <w:highlight w:val="white"/>
        </w:rPr>
        <w:t xml:space="preserve"> O</w:t>
      </w:r>
      <w:r w:rsidRPr="008C11DE">
        <w:rPr>
          <w:i/>
          <w:sz w:val="24"/>
          <w:szCs w:val="24"/>
          <w:highlight w:val="white"/>
        </w:rPr>
        <w:t xml:space="preserve"> et al., </w:t>
      </w:r>
      <w:r w:rsidRPr="008C11DE">
        <w:rPr>
          <w:sz w:val="24"/>
          <w:szCs w:val="24"/>
          <w:highlight w:val="white"/>
        </w:rPr>
        <w:t>2024).</w:t>
      </w:r>
    </w:p>
    <w:p w14:paraId="6553849F" w14:textId="77777777" w:rsidR="008C11DE" w:rsidRPr="008C11DE" w:rsidRDefault="008C11DE" w:rsidP="008C11DE">
      <w:pPr>
        <w:suppressAutoHyphens w:val="0"/>
        <w:spacing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sz w:val="24"/>
          <w:szCs w:val="24"/>
          <w:highlight w:val="white"/>
        </w:rPr>
      </w:pPr>
      <w:r w:rsidRPr="008C11DE">
        <w:rPr>
          <w:sz w:val="24"/>
          <w:szCs w:val="24"/>
          <w:highlight w:val="white"/>
        </w:rPr>
        <w:t>Por fim, nenhuma política será realmente eficaz sem a produção e o uso de dados com recorte étnico-racial, bem como sem a ampliação da participação popular. Garantir que homens negros tenham voz ativa nas decisões em saúde é fundamental para transformar a realidade. Assim, a efetivação do cuidado oncológico para homens negros não deve ser vista apenas como um desafio técnico, mas como uma urgência ética, política e social. É preciso romper com estruturas excludentes, enfrentar o racismo institucional e construir práticas de saúde que valorizem, respeitem e protejam a vida negra.</w:t>
      </w:r>
    </w:p>
    <w:p w14:paraId="5013AF9D" w14:textId="77777777" w:rsidR="00E70512" w:rsidRDefault="00E70512" w:rsidP="00195B43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</w:p>
    <w:p w14:paraId="1E44EA70" w14:textId="77777777" w:rsidR="00E70512" w:rsidRDefault="006F5E06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   </w:t>
      </w:r>
      <w:r w:rsidR="00A46916">
        <w:rPr>
          <w:b/>
          <w:sz w:val="24"/>
          <w:szCs w:val="24"/>
        </w:rPr>
        <w:t>CONCLUSÃO</w:t>
      </w:r>
    </w:p>
    <w:p w14:paraId="54E27A57" w14:textId="77777777" w:rsidR="008C11DE" w:rsidRPr="008C11DE" w:rsidRDefault="00A46916" w:rsidP="008C11DE">
      <w:pPr>
        <w:spacing w:line="360" w:lineRule="auto"/>
        <w:ind w:left="0" w:hanging="2"/>
        <w:jc w:val="both"/>
        <w:rPr>
          <w:sz w:val="24"/>
          <w:szCs w:val="24"/>
        </w:rPr>
      </w:pPr>
      <w:r w:rsidRPr="008C11DE">
        <w:rPr>
          <w:sz w:val="24"/>
          <w:szCs w:val="24"/>
        </w:rPr>
        <w:t xml:space="preserve">     </w:t>
      </w:r>
      <w:r w:rsidR="00195B43">
        <w:rPr>
          <w:sz w:val="24"/>
          <w:szCs w:val="24"/>
        </w:rPr>
        <w:t xml:space="preserve">   </w:t>
      </w:r>
      <w:r w:rsidR="008C11DE">
        <w:rPr>
          <w:sz w:val="24"/>
          <w:szCs w:val="24"/>
        </w:rPr>
        <w:t xml:space="preserve">O </w:t>
      </w:r>
      <w:r w:rsidR="008C11DE" w:rsidRPr="008C11DE">
        <w:rPr>
          <w:sz w:val="24"/>
          <w:szCs w:val="24"/>
        </w:rPr>
        <w:t xml:space="preserve">câncer de próstata em homens negros deve ser analisado dentro das desigualdades estruturais, especialmente o racismo institucional e a exclusão social. Essas barreiras dificultam o acesso ao diagnóstico precoce e ao tratamento, agravando os desfechos clínicos. Fatores como a distância dos centros de saúde, condições socioeconômicas precárias, desconfiança no sistema de saúde e padrões culturais ligados à masculinidade tradicional afastam essa população dos cuidados preventivos. Apesar da existência de políticas públicas, sua efetividade é limitada por falhas na implementação, falta de abordagem interseccional e escassez de dados étnico-raciais. Para promover um cuidado mais justo e eficiente, é essencial considerar as especificidades dos homens negros, fortalecer ações comunitárias, </w:t>
      </w:r>
      <w:r w:rsidR="008C11DE" w:rsidRPr="008C11DE">
        <w:rPr>
          <w:sz w:val="24"/>
          <w:szCs w:val="24"/>
        </w:rPr>
        <w:lastRenderedPageBreak/>
        <w:t>transformar narrativas sobre masculinidade e ampliar a representatividade negra nas decisões em saúde. O enfrentamento do racismo estrutural deve ser central para garantir o direito à saúde dessa população e promover um sistema mais inclusivo e equitativo.</w:t>
      </w:r>
    </w:p>
    <w:p w14:paraId="0F7C4987" w14:textId="77777777" w:rsidR="00E70512" w:rsidRDefault="00E70512" w:rsidP="008C11DE">
      <w:pPr>
        <w:spacing w:line="360" w:lineRule="auto"/>
        <w:ind w:left="0" w:hanging="2"/>
        <w:jc w:val="both"/>
        <w:rPr>
          <w:b/>
          <w:sz w:val="24"/>
          <w:szCs w:val="24"/>
        </w:rPr>
      </w:pPr>
    </w:p>
    <w:p w14:paraId="2E1D856E" w14:textId="77777777" w:rsidR="00E70512" w:rsidRDefault="00A46916">
      <w:pPr>
        <w:spacing w:line="360" w:lineRule="auto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3D948814" w14:textId="77777777" w:rsidR="00E70512" w:rsidRDefault="00E7051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06354D2C" w14:textId="77777777" w:rsidR="00E70512" w:rsidRDefault="00195B43" w:rsidP="00195B43">
      <w:pPr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Anunciação, Diana; Pereira, Lucélia Luiz; Silva, Hilton P.; Nunes, Ana Paula Nogueira; Soares, Jaqueline Oliveira.</w:t>
      </w:r>
      <w:r w:rsidR="00A46916">
        <w:rPr>
          <w:sz w:val="24"/>
          <w:szCs w:val="24"/>
          <w:highlight w:val="white"/>
        </w:rPr>
        <w:t xml:space="preserve"> (Des)caminhos na garantia da saúde da população negra e no enfrentamento ao racismo no Brasil. </w:t>
      </w:r>
      <w:r w:rsidR="00A46916" w:rsidRPr="0096611E">
        <w:rPr>
          <w:b/>
          <w:bCs/>
          <w:sz w:val="24"/>
          <w:szCs w:val="24"/>
          <w:highlight w:val="white"/>
        </w:rPr>
        <w:t>Ciência &amp; Saúde Coletiva</w:t>
      </w:r>
      <w:r w:rsidR="00A46916">
        <w:rPr>
          <w:sz w:val="24"/>
          <w:szCs w:val="24"/>
          <w:highlight w:val="white"/>
        </w:rPr>
        <w:t xml:space="preserve">, Rio de Janeiro. v. 27, n. 10, p. 3861-3870, out. 2022. Disponível em: </w:t>
      </w:r>
      <w:hyperlink r:id="rId11">
        <w:r w:rsidR="00A46916">
          <w:rPr>
            <w:sz w:val="24"/>
            <w:szCs w:val="24"/>
            <w:highlight w:val="white"/>
            <w:u w:val="single"/>
          </w:rPr>
          <w:t>https://doi.org/10.1590/1413-812320222710.08212022</w:t>
        </w:r>
      </w:hyperlink>
      <w:r w:rsidR="00A46916">
        <w:rPr>
          <w:sz w:val="24"/>
          <w:szCs w:val="24"/>
          <w:highlight w:val="white"/>
        </w:rPr>
        <w:t>. Acesso em: 09 jun. 2025.</w:t>
      </w:r>
    </w:p>
    <w:p w14:paraId="45DE45A9" w14:textId="77777777" w:rsidR="00E70512" w:rsidRDefault="00E70512" w:rsidP="00195B43">
      <w:pPr>
        <w:spacing w:line="240" w:lineRule="auto"/>
        <w:ind w:left="0" w:hanging="2"/>
        <w:rPr>
          <w:color w:val="00B0F0"/>
          <w:sz w:val="24"/>
          <w:szCs w:val="24"/>
          <w:highlight w:val="white"/>
        </w:rPr>
      </w:pPr>
    </w:p>
    <w:p w14:paraId="7B233277" w14:textId="77777777" w:rsidR="00E70512" w:rsidRDefault="00195B43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Andrade, Laíse Rezende De; Pinto, Isabela Cardoso De Matos; Soares, Catharina Leite Matos; Silva, Vinício Oliveira Da</w:t>
      </w:r>
      <w:r w:rsidR="00A46916">
        <w:rPr>
          <w:sz w:val="24"/>
          <w:szCs w:val="24"/>
          <w:highlight w:val="white"/>
        </w:rPr>
        <w:t xml:space="preserve">. Provimento e fixação de médicos na atenção primária à saúde no estado da Bahia. </w:t>
      </w:r>
      <w:r w:rsidR="00A46916">
        <w:rPr>
          <w:b/>
          <w:sz w:val="24"/>
          <w:szCs w:val="24"/>
          <w:highlight w:val="white"/>
        </w:rPr>
        <w:t>Revista de Administração Pública</w:t>
      </w:r>
      <w:r w:rsidR="00A46916">
        <w:rPr>
          <w:sz w:val="24"/>
          <w:szCs w:val="24"/>
          <w:highlight w:val="white"/>
        </w:rPr>
        <w:t xml:space="preserve">, [S.L.], v. 53, n. 3, p. 505-519, jun. 2019. </w:t>
      </w:r>
      <w:proofErr w:type="spellStart"/>
      <w:r w:rsidR="00A46916">
        <w:rPr>
          <w:sz w:val="24"/>
          <w:szCs w:val="24"/>
          <w:highlight w:val="white"/>
        </w:rPr>
        <w:t>FapUNIFESP</w:t>
      </w:r>
      <w:proofErr w:type="spellEnd"/>
      <w:r w:rsidR="00A46916">
        <w:rPr>
          <w:sz w:val="24"/>
          <w:szCs w:val="24"/>
          <w:highlight w:val="white"/>
        </w:rPr>
        <w:t xml:space="preserve"> (SciELO). http://dx.doi.org/10.1590/0034-761220170316.</w:t>
      </w:r>
    </w:p>
    <w:p w14:paraId="105409C7" w14:textId="77777777" w:rsidR="00E70512" w:rsidRDefault="00E70512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0307C53A" w14:textId="77777777" w:rsidR="00E70512" w:rsidRDefault="00A46916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Chinegwundoh</w:t>
      </w:r>
      <w:proofErr w:type="spellEnd"/>
      <w:r>
        <w:rPr>
          <w:sz w:val="24"/>
          <w:szCs w:val="24"/>
          <w:highlight w:val="white"/>
        </w:rPr>
        <w:t xml:space="preserve"> FI. The </w:t>
      </w:r>
      <w:proofErr w:type="spellStart"/>
      <w:r>
        <w:rPr>
          <w:sz w:val="24"/>
          <w:szCs w:val="24"/>
          <w:highlight w:val="white"/>
        </w:rPr>
        <w:t>relationship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between</w:t>
      </w:r>
      <w:proofErr w:type="spellEnd"/>
      <w:r>
        <w:rPr>
          <w:sz w:val="24"/>
          <w:szCs w:val="24"/>
          <w:highlight w:val="white"/>
        </w:rPr>
        <w:t xml:space="preserve"> Black </w:t>
      </w:r>
      <w:proofErr w:type="spellStart"/>
      <w:r>
        <w:rPr>
          <w:sz w:val="24"/>
          <w:szCs w:val="24"/>
          <w:highlight w:val="white"/>
        </w:rPr>
        <w:t>men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with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prostate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cancer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their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health-care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providers</w:t>
      </w:r>
      <w:proofErr w:type="spellEnd"/>
      <w:r>
        <w:rPr>
          <w:sz w:val="24"/>
          <w:szCs w:val="24"/>
          <w:highlight w:val="white"/>
        </w:rPr>
        <w:t xml:space="preserve">. Nat </w:t>
      </w:r>
      <w:proofErr w:type="spellStart"/>
      <w:r>
        <w:rPr>
          <w:sz w:val="24"/>
          <w:szCs w:val="24"/>
          <w:highlight w:val="white"/>
        </w:rPr>
        <w:t>Rev</w:t>
      </w:r>
      <w:proofErr w:type="spellEnd"/>
      <w:r>
        <w:rPr>
          <w:sz w:val="24"/>
          <w:szCs w:val="24"/>
          <w:highlight w:val="white"/>
        </w:rPr>
        <w:t xml:space="preserve"> Urol. 2021 Dec;18(12):701-702. </w:t>
      </w:r>
      <w:proofErr w:type="spellStart"/>
      <w:r>
        <w:rPr>
          <w:sz w:val="24"/>
          <w:szCs w:val="24"/>
          <w:highlight w:val="white"/>
        </w:rPr>
        <w:t>doi</w:t>
      </w:r>
      <w:proofErr w:type="spellEnd"/>
      <w:r>
        <w:rPr>
          <w:sz w:val="24"/>
          <w:szCs w:val="24"/>
          <w:highlight w:val="white"/>
        </w:rPr>
        <w:t xml:space="preserve">: 10.1038/s41585-021-00525-6. </w:t>
      </w:r>
      <w:proofErr w:type="spellStart"/>
      <w:r>
        <w:rPr>
          <w:sz w:val="24"/>
          <w:szCs w:val="24"/>
          <w:highlight w:val="white"/>
        </w:rPr>
        <w:t>Epub</w:t>
      </w:r>
      <w:proofErr w:type="spellEnd"/>
      <w:r>
        <w:rPr>
          <w:sz w:val="24"/>
          <w:szCs w:val="24"/>
          <w:highlight w:val="white"/>
        </w:rPr>
        <w:t xml:space="preserve"> 2021 </w:t>
      </w:r>
      <w:proofErr w:type="spellStart"/>
      <w:r>
        <w:rPr>
          <w:sz w:val="24"/>
          <w:szCs w:val="24"/>
          <w:highlight w:val="white"/>
        </w:rPr>
        <w:t>Oct</w:t>
      </w:r>
      <w:proofErr w:type="spellEnd"/>
      <w:r>
        <w:rPr>
          <w:sz w:val="24"/>
          <w:szCs w:val="24"/>
          <w:highlight w:val="white"/>
        </w:rPr>
        <w:t xml:space="preserve"> 4. PMID: 34608299.</w:t>
      </w:r>
    </w:p>
    <w:p w14:paraId="5C2602CF" w14:textId="77777777" w:rsidR="00E70512" w:rsidRDefault="00E70512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394696A5" w14:textId="77777777" w:rsidR="00E70512" w:rsidRDefault="00195B43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Guedes, Ingrid Sarmento; Prazeres, </w:t>
      </w:r>
      <w:proofErr w:type="spellStart"/>
      <w:r>
        <w:rPr>
          <w:sz w:val="24"/>
          <w:szCs w:val="24"/>
          <w:highlight w:val="white"/>
        </w:rPr>
        <w:t>Imille</w:t>
      </w:r>
      <w:proofErr w:type="spellEnd"/>
      <w:r>
        <w:rPr>
          <w:sz w:val="24"/>
          <w:szCs w:val="24"/>
          <w:highlight w:val="white"/>
        </w:rPr>
        <w:t xml:space="preserve"> Maria Alves; Silva, Ana Dávila Carneiro Da; Bezerra, Luana Herculano; Forte, Morgana Pordeus Do Nascimento; Cajazeiras, Alana Edla Pereira. </w:t>
      </w:r>
      <w:r w:rsidR="00A46916">
        <w:rPr>
          <w:sz w:val="24"/>
          <w:szCs w:val="24"/>
          <w:highlight w:val="white"/>
        </w:rPr>
        <w:t xml:space="preserve">O impacto do modelo hegemônico da masculinidade no cuidado em saúde. </w:t>
      </w:r>
      <w:r w:rsidR="00A46916">
        <w:rPr>
          <w:b/>
          <w:sz w:val="24"/>
          <w:szCs w:val="24"/>
          <w:highlight w:val="white"/>
        </w:rPr>
        <w:t>Revista Científica do Hospital e Maternidade José Martiniano Alencar</w:t>
      </w:r>
      <w:r w:rsidR="00A46916">
        <w:rPr>
          <w:sz w:val="24"/>
          <w:szCs w:val="24"/>
          <w:highlight w:val="white"/>
        </w:rPr>
        <w:t>, [S.L.], v. 3, n. 2, p. 21-28, 12 dez. 2022. Hospital e Maternidade Jose Martiniano Alencar. http://dx.doi.org/10.54257/2965-0585.v3.i2.51.</w:t>
      </w:r>
    </w:p>
    <w:p w14:paraId="640E0172" w14:textId="77777777" w:rsidR="00E70512" w:rsidRDefault="00E70512" w:rsidP="00195B43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085A5386" w14:textId="77777777" w:rsidR="00E70512" w:rsidRDefault="00A46916" w:rsidP="00195B43">
      <w:pPr>
        <w:spacing w:line="240" w:lineRule="auto"/>
        <w:ind w:left="0" w:hanging="2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</w:t>
      </w:r>
      <w:r w:rsidR="00195B43">
        <w:rPr>
          <w:b/>
          <w:sz w:val="24"/>
          <w:szCs w:val="24"/>
        </w:rPr>
        <w:t>lic</w:t>
      </w:r>
      <w:proofErr w:type="spellEnd"/>
      <w:r>
        <w:rPr>
          <w:b/>
          <w:sz w:val="24"/>
          <w:szCs w:val="24"/>
        </w:rPr>
        <w:t>, D. et al.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Screening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prostate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cancer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Cochrane </w:t>
      </w:r>
      <w:proofErr w:type="spellStart"/>
      <w:r>
        <w:rPr>
          <w:i/>
          <w:sz w:val="24"/>
          <w:szCs w:val="24"/>
        </w:rPr>
        <w:t>Database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Systematic</w:t>
      </w:r>
      <w:proofErr w:type="spellEnd"/>
      <w:r>
        <w:rPr>
          <w:i/>
          <w:sz w:val="24"/>
          <w:szCs w:val="24"/>
        </w:rPr>
        <w:t xml:space="preserve"> Reviews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Chichester</w:t>
      </w:r>
      <w:proofErr w:type="spellEnd"/>
      <w:r>
        <w:rPr>
          <w:sz w:val="24"/>
          <w:szCs w:val="24"/>
        </w:rPr>
        <w:t>, n. 1, jan. 2013. DOI: 10.1002/14651858.CD004720.pub3.</w:t>
      </w:r>
    </w:p>
    <w:p w14:paraId="0C42FEBE" w14:textId="77777777" w:rsidR="00E70512" w:rsidRDefault="00A46916">
      <w:pPr>
        <w:spacing w:line="240" w:lineRule="auto"/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INSTITUTO NACIONAL DE CÂNCER (INCA).</w:t>
      </w:r>
      <w:r>
        <w:rPr>
          <w:sz w:val="24"/>
          <w:szCs w:val="24"/>
        </w:rPr>
        <w:t xml:space="preserve"> Câncer de próstata: aspectos epidemiológicos e clínicos. Rio de Janeiro: INCA, 2023. </w:t>
      </w:r>
    </w:p>
    <w:p w14:paraId="0133884F" w14:textId="77777777" w:rsidR="00E70512" w:rsidRDefault="00E70512">
      <w:pPr>
        <w:spacing w:line="240" w:lineRule="auto"/>
        <w:ind w:left="0" w:hanging="2"/>
        <w:rPr>
          <w:sz w:val="24"/>
          <w:szCs w:val="24"/>
        </w:rPr>
      </w:pPr>
    </w:p>
    <w:p w14:paraId="3100E48A" w14:textId="77777777" w:rsidR="00E70512" w:rsidRDefault="00A46916">
      <w:pPr>
        <w:spacing w:line="240" w:lineRule="auto"/>
        <w:ind w:left="0" w:hanging="2"/>
        <w:rPr>
          <w:sz w:val="24"/>
          <w:szCs w:val="24"/>
        </w:rPr>
      </w:pPr>
      <w:proofErr w:type="spellStart"/>
      <w:r>
        <w:rPr>
          <w:sz w:val="24"/>
          <w:szCs w:val="24"/>
          <w:highlight w:val="white"/>
        </w:rPr>
        <w:t>Lillard</w:t>
      </w:r>
      <w:proofErr w:type="spellEnd"/>
      <w:r>
        <w:rPr>
          <w:sz w:val="24"/>
          <w:szCs w:val="24"/>
          <w:highlight w:val="white"/>
        </w:rPr>
        <w:t xml:space="preserve"> JW Jr, Moses KA, Mahal BA, George DJ. Racial </w:t>
      </w:r>
      <w:proofErr w:type="spellStart"/>
      <w:r>
        <w:rPr>
          <w:sz w:val="24"/>
          <w:szCs w:val="24"/>
          <w:highlight w:val="white"/>
        </w:rPr>
        <w:t>disparities</w:t>
      </w:r>
      <w:proofErr w:type="spellEnd"/>
      <w:r>
        <w:rPr>
          <w:sz w:val="24"/>
          <w:szCs w:val="24"/>
          <w:highlight w:val="white"/>
        </w:rPr>
        <w:t xml:space="preserve"> in Black </w:t>
      </w:r>
      <w:proofErr w:type="spellStart"/>
      <w:r>
        <w:rPr>
          <w:sz w:val="24"/>
          <w:szCs w:val="24"/>
          <w:highlight w:val="white"/>
        </w:rPr>
        <w:t>men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with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prostate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cancer</w:t>
      </w:r>
      <w:proofErr w:type="spellEnd"/>
      <w:r>
        <w:rPr>
          <w:sz w:val="24"/>
          <w:szCs w:val="24"/>
          <w:highlight w:val="white"/>
        </w:rPr>
        <w:t xml:space="preserve">: A </w:t>
      </w:r>
      <w:proofErr w:type="spellStart"/>
      <w:r>
        <w:rPr>
          <w:sz w:val="24"/>
          <w:szCs w:val="24"/>
          <w:highlight w:val="white"/>
        </w:rPr>
        <w:t>literature</w:t>
      </w:r>
      <w:proofErr w:type="spellEnd"/>
      <w:r>
        <w:rPr>
          <w:sz w:val="24"/>
          <w:szCs w:val="24"/>
          <w:highlight w:val="white"/>
        </w:rPr>
        <w:t xml:space="preserve"> review. </w:t>
      </w:r>
      <w:proofErr w:type="spellStart"/>
      <w:r>
        <w:rPr>
          <w:sz w:val="24"/>
          <w:szCs w:val="24"/>
          <w:highlight w:val="white"/>
        </w:rPr>
        <w:t>Cancer</w:t>
      </w:r>
      <w:proofErr w:type="spellEnd"/>
      <w:r>
        <w:rPr>
          <w:sz w:val="24"/>
          <w:szCs w:val="24"/>
          <w:highlight w:val="white"/>
        </w:rPr>
        <w:t xml:space="preserve">. 2022 </w:t>
      </w:r>
      <w:proofErr w:type="spellStart"/>
      <w:r>
        <w:rPr>
          <w:sz w:val="24"/>
          <w:szCs w:val="24"/>
          <w:highlight w:val="white"/>
        </w:rPr>
        <w:t>Nov</w:t>
      </w:r>
      <w:proofErr w:type="spellEnd"/>
      <w:r>
        <w:rPr>
          <w:sz w:val="24"/>
          <w:szCs w:val="24"/>
          <w:highlight w:val="white"/>
        </w:rPr>
        <w:t xml:space="preserve"> 1;128(21):3787-3795. </w:t>
      </w:r>
      <w:proofErr w:type="spellStart"/>
      <w:r>
        <w:rPr>
          <w:sz w:val="24"/>
          <w:szCs w:val="24"/>
          <w:highlight w:val="white"/>
        </w:rPr>
        <w:t>doi</w:t>
      </w:r>
      <w:proofErr w:type="spellEnd"/>
      <w:r>
        <w:rPr>
          <w:sz w:val="24"/>
          <w:szCs w:val="24"/>
          <w:highlight w:val="white"/>
        </w:rPr>
        <w:t xml:space="preserve">: 10.1002/cncr.34433. </w:t>
      </w:r>
      <w:proofErr w:type="spellStart"/>
      <w:r>
        <w:rPr>
          <w:sz w:val="24"/>
          <w:szCs w:val="24"/>
          <w:highlight w:val="white"/>
        </w:rPr>
        <w:t>Epub</w:t>
      </w:r>
      <w:proofErr w:type="spellEnd"/>
      <w:r>
        <w:rPr>
          <w:sz w:val="24"/>
          <w:szCs w:val="24"/>
          <w:highlight w:val="white"/>
        </w:rPr>
        <w:t xml:space="preserve"> 2022 </w:t>
      </w:r>
      <w:proofErr w:type="spellStart"/>
      <w:r>
        <w:rPr>
          <w:sz w:val="24"/>
          <w:szCs w:val="24"/>
          <w:highlight w:val="white"/>
        </w:rPr>
        <w:t>Sep</w:t>
      </w:r>
      <w:proofErr w:type="spellEnd"/>
      <w:r>
        <w:rPr>
          <w:sz w:val="24"/>
          <w:szCs w:val="24"/>
          <w:highlight w:val="white"/>
        </w:rPr>
        <w:t xml:space="preserve"> 6. PMID: 36066378; PMCID: PMC9826514.</w:t>
      </w:r>
    </w:p>
    <w:p w14:paraId="0A4C5190" w14:textId="77777777" w:rsidR="00E70512" w:rsidRDefault="00E70512">
      <w:pPr>
        <w:spacing w:line="240" w:lineRule="auto"/>
        <w:ind w:left="0" w:hanging="2"/>
        <w:rPr>
          <w:sz w:val="24"/>
          <w:szCs w:val="24"/>
        </w:rPr>
      </w:pPr>
    </w:p>
    <w:p w14:paraId="2CE1AE9C" w14:textId="77777777" w:rsidR="00E70512" w:rsidRDefault="00A46916">
      <w:pP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lastRenderedPageBreak/>
        <w:t>MENDES</w:t>
      </w:r>
      <w:r w:rsidR="00195B4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Karina Dal </w:t>
      </w:r>
      <w:proofErr w:type="spellStart"/>
      <w:r>
        <w:rPr>
          <w:sz w:val="24"/>
          <w:szCs w:val="24"/>
        </w:rPr>
        <w:t>Sasso</w:t>
      </w:r>
      <w:proofErr w:type="spellEnd"/>
      <w:r w:rsidR="00195B43">
        <w:rPr>
          <w:sz w:val="24"/>
          <w:szCs w:val="24"/>
        </w:rPr>
        <w:t xml:space="preserve">; </w:t>
      </w:r>
      <w:r>
        <w:rPr>
          <w:sz w:val="24"/>
          <w:szCs w:val="24"/>
        </w:rPr>
        <w:t>SILVEIRA</w:t>
      </w:r>
      <w:r w:rsidR="00195B4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Renata Cristina </w:t>
      </w:r>
      <w:r w:rsidR="00195B43">
        <w:rPr>
          <w:sz w:val="24"/>
          <w:szCs w:val="24"/>
        </w:rPr>
        <w:t xml:space="preserve">De </w:t>
      </w:r>
      <w:r>
        <w:rPr>
          <w:sz w:val="24"/>
          <w:szCs w:val="24"/>
        </w:rPr>
        <w:t>Campos Pereira</w:t>
      </w:r>
      <w:r w:rsidR="00195B43">
        <w:rPr>
          <w:sz w:val="24"/>
          <w:szCs w:val="24"/>
        </w:rPr>
        <w:t xml:space="preserve">; </w:t>
      </w:r>
      <w:r>
        <w:rPr>
          <w:sz w:val="24"/>
          <w:szCs w:val="24"/>
        </w:rPr>
        <w:t>GALVÃO</w:t>
      </w:r>
      <w:r w:rsidR="00195B4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Cristina Maria. Revisão integrativa: método de pesquisa para a incorporação de evidências na saúde e na enfermagem. </w:t>
      </w:r>
      <w:r>
        <w:rPr>
          <w:b/>
          <w:sz w:val="24"/>
          <w:szCs w:val="24"/>
        </w:rPr>
        <w:t>Texto &amp; contexto-enfermagem</w:t>
      </w:r>
      <w:r>
        <w:rPr>
          <w:sz w:val="24"/>
          <w:szCs w:val="24"/>
        </w:rPr>
        <w:t>, v. 17, p. 758-764, 2008.</w:t>
      </w:r>
      <w:r>
        <w:rPr>
          <w:sz w:val="24"/>
          <w:szCs w:val="24"/>
        </w:rPr>
        <w:br/>
      </w:r>
    </w:p>
    <w:p w14:paraId="68F455B9" w14:textId="77777777" w:rsidR="00E70512" w:rsidRDefault="00195B43">
      <w:pP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Centeno, Silvia Regina; Meyer, Dagmar Elisabeth Estermann; Dos Santos Andrade, </w:t>
      </w:r>
      <w:r w:rsidR="00A46916">
        <w:rPr>
          <w:sz w:val="24"/>
          <w:szCs w:val="24"/>
        </w:rPr>
        <w:t xml:space="preserve">Sandra. Representações de sujeito negro/a na política nacional de saúde integral da população negra: uma análise cultural. </w:t>
      </w:r>
      <w:r w:rsidR="00A46916">
        <w:rPr>
          <w:b/>
          <w:sz w:val="24"/>
          <w:szCs w:val="24"/>
        </w:rPr>
        <w:t>TEXTURA-Revista de Educação e Letras</w:t>
      </w:r>
      <w:r w:rsidR="00A46916">
        <w:rPr>
          <w:sz w:val="24"/>
          <w:szCs w:val="24"/>
        </w:rPr>
        <w:t>, v. 20, n. 42, 2018.</w:t>
      </w:r>
    </w:p>
    <w:p w14:paraId="00898180" w14:textId="77777777" w:rsidR="00E70512" w:rsidRDefault="00E70512">
      <w:pPr>
        <w:spacing w:line="240" w:lineRule="auto"/>
        <w:ind w:left="0" w:hanging="2"/>
        <w:rPr>
          <w:sz w:val="24"/>
          <w:szCs w:val="24"/>
        </w:rPr>
      </w:pPr>
    </w:p>
    <w:p w14:paraId="3639BADB" w14:textId="77777777" w:rsidR="00E70512" w:rsidRDefault="00195B43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Leal, Andréa Fachel; Figueiredo, Wagner Dos Santos; Nogueira-Da-Silva, Geórgia Sibele. </w:t>
      </w:r>
      <w:r w:rsidR="00A46916">
        <w:rPr>
          <w:sz w:val="24"/>
          <w:szCs w:val="24"/>
          <w:highlight w:val="white"/>
        </w:rPr>
        <w:t xml:space="preserve">O percurso da Política Nacional de Atenção Integral à Saúde dos Homens (PNAISH), desde a sua formulação até sua implementação nos serviços públicos locais de atenção à saúde. </w:t>
      </w:r>
      <w:r w:rsidR="00A46916">
        <w:rPr>
          <w:b/>
          <w:sz w:val="24"/>
          <w:szCs w:val="24"/>
          <w:highlight w:val="white"/>
        </w:rPr>
        <w:t>Ciência &amp; Saúde Coletiva</w:t>
      </w:r>
      <w:r w:rsidR="00A46916">
        <w:rPr>
          <w:sz w:val="24"/>
          <w:szCs w:val="24"/>
          <w:highlight w:val="white"/>
        </w:rPr>
        <w:t>, v. 17, p. 2607-2616, 2012.</w:t>
      </w:r>
    </w:p>
    <w:p w14:paraId="5FC2359B" w14:textId="77777777" w:rsidR="00E70512" w:rsidRDefault="00E70512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388F5CA4" w14:textId="77777777" w:rsidR="00E70512" w:rsidRPr="00C64538" w:rsidRDefault="00195B43" w:rsidP="00C64538">
      <w:pP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Lombardo, M. S.; </w:t>
      </w:r>
      <w:proofErr w:type="spellStart"/>
      <w:r>
        <w:rPr>
          <w:sz w:val="24"/>
          <w:szCs w:val="24"/>
        </w:rPr>
        <w:t>Popim</w:t>
      </w:r>
      <w:proofErr w:type="spellEnd"/>
      <w:r>
        <w:rPr>
          <w:sz w:val="24"/>
          <w:szCs w:val="24"/>
        </w:rPr>
        <w:t>, R. C</w:t>
      </w:r>
      <w:r w:rsidR="00A46916">
        <w:rPr>
          <w:sz w:val="24"/>
          <w:szCs w:val="24"/>
        </w:rPr>
        <w:t xml:space="preserve">. Acesso do paciente à rede oncológica na vigência da 'Lei dos Sessenta Dias': revisão integrativa. Revista Brasileira de Enfermagem, v. 73, n. 5, e20190406, 2020. Disponível em: </w:t>
      </w:r>
      <w:hyperlink r:id="rId12">
        <w:r w:rsidR="00A46916">
          <w:rPr>
            <w:color w:val="0000FF"/>
            <w:sz w:val="24"/>
            <w:szCs w:val="24"/>
            <w:u w:val="single"/>
          </w:rPr>
          <w:t>https://www.scielo.br/j/reben/a/mSZKH85MrfCS78FfTPLkLdM/</w:t>
        </w:r>
      </w:hyperlink>
      <w:r w:rsidR="00A46916">
        <w:rPr>
          <w:sz w:val="24"/>
          <w:szCs w:val="24"/>
        </w:rPr>
        <w:t>. Acesso em: 18 mar. 2025.</w:t>
      </w:r>
    </w:p>
    <w:p w14:paraId="6EE1D78B" w14:textId="77777777" w:rsidR="00E70512" w:rsidRDefault="00E70512">
      <w:pPr>
        <w:spacing w:line="240" w:lineRule="auto"/>
        <w:ind w:left="0" w:hanging="2"/>
        <w:rPr>
          <w:sz w:val="24"/>
          <w:szCs w:val="24"/>
        </w:rPr>
      </w:pPr>
    </w:p>
    <w:p w14:paraId="6916D2C6" w14:textId="77777777" w:rsidR="00E70512" w:rsidRDefault="00A46916">
      <w:pPr>
        <w:spacing w:line="240" w:lineRule="auto"/>
        <w:ind w:left="0" w:hanging="2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K</w:t>
      </w:r>
      <w:r w:rsidR="00195B43">
        <w:rPr>
          <w:sz w:val="24"/>
          <w:szCs w:val="24"/>
          <w:highlight w:val="white"/>
        </w:rPr>
        <w:t>ligerman</w:t>
      </w:r>
      <w:proofErr w:type="spellEnd"/>
      <w:r>
        <w:rPr>
          <w:sz w:val="24"/>
          <w:szCs w:val="24"/>
          <w:highlight w:val="white"/>
        </w:rPr>
        <w:t xml:space="preserve">, Jacob. A política nacional de prevenção e controle do câncer. In: </w:t>
      </w:r>
      <w:r>
        <w:rPr>
          <w:b/>
          <w:sz w:val="24"/>
          <w:szCs w:val="24"/>
          <w:highlight w:val="white"/>
        </w:rPr>
        <w:t>O Sistema Único de Saúde em dez anos de desafio</w:t>
      </w:r>
      <w:r>
        <w:rPr>
          <w:sz w:val="24"/>
          <w:szCs w:val="24"/>
          <w:highlight w:val="white"/>
        </w:rPr>
        <w:t>. 2002. p. 163-174.</w:t>
      </w:r>
    </w:p>
    <w:p w14:paraId="2BA0E9B2" w14:textId="77777777" w:rsidR="00E70512" w:rsidRDefault="00E70512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57321D7E" w14:textId="77777777" w:rsidR="00E70512" w:rsidRDefault="00A46916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Rizzo, T. P., &amp; Fonseca, A. B. C. da. (2019). Concepções e práticas de educação e saúde da população negra: uma revisão integrativa da literatura brasileira.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i/>
          <w:sz w:val="24"/>
          <w:szCs w:val="24"/>
          <w:highlight w:val="white"/>
        </w:rPr>
        <w:t>RECIIS</w:t>
      </w:r>
      <w:r>
        <w:rPr>
          <w:b/>
          <w:sz w:val="24"/>
          <w:szCs w:val="24"/>
          <w:highlight w:val="white"/>
        </w:rPr>
        <w:t xml:space="preserve">, </w:t>
      </w:r>
      <w:r>
        <w:rPr>
          <w:b/>
          <w:i/>
          <w:sz w:val="24"/>
          <w:szCs w:val="24"/>
          <w:highlight w:val="white"/>
        </w:rPr>
        <w:t>13</w:t>
      </w:r>
      <w:r>
        <w:rPr>
          <w:b/>
          <w:sz w:val="24"/>
          <w:szCs w:val="24"/>
          <w:highlight w:val="white"/>
        </w:rPr>
        <w:t>(4).</w:t>
      </w:r>
      <w:r>
        <w:rPr>
          <w:sz w:val="24"/>
          <w:szCs w:val="24"/>
          <w:highlight w:val="white"/>
        </w:rPr>
        <w:t xml:space="preserve"> </w:t>
      </w:r>
      <w:hyperlink r:id="rId13">
        <w:r>
          <w:rPr>
            <w:sz w:val="24"/>
            <w:szCs w:val="24"/>
            <w:highlight w:val="white"/>
            <w:u w:val="single"/>
          </w:rPr>
          <w:t>https://doi.org/10.29397/reciis.v13i4.1649</w:t>
        </w:r>
      </w:hyperlink>
    </w:p>
    <w:p w14:paraId="38A23DB8" w14:textId="77777777" w:rsidR="00E70512" w:rsidRDefault="00E70512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4326989B" w14:textId="77777777" w:rsidR="00E70512" w:rsidRDefault="00195B43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Rocha, Fabiana Cristina Silva Da; Costa, Cristiane Maria Amorim; Moraes, Marcelo José Derzi; Campos, Tatiane Da Silva; Silva, Roni Robson Da; Meneses, </w:t>
      </w:r>
      <w:proofErr w:type="spellStart"/>
      <w:r>
        <w:rPr>
          <w:sz w:val="24"/>
          <w:szCs w:val="24"/>
          <w:highlight w:val="white"/>
        </w:rPr>
        <w:t>Aiarlen</w:t>
      </w:r>
      <w:proofErr w:type="spellEnd"/>
      <w:r>
        <w:rPr>
          <w:sz w:val="24"/>
          <w:szCs w:val="24"/>
          <w:highlight w:val="white"/>
        </w:rPr>
        <w:t xml:space="preserve"> Dos Santos; Santos, </w:t>
      </w:r>
      <w:r w:rsidR="00A46916">
        <w:rPr>
          <w:sz w:val="24"/>
          <w:szCs w:val="24"/>
          <w:highlight w:val="white"/>
        </w:rPr>
        <w:t xml:space="preserve">Matheus Fernandes dos. INTERSECCIONALIDADE E BARREIRAS NO ACESSO DE HOMENS NEGROS AOS SERVIÇOS DE SAÚDE: revisão de escopo. </w:t>
      </w:r>
      <w:proofErr w:type="spellStart"/>
      <w:r w:rsidR="00A46916">
        <w:rPr>
          <w:b/>
          <w:sz w:val="24"/>
          <w:szCs w:val="24"/>
          <w:highlight w:val="white"/>
        </w:rPr>
        <w:t>Aracê</w:t>
      </w:r>
      <w:proofErr w:type="spellEnd"/>
      <w:r w:rsidR="00A46916">
        <w:rPr>
          <w:sz w:val="24"/>
          <w:szCs w:val="24"/>
          <w:highlight w:val="white"/>
        </w:rPr>
        <w:t xml:space="preserve">, [S.L.], v. 7, n. 2, p. 7110-7133, 12 fev. 2025. </w:t>
      </w:r>
      <w:proofErr w:type="spellStart"/>
      <w:r w:rsidR="00A46916">
        <w:rPr>
          <w:sz w:val="24"/>
          <w:szCs w:val="24"/>
          <w:highlight w:val="white"/>
        </w:rPr>
        <w:t>Seven</w:t>
      </w:r>
      <w:proofErr w:type="spellEnd"/>
      <w:r w:rsidR="00A46916">
        <w:rPr>
          <w:sz w:val="24"/>
          <w:szCs w:val="24"/>
          <w:highlight w:val="white"/>
        </w:rPr>
        <w:t xml:space="preserve"> </w:t>
      </w:r>
      <w:proofErr w:type="spellStart"/>
      <w:r w:rsidR="00A46916">
        <w:rPr>
          <w:sz w:val="24"/>
          <w:szCs w:val="24"/>
          <w:highlight w:val="white"/>
        </w:rPr>
        <w:t>Events</w:t>
      </w:r>
      <w:proofErr w:type="spellEnd"/>
      <w:r w:rsidR="00A46916">
        <w:rPr>
          <w:sz w:val="24"/>
          <w:szCs w:val="24"/>
          <w:highlight w:val="white"/>
        </w:rPr>
        <w:t xml:space="preserve">. </w:t>
      </w:r>
      <w:hyperlink r:id="rId14">
        <w:r w:rsidR="00A46916">
          <w:rPr>
            <w:sz w:val="24"/>
            <w:szCs w:val="24"/>
            <w:highlight w:val="white"/>
            <w:u w:val="single"/>
          </w:rPr>
          <w:t>http://dx.doi.org/10.56238/arev7n2-151</w:t>
        </w:r>
      </w:hyperlink>
      <w:r w:rsidR="00A46916">
        <w:rPr>
          <w:sz w:val="24"/>
          <w:szCs w:val="24"/>
          <w:highlight w:val="white"/>
        </w:rPr>
        <w:t>.</w:t>
      </w:r>
    </w:p>
    <w:p w14:paraId="3AB94734" w14:textId="77777777" w:rsidR="00E70512" w:rsidRDefault="00E70512">
      <w:pPr>
        <w:spacing w:line="240" w:lineRule="auto"/>
        <w:ind w:left="0" w:hanging="2"/>
        <w:rPr>
          <w:sz w:val="24"/>
          <w:szCs w:val="24"/>
          <w:highlight w:val="white"/>
        </w:rPr>
      </w:pPr>
    </w:p>
    <w:p w14:paraId="70ED6802" w14:textId="77777777" w:rsidR="00E70512" w:rsidRDefault="00195B43">
      <w:pPr>
        <w:spacing w:line="240" w:lineRule="auto"/>
        <w:ind w:left="0" w:hanging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Silva, Nelma Nunes Da; Favacho, Veronica Batista Cambraia; </w:t>
      </w:r>
      <w:proofErr w:type="spellStart"/>
      <w:r>
        <w:rPr>
          <w:sz w:val="24"/>
          <w:szCs w:val="24"/>
          <w:highlight w:val="white"/>
        </w:rPr>
        <w:t>Boska</w:t>
      </w:r>
      <w:proofErr w:type="spellEnd"/>
      <w:r>
        <w:rPr>
          <w:sz w:val="24"/>
          <w:szCs w:val="24"/>
          <w:highlight w:val="white"/>
        </w:rPr>
        <w:t xml:space="preserve">, Gabriella De Andrade; Andrade, Emerson Da Costa; </w:t>
      </w:r>
      <w:proofErr w:type="spellStart"/>
      <w:r>
        <w:rPr>
          <w:sz w:val="24"/>
          <w:szCs w:val="24"/>
          <w:highlight w:val="white"/>
        </w:rPr>
        <w:t>Merces</w:t>
      </w:r>
      <w:proofErr w:type="spellEnd"/>
      <w:r>
        <w:rPr>
          <w:sz w:val="24"/>
          <w:szCs w:val="24"/>
          <w:highlight w:val="white"/>
        </w:rPr>
        <w:t xml:space="preserve">, Neuri Pires Das; Oliveira, Márcia Aparecida Ferreira De. </w:t>
      </w:r>
      <w:r w:rsidR="00A46916">
        <w:rPr>
          <w:sz w:val="24"/>
          <w:szCs w:val="24"/>
          <w:highlight w:val="white"/>
        </w:rPr>
        <w:t xml:space="preserve">Access </w:t>
      </w:r>
      <w:proofErr w:type="spellStart"/>
      <w:r w:rsidR="00A46916">
        <w:rPr>
          <w:sz w:val="24"/>
          <w:szCs w:val="24"/>
          <w:highlight w:val="white"/>
        </w:rPr>
        <w:t>of</w:t>
      </w:r>
      <w:proofErr w:type="spellEnd"/>
      <w:r w:rsidR="00A46916">
        <w:rPr>
          <w:sz w:val="24"/>
          <w:szCs w:val="24"/>
          <w:highlight w:val="white"/>
        </w:rPr>
        <w:t xml:space="preserve"> </w:t>
      </w:r>
      <w:proofErr w:type="spellStart"/>
      <w:r w:rsidR="00A46916">
        <w:rPr>
          <w:sz w:val="24"/>
          <w:szCs w:val="24"/>
          <w:highlight w:val="white"/>
        </w:rPr>
        <w:t>the</w:t>
      </w:r>
      <w:proofErr w:type="spellEnd"/>
      <w:r w:rsidR="00A46916">
        <w:rPr>
          <w:sz w:val="24"/>
          <w:szCs w:val="24"/>
          <w:highlight w:val="white"/>
        </w:rPr>
        <w:t xml:space="preserve"> black </w:t>
      </w:r>
      <w:proofErr w:type="spellStart"/>
      <w:r w:rsidR="00A46916">
        <w:rPr>
          <w:sz w:val="24"/>
          <w:szCs w:val="24"/>
          <w:highlight w:val="white"/>
        </w:rPr>
        <w:t>population</w:t>
      </w:r>
      <w:proofErr w:type="spellEnd"/>
      <w:r w:rsidR="00A46916">
        <w:rPr>
          <w:sz w:val="24"/>
          <w:szCs w:val="24"/>
          <w:highlight w:val="white"/>
        </w:rPr>
        <w:t xml:space="preserve"> </w:t>
      </w:r>
      <w:proofErr w:type="spellStart"/>
      <w:r w:rsidR="00A46916">
        <w:rPr>
          <w:sz w:val="24"/>
          <w:szCs w:val="24"/>
          <w:highlight w:val="white"/>
        </w:rPr>
        <w:t>to</w:t>
      </w:r>
      <w:proofErr w:type="spellEnd"/>
      <w:r w:rsidR="00A46916">
        <w:rPr>
          <w:sz w:val="24"/>
          <w:szCs w:val="24"/>
          <w:highlight w:val="white"/>
        </w:rPr>
        <w:t xml:space="preserve"> </w:t>
      </w:r>
      <w:proofErr w:type="spellStart"/>
      <w:r w:rsidR="00A46916">
        <w:rPr>
          <w:sz w:val="24"/>
          <w:szCs w:val="24"/>
          <w:highlight w:val="white"/>
        </w:rPr>
        <w:t>health</w:t>
      </w:r>
      <w:proofErr w:type="spellEnd"/>
      <w:r w:rsidR="00A46916">
        <w:rPr>
          <w:sz w:val="24"/>
          <w:szCs w:val="24"/>
          <w:highlight w:val="white"/>
        </w:rPr>
        <w:t xml:space="preserve"> </w:t>
      </w:r>
      <w:proofErr w:type="spellStart"/>
      <w:r w:rsidR="00A46916">
        <w:rPr>
          <w:sz w:val="24"/>
          <w:szCs w:val="24"/>
          <w:highlight w:val="white"/>
        </w:rPr>
        <w:t>services</w:t>
      </w:r>
      <w:proofErr w:type="spellEnd"/>
      <w:r w:rsidR="00A46916">
        <w:rPr>
          <w:sz w:val="24"/>
          <w:szCs w:val="24"/>
          <w:highlight w:val="white"/>
        </w:rPr>
        <w:t xml:space="preserve">: </w:t>
      </w:r>
      <w:proofErr w:type="spellStart"/>
      <w:r w:rsidR="00A46916">
        <w:rPr>
          <w:sz w:val="24"/>
          <w:szCs w:val="24"/>
          <w:highlight w:val="white"/>
        </w:rPr>
        <w:t>integrative</w:t>
      </w:r>
      <w:proofErr w:type="spellEnd"/>
      <w:r w:rsidR="00A46916">
        <w:rPr>
          <w:sz w:val="24"/>
          <w:szCs w:val="24"/>
          <w:highlight w:val="white"/>
        </w:rPr>
        <w:t xml:space="preserve"> review. </w:t>
      </w:r>
      <w:r w:rsidR="00A46916">
        <w:rPr>
          <w:b/>
          <w:sz w:val="24"/>
          <w:szCs w:val="24"/>
          <w:highlight w:val="white"/>
        </w:rPr>
        <w:t>Revista Brasileira de Enfermagem</w:t>
      </w:r>
      <w:r w:rsidR="00A46916">
        <w:rPr>
          <w:sz w:val="24"/>
          <w:szCs w:val="24"/>
          <w:highlight w:val="white"/>
        </w:rPr>
        <w:t xml:space="preserve">, [S.L.], v. 73, n. 4, p. 1-5, 2020. </w:t>
      </w:r>
      <w:proofErr w:type="spellStart"/>
      <w:r w:rsidR="00A46916">
        <w:rPr>
          <w:sz w:val="24"/>
          <w:szCs w:val="24"/>
          <w:highlight w:val="white"/>
        </w:rPr>
        <w:t>FapUNIFESP</w:t>
      </w:r>
      <w:proofErr w:type="spellEnd"/>
      <w:r w:rsidR="00A46916">
        <w:rPr>
          <w:sz w:val="24"/>
          <w:szCs w:val="24"/>
          <w:highlight w:val="white"/>
        </w:rPr>
        <w:t xml:space="preserve"> (SciELO). http://dx.doi.org/10.1590/0034-7167-2018-0834.</w:t>
      </w:r>
    </w:p>
    <w:sectPr w:rsidR="00E7051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79755" w14:textId="77777777" w:rsidR="005F502D" w:rsidRDefault="005F502D">
      <w:pPr>
        <w:spacing w:line="240" w:lineRule="auto"/>
        <w:ind w:left="0" w:hanging="2"/>
      </w:pPr>
      <w:r>
        <w:separator/>
      </w:r>
    </w:p>
  </w:endnote>
  <w:endnote w:type="continuationSeparator" w:id="0">
    <w:p w14:paraId="10853660" w14:textId="77777777" w:rsidR="005F502D" w:rsidRDefault="005F502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89E7" w14:textId="77777777" w:rsidR="005E714D" w:rsidRDefault="005E714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E7A4A" w14:textId="6338FB2C" w:rsidR="005E714D" w:rsidRDefault="005E714D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8B72" w14:textId="77777777" w:rsidR="005E714D" w:rsidRDefault="005E714D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34162" w14:textId="77777777" w:rsidR="005F502D" w:rsidRDefault="005F502D">
      <w:pPr>
        <w:spacing w:line="240" w:lineRule="auto"/>
        <w:ind w:left="0" w:hanging="2"/>
      </w:pPr>
      <w:r>
        <w:separator/>
      </w:r>
    </w:p>
  </w:footnote>
  <w:footnote w:type="continuationSeparator" w:id="0">
    <w:p w14:paraId="6F541563" w14:textId="77777777" w:rsidR="005F502D" w:rsidRDefault="005F502D">
      <w:pPr>
        <w:spacing w:line="240" w:lineRule="auto"/>
        <w:ind w:left="0" w:hanging="2"/>
      </w:pPr>
      <w:r>
        <w:continuationSeparator/>
      </w:r>
    </w:p>
  </w:footnote>
  <w:footnote w:id="1">
    <w:p w14:paraId="09ECAC2E" w14:textId="4DCF7E96" w:rsidR="005E714D" w:rsidRDefault="005E714D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Discente do curso de Enfermagem da Escola Superior de Ciências da Santa Casa de Misericórdia de Vitória (EMESCAM). E-mail: </w:t>
      </w:r>
      <w:hyperlink r:id="rId1" w:history="1">
        <w:r w:rsidR="00242F26" w:rsidRPr="00E56663">
          <w:rPr>
            <w:rStyle w:val="Hyperlink"/>
          </w:rPr>
          <w:t>juliamayse7@gmail.com</w:t>
        </w:r>
      </w:hyperlink>
      <w:r w:rsidR="00242F26">
        <w:t xml:space="preserve"> </w:t>
      </w:r>
    </w:p>
  </w:footnote>
  <w:footnote w:id="2">
    <w:p w14:paraId="16E3749A" w14:textId="2EFCFA56" w:rsidR="00242F26" w:rsidRPr="00242F26" w:rsidRDefault="005E714D" w:rsidP="00242F26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Discente do curso de Enfermagem da Escola Superior de Ciências da Santa Casa de Misericórdia de Vitória (EMESCAM</w:t>
      </w:r>
      <w:r w:rsidRPr="00242F26">
        <w:t xml:space="preserve">). </w:t>
      </w:r>
      <w:r w:rsidR="00242F26" w:rsidRPr="00242F26">
        <w:t xml:space="preserve"> E-mail: </w:t>
      </w:r>
      <w:hyperlink r:id="rId2" w:history="1">
        <w:r w:rsidR="00242F26" w:rsidRPr="00E56663">
          <w:rPr>
            <w:rStyle w:val="Hyperlink"/>
          </w:rPr>
          <w:t>victoria.souza@edu.emescam.br</w:t>
        </w:r>
      </w:hyperlink>
      <w:r w:rsidR="00242F26">
        <w:t xml:space="preserve"> </w:t>
      </w:r>
    </w:p>
  </w:footnote>
  <w:footnote w:id="3">
    <w:p w14:paraId="062F3F80" w14:textId="50921EB0" w:rsidR="005E714D" w:rsidRDefault="005E714D" w:rsidP="00242F26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Discente do curso de Enfermagem da Escola Superior de Ciências da Santa Casa de Misericórdia de Vitória (EMESCAM). E-mail: </w:t>
      </w:r>
      <w:hyperlink r:id="rId3" w:history="1">
        <w:r w:rsidR="00242F26" w:rsidRPr="00E56663">
          <w:rPr>
            <w:rStyle w:val="Hyperlink"/>
          </w:rPr>
          <w:t>jordana.fioreze@edu.emescam.br</w:t>
        </w:r>
      </w:hyperlink>
      <w:r w:rsidR="00242F26">
        <w:t xml:space="preserve"> </w:t>
      </w:r>
    </w:p>
  </w:footnote>
  <w:footnote w:id="4">
    <w:p w14:paraId="5E5C7CEB" w14:textId="1ED91D9D" w:rsidR="00242F26" w:rsidRDefault="005E714D" w:rsidP="003176B9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</w:t>
      </w:r>
      <w:r w:rsidR="00242F26">
        <w:t xml:space="preserve">Discente do Programa de Mestrado em Políticas Públicas e Desenvolvimento Local da Escola Superior de Ciências da Santa Casa de Misericórdia de Vitória (EMESCAM). E-mail: </w:t>
      </w:r>
      <w:hyperlink r:id="rId4" w:history="1">
        <w:r w:rsidR="00242F26" w:rsidRPr="00E56663">
          <w:rPr>
            <w:rStyle w:val="Hyperlink"/>
          </w:rPr>
          <w:t>graziella.veloso@edu.emescam.br</w:t>
        </w:r>
      </w:hyperlink>
      <w:r w:rsidR="00242F26">
        <w:t xml:space="preserve"> </w:t>
      </w:r>
    </w:p>
  </w:footnote>
  <w:footnote w:id="5">
    <w:p w14:paraId="4782B0AB" w14:textId="77777777" w:rsidR="003176B9" w:rsidRDefault="003176B9" w:rsidP="003176B9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Docente do Programa de Mestrado em Políticas Públicas e Desenvolvimento Local da Escola Superior de Ciências da Santa Casa de Misericórdia de Vitória (EMESCAM). E-mail:  </w:t>
      </w:r>
    </w:p>
    <w:p w14:paraId="7BC06469" w14:textId="77777777" w:rsidR="003176B9" w:rsidRDefault="00000000" w:rsidP="003176B9">
      <w:pPr>
        <w:pStyle w:val="Textodenotaderodap"/>
        <w:ind w:leftChars="0" w:left="0" w:firstLineChars="0" w:firstLine="0"/>
      </w:pPr>
      <w:hyperlink r:id="rId5" w:history="1">
        <w:r w:rsidR="003176B9" w:rsidRPr="00E56663">
          <w:rPr>
            <w:rStyle w:val="Hyperlink"/>
          </w:rPr>
          <w:t>fabiana.neves@emescam.br</w:t>
        </w:r>
      </w:hyperlink>
      <w:r w:rsidR="003176B9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15F3" w14:textId="77777777" w:rsidR="005E714D" w:rsidRDefault="005E714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E4BF" w14:textId="77777777" w:rsidR="00E70512" w:rsidRDefault="00A46916">
    <w:pPr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5F9F9C" wp14:editId="747AFD95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DCE" w14:textId="77777777" w:rsidR="005E714D" w:rsidRDefault="005E714D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12"/>
    <w:rsid w:val="00195B43"/>
    <w:rsid w:val="00201494"/>
    <w:rsid w:val="00242F26"/>
    <w:rsid w:val="002D7325"/>
    <w:rsid w:val="003176B9"/>
    <w:rsid w:val="00374B6C"/>
    <w:rsid w:val="004B1A6A"/>
    <w:rsid w:val="005855D8"/>
    <w:rsid w:val="005E714D"/>
    <w:rsid w:val="005F502D"/>
    <w:rsid w:val="006F5E06"/>
    <w:rsid w:val="00817BDE"/>
    <w:rsid w:val="00867E2C"/>
    <w:rsid w:val="008C11DE"/>
    <w:rsid w:val="0096611E"/>
    <w:rsid w:val="009B1C38"/>
    <w:rsid w:val="00A46916"/>
    <w:rsid w:val="00C64538"/>
    <w:rsid w:val="00C6661A"/>
    <w:rsid w:val="00E70512"/>
    <w:rsid w:val="00EF50F1"/>
    <w:rsid w:val="00F4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2B9B2"/>
  <w15:docId w15:val="{31E69ABC-977D-4DA0-A829-60352ABA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538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5097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50977"/>
    <w:rPr>
      <w:rFonts w:ascii="Consolas" w:hAnsi="Consolas"/>
      <w:position w:val="-1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5097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097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E0699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0699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06996"/>
    <w:rPr>
      <w:position w:val="-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99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996"/>
    <w:rPr>
      <w:b/>
      <w:bCs/>
      <w:position w:val="-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11D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E714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E714D"/>
    <w:rPr>
      <w:position w:val="-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E71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29397/reciis.v13i4.1649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cielo.br/j/reben/a/mSZKH85MrfCS78FfTPLkLd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590/1413-812320222710.08212022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x.doi.org/10.56238/arev7n2-151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ordana.fioreze@edu.emescam.br" TargetMode="External"/><Relationship Id="rId2" Type="http://schemas.openxmlformats.org/officeDocument/2006/relationships/hyperlink" Target="mailto:victoria.souza@edu.emescam.br" TargetMode="External"/><Relationship Id="rId1" Type="http://schemas.openxmlformats.org/officeDocument/2006/relationships/hyperlink" Target="mailto:juliamayse7@gmail.com" TargetMode="External"/><Relationship Id="rId5" Type="http://schemas.openxmlformats.org/officeDocument/2006/relationships/hyperlink" Target="mailto:fabiana.neves@emescam.br" TargetMode="External"/><Relationship Id="rId4" Type="http://schemas.openxmlformats.org/officeDocument/2006/relationships/hyperlink" Target="mailto:graziella.veloso@edu.emesca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D637E494DF2640A5CEF4251C0F0F44" ma:contentTypeVersion="16" ma:contentTypeDescription="Crie um novo documento." ma:contentTypeScope="" ma:versionID="602d4a400cb7c9192bc53191b1554894">
  <xsd:schema xmlns:xsd="http://www.w3.org/2001/XMLSchema" xmlns:xs="http://www.w3.org/2001/XMLSchema" xmlns:p="http://schemas.microsoft.com/office/2006/metadata/properties" xmlns:ns3="687c53ff-057c-4f97-b15c-3e6515d3f659" xmlns:ns4="bfd4f626-52fe-43e1-8858-7468570393dc" targetNamespace="http://schemas.microsoft.com/office/2006/metadata/properties" ma:root="true" ma:fieldsID="4e24cec74b45a7ff8794025c04d1886e" ns3:_="" ns4:_="">
    <xsd:import namespace="687c53ff-057c-4f97-b15c-3e6515d3f659"/>
    <xsd:import namespace="bfd4f626-52fe-43e1-8858-7468570393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c53ff-057c-4f97-b15c-3e6515d3f6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4f626-52fe-43e1-8858-7468570393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+j+tmGo9zYelG7HikmbCS6xnrA==">CgMxLjA4AHIhMWozQWNDRF9oaUltalVraF9ZV0MxZWItaXd2VktBVG91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87c53ff-057c-4f97-b15c-3e6515d3f659" xsi:nil="true"/>
  </documentManagement>
</p:properties>
</file>

<file path=customXml/itemProps1.xml><?xml version="1.0" encoding="utf-8"?>
<ds:datastoreItem xmlns:ds="http://schemas.openxmlformats.org/officeDocument/2006/customXml" ds:itemID="{642C1F92-7E90-4AE2-BFB1-5AD451922F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67520D-637C-4C73-91D9-0A619BEBC5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9E2B1E-A6F3-40DC-9846-5F9CE34BE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c53ff-057c-4f97-b15c-3e6515d3f659"/>
    <ds:schemaRef ds:uri="bfd4f626-52fe-43e1-8858-746857039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DFDC67E8-A216-4C65-A546-1C68D807774C}">
  <ds:schemaRefs>
    <ds:schemaRef ds:uri="http://schemas.microsoft.com/office/2006/metadata/properties"/>
    <ds:schemaRef ds:uri="http://schemas.microsoft.com/office/infopath/2007/PartnerControls"/>
    <ds:schemaRef ds:uri="687c53ff-057c-4f97-b15c-3e6515d3f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3925</Words>
  <Characters>21198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Emescam</Company>
  <LinksUpToDate>false</LinksUpToDate>
  <CharactersWithSpaces>25073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Fabiana Rosa Neves</cp:lastModifiedBy>
  <cp:revision>2</cp:revision>
  <dcterms:created xsi:type="dcterms:W3CDTF">2025-06-26T16:38:00Z</dcterms:created>
  <dcterms:modified xsi:type="dcterms:W3CDTF">2025-06-26T16:38:00Z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0x0101004BD637E494DF2640A5CEF4251C0F0F44</vt:lpwstr>
  </property>
</Properties>
</file>