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4EFC3" w14:textId="77777777" w:rsidR="00D726D7" w:rsidRDefault="00D726D7" w:rsidP="00D726D7">
      <w:pPr>
        <w:spacing w:after="160" w:line="278" w:lineRule="auto"/>
        <w:jc w:val="center"/>
        <w:rPr>
          <w:b/>
          <w:bCs/>
          <w:sz w:val="24"/>
          <w:szCs w:val="24"/>
        </w:rPr>
      </w:pPr>
      <w:r w:rsidRPr="00D726D7">
        <w:rPr>
          <w:b/>
          <w:bCs/>
          <w:sz w:val="24"/>
          <w:szCs w:val="24"/>
        </w:rPr>
        <w:t xml:space="preserve">AS EXIGÊNCIAS DE PRODUTIVIDADE NO </w:t>
      </w:r>
      <w:r>
        <w:rPr>
          <w:b/>
          <w:bCs/>
          <w:sz w:val="24"/>
          <w:szCs w:val="24"/>
        </w:rPr>
        <w:t>ENSINO SUPERIOR</w:t>
      </w:r>
      <w:r w:rsidRPr="00D726D7">
        <w:rPr>
          <w:b/>
          <w:bCs/>
          <w:sz w:val="24"/>
          <w:szCs w:val="24"/>
        </w:rPr>
        <w:t xml:space="preserve"> BRASILEIRO NO CONTEXTO NEOLIBERAL</w:t>
      </w:r>
    </w:p>
    <w:p w14:paraId="5048ADCF" w14:textId="2FC9D654" w:rsidR="00470D50" w:rsidRPr="00470D50" w:rsidRDefault="00470D50" w:rsidP="00470D50">
      <w:pPr>
        <w:spacing w:after="160" w:line="240" w:lineRule="auto"/>
        <w:jc w:val="right"/>
        <w:rPr>
          <w:sz w:val="24"/>
          <w:szCs w:val="24"/>
        </w:rPr>
      </w:pPr>
      <w:r w:rsidRPr="6DD2F76D">
        <w:rPr>
          <w:sz w:val="24"/>
          <w:szCs w:val="24"/>
        </w:rPr>
        <w:t>Aline de Carvalho Moura</w:t>
      </w:r>
      <w:r w:rsidRPr="6DD2F76D">
        <w:rPr>
          <w:rStyle w:val="Refdenotaderodap"/>
          <w:sz w:val="24"/>
          <w:szCs w:val="24"/>
        </w:rPr>
        <w:footnoteReference w:id="1"/>
      </w:r>
    </w:p>
    <w:p w14:paraId="672A6659" w14:textId="6B0E09FD" w:rsidR="004F776F" w:rsidRPr="00686DDE" w:rsidRDefault="00470D50" w:rsidP="00686DDE">
      <w:pPr>
        <w:spacing w:after="160" w:line="240" w:lineRule="auto"/>
        <w:jc w:val="right"/>
        <w:rPr>
          <w:sz w:val="24"/>
          <w:szCs w:val="24"/>
        </w:rPr>
      </w:pPr>
      <w:r w:rsidRPr="6DD2F76D">
        <w:rPr>
          <w:sz w:val="24"/>
          <w:szCs w:val="24"/>
        </w:rPr>
        <w:t>Lívia Vitoria Silva</w:t>
      </w:r>
      <w:r w:rsidRPr="6DD2F76D">
        <w:rPr>
          <w:rStyle w:val="Refdenotaderodap"/>
          <w:sz w:val="24"/>
          <w:szCs w:val="24"/>
        </w:rPr>
        <w:footnoteReference w:id="2"/>
      </w:r>
    </w:p>
    <w:p w14:paraId="0A37501D" w14:textId="77777777" w:rsidR="005C4655" w:rsidRDefault="005C4655" w:rsidP="004F776F">
      <w:pPr>
        <w:spacing w:line="240" w:lineRule="auto"/>
        <w:ind w:left="2835"/>
        <w:jc w:val="both"/>
        <w:rPr>
          <w:b/>
          <w:sz w:val="20"/>
          <w:szCs w:val="20"/>
        </w:rPr>
      </w:pPr>
    </w:p>
    <w:p w14:paraId="62DD76C1" w14:textId="77777777" w:rsidR="004F776F" w:rsidRDefault="004F776F" w:rsidP="004F776F">
      <w:pPr>
        <w:spacing w:line="240" w:lineRule="auto"/>
        <w:ind w:left="2835"/>
        <w:jc w:val="both"/>
        <w:rPr>
          <w:b/>
          <w:sz w:val="20"/>
          <w:szCs w:val="20"/>
        </w:rPr>
      </w:pPr>
      <w:r>
        <w:rPr>
          <w:b/>
          <w:sz w:val="20"/>
          <w:szCs w:val="20"/>
        </w:rPr>
        <w:t>Resumo</w:t>
      </w:r>
    </w:p>
    <w:p w14:paraId="08E2F990" w14:textId="77777777" w:rsidR="004F776F" w:rsidRDefault="00121467" w:rsidP="004F776F">
      <w:pPr>
        <w:spacing w:line="240" w:lineRule="auto"/>
        <w:ind w:left="2835"/>
        <w:jc w:val="both"/>
        <w:rPr>
          <w:sz w:val="20"/>
          <w:szCs w:val="20"/>
        </w:rPr>
      </w:pPr>
      <w:r w:rsidRPr="005A047C">
        <w:rPr>
          <w:sz w:val="20"/>
          <w:szCs w:val="20"/>
        </w:rPr>
        <w:t>Considerando as relações intrínsecas entre os projetos de sociedade e os processos político-institucionais pensados para a educação brasileira, este artigo tem como objetivo problematizar como a produção de conhecimento no campo da educação tem sido reconfigurada pelas exigências produtivas considerando o contexto neoliberal e a intensificação do trabalho docente. Dentre os caminhos metodológicos, optamos por um</w:t>
      </w:r>
      <w:r>
        <w:rPr>
          <w:sz w:val="20"/>
          <w:szCs w:val="20"/>
        </w:rPr>
        <w:t>a pesquisa bibliográfica com</w:t>
      </w:r>
      <w:r w:rsidRPr="005A047C">
        <w:rPr>
          <w:sz w:val="20"/>
          <w:szCs w:val="20"/>
        </w:rPr>
        <w:t xml:space="preserve"> recorte focado no ensino superior, pensando a produção de conhecimento em educação. Para a construção do debate aqui proposto, partimos de pressupostos materialistas sob a perspectiva histórico-social de corrente marxista que nos permite compreender que a educação como instituição do Estado constitui papel importante para o funcionamento do sistema capitalista, onde a educação mercantilizada vem caracterizando os interesses da classe dominante. Como considerações, afirmamos que a norma produtividade retira da produção de conhecimento seu caráter de bem comum e embute a ele características mercadológicas próprias da lógica neoliberal.</w:t>
      </w:r>
      <w:r>
        <w:rPr>
          <w:sz w:val="20"/>
          <w:szCs w:val="20"/>
        </w:rPr>
        <w:t xml:space="preserve"> </w:t>
      </w:r>
    </w:p>
    <w:p w14:paraId="36A34B01" w14:textId="77777777" w:rsidR="004F776F" w:rsidRPr="002D3E57" w:rsidRDefault="004F776F" w:rsidP="004F776F">
      <w:pPr>
        <w:spacing w:line="240" w:lineRule="auto"/>
        <w:ind w:left="2835"/>
        <w:jc w:val="both"/>
        <w:rPr>
          <w:sz w:val="20"/>
          <w:szCs w:val="20"/>
        </w:rPr>
      </w:pPr>
      <w:r>
        <w:rPr>
          <w:b/>
          <w:sz w:val="20"/>
          <w:szCs w:val="20"/>
        </w:rPr>
        <w:t>Palavras-chave</w:t>
      </w:r>
      <w:r>
        <w:rPr>
          <w:sz w:val="20"/>
          <w:szCs w:val="20"/>
        </w:rPr>
        <w:t xml:space="preserve">: </w:t>
      </w:r>
      <w:r w:rsidR="00121467">
        <w:rPr>
          <w:sz w:val="20"/>
          <w:szCs w:val="20"/>
        </w:rPr>
        <w:t>Ensino Superior; produção de conhecimento</w:t>
      </w:r>
      <w:r>
        <w:rPr>
          <w:sz w:val="20"/>
          <w:szCs w:val="20"/>
        </w:rPr>
        <w:t xml:space="preserve">; </w:t>
      </w:r>
      <w:r w:rsidR="00121467">
        <w:rPr>
          <w:sz w:val="20"/>
          <w:szCs w:val="20"/>
        </w:rPr>
        <w:t>produtividade</w:t>
      </w:r>
      <w:r w:rsidRPr="002D3E57">
        <w:rPr>
          <w:sz w:val="20"/>
          <w:szCs w:val="20"/>
        </w:rPr>
        <w:t>.</w:t>
      </w:r>
    </w:p>
    <w:p w14:paraId="5DAB6C7B" w14:textId="77777777" w:rsidR="004F776F" w:rsidRPr="002D3E57" w:rsidRDefault="004F776F" w:rsidP="004F776F">
      <w:pPr>
        <w:spacing w:line="240" w:lineRule="auto"/>
        <w:ind w:left="2835"/>
        <w:jc w:val="both"/>
        <w:rPr>
          <w:sz w:val="20"/>
          <w:szCs w:val="20"/>
        </w:rPr>
      </w:pPr>
    </w:p>
    <w:p w14:paraId="7CBFD60A"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6D291699" w14:textId="77777777" w:rsidR="004F776F" w:rsidRPr="004B1FEE" w:rsidRDefault="00470D50" w:rsidP="004F776F">
      <w:pPr>
        <w:spacing w:line="240" w:lineRule="auto"/>
        <w:ind w:left="2835"/>
        <w:jc w:val="both"/>
        <w:rPr>
          <w:sz w:val="20"/>
          <w:szCs w:val="20"/>
          <w:lang w:val="en-US"/>
        </w:rPr>
      </w:pPr>
      <w:r w:rsidRPr="00470D50">
        <w:rPr>
          <w:sz w:val="20"/>
          <w:szCs w:val="20"/>
          <w:lang w:val="en-US"/>
        </w:rPr>
        <w:t xml:space="preserve">Considering the intrinsic relationships between social projects and political-institutional processes designed for Brazilian education, this article aims to problematize how knowledge production in the field of education has been reconfigured by production demands considering the neoliberal context and the intensification of teaching work. Among the methodological approaches, we chose bibliographical research with a focus on higher education, considering the production of knowledge in education. To construct the debate proposed here, we start from materialist assumptions under the historical-social perspective of the Marxist current that allows us to understand that education as an institution of the State plays an important role in the functioning of the capitalist system, where commodified education has characterized the interests of the dominant class. As considerations, we affirm that the </w:t>
      </w:r>
      <w:r w:rsidRPr="00470D50">
        <w:rPr>
          <w:sz w:val="20"/>
          <w:szCs w:val="20"/>
          <w:lang w:val="en-US"/>
        </w:rPr>
        <w:lastRenderedPageBreak/>
        <w:t xml:space="preserve">productivity norm removes the character of common </w:t>
      </w:r>
      <w:proofErr w:type="gramStart"/>
      <w:r w:rsidRPr="00470D50">
        <w:rPr>
          <w:sz w:val="20"/>
          <w:szCs w:val="20"/>
          <w:lang w:val="en-US"/>
        </w:rPr>
        <w:t>good</w:t>
      </w:r>
      <w:proofErr w:type="gramEnd"/>
      <w:r w:rsidRPr="00470D50">
        <w:rPr>
          <w:sz w:val="20"/>
          <w:szCs w:val="20"/>
          <w:lang w:val="en-US"/>
        </w:rPr>
        <w:t xml:space="preserve"> from knowledge production and embeds it with market characteristics typical of neoliberal logic.</w:t>
      </w:r>
    </w:p>
    <w:p w14:paraId="29860333" w14:textId="77777777" w:rsidR="004F776F" w:rsidRPr="002D3E57" w:rsidRDefault="004F776F" w:rsidP="004F776F">
      <w:pPr>
        <w:spacing w:line="240" w:lineRule="auto"/>
        <w:ind w:left="2835"/>
        <w:jc w:val="both"/>
        <w:rPr>
          <w:sz w:val="20"/>
          <w:szCs w:val="20"/>
          <w:lang w:val="en-US"/>
        </w:rPr>
      </w:pPr>
      <w:r w:rsidRPr="008A3A17">
        <w:rPr>
          <w:b/>
          <w:sz w:val="20"/>
          <w:szCs w:val="20"/>
          <w:lang w:val="en-US"/>
        </w:rPr>
        <w:t>Keywords</w:t>
      </w:r>
      <w:r w:rsidRPr="008A3A17">
        <w:rPr>
          <w:sz w:val="20"/>
          <w:szCs w:val="20"/>
          <w:lang w:val="en-US"/>
        </w:rPr>
        <w:t xml:space="preserve">: </w:t>
      </w:r>
      <w:r w:rsidR="00470D50" w:rsidRPr="00470D50">
        <w:rPr>
          <w:sz w:val="20"/>
          <w:szCs w:val="20"/>
          <w:lang w:val="en-US"/>
        </w:rPr>
        <w:t>Higher Education; knowledge production; productivity.</w:t>
      </w:r>
    </w:p>
    <w:p w14:paraId="02EB378F" w14:textId="77777777" w:rsidR="004F776F" w:rsidRPr="002D3E57" w:rsidRDefault="004F776F" w:rsidP="004F776F">
      <w:pPr>
        <w:spacing w:line="360" w:lineRule="auto"/>
        <w:jc w:val="both"/>
        <w:rPr>
          <w:sz w:val="24"/>
          <w:szCs w:val="24"/>
          <w:lang w:val="en-US"/>
        </w:rPr>
      </w:pPr>
    </w:p>
    <w:p w14:paraId="6A05A809" w14:textId="77777777" w:rsidR="004F776F" w:rsidRPr="002D3E57" w:rsidRDefault="004F776F" w:rsidP="004F776F">
      <w:pPr>
        <w:spacing w:line="360" w:lineRule="auto"/>
        <w:jc w:val="both"/>
        <w:rPr>
          <w:sz w:val="24"/>
          <w:szCs w:val="24"/>
          <w:lang w:val="en-US"/>
        </w:rPr>
      </w:pPr>
    </w:p>
    <w:p w14:paraId="5833F551" w14:textId="77777777" w:rsidR="004F776F" w:rsidRDefault="004F776F" w:rsidP="00F2735F">
      <w:pPr>
        <w:spacing w:line="360" w:lineRule="auto"/>
        <w:rPr>
          <w:b/>
          <w:sz w:val="24"/>
          <w:szCs w:val="24"/>
        </w:rPr>
      </w:pPr>
      <w:r>
        <w:rPr>
          <w:b/>
          <w:sz w:val="24"/>
          <w:szCs w:val="24"/>
        </w:rPr>
        <w:t>1</w:t>
      </w:r>
      <w:r>
        <w:rPr>
          <w:b/>
          <w:sz w:val="24"/>
          <w:szCs w:val="24"/>
        </w:rPr>
        <w:tab/>
        <w:t>INTRODUÇÃO</w:t>
      </w:r>
    </w:p>
    <w:p w14:paraId="5A39BBE3" w14:textId="77777777" w:rsidR="004F776F" w:rsidRDefault="004F776F" w:rsidP="00F2735F">
      <w:pPr>
        <w:spacing w:line="360" w:lineRule="auto"/>
        <w:jc w:val="both"/>
        <w:rPr>
          <w:sz w:val="24"/>
          <w:szCs w:val="24"/>
        </w:rPr>
      </w:pPr>
    </w:p>
    <w:p w14:paraId="6E609D89" w14:textId="77777777" w:rsidR="00D726D7" w:rsidRPr="00D726D7" w:rsidRDefault="00D726D7" w:rsidP="00D726D7">
      <w:pPr>
        <w:spacing w:line="360" w:lineRule="auto"/>
        <w:ind w:firstLine="720"/>
        <w:jc w:val="both"/>
        <w:rPr>
          <w:sz w:val="24"/>
          <w:szCs w:val="24"/>
        </w:rPr>
      </w:pPr>
      <w:r w:rsidRPr="00D726D7">
        <w:rPr>
          <w:sz w:val="24"/>
          <w:szCs w:val="24"/>
        </w:rPr>
        <w:t xml:space="preserve">A frase emblemática e potente de Darcy Ribeiro em que afirma que a crise da educação não é uma crise, mas sim um projeto, dá início ao debate promovido por este trabalho, pois buscamos apresentar como o contexto neoliberal vem intensificando uma crise já posta anos antes no sistema educacional brasileiro e como as políticas púbicas voltadas à educação vêm cumprindo um papel de facilitador aos interesses privado-mercantis do Estado. A educação como instituição é parte fundamental para os projetos de sociedade no Brasil, desde as conjunturas dos processos de formação de professores até a forma como a docência é implementada na formação de outros indivíduos ao longo de suas vidas escolares. </w:t>
      </w:r>
    </w:p>
    <w:p w14:paraId="5D661021" w14:textId="77777777" w:rsidR="00D726D7" w:rsidRPr="00D726D7" w:rsidRDefault="00D726D7" w:rsidP="00D726D7">
      <w:pPr>
        <w:spacing w:line="360" w:lineRule="auto"/>
        <w:jc w:val="both"/>
        <w:rPr>
          <w:sz w:val="24"/>
          <w:szCs w:val="24"/>
        </w:rPr>
      </w:pPr>
      <w:r w:rsidRPr="00D726D7">
        <w:rPr>
          <w:sz w:val="24"/>
          <w:szCs w:val="24"/>
        </w:rPr>
        <w:tab/>
        <w:t xml:space="preserve">O debate aqui proposto nasce de Projeto de Iniciação Científica aprovado e realizado na Universidade Federal Rural do Rio de Janeiro onde a partir da discussão sobre o produtivismo acadêmico-científico foram levantadas questões sobre como o ideário neoliberal tem se instalado na universidade pública brasileira e como este contexto vem atingindo a produção de conhecimento no campo da educação. O objetivo central desse projeto foi identificar e apresentar como o conceito de produtivismo acadêmico tem sido apresentado nas publicações da área da educação para pensar a produção de conhecimento. Essa pesquisa se deu a partir de um estudo sistemático da exploração de pesquisas publicadas no recorte de 2011 a 2021, a partir da publicação do documento ‘Ética e Integridade na Prática Científica’, elaborado pelo </w:t>
      </w:r>
      <w:r w:rsidRPr="00D726D7">
        <w:rPr>
          <w:sz w:val="24"/>
          <w:szCs w:val="24"/>
          <w:shd w:val="clear" w:color="auto" w:fill="FFFFFF"/>
        </w:rPr>
        <w:t>Conselho Nacional de Desenvolvimento Científico e Tecnológico</w:t>
      </w:r>
      <w:r w:rsidRPr="00D726D7">
        <w:rPr>
          <w:sz w:val="24"/>
          <w:szCs w:val="24"/>
        </w:rPr>
        <w:t xml:space="preserve"> (CNPq), em 2011. O Relatório da Comissão de Integridade de Pesquisa do CNPq aborda a necessidade da prática de boas condutas na pesquisa científica e tecnológica, uma vez que a prática da pesquisa se tornou motivo de preocupação da comunidade internacional e no Brasil (BRASIL, 2011). No entanto, como recorte para este trabalho, de forma específica, nos comprometemos a discutir a seguinte problemática: como o contexto neoliberal tem influenciado as exigências de produtividade no que diz respeito à produção de conhecimento em educação?</w:t>
      </w:r>
    </w:p>
    <w:p w14:paraId="61A55E53" w14:textId="77777777" w:rsidR="00D726D7" w:rsidRPr="00D726D7" w:rsidRDefault="00D726D7" w:rsidP="00D726D7">
      <w:pPr>
        <w:spacing w:line="360" w:lineRule="auto"/>
        <w:jc w:val="both"/>
        <w:rPr>
          <w:sz w:val="24"/>
          <w:szCs w:val="24"/>
        </w:rPr>
      </w:pPr>
      <w:r w:rsidRPr="00D726D7">
        <w:rPr>
          <w:sz w:val="24"/>
          <w:szCs w:val="24"/>
        </w:rPr>
        <w:tab/>
        <w:t xml:space="preserve">A partir do problema de pesquisa aqui proposto, e considerando que a pesquisa se encontra na fase final já da escrita do relatório, optamos por tratar do debate teórico-conceitual que tem nos apoiando para as análises finais. Entendemos que não existe a possibilidade de pensarmos os resultados da pesquisa sem considerar o contexto histórico, econômico e político em que a universidade está inserida e, consequentemente, tudo que tem sido produzido nesse cenário. </w:t>
      </w:r>
    </w:p>
    <w:p w14:paraId="1E400465" w14:textId="6C0C0F44" w:rsidR="00D726D7" w:rsidRPr="00D726D7" w:rsidRDefault="00D726D7" w:rsidP="00D726D7">
      <w:pPr>
        <w:spacing w:line="360" w:lineRule="auto"/>
        <w:jc w:val="both"/>
        <w:rPr>
          <w:sz w:val="24"/>
          <w:szCs w:val="24"/>
        </w:rPr>
      </w:pPr>
      <w:r w:rsidRPr="00D726D7">
        <w:rPr>
          <w:sz w:val="24"/>
          <w:szCs w:val="24"/>
        </w:rPr>
        <w:tab/>
        <w:t>Considerando as relações intrínsecas entre os projetos de sociedade e os processos político-institucionais pensados para a educação brasileira, este artigo tem como objetivo problematizar como a produção de conhecimento no campo da educação tem sido reconfigurada pelas exigências produtivas considerando o contexto neoliberal e a intensificação do trabalho docente. Dentre os caminhos metodológicos para apresentar essa discussão, optamos por um</w:t>
      </w:r>
      <w:r w:rsidR="00470D50">
        <w:rPr>
          <w:sz w:val="24"/>
          <w:szCs w:val="24"/>
        </w:rPr>
        <w:t>a pe</w:t>
      </w:r>
      <w:r w:rsidR="4E2EAA2D">
        <w:rPr>
          <w:sz w:val="24"/>
          <w:szCs w:val="24"/>
        </w:rPr>
        <w:t>s</w:t>
      </w:r>
      <w:r w:rsidR="00470D50">
        <w:rPr>
          <w:sz w:val="24"/>
          <w:szCs w:val="24"/>
        </w:rPr>
        <w:t>quisa bibliográfica com</w:t>
      </w:r>
      <w:r w:rsidRPr="00D726D7">
        <w:rPr>
          <w:sz w:val="24"/>
          <w:szCs w:val="24"/>
        </w:rPr>
        <w:t xml:space="preserve"> recorte focado no ensino superior, pensando a produção de conhecimento em educação, uma vez que esta tem sido objeto de análise de nossas pesquisas nos últimos anos, tanto no que se refere às questões teórico-metodológicas quanto às questões político-institucionais. Para a construção do debate aqui proposto, partimos de pressupostos materialistas sob a perspectiva histórico-social de corrente marxista que nos permite compreender que a educação como instituição do Estado constitui papel importante para o funcionamento do sistema capitalista, onde a educação mercantilizada vem caracterizando os interesses da classe dominante. </w:t>
      </w:r>
    </w:p>
    <w:p w14:paraId="130A3924" w14:textId="3B614FCC" w:rsidR="00D726D7" w:rsidRPr="00D726D7" w:rsidRDefault="006E0478" w:rsidP="00D726D7">
      <w:pPr>
        <w:spacing w:line="360" w:lineRule="auto"/>
        <w:ind w:firstLine="708"/>
        <w:jc w:val="both"/>
        <w:rPr>
          <w:sz w:val="24"/>
          <w:szCs w:val="24"/>
        </w:rPr>
      </w:pPr>
      <w:r>
        <w:rPr>
          <w:sz w:val="24"/>
          <w:szCs w:val="24"/>
        </w:rPr>
        <w:t>Principalmente n</w:t>
      </w:r>
      <w:r w:rsidR="00D726D7" w:rsidRPr="00D726D7">
        <w:rPr>
          <w:sz w:val="24"/>
          <w:szCs w:val="24"/>
        </w:rPr>
        <w:t xml:space="preserve">as últimas </w:t>
      </w:r>
      <w:r>
        <w:rPr>
          <w:sz w:val="24"/>
          <w:szCs w:val="24"/>
        </w:rPr>
        <w:t xml:space="preserve">três </w:t>
      </w:r>
      <w:r w:rsidR="00D726D7" w:rsidRPr="00D726D7">
        <w:rPr>
          <w:sz w:val="24"/>
          <w:szCs w:val="24"/>
        </w:rPr>
        <w:t xml:space="preserve">décadas, temos acompanhado a consolidação de uma educação mercantilizada </w:t>
      </w:r>
      <w:r>
        <w:rPr>
          <w:sz w:val="24"/>
          <w:szCs w:val="24"/>
        </w:rPr>
        <w:t>em que os</w:t>
      </w:r>
      <w:r w:rsidR="00D726D7" w:rsidRPr="00D726D7">
        <w:rPr>
          <w:sz w:val="24"/>
          <w:szCs w:val="24"/>
        </w:rPr>
        <w:t xml:space="preserve"> sucessivos cortes de verbas, ataques políticos e ideológicos ao sistema público de ensino e os desinvestimentos em ciência e tecnologia </w:t>
      </w:r>
      <w:r>
        <w:rPr>
          <w:sz w:val="24"/>
          <w:szCs w:val="24"/>
        </w:rPr>
        <w:t xml:space="preserve">têm promovido o enfraquecimento </w:t>
      </w:r>
      <w:r w:rsidR="00D726D7" w:rsidRPr="00D726D7">
        <w:rPr>
          <w:sz w:val="24"/>
          <w:szCs w:val="24"/>
        </w:rPr>
        <w:t xml:space="preserve">da educação pública, laica, gratuita e de qualidade. </w:t>
      </w:r>
    </w:p>
    <w:p w14:paraId="58AF9C5C" w14:textId="1F3F0999" w:rsidR="00D726D7" w:rsidRPr="00D726D7" w:rsidRDefault="00D726D7" w:rsidP="00D726D7">
      <w:pPr>
        <w:spacing w:line="360" w:lineRule="auto"/>
        <w:ind w:firstLine="708"/>
        <w:jc w:val="both"/>
        <w:rPr>
          <w:sz w:val="24"/>
          <w:szCs w:val="24"/>
        </w:rPr>
      </w:pPr>
      <w:r w:rsidRPr="00D726D7">
        <w:rPr>
          <w:sz w:val="24"/>
          <w:szCs w:val="24"/>
        </w:rPr>
        <w:t xml:space="preserve">Para Nascimento, Cruz e Moura (2023, p. 2), “as formas de contingenciamento de investimentos públicos no campo científico seguem uma orientação mercadológica que se reflete, também, no processo de produção de conhecimento”. Ainda na análise das autoras, o contexto atual de ataques ao setor público em suas mais diversas formas têm corroborado para uma forma de produção produtivista e particularista que naturaliza as pressões produtivas, consolidando um processo de mercantilização nas pesquisas. </w:t>
      </w:r>
    </w:p>
    <w:p w14:paraId="1BECB5C6" w14:textId="77777777" w:rsidR="00D726D7" w:rsidRPr="00D726D7" w:rsidRDefault="00D726D7" w:rsidP="00D726D7">
      <w:pPr>
        <w:spacing w:line="360" w:lineRule="auto"/>
        <w:ind w:firstLine="708"/>
        <w:jc w:val="both"/>
        <w:rPr>
          <w:sz w:val="24"/>
          <w:szCs w:val="24"/>
        </w:rPr>
      </w:pPr>
      <w:r w:rsidRPr="00D726D7">
        <w:rPr>
          <w:sz w:val="24"/>
          <w:szCs w:val="24"/>
        </w:rPr>
        <w:t xml:space="preserve">A partir desses primeiros apontamentos, uma preocupação tem se feito presente em relação ao próprio movimento da pesquisa em educação no Brasil, que traz para o centro deste debate, sobre a produção de conhecimento, as implicações do ideário neoliberal para com a pesquisa e toda a exigência de produtividade que tem sido posta e imposta ao trabalho do professor do magistério superior. Dessa forma, este trabalho estará dividido em dois tópicos de construção teórica. O primeiro apresentando as características do contexto neoliberal e como o neoliberalismo tem se manifestado no campo da educação e um segundo tópico trazendo como o neoliberalismo está presente na produção de conhecimento, pensando o processo de mercantilização nos processos de pesquisa. </w:t>
      </w:r>
    </w:p>
    <w:p w14:paraId="41C8F396" w14:textId="77777777" w:rsidR="004F776F" w:rsidRPr="00D726D7" w:rsidRDefault="004F776F" w:rsidP="00F2735F">
      <w:pPr>
        <w:spacing w:line="360" w:lineRule="auto"/>
        <w:jc w:val="both"/>
        <w:rPr>
          <w:sz w:val="24"/>
          <w:szCs w:val="24"/>
        </w:rPr>
      </w:pPr>
    </w:p>
    <w:p w14:paraId="2DDD03E2" w14:textId="20C1F75A" w:rsidR="00D726D7" w:rsidRPr="00D726D7" w:rsidRDefault="00D726D7" w:rsidP="00D726D7">
      <w:pPr>
        <w:spacing w:line="360" w:lineRule="auto"/>
        <w:jc w:val="both"/>
        <w:rPr>
          <w:b/>
          <w:bCs/>
          <w:sz w:val="24"/>
          <w:szCs w:val="24"/>
        </w:rPr>
      </w:pPr>
      <w:r w:rsidRPr="00D726D7">
        <w:rPr>
          <w:b/>
          <w:bCs/>
          <w:sz w:val="24"/>
          <w:szCs w:val="24"/>
        </w:rPr>
        <w:t xml:space="preserve">2 O CONTEXTO NEOLIBERAL E SUAS APROXIMAÇÕES COM A EDUCAÇÃO </w:t>
      </w:r>
    </w:p>
    <w:p w14:paraId="72A3D3EC" w14:textId="77777777" w:rsidR="00D726D7" w:rsidRPr="00D726D7" w:rsidRDefault="00D726D7" w:rsidP="00D726D7">
      <w:pPr>
        <w:spacing w:line="360" w:lineRule="auto"/>
        <w:jc w:val="both"/>
        <w:rPr>
          <w:b/>
          <w:bCs/>
          <w:sz w:val="24"/>
          <w:szCs w:val="24"/>
        </w:rPr>
      </w:pPr>
    </w:p>
    <w:p w14:paraId="6C02E14C" w14:textId="77777777" w:rsidR="00D726D7" w:rsidRPr="00D726D7" w:rsidRDefault="00D726D7" w:rsidP="00D726D7">
      <w:pPr>
        <w:spacing w:line="360" w:lineRule="auto"/>
        <w:jc w:val="both"/>
        <w:rPr>
          <w:sz w:val="24"/>
          <w:szCs w:val="24"/>
        </w:rPr>
      </w:pPr>
      <w:r w:rsidRPr="00D726D7">
        <w:rPr>
          <w:b/>
          <w:bCs/>
          <w:sz w:val="24"/>
          <w:szCs w:val="24"/>
        </w:rPr>
        <w:tab/>
      </w:r>
      <w:r w:rsidRPr="00D726D7">
        <w:rPr>
          <w:sz w:val="24"/>
          <w:szCs w:val="24"/>
        </w:rPr>
        <w:t>Dando início a esse tópico, é importante deixar claro que compreendemos que o contexto neoliberal e as reformas implementadas a partir deste contexto têm vínculo direto com os movimentos do capitalismo como sistema mundial que se insere em diferentes países assumindo características próprias para cada região, para cada projeto de inserção e organização da sociedade. Nesse sentido, a educação como instituição imprescindível para a organização do sistema regido pelo capital é atravessada por condicionantes econômicos, políticos, culturais e sociais, tornando-se campo de disputa de diferentes propostas de formação humana, desde a educação básica até o ensino superior, trazendo à tona o debate sobre a mercantilização da educação.</w:t>
      </w:r>
    </w:p>
    <w:p w14:paraId="43375955" w14:textId="77777777" w:rsidR="00D726D7" w:rsidRPr="00D726D7" w:rsidRDefault="00D726D7" w:rsidP="00D726D7">
      <w:pPr>
        <w:spacing w:line="360" w:lineRule="auto"/>
        <w:jc w:val="both"/>
        <w:rPr>
          <w:rFonts w:eastAsia="Times New Roman"/>
          <w:sz w:val="24"/>
          <w:szCs w:val="24"/>
        </w:rPr>
      </w:pPr>
      <w:r w:rsidRPr="00D726D7">
        <w:rPr>
          <w:sz w:val="24"/>
          <w:szCs w:val="24"/>
        </w:rPr>
        <w:tab/>
        <w:t xml:space="preserve">Segundo Leher (2021), a mercantilização da educação no Brasil não é a mesma que ocorreu e ocorre nos Estados Unidos, na União Europeia ou até mesmo em alguns países como o Chile, pois traz as marcas de um modelo de capitalismo dependente. Segundo Fernandes (1981), o Brasil </w:t>
      </w:r>
      <w:r w:rsidRPr="00D726D7">
        <w:rPr>
          <w:rFonts w:eastAsia="Times New Roman"/>
          <w:sz w:val="24"/>
          <w:szCs w:val="24"/>
        </w:rPr>
        <w:t xml:space="preserve">caracteriza-se como um país capitalista dependente, pois organiza-se com base em uma dependência econômica, política e social dos países considerados de capitalismo central. No Brasil, o capitalismo dependente traz as marcas da atuação da burguesia local articulada à burguesia internacional, tornando o país um terreno interessante para investimentos externos, acarretando especificidades na forma de organização da sociedade e de suas instituições. “Dessa forma, no caso brasileiro, a mercantilização da educação não está restrita às práticas gerenciais e ao </w:t>
      </w:r>
      <w:proofErr w:type="spellStart"/>
      <w:r w:rsidRPr="00D726D7">
        <w:rPr>
          <w:rFonts w:eastAsia="Times New Roman"/>
          <w:i/>
          <w:iCs/>
          <w:sz w:val="24"/>
          <w:szCs w:val="24"/>
        </w:rPr>
        <w:t>ethos</w:t>
      </w:r>
      <w:proofErr w:type="spellEnd"/>
      <w:r w:rsidRPr="00D726D7">
        <w:rPr>
          <w:rFonts w:eastAsia="Times New Roman"/>
          <w:sz w:val="24"/>
          <w:szCs w:val="24"/>
        </w:rPr>
        <w:t xml:space="preserve"> formativo, pois [está] inserida nas entranhas dos circuitos do capital e, especialmente, de produção de mais-valia” (Leher, 2021, p. 12, destaque do autor).</w:t>
      </w:r>
    </w:p>
    <w:p w14:paraId="517FD3F6" w14:textId="2AE65C7F" w:rsidR="00D726D7" w:rsidRPr="00D726D7" w:rsidRDefault="00D726D7" w:rsidP="00D726D7">
      <w:pPr>
        <w:spacing w:line="360" w:lineRule="auto"/>
        <w:jc w:val="both"/>
        <w:rPr>
          <w:sz w:val="24"/>
          <w:szCs w:val="24"/>
        </w:rPr>
      </w:pPr>
      <w:r w:rsidRPr="00D726D7">
        <w:rPr>
          <w:rFonts w:eastAsia="Times New Roman"/>
          <w:sz w:val="24"/>
          <w:szCs w:val="24"/>
        </w:rPr>
        <w:tab/>
        <w:t>Desde a Constituição Federal de 1988, em especial no art. 209 que estabelece que o ensino é livre à iniciativa privada (Brasil, 1988), até os ordenamentos normativos e jurídicos advindo de algumas Emendas Constitucionais como EC 103/2019 e a EC 109, acrescida pela PEC 32/2020, o Estado tem amparado os interesses do capital na educação funcionando com</w:t>
      </w:r>
      <w:r w:rsidR="7E1FB4BC" w:rsidRPr="00D726D7">
        <w:rPr>
          <w:rFonts w:eastAsia="Times New Roman"/>
          <w:sz w:val="24"/>
          <w:szCs w:val="24"/>
        </w:rPr>
        <w:t>o</w:t>
      </w:r>
      <w:r w:rsidRPr="00D726D7">
        <w:rPr>
          <w:rFonts w:eastAsia="Times New Roman"/>
          <w:sz w:val="24"/>
          <w:szCs w:val="24"/>
        </w:rPr>
        <w:t xml:space="preserve"> um alicerce fundamental aos interesses estrangeiros e aos grandes oligopólios educacionais. Nesse contexto de amparos, os interesses de mercado têm sido validados anos após anos no sistema educacional, tendo sido intensificados em especial após o golpe de 2016 contra a Presidenta Dilma Rousseff, onde o ideário neoliberal se fez presente na sistematização das decisões no campo educacional, fazendo da educação um lugar lucrativo que tem se configurado como um campo de disputas valioso entre uma educação para o bem social e uma educação de mercado. </w:t>
      </w:r>
    </w:p>
    <w:p w14:paraId="092B72A7" w14:textId="77777777" w:rsidR="00D726D7" w:rsidRPr="00D726D7" w:rsidRDefault="00D726D7" w:rsidP="00D726D7">
      <w:pPr>
        <w:spacing w:line="360" w:lineRule="auto"/>
        <w:ind w:firstLine="708"/>
        <w:jc w:val="both"/>
        <w:rPr>
          <w:sz w:val="24"/>
          <w:szCs w:val="24"/>
        </w:rPr>
      </w:pPr>
      <w:r w:rsidRPr="00D726D7">
        <w:rPr>
          <w:sz w:val="24"/>
          <w:szCs w:val="24"/>
        </w:rPr>
        <w:t xml:space="preserve">Nesse campo de disputas, o neoliberalismo traz uma racionalidade bem demarcada que transforma os interesses sociais da educação em interesses de mercado. Na concepção de Dardot e Laval (2016, p. 17, destaque dos autores), </w:t>
      </w:r>
    </w:p>
    <w:p w14:paraId="0D0B940D" w14:textId="77777777" w:rsidR="00D726D7" w:rsidRPr="00D726D7" w:rsidRDefault="00D726D7" w:rsidP="00D726D7">
      <w:pPr>
        <w:spacing w:line="240" w:lineRule="auto"/>
        <w:ind w:left="2268"/>
        <w:jc w:val="both"/>
        <w:rPr>
          <w:sz w:val="24"/>
          <w:szCs w:val="24"/>
        </w:rPr>
      </w:pPr>
    </w:p>
    <w:p w14:paraId="2A4CB791" w14:textId="77777777" w:rsidR="00D726D7" w:rsidRPr="00D726D7" w:rsidRDefault="00D726D7" w:rsidP="00D726D7">
      <w:pPr>
        <w:spacing w:line="240" w:lineRule="auto"/>
        <w:ind w:left="2268"/>
        <w:jc w:val="both"/>
        <w:rPr>
          <w:rFonts w:eastAsia="Times New Roman"/>
          <w:sz w:val="24"/>
          <w:szCs w:val="24"/>
        </w:rPr>
      </w:pPr>
      <w:r w:rsidRPr="1455E4B8">
        <w:rPr>
          <w:sz w:val="20"/>
          <w:szCs w:val="20"/>
        </w:rPr>
        <w:t xml:space="preserve">[...] o neoliberalismo, antes de ser uma ideologia ou uma política econômica, é em primeiro lugar e fundamentalmente uma </w:t>
      </w:r>
      <w:r w:rsidRPr="1455E4B8">
        <w:rPr>
          <w:i/>
          <w:iCs/>
          <w:sz w:val="20"/>
          <w:szCs w:val="20"/>
        </w:rPr>
        <w:t>racionalidade</w:t>
      </w:r>
      <w:r w:rsidRPr="1455E4B8">
        <w:rPr>
          <w:sz w:val="20"/>
          <w:szCs w:val="20"/>
        </w:rPr>
        <w:t xml:space="preserve"> e, como tal, tende a estruturar e organizar</w:t>
      </w:r>
      <w:r w:rsidRPr="1455E4B8">
        <w:rPr>
          <w:rFonts w:eastAsia="Times New Roman"/>
          <w:sz w:val="20"/>
          <w:szCs w:val="20"/>
        </w:rPr>
        <w:t xml:space="preserve"> não apenas a ação dos governantes, mas até a própria conduta dos governados [...] O neoliberalismo pode ser definido como o conjunto de discursos, práticas e dispositivos que determinam um novo modo de governo dos homens segundo o princípio da concorrência.</w:t>
      </w:r>
      <w:r w:rsidRPr="1455E4B8">
        <w:rPr>
          <w:rFonts w:eastAsia="Times New Roman"/>
          <w:sz w:val="24"/>
          <w:szCs w:val="24"/>
        </w:rPr>
        <w:t xml:space="preserve"> </w:t>
      </w:r>
    </w:p>
    <w:p w14:paraId="0E27B00A" w14:textId="77777777" w:rsidR="00D726D7" w:rsidRPr="00D726D7" w:rsidRDefault="00D726D7" w:rsidP="00D726D7">
      <w:pPr>
        <w:spacing w:line="240" w:lineRule="auto"/>
        <w:ind w:left="2268"/>
        <w:jc w:val="both"/>
        <w:rPr>
          <w:rFonts w:eastAsia="Times New Roman"/>
          <w:sz w:val="24"/>
          <w:szCs w:val="24"/>
        </w:rPr>
      </w:pPr>
    </w:p>
    <w:p w14:paraId="62AA0DAF" w14:textId="7B81BBF9" w:rsidR="00D726D7" w:rsidRPr="00D726D7" w:rsidRDefault="00D726D7" w:rsidP="00D726D7">
      <w:pPr>
        <w:spacing w:line="360" w:lineRule="auto"/>
        <w:ind w:firstLine="708"/>
        <w:jc w:val="both"/>
        <w:rPr>
          <w:rFonts w:eastAsia="Times New Roman"/>
          <w:sz w:val="24"/>
          <w:szCs w:val="24"/>
        </w:rPr>
      </w:pPr>
      <w:r w:rsidRPr="1455E4B8">
        <w:rPr>
          <w:rFonts w:eastAsia="Times New Roman"/>
          <w:sz w:val="24"/>
          <w:szCs w:val="24"/>
        </w:rPr>
        <w:t>Esse princípio da concorrência vem alimentando uma nova forma de organização das estruturas institucionais atreladas à educação, desde as avaliações em larga escala até os inúmeros editais de concorrências para verbas e financiamentos de projetos que introjetam a ideia de uma eterna competitividade no âmbito da vida social e institucional</w:t>
      </w:r>
      <w:r w:rsidR="750E2381" w:rsidRPr="1455E4B8">
        <w:rPr>
          <w:rFonts w:eastAsia="Times New Roman"/>
          <w:sz w:val="24"/>
          <w:szCs w:val="24"/>
        </w:rPr>
        <w:t xml:space="preserve">. Essa </w:t>
      </w:r>
      <w:r w:rsidRPr="1455E4B8">
        <w:rPr>
          <w:rFonts w:eastAsia="Times New Roman"/>
          <w:sz w:val="24"/>
          <w:szCs w:val="24"/>
        </w:rPr>
        <w:t xml:space="preserve">ideia alinha com os pressupostos dos organismos internacionais que tem direcionado os debates educacionais e as políticas públicas dessa área. Para Macedo (2020), as políticas de reestruturação da sociedade capitalista, em especial nos últimos anos, fazem parte do processo de mundialização das políticas educacionais que seguem a lógica política e principalmente econômica defendida por organismos internacionais, como o Fundo Monetário Internacional (FMI), Banco Mundial (BM), Organização das Nações Unidas para a Educação, a Ciência e a Cultura (Unesco), pautando uma espécie de certificação, seja pela formação inicial, seja pela formação de serviços ou até por meio de avaliação do trabalho docente, propiciando um processo educacional fragmentado, aligeirado, pauperizado e fragilizado. </w:t>
      </w:r>
    </w:p>
    <w:p w14:paraId="0BBD515B" w14:textId="77777777" w:rsidR="00D726D7" w:rsidRPr="00D726D7" w:rsidRDefault="00D726D7" w:rsidP="00D726D7">
      <w:pPr>
        <w:spacing w:line="360" w:lineRule="auto"/>
        <w:ind w:firstLine="708"/>
        <w:jc w:val="both"/>
        <w:rPr>
          <w:rFonts w:eastAsia="Times New Roman"/>
          <w:sz w:val="24"/>
          <w:szCs w:val="24"/>
        </w:rPr>
      </w:pPr>
      <w:r w:rsidRPr="00D726D7">
        <w:rPr>
          <w:rFonts w:eastAsia="Times New Roman"/>
          <w:sz w:val="24"/>
          <w:szCs w:val="24"/>
        </w:rPr>
        <w:t xml:space="preserve">O modelo que se impõe através do ideário neoliberal que contempla as diretrizes e formulações dos organismos internacionais, impõem uma lógica de empresa e de mercado à educação em escala jamais vista. Segundo Laval (2019), o novo modelo educacional se baseia em uma sujeição da educação e de suas instituições à razão econômica, redefinindo o papel da educação a um </w:t>
      </w:r>
      <w:r w:rsidRPr="00D726D7">
        <w:rPr>
          <w:rFonts w:eastAsia="Times New Roman"/>
          <w:i/>
          <w:iCs/>
          <w:sz w:val="24"/>
          <w:szCs w:val="24"/>
        </w:rPr>
        <w:t>status</w:t>
      </w:r>
      <w:r w:rsidRPr="00D726D7">
        <w:rPr>
          <w:rFonts w:eastAsia="Times New Roman"/>
          <w:sz w:val="24"/>
          <w:szCs w:val="24"/>
        </w:rPr>
        <w:t xml:space="preserve"> radicalmente utilitarista. “As reformas impostas à educação serão cada vez mais guiadas pela preocupação com a competição econômica entre os sistemas sociais e educativos e pela adequação às condições sociais e subjetivas da mobilização econômica geral” (Laval, 2019, p. 37). Dessa forma nasce não apenas uma nova organização e sistematização do sistema educacional, mas a incorporação de uma subjetividade própria a lógica de mercado pelos sujeitos que compõem os espaços institucionais ligados à educação.</w:t>
      </w:r>
    </w:p>
    <w:p w14:paraId="4F237F3A" w14:textId="77777777" w:rsidR="00D726D7" w:rsidRPr="00D726D7" w:rsidRDefault="00D726D7" w:rsidP="00D726D7">
      <w:pPr>
        <w:spacing w:line="360" w:lineRule="auto"/>
        <w:ind w:firstLine="708"/>
        <w:jc w:val="both"/>
        <w:rPr>
          <w:rFonts w:eastAsia="Times New Roman"/>
          <w:sz w:val="24"/>
          <w:szCs w:val="24"/>
        </w:rPr>
      </w:pPr>
      <w:r w:rsidRPr="00D726D7">
        <w:rPr>
          <w:rFonts w:eastAsia="Times New Roman"/>
          <w:sz w:val="24"/>
          <w:szCs w:val="24"/>
        </w:rPr>
        <w:t xml:space="preserve">Pensando a lógica da incorporação e da naturalização dos pressupostos neoliberais no campo da educação, tudo que se formula, se implementa e se produz nos espaços educacionais tem um direcionamento ideológico bem determinado, onde um sistema normativo muito bem definido por leis e com total apoio do Estado estendem a lógica do capital e do mercado a todas as relações sociais. “O neoliberalismo é precisamente o desenvolvimento da lógica do mercado como lógica normativa generalizada, desde o Estado até o mais íntimo da subjetividade” (Dardot e Laval, 2016, p. 34). Nessa sujeição das atividades à lógica do capital, própria de uma sociedade mercadológica, nos propomos a pensar o conhecimento como fator de produção. </w:t>
      </w:r>
    </w:p>
    <w:p w14:paraId="60061E4C" w14:textId="77777777" w:rsidR="00D726D7" w:rsidRPr="00D726D7" w:rsidRDefault="00D726D7" w:rsidP="00F2735F">
      <w:pPr>
        <w:spacing w:line="360" w:lineRule="auto"/>
        <w:jc w:val="both"/>
        <w:rPr>
          <w:sz w:val="24"/>
          <w:szCs w:val="24"/>
        </w:rPr>
      </w:pPr>
    </w:p>
    <w:p w14:paraId="1C3BEC62" w14:textId="77777777" w:rsidR="004F776F" w:rsidRPr="00D726D7" w:rsidRDefault="00D726D7" w:rsidP="00F2735F">
      <w:pPr>
        <w:spacing w:line="360" w:lineRule="auto"/>
        <w:jc w:val="both"/>
        <w:rPr>
          <w:b/>
          <w:sz w:val="24"/>
          <w:szCs w:val="24"/>
        </w:rPr>
      </w:pPr>
      <w:r w:rsidRPr="00D726D7">
        <w:rPr>
          <w:b/>
          <w:sz w:val="24"/>
          <w:szCs w:val="24"/>
        </w:rPr>
        <w:t>3</w:t>
      </w:r>
      <w:r w:rsidR="004F776F" w:rsidRPr="00D726D7">
        <w:rPr>
          <w:b/>
          <w:sz w:val="24"/>
          <w:szCs w:val="24"/>
        </w:rPr>
        <w:tab/>
      </w:r>
      <w:r w:rsidRPr="00D726D7">
        <w:rPr>
          <w:b/>
          <w:sz w:val="24"/>
          <w:szCs w:val="24"/>
        </w:rPr>
        <w:t>A PRODUÇÃO DE CONHECIMENTO EM UM CONTEXTO MERCANTILIZADO</w:t>
      </w:r>
    </w:p>
    <w:p w14:paraId="44EAFD9C" w14:textId="77777777" w:rsidR="004F776F" w:rsidRPr="00D726D7" w:rsidRDefault="004F776F" w:rsidP="00F2735F">
      <w:pPr>
        <w:spacing w:line="360" w:lineRule="auto"/>
        <w:jc w:val="both"/>
        <w:rPr>
          <w:sz w:val="24"/>
          <w:szCs w:val="24"/>
        </w:rPr>
      </w:pPr>
    </w:p>
    <w:p w14:paraId="340BAB28" w14:textId="77777777" w:rsidR="00D726D7" w:rsidRPr="00D726D7" w:rsidRDefault="00D726D7" w:rsidP="00D726D7">
      <w:pPr>
        <w:spacing w:line="360" w:lineRule="auto"/>
        <w:ind w:firstLine="708"/>
        <w:jc w:val="both"/>
        <w:rPr>
          <w:rFonts w:eastAsia="Times New Roman"/>
          <w:sz w:val="24"/>
          <w:szCs w:val="24"/>
        </w:rPr>
      </w:pPr>
      <w:r w:rsidRPr="00D726D7">
        <w:rPr>
          <w:rFonts w:eastAsia="Times New Roman"/>
          <w:sz w:val="24"/>
          <w:szCs w:val="24"/>
        </w:rPr>
        <w:t xml:space="preserve">Daremos início a este tópico com a seguinte afirmação: “As sociedades de mercado se caracterizam pela sujeição de todas as atividades à lógica de valorização do capital, considerada evidente, inevitável, imperativa, da qual nenhum ser racional pode esquivar-se.” (Laval, 2019, p. 47). Com base nessa afirmação, nos propomos a pensar a lógica da produção de conhecimento no contexto neoliberal, uma vez que a universidade como espaço de produção tem sido ressignificada aos interesses não de uma produção para o bem comum, mas para uma produção voltada ao mercado acadêmico, em que os financiamentos e as bolsas se colocam à frente do conhecimento propriamente dito. </w:t>
      </w:r>
    </w:p>
    <w:p w14:paraId="77DFE6A8" w14:textId="34810C06" w:rsidR="00D726D7" w:rsidRPr="00D726D7" w:rsidRDefault="00D726D7" w:rsidP="00D726D7">
      <w:pPr>
        <w:spacing w:line="360" w:lineRule="auto"/>
        <w:ind w:firstLine="708"/>
        <w:jc w:val="both"/>
        <w:rPr>
          <w:rFonts w:eastAsia="Times New Roman"/>
          <w:sz w:val="24"/>
          <w:szCs w:val="24"/>
        </w:rPr>
      </w:pPr>
      <w:r w:rsidRPr="1455E4B8">
        <w:rPr>
          <w:rFonts w:eastAsia="Times New Roman"/>
          <w:sz w:val="24"/>
          <w:szCs w:val="24"/>
        </w:rPr>
        <w:t xml:space="preserve">No ideário neoliberal os bens e serviços públicos têm sido transformados em </w:t>
      </w:r>
      <w:r w:rsidR="0028013C">
        <w:rPr>
          <w:rFonts w:eastAsia="Times New Roman"/>
          <w:sz w:val="24"/>
          <w:szCs w:val="24"/>
        </w:rPr>
        <w:t>mercadorias</w:t>
      </w:r>
      <w:r w:rsidRPr="1455E4B8">
        <w:rPr>
          <w:rFonts w:eastAsia="Times New Roman"/>
          <w:sz w:val="24"/>
          <w:szCs w:val="24"/>
        </w:rPr>
        <w:t>, e</w:t>
      </w:r>
      <w:r w:rsidR="182DBB3C" w:rsidRPr="1455E4B8">
        <w:rPr>
          <w:rFonts w:eastAsia="Times New Roman"/>
          <w:sz w:val="24"/>
          <w:szCs w:val="24"/>
        </w:rPr>
        <w:t>,</w:t>
      </w:r>
      <w:r w:rsidRPr="1455E4B8">
        <w:rPr>
          <w:rFonts w:eastAsia="Times New Roman"/>
          <w:sz w:val="24"/>
          <w:szCs w:val="24"/>
        </w:rPr>
        <w:t xml:space="preserve"> nesse contexto, a produção de conhecimento tem acompanhado as mudanças impostas à educação. </w:t>
      </w:r>
      <w:r w:rsidRPr="1455E4B8">
        <w:rPr>
          <w:sz w:val="24"/>
          <w:szCs w:val="24"/>
        </w:rPr>
        <w:t xml:space="preserve">No ensino superior, </w:t>
      </w:r>
      <w:r w:rsidR="0028013C">
        <w:rPr>
          <w:sz w:val="24"/>
          <w:szCs w:val="24"/>
        </w:rPr>
        <w:t>ess</w:t>
      </w:r>
      <w:r w:rsidRPr="1455E4B8">
        <w:rPr>
          <w:sz w:val="24"/>
          <w:szCs w:val="24"/>
        </w:rPr>
        <w:t xml:space="preserve">a lógica </w:t>
      </w:r>
      <w:r w:rsidR="0028013C">
        <w:rPr>
          <w:sz w:val="24"/>
          <w:szCs w:val="24"/>
        </w:rPr>
        <w:t>mercadológica tem ressignificado o papel da pesquisa</w:t>
      </w:r>
      <w:r w:rsidRPr="1455E4B8">
        <w:rPr>
          <w:sz w:val="24"/>
          <w:szCs w:val="24"/>
        </w:rPr>
        <w:t>, orientando essa atividade, principalmente na pós-graduação, no sentido da produtividade e da quantidade de produtos para fins de notas, bolsas</w:t>
      </w:r>
      <w:r w:rsidR="0028013C">
        <w:rPr>
          <w:sz w:val="24"/>
          <w:szCs w:val="24"/>
        </w:rPr>
        <w:t>, financiamentos</w:t>
      </w:r>
      <w:r w:rsidRPr="1455E4B8">
        <w:rPr>
          <w:sz w:val="24"/>
          <w:szCs w:val="24"/>
        </w:rPr>
        <w:t xml:space="preserve"> e de certa hierarquia produtiva. </w:t>
      </w:r>
    </w:p>
    <w:p w14:paraId="5D543B9B" w14:textId="29AF84F5" w:rsidR="009659B9" w:rsidRDefault="00D726D7" w:rsidP="009659B9">
      <w:pPr>
        <w:spacing w:line="360" w:lineRule="auto"/>
        <w:ind w:firstLine="708"/>
        <w:jc w:val="both"/>
        <w:rPr>
          <w:sz w:val="24"/>
          <w:szCs w:val="24"/>
        </w:rPr>
      </w:pPr>
      <w:r w:rsidRPr="1455E4B8">
        <w:rPr>
          <w:sz w:val="24"/>
          <w:szCs w:val="24"/>
        </w:rPr>
        <w:t xml:space="preserve">Segundo Vilaça e Palma (2013), a produção de conhecimento transforma a pesquisa em moedas vigentes </w:t>
      </w:r>
      <w:r w:rsidR="00E47E3C">
        <w:rPr>
          <w:sz w:val="24"/>
          <w:szCs w:val="24"/>
        </w:rPr>
        <w:t xml:space="preserve">dentro de um mercado acadêmico, </w:t>
      </w:r>
      <w:r w:rsidRPr="1455E4B8">
        <w:rPr>
          <w:sz w:val="24"/>
          <w:szCs w:val="24"/>
        </w:rPr>
        <w:t xml:space="preserve">uma espécie de mercado de publicações. Esse mercado </w:t>
      </w:r>
      <w:r w:rsidR="00E47E3C">
        <w:rPr>
          <w:sz w:val="24"/>
          <w:szCs w:val="24"/>
        </w:rPr>
        <w:t>aponta</w:t>
      </w:r>
      <w:r w:rsidRPr="1455E4B8">
        <w:rPr>
          <w:sz w:val="24"/>
          <w:szCs w:val="24"/>
        </w:rPr>
        <w:t xml:space="preserve"> algumas características próprias do neoliberalismo dentro da academia, como a competitividade, a meritocracia, o </w:t>
      </w:r>
      <w:proofErr w:type="spellStart"/>
      <w:r w:rsidRPr="1455E4B8">
        <w:rPr>
          <w:sz w:val="24"/>
          <w:szCs w:val="24"/>
        </w:rPr>
        <w:t>quantitativismo</w:t>
      </w:r>
      <w:proofErr w:type="spellEnd"/>
      <w:r w:rsidRPr="1455E4B8">
        <w:rPr>
          <w:sz w:val="24"/>
          <w:szCs w:val="24"/>
        </w:rPr>
        <w:t xml:space="preserve"> e a concorrência</w:t>
      </w:r>
      <w:r w:rsidR="009659B9">
        <w:rPr>
          <w:sz w:val="24"/>
          <w:szCs w:val="24"/>
        </w:rPr>
        <w:t>:</w:t>
      </w:r>
    </w:p>
    <w:p w14:paraId="7E7A4EFE" w14:textId="77777777" w:rsidR="00BF1951" w:rsidRDefault="00BF1951" w:rsidP="00381133">
      <w:pPr>
        <w:spacing w:line="240" w:lineRule="auto"/>
        <w:ind w:left="2268"/>
        <w:jc w:val="both"/>
        <w:rPr>
          <w:sz w:val="20"/>
          <w:szCs w:val="20"/>
        </w:rPr>
      </w:pPr>
    </w:p>
    <w:p w14:paraId="51078CC0" w14:textId="3CF54E32" w:rsidR="009659B9" w:rsidRDefault="00D726D7" w:rsidP="00381133">
      <w:pPr>
        <w:spacing w:line="240" w:lineRule="auto"/>
        <w:ind w:left="2268"/>
        <w:jc w:val="both"/>
        <w:rPr>
          <w:sz w:val="20"/>
          <w:szCs w:val="20"/>
        </w:rPr>
      </w:pPr>
      <w:r w:rsidRPr="00381133">
        <w:rPr>
          <w:sz w:val="20"/>
          <w:szCs w:val="20"/>
        </w:rPr>
        <w:t xml:space="preserve">Noções como </w:t>
      </w:r>
      <w:r w:rsidR="17FFD3A4" w:rsidRPr="00381133">
        <w:rPr>
          <w:sz w:val="20"/>
          <w:szCs w:val="20"/>
        </w:rPr>
        <w:t>‘</w:t>
      </w:r>
      <w:r w:rsidRPr="00381133">
        <w:rPr>
          <w:sz w:val="20"/>
          <w:szCs w:val="20"/>
        </w:rPr>
        <w:t>eficiência</w:t>
      </w:r>
      <w:r w:rsidR="14DB2EBF" w:rsidRPr="00381133">
        <w:rPr>
          <w:sz w:val="20"/>
          <w:szCs w:val="20"/>
        </w:rPr>
        <w:t>’</w:t>
      </w:r>
      <w:r w:rsidRPr="00381133">
        <w:rPr>
          <w:sz w:val="20"/>
          <w:szCs w:val="20"/>
        </w:rPr>
        <w:t xml:space="preserve"> e </w:t>
      </w:r>
      <w:r w:rsidR="63747610" w:rsidRPr="00381133">
        <w:rPr>
          <w:sz w:val="20"/>
          <w:szCs w:val="20"/>
        </w:rPr>
        <w:t>‘</w:t>
      </w:r>
      <w:r w:rsidRPr="00381133">
        <w:rPr>
          <w:sz w:val="20"/>
          <w:szCs w:val="20"/>
        </w:rPr>
        <w:t>produtividade</w:t>
      </w:r>
      <w:r w:rsidR="7BE91E81" w:rsidRPr="00381133">
        <w:rPr>
          <w:sz w:val="20"/>
          <w:szCs w:val="20"/>
        </w:rPr>
        <w:t>’</w:t>
      </w:r>
      <w:r w:rsidRPr="00381133">
        <w:rPr>
          <w:sz w:val="20"/>
          <w:szCs w:val="20"/>
        </w:rPr>
        <w:t>, embora conflitantes com a essência de boa parte das práticas acadêmicas, tornaram-se parâmetros de primeira ordem de importância, que passaram a ser perseguidos acriticamente por muitas universidades e institutos públicos de pesquisa (Dias e Serafim, 2015, p. 338-339, destaque dos autores).</w:t>
      </w:r>
    </w:p>
    <w:p w14:paraId="42166282" w14:textId="77777777" w:rsidR="00433B90" w:rsidRPr="00381133" w:rsidRDefault="00433B90" w:rsidP="00381133">
      <w:pPr>
        <w:spacing w:line="240" w:lineRule="auto"/>
        <w:ind w:left="2268"/>
        <w:jc w:val="both"/>
        <w:rPr>
          <w:sz w:val="20"/>
          <w:szCs w:val="20"/>
        </w:rPr>
      </w:pPr>
    </w:p>
    <w:p w14:paraId="21446F6D" w14:textId="29C5A53D" w:rsidR="00D726D7" w:rsidRPr="00D726D7" w:rsidRDefault="00D726D7" w:rsidP="00433B90">
      <w:pPr>
        <w:spacing w:line="360" w:lineRule="auto"/>
        <w:ind w:firstLine="708"/>
        <w:jc w:val="both"/>
        <w:rPr>
          <w:sz w:val="24"/>
          <w:szCs w:val="24"/>
        </w:rPr>
      </w:pPr>
      <w:r w:rsidRPr="1455E4B8">
        <w:rPr>
          <w:sz w:val="24"/>
          <w:szCs w:val="24"/>
        </w:rPr>
        <w:t>Pensando essas características do ambiente acadêmico e as subjetivações próprias do neoliberalismo que invadiu a universidade, podemos argumentar que</w:t>
      </w:r>
      <w:r w:rsidR="00C43CDF">
        <w:rPr>
          <w:sz w:val="24"/>
          <w:szCs w:val="24"/>
        </w:rPr>
        <w:t>,</w:t>
      </w:r>
      <w:r w:rsidRPr="1455E4B8">
        <w:rPr>
          <w:sz w:val="24"/>
          <w:szCs w:val="24"/>
        </w:rPr>
        <w:t xml:space="preserve"> no campo da ciência e da atividade de pesquisa, </w:t>
      </w:r>
      <w:r w:rsidR="00E47E3C">
        <w:rPr>
          <w:sz w:val="24"/>
          <w:szCs w:val="24"/>
        </w:rPr>
        <w:t xml:space="preserve">o viés social tem sido </w:t>
      </w:r>
      <w:r w:rsidR="00C43CDF">
        <w:rPr>
          <w:sz w:val="24"/>
          <w:szCs w:val="24"/>
        </w:rPr>
        <w:t xml:space="preserve">substituído por um viés </w:t>
      </w:r>
      <w:r w:rsidRPr="1455E4B8">
        <w:rPr>
          <w:sz w:val="24"/>
          <w:szCs w:val="24"/>
        </w:rPr>
        <w:t>mercadológico</w:t>
      </w:r>
      <w:r w:rsidR="00C43CDF">
        <w:rPr>
          <w:sz w:val="24"/>
          <w:szCs w:val="24"/>
        </w:rPr>
        <w:t xml:space="preserve"> que tem atingido </w:t>
      </w:r>
      <w:r w:rsidRPr="1455E4B8">
        <w:rPr>
          <w:sz w:val="24"/>
          <w:szCs w:val="24"/>
        </w:rPr>
        <w:t xml:space="preserve">docentes e pesquisadores. </w:t>
      </w:r>
    </w:p>
    <w:p w14:paraId="18946BD4" w14:textId="77777777" w:rsidR="00D726D7" w:rsidRPr="00D726D7" w:rsidRDefault="00D726D7" w:rsidP="00D726D7">
      <w:pPr>
        <w:spacing w:line="360" w:lineRule="auto"/>
        <w:ind w:firstLine="708"/>
        <w:jc w:val="both"/>
        <w:rPr>
          <w:sz w:val="24"/>
          <w:szCs w:val="24"/>
        </w:rPr>
      </w:pPr>
      <w:r w:rsidRPr="00D726D7">
        <w:rPr>
          <w:sz w:val="24"/>
          <w:szCs w:val="24"/>
        </w:rPr>
        <w:t>A pressão por produção tem trazido problemas aos pesquisadores, no sentido de adoecimento, e prejuízos e fragilidades à pesquisa. Menna-Barreto (2012) denuncia a superficialidade dos números, denunciando que as pressões produtivistas afetam não só os resultados das produções, mas também a saúde do corpo docente. Dessa forma, a pressão produtiva alimentada pelas políticas neoliberais tem promovido mudanças tanto nas características do trabalho e das produções docentes quanto na gestão do ensino superior. (Oliveira, Pereira, Lima, 2017). O processe de precarização e de intensificação do trabalho docente tem ressignificado não apenas a lógica de trabalho na universidade, mas a própria produção desses professores pesquisadores:</w:t>
      </w:r>
    </w:p>
    <w:p w14:paraId="4B94D5A5" w14:textId="77777777" w:rsidR="00D726D7" w:rsidRPr="00D726D7" w:rsidRDefault="00D726D7" w:rsidP="00D726D7">
      <w:pPr>
        <w:spacing w:line="240" w:lineRule="auto"/>
        <w:ind w:left="2268"/>
        <w:jc w:val="both"/>
        <w:rPr>
          <w:sz w:val="24"/>
          <w:szCs w:val="24"/>
        </w:rPr>
      </w:pPr>
    </w:p>
    <w:p w14:paraId="6ADBB3D8" w14:textId="77777777" w:rsidR="00D726D7" w:rsidRPr="00D726D7" w:rsidRDefault="00D726D7" w:rsidP="00D726D7">
      <w:pPr>
        <w:spacing w:line="240" w:lineRule="auto"/>
        <w:ind w:left="2268"/>
        <w:jc w:val="both"/>
        <w:rPr>
          <w:rFonts w:eastAsia="Aptos"/>
          <w:sz w:val="20"/>
          <w:szCs w:val="20"/>
        </w:rPr>
      </w:pPr>
      <w:r w:rsidRPr="00D726D7">
        <w:rPr>
          <w:sz w:val="20"/>
          <w:szCs w:val="20"/>
        </w:rPr>
        <w:t>As recentes transformações no campo do trabalho têm provocado impactos nos trabalhadores e no modo como eles relacionam-se entre si e com o contexto laboral. As mudanças decorrentes da reestruturação produtiva, flexibilização da legislação trabalhista, precarização das rotinas de trabalho e novas formas de gestão das organizações trazem consequências para a subjetividade dos trabalhadores e alcançam numerosas categorias profissionais [...] O trabalho docente, especificamente, passou a ter nova lógica nas rotinas acadêmicas, baseada na aceleração e intensificação de atividades e do regime de urgência permanente, que estimula a produtividade e reproduz no âmbito universitário as características próprias do trabalho flexível, sendo causa de doenças físicas e psíquicas nos docentes (Vieira et al, 2020, p. 2-3).</w:t>
      </w:r>
    </w:p>
    <w:p w14:paraId="3DEEC669" w14:textId="77777777" w:rsidR="00D726D7" w:rsidRPr="00D726D7" w:rsidRDefault="00D726D7" w:rsidP="00D726D7">
      <w:pPr>
        <w:spacing w:line="360" w:lineRule="auto"/>
        <w:ind w:firstLine="708"/>
        <w:jc w:val="both"/>
        <w:rPr>
          <w:rFonts w:eastAsia="Times New Roman"/>
          <w:sz w:val="24"/>
          <w:szCs w:val="24"/>
        </w:rPr>
      </w:pPr>
    </w:p>
    <w:p w14:paraId="78FE4273" w14:textId="77777777" w:rsidR="00D726D7" w:rsidRPr="00D726D7" w:rsidRDefault="00D726D7" w:rsidP="00D726D7">
      <w:pPr>
        <w:spacing w:line="360" w:lineRule="auto"/>
        <w:ind w:firstLine="708"/>
        <w:jc w:val="both"/>
        <w:rPr>
          <w:rFonts w:eastAsia="Times New Roman"/>
          <w:sz w:val="24"/>
          <w:szCs w:val="24"/>
        </w:rPr>
      </w:pPr>
      <w:r w:rsidRPr="00D726D7">
        <w:rPr>
          <w:rFonts w:eastAsia="Times New Roman"/>
          <w:sz w:val="24"/>
          <w:szCs w:val="24"/>
        </w:rPr>
        <w:t>Na tentativa de sempre alcançar um desempenho mais produtivo, o espaço público tem sido reduzido à lógica do privado (</w:t>
      </w:r>
      <w:r w:rsidRPr="00D726D7">
        <w:rPr>
          <w:sz w:val="24"/>
          <w:szCs w:val="24"/>
        </w:rPr>
        <w:t>Oliveira, Pereira e Lima, 2017)</w:t>
      </w:r>
      <w:r w:rsidRPr="00D726D7">
        <w:rPr>
          <w:rFonts w:eastAsia="Times New Roman"/>
          <w:sz w:val="24"/>
          <w:szCs w:val="24"/>
        </w:rPr>
        <w:t xml:space="preserve">. No que cerne o docente do magistério superior e a produção de conhecimento produzida na universidade a partir do trabalho desses docentes, podemos pensar que o crescente aumento das exigências de produção acadêmica exprime a lógica neoliberal dentro das instituições de ensino tanto de forma direta como indiretamente. Na análise de </w:t>
      </w:r>
      <w:r w:rsidRPr="00D726D7">
        <w:rPr>
          <w:sz w:val="24"/>
          <w:szCs w:val="24"/>
        </w:rPr>
        <w:t xml:space="preserve">Oliveira, Pereira e Lima (2017), </w:t>
      </w:r>
      <w:r w:rsidRPr="00D726D7">
        <w:rPr>
          <w:rFonts w:eastAsia="Times New Roman"/>
          <w:sz w:val="24"/>
          <w:szCs w:val="24"/>
        </w:rPr>
        <w:t xml:space="preserve">considerando os índices de avaliação da Coordenação de Aperfeiçoamento de Pessoal de Nível Superior (CAPES), cujo principal critério é a produtividade partindo-se de um viés claramente quantitativo e numericamente calcado em número de publicações, reforça a lógica individualista, </w:t>
      </w:r>
      <w:proofErr w:type="spellStart"/>
      <w:r w:rsidRPr="00D726D7">
        <w:rPr>
          <w:rFonts w:eastAsia="Times New Roman"/>
          <w:sz w:val="24"/>
          <w:szCs w:val="24"/>
        </w:rPr>
        <w:t>competitivista</w:t>
      </w:r>
      <w:proofErr w:type="spellEnd"/>
      <w:r w:rsidRPr="00D726D7">
        <w:rPr>
          <w:rFonts w:eastAsia="Times New Roman"/>
          <w:sz w:val="24"/>
          <w:szCs w:val="24"/>
        </w:rPr>
        <w:t xml:space="preserve"> e produtivista do ideário neoliberal: </w:t>
      </w:r>
    </w:p>
    <w:p w14:paraId="3656B9AB" w14:textId="77777777" w:rsidR="00D726D7" w:rsidRPr="00D726D7" w:rsidRDefault="00D726D7" w:rsidP="00D726D7">
      <w:pPr>
        <w:spacing w:line="240" w:lineRule="auto"/>
        <w:ind w:left="2268"/>
        <w:jc w:val="both"/>
        <w:rPr>
          <w:rFonts w:eastAsia="Times New Roman"/>
          <w:sz w:val="24"/>
          <w:szCs w:val="24"/>
        </w:rPr>
      </w:pPr>
    </w:p>
    <w:p w14:paraId="07046DFD" w14:textId="77777777" w:rsidR="00D726D7" w:rsidRPr="00D726D7" w:rsidRDefault="00D726D7" w:rsidP="00D726D7">
      <w:pPr>
        <w:spacing w:line="240" w:lineRule="auto"/>
        <w:ind w:left="2268"/>
        <w:jc w:val="both"/>
        <w:rPr>
          <w:rFonts w:eastAsia="Times New Roman"/>
          <w:sz w:val="20"/>
          <w:szCs w:val="20"/>
        </w:rPr>
      </w:pPr>
      <w:r w:rsidRPr="00D726D7">
        <w:rPr>
          <w:rFonts w:eastAsia="Times New Roman"/>
          <w:sz w:val="20"/>
          <w:szCs w:val="20"/>
        </w:rPr>
        <w:t>Esta lógica causa algumas distorções significativas. A primeira delas é que o ensino, a reflexividade e o pensamento crítico, que sempre foram marcas distintivas do saber produzido e difundido nas universidades, cedem lugar à reprodução, expressa pela enorme quantidade de artigos que nada acrescentam efetivamente de novo em suas áreas de saber, convertendo-se apenas em uma moeda de troca por pontos de publicação. Outra distorção notável é que alguns professores acabam por se afastar das atividades de ensino, estágio e extensão, afastando-se até mesmo dos alunos, para concentrarem-se nas tarefas “mais nobres” de preparação de textos para congressos e publicações [...] [Nessa lógica] ponderam também sobre o impacto que os parâmetros de produtividade causam sobre os professores vinculados aos Programas de Pós-Graduação, os quais têm a missão de manter uma elevada produção científica, sob pena de serem desvinculados dos Programas, ou pior, de contribuir para que a nota destes junto à CAPES seja rebaixada. Nesse cenário, há um evidente aumento da sobrecarga de trabalho para os docentes (</w:t>
      </w:r>
      <w:r w:rsidRPr="00D726D7">
        <w:rPr>
          <w:sz w:val="20"/>
          <w:szCs w:val="20"/>
        </w:rPr>
        <w:t>Oliveira, Pereira e Lima, 2017, p. 611).</w:t>
      </w:r>
    </w:p>
    <w:p w14:paraId="45FB0818" w14:textId="77777777" w:rsidR="00D726D7" w:rsidRPr="00D726D7" w:rsidRDefault="00D726D7" w:rsidP="00D726D7">
      <w:pPr>
        <w:spacing w:line="360" w:lineRule="auto"/>
        <w:jc w:val="both"/>
        <w:rPr>
          <w:b/>
          <w:bCs/>
          <w:sz w:val="24"/>
          <w:szCs w:val="24"/>
        </w:rPr>
      </w:pPr>
    </w:p>
    <w:p w14:paraId="20D1F4D8" w14:textId="77777777" w:rsidR="00D726D7" w:rsidRPr="00D726D7" w:rsidRDefault="00D726D7" w:rsidP="00D726D7">
      <w:pPr>
        <w:spacing w:line="360" w:lineRule="auto"/>
        <w:jc w:val="both"/>
        <w:rPr>
          <w:sz w:val="24"/>
          <w:szCs w:val="24"/>
        </w:rPr>
      </w:pPr>
      <w:r w:rsidRPr="00D726D7">
        <w:rPr>
          <w:b/>
          <w:bCs/>
          <w:sz w:val="24"/>
          <w:szCs w:val="24"/>
        </w:rPr>
        <w:tab/>
      </w:r>
      <w:r w:rsidRPr="00D726D7">
        <w:rPr>
          <w:sz w:val="24"/>
          <w:szCs w:val="24"/>
        </w:rPr>
        <w:t xml:space="preserve">Em meio ao excesso de trabalho e a precarização das condições de existência no ambiente laboral, o docente incorpora a produtividade como uma característica inerente ao seu trabalho e acaba naturalizando as pressões produtivas que conduzem a produção do conhecimento a um </w:t>
      </w:r>
      <w:r w:rsidRPr="00D726D7">
        <w:rPr>
          <w:i/>
          <w:iCs/>
          <w:sz w:val="24"/>
          <w:szCs w:val="24"/>
        </w:rPr>
        <w:t>status</w:t>
      </w:r>
      <w:r w:rsidRPr="00D726D7">
        <w:rPr>
          <w:sz w:val="24"/>
          <w:szCs w:val="24"/>
        </w:rPr>
        <w:t xml:space="preserve"> de mercadoria, tornando a educação mercantilizada uma condição própria ao âmbito universitário.  </w:t>
      </w:r>
    </w:p>
    <w:p w14:paraId="049F31CB" w14:textId="77777777" w:rsidR="004F776F" w:rsidRPr="00D726D7" w:rsidRDefault="004F776F" w:rsidP="004F776F">
      <w:pPr>
        <w:spacing w:line="360" w:lineRule="auto"/>
        <w:jc w:val="both"/>
        <w:rPr>
          <w:sz w:val="24"/>
          <w:szCs w:val="24"/>
        </w:rPr>
      </w:pPr>
    </w:p>
    <w:p w14:paraId="07B18CC8" w14:textId="77777777" w:rsidR="004F776F" w:rsidRPr="00D726D7" w:rsidRDefault="004F776F" w:rsidP="004F776F">
      <w:pPr>
        <w:spacing w:line="360" w:lineRule="auto"/>
        <w:jc w:val="both"/>
        <w:rPr>
          <w:b/>
          <w:sz w:val="24"/>
          <w:szCs w:val="24"/>
        </w:rPr>
      </w:pPr>
      <w:r w:rsidRPr="00D726D7">
        <w:rPr>
          <w:b/>
          <w:sz w:val="24"/>
          <w:szCs w:val="24"/>
        </w:rPr>
        <w:t>3</w:t>
      </w:r>
      <w:r w:rsidRPr="00D726D7">
        <w:rPr>
          <w:b/>
          <w:sz w:val="24"/>
          <w:szCs w:val="24"/>
        </w:rPr>
        <w:tab/>
        <w:t>CONCLUSÃO</w:t>
      </w:r>
    </w:p>
    <w:p w14:paraId="53128261" w14:textId="77777777" w:rsidR="004F776F" w:rsidRPr="00D726D7" w:rsidRDefault="004F776F" w:rsidP="004F776F">
      <w:pPr>
        <w:spacing w:line="360" w:lineRule="auto"/>
        <w:jc w:val="both"/>
        <w:rPr>
          <w:sz w:val="24"/>
          <w:szCs w:val="24"/>
        </w:rPr>
      </w:pPr>
    </w:p>
    <w:p w14:paraId="5F625F17" w14:textId="77777777" w:rsidR="00D726D7" w:rsidRPr="00D726D7" w:rsidRDefault="00D726D7" w:rsidP="00D726D7">
      <w:pPr>
        <w:spacing w:line="360" w:lineRule="auto"/>
        <w:ind w:firstLine="708"/>
        <w:jc w:val="both"/>
        <w:rPr>
          <w:sz w:val="24"/>
          <w:szCs w:val="24"/>
        </w:rPr>
      </w:pPr>
      <w:r w:rsidRPr="00D726D7">
        <w:rPr>
          <w:sz w:val="24"/>
          <w:szCs w:val="24"/>
        </w:rPr>
        <w:t>Existe um imbricamento entre a forma de organização da sociedade e a forma de organização do trabalho docente e da produção na academia. A norma produtividade retira da produção de conhecimento seu caráter de bem comum e embute a ele características mercadológicas próprias da lógica neoliberal. Em um cenário cada vez mais competitivo e individualista, as exigências de produtividade vêm se tornando cada vez mais presentes, naturalizadas e normatizadas no funcionamento da academia.</w:t>
      </w:r>
    </w:p>
    <w:p w14:paraId="583F4741" w14:textId="0EBC9840" w:rsidR="00D726D7" w:rsidRPr="00D726D7" w:rsidRDefault="00D726D7" w:rsidP="1455E4B8">
      <w:pPr>
        <w:spacing w:line="360" w:lineRule="auto"/>
        <w:ind w:firstLine="708"/>
        <w:jc w:val="both"/>
        <w:rPr>
          <w:sz w:val="24"/>
          <w:szCs w:val="24"/>
        </w:rPr>
      </w:pPr>
      <w:r w:rsidRPr="1455E4B8">
        <w:rPr>
          <w:sz w:val="24"/>
          <w:szCs w:val="24"/>
        </w:rPr>
        <w:t>O debate sobre os problemas relacionados à produção de conhecimento na academia deve compreender uma visão mais ampla sobre a forma como as instituições educacionais e seus sujeitos vêm sendo consumidos por interesses para além da educação, considerando um viés empresarial e mercadológico que vem sendo apresentado como um processo natural do contexto universitário, pois o que vem sendo posto institucionalmente e midiaticamente é que se o público não se sustenta é preciso se reinventar e empreender em um discurso marcadamente privatista. Nesse sentido, afirmamos a necessidade de se considerar a conjuntura econômico-sociopolítica da sociedade atual para uma compreensão mais ampla e crítica dos problemas que a universidade pública vem sofrendo.</w:t>
      </w:r>
    </w:p>
    <w:p w14:paraId="6CAE18B5" w14:textId="6154630B" w:rsidR="00D726D7" w:rsidRPr="00D726D7" w:rsidRDefault="195647A9" w:rsidP="00D726D7">
      <w:pPr>
        <w:spacing w:line="360" w:lineRule="auto"/>
        <w:ind w:firstLine="708"/>
        <w:jc w:val="both"/>
        <w:rPr>
          <w:sz w:val="24"/>
          <w:szCs w:val="24"/>
        </w:rPr>
      </w:pPr>
      <w:r w:rsidRPr="1455E4B8">
        <w:rPr>
          <w:sz w:val="24"/>
          <w:szCs w:val="24"/>
        </w:rPr>
        <w:t xml:space="preserve">Diante desse cenário, </w:t>
      </w:r>
      <w:r w:rsidR="009D2B49">
        <w:rPr>
          <w:sz w:val="24"/>
          <w:szCs w:val="24"/>
        </w:rPr>
        <w:t>é preciso</w:t>
      </w:r>
      <w:r w:rsidRPr="1455E4B8">
        <w:rPr>
          <w:sz w:val="24"/>
          <w:szCs w:val="24"/>
        </w:rPr>
        <w:t xml:space="preserve"> reafirmar o papel da universidade pública como espaço de resistência, </w:t>
      </w:r>
      <w:r w:rsidR="0013651C">
        <w:rPr>
          <w:sz w:val="24"/>
          <w:szCs w:val="24"/>
        </w:rPr>
        <w:t xml:space="preserve">de </w:t>
      </w:r>
      <w:r w:rsidRPr="1455E4B8">
        <w:rPr>
          <w:sz w:val="24"/>
          <w:szCs w:val="24"/>
        </w:rPr>
        <w:t xml:space="preserve">produção de conhecimento crítico e </w:t>
      </w:r>
      <w:r w:rsidR="0013651C">
        <w:rPr>
          <w:sz w:val="24"/>
          <w:szCs w:val="24"/>
        </w:rPr>
        <w:t xml:space="preserve">de </w:t>
      </w:r>
      <w:r w:rsidRPr="1455E4B8">
        <w:rPr>
          <w:sz w:val="24"/>
          <w:szCs w:val="24"/>
        </w:rPr>
        <w:t>construção coletiva. A lógica mercadológica, ao tentar capturar a universidade em suas engrenagens produtivistas e individualizantes, ameaça não apenas a autonomia acadêmica, mas também o próprio sentido social da produção de conhecimento. Defender a universidade pública é, portanto, defender o direito à educação como um bem comum, que pertence à sociedade e não aos interesses de mercado.</w:t>
      </w:r>
    </w:p>
    <w:p w14:paraId="62486C05" w14:textId="77777777" w:rsidR="00D726D7" w:rsidRPr="00D726D7" w:rsidRDefault="00D726D7" w:rsidP="004F776F">
      <w:pPr>
        <w:spacing w:line="360" w:lineRule="auto"/>
        <w:jc w:val="center"/>
        <w:rPr>
          <w:b/>
          <w:sz w:val="24"/>
          <w:szCs w:val="24"/>
        </w:rPr>
      </w:pPr>
    </w:p>
    <w:p w14:paraId="766A3230" w14:textId="77777777" w:rsidR="004F776F" w:rsidRPr="00D726D7" w:rsidRDefault="004F776F" w:rsidP="00D726D7">
      <w:pPr>
        <w:spacing w:line="360" w:lineRule="auto"/>
        <w:rPr>
          <w:bCs/>
          <w:sz w:val="24"/>
          <w:szCs w:val="24"/>
        </w:rPr>
      </w:pPr>
      <w:r w:rsidRPr="00D726D7">
        <w:rPr>
          <w:b/>
          <w:sz w:val="24"/>
          <w:szCs w:val="24"/>
        </w:rPr>
        <w:t xml:space="preserve">REFERÊNCIAS </w:t>
      </w:r>
    </w:p>
    <w:p w14:paraId="4101652C" w14:textId="77777777" w:rsidR="00D726D7" w:rsidRPr="00D726D7" w:rsidRDefault="00D726D7" w:rsidP="00D726D7">
      <w:pPr>
        <w:spacing w:line="360" w:lineRule="auto"/>
        <w:rPr>
          <w:bCs/>
          <w:sz w:val="24"/>
          <w:szCs w:val="24"/>
        </w:rPr>
      </w:pPr>
    </w:p>
    <w:p w14:paraId="15AE8A1A" w14:textId="7EAD93AE" w:rsidR="00D726D7" w:rsidRPr="00D726D7" w:rsidRDefault="00D726D7" w:rsidP="00D726D7">
      <w:pPr>
        <w:pStyle w:val="EstiloTexto"/>
        <w:spacing w:line="240" w:lineRule="auto"/>
        <w:ind w:firstLine="0"/>
        <w:jc w:val="left"/>
        <w:rPr>
          <w:rFonts w:ascii="Arial" w:hAnsi="Arial" w:cs="Arial"/>
        </w:rPr>
      </w:pPr>
      <w:r w:rsidRPr="133A81F6">
        <w:rPr>
          <w:rFonts w:ascii="Arial" w:hAnsi="Arial" w:cs="Arial"/>
        </w:rPr>
        <w:t>BRASIL. [Constituição (1988)]. </w:t>
      </w:r>
      <w:r w:rsidRPr="133A81F6">
        <w:rPr>
          <w:rFonts w:ascii="Arial" w:hAnsi="Arial" w:cs="Arial"/>
          <w:b/>
          <w:bCs/>
        </w:rPr>
        <w:t>Constituição da República Federativa do Brasil de 1988</w:t>
      </w:r>
      <w:r w:rsidRPr="133A81F6">
        <w:rPr>
          <w:rFonts w:ascii="Arial" w:hAnsi="Arial" w:cs="Arial"/>
        </w:rPr>
        <w:t>. Brasília, DF: Presidência da República. Disponível em:</w:t>
      </w:r>
      <w:r w:rsidR="2C68A6DF" w:rsidRPr="133A81F6">
        <w:rPr>
          <w:rFonts w:ascii="Arial" w:hAnsi="Arial" w:cs="Arial"/>
        </w:rPr>
        <w:t xml:space="preserve"> &lt;</w:t>
      </w:r>
      <w:r w:rsidRPr="133A81F6">
        <w:rPr>
          <w:rFonts w:ascii="Arial" w:hAnsi="Arial" w:cs="Arial"/>
        </w:rPr>
        <w:t xml:space="preserve"> </w:t>
      </w:r>
      <w:hyperlink r:id="rId6">
        <w:r w:rsidRPr="133A81F6">
          <w:rPr>
            <w:rStyle w:val="Hyperlink"/>
            <w:rFonts w:ascii="Arial" w:hAnsi="Arial" w:cs="Arial"/>
            <w:color w:val="auto"/>
            <w:u w:val="none"/>
          </w:rPr>
          <w:t>https://www.planalto.gov.br/ccivil_03/constituicao/constituicao.htm</w:t>
        </w:r>
      </w:hyperlink>
      <w:r w:rsidRPr="133A81F6">
        <w:rPr>
          <w:rFonts w:ascii="Arial" w:hAnsi="Arial" w:cs="Arial"/>
        </w:rPr>
        <w:t xml:space="preserve"> </w:t>
      </w:r>
      <w:r w:rsidR="42D18CAC" w:rsidRPr="133A81F6">
        <w:rPr>
          <w:rFonts w:ascii="Arial" w:hAnsi="Arial" w:cs="Arial"/>
        </w:rPr>
        <w:t xml:space="preserve">&gt;. </w:t>
      </w:r>
      <w:r w:rsidRPr="133A81F6">
        <w:rPr>
          <w:rFonts w:ascii="Arial" w:hAnsi="Arial" w:cs="Arial"/>
        </w:rPr>
        <w:t>Acesso em 02 mar. 2025. </w:t>
      </w:r>
    </w:p>
    <w:p w14:paraId="4B99056E" w14:textId="77777777" w:rsidR="00D726D7" w:rsidRPr="00D726D7" w:rsidRDefault="00D726D7" w:rsidP="00D726D7">
      <w:pPr>
        <w:pStyle w:val="EstiloTexto"/>
        <w:spacing w:line="240" w:lineRule="auto"/>
        <w:ind w:firstLine="0"/>
        <w:jc w:val="left"/>
        <w:rPr>
          <w:rFonts w:ascii="Arial" w:hAnsi="Arial" w:cs="Arial"/>
        </w:rPr>
      </w:pPr>
    </w:p>
    <w:p w14:paraId="0B86ADB1" w14:textId="1CB61033" w:rsidR="00D726D7" w:rsidRPr="00D726D7" w:rsidRDefault="00D726D7" w:rsidP="00D726D7">
      <w:pPr>
        <w:pStyle w:val="EstiloTexto"/>
        <w:spacing w:line="240" w:lineRule="auto"/>
        <w:ind w:firstLine="0"/>
        <w:jc w:val="left"/>
        <w:rPr>
          <w:rFonts w:ascii="Arial" w:hAnsi="Arial" w:cs="Arial"/>
        </w:rPr>
      </w:pPr>
      <w:r w:rsidRPr="00D726D7">
        <w:rPr>
          <w:rFonts w:ascii="Arial" w:hAnsi="Arial" w:cs="Arial"/>
        </w:rPr>
        <w:t xml:space="preserve">BRASIL, </w:t>
      </w:r>
      <w:hyperlink r:id="rId7" w:history="1">
        <w:r w:rsidRPr="00D726D7">
          <w:rPr>
            <w:rStyle w:val="Hyperlink"/>
            <w:rFonts w:ascii="Arial" w:hAnsi="Arial" w:cs="Arial"/>
            <w:color w:val="000000"/>
            <w:u w:val="none"/>
            <w:bdr w:val="none" w:sz="0" w:space="0" w:color="auto" w:frame="1"/>
            <w:shd w:val="clear" w:color="auto" w:fill="FFFFFF"/>
          </w:rPr>
          <w:t>Conselho Nacional de Desenvolvimento Científico e Tecnológico</w:t>
        </w:r>
      </w:hyperlink>
      <w:r w:rsidRPr="00D726D7">
        <w:rPr>
          <w:rFonts w:ascii="Arial" w:hAnsi="Arial" w:cs="Arial"/>
          <w:color w:val="000000"/>
        </w:rPr>
        <w:t xml:space="preserve">. </w:t>
      </w:r>
      <w:r w:rsidRPr="00D726D7">
        <w:rPr>
          <w:rFonts w:ascii="Arial" w:hAnsi="Arial" w:cs="Arial"/>
          <w:b/>
          <w:bCs/>
        </w:rPr>
        <w:t>Ética e Integridade na Prática Científica</w:t>
      </w:r>
      <w:r w:rsidRPr="00D726D7">
        <w:rPr>
          <w:rFonts w:ascii="Arial" w:hAnsi="Arial" w:cs="Arial"/>
        </w:rPr>
        <w:t>. Brasília, 07 de outubro de 2011. Disponível em:</w:t>
      </w:r>
      <w:r w:rsidR="31435E95" w:rsidRPr="00D726D7">
        <w:rPr>
          <w:rFonts w:ascii="Arial" w:hAnsi="Arial" w:cs="Arial"/>
        </w:rPr>
        <w:t xml:space="preserve"> &lt;</w:t>
      </w:r>
      <w:r w:rsidRPr="00D726D7">
        <w:rPr>
          <w:rFonts w:ascii="Arial" w:hAnsi="Arial" w:cs="Arial"/>
        </w:rPr>
        <w:t xml:space="preserve"> </w:t>
      </w:r>
      <w:hyperlink r:id="rId8" w:history="1">
        <w:r w:rsidRPr="133A81F6">
          <w:rPr>
            <w:rStyle w:val="Hyperlink"/>
            <w:rFonts w:ascii="Arial" w:hAnsi="Arial" w:cs="Arial"/>
            <w:color w:val="auto"/>
            <w:u w:val="none"/>
          </w:rPr>
          <w:t>https://www.gov.br/cnpq/pt-br/composicao/comissao-de-integridade/relatorio-comissao--integridade-do-cnpq.pdf</w:t>
        </w:r>
      </w:hyperlink>
      <w:r w:rsidRPr="133A81F6">
        <w:rPr>
          <w:rFonts w:ascii="Arial" w:hAnsi="Arial" w:cs="Arial"/>
        </w:rPr>
        <w:t xml:space="preserve"> </w:t>
      </w:r>
      <w:r w:rsidR="21EF8DA9" w:rsidRPr="00D726D7">
        <w:rPr>
          <w:rFonts w:ascii="Arial" w:hAnsi="Arial" w:cs="Arial"/>
        </w:rPr>
        <w:t xml:space="preserve">&gt;. </w:t>
      </w:r>
      <w:r w:rsidRPr="00D726D7">
        <w:rPr>
          <w:rFonts w:ascii="Arial" w:hAnsi="Arial" w:cs="Arial"/>
        </w:rPr>
        <w:t>Acesso em: 05 mar. 2025.</w:t>
      </w:r>
    </w:p>
    <w:p w14:paraId="1299C43A" w14:textId="77777777" w:rsidR="00D726D7" w:rsidRPr="00D726D7" w:rsidRDefault="00D726D7" w:rsidP="00D726D7">
      <w:pPr>
        <w:pStyle w:val="Normal0"/>
        <w:pBdr>
          <w:top w:val="nil"/>
          <w:left w:val="nil"/>
          <w:bottom w:val="nil"/>
          <w:right w:val="nil"/>
          <w:between w:val="nil"/>
        </w:pBdr>
        <w:spacing w:line="240" w:lineRule="auto"/>
        <w:rPr>
          <w:rFonts w:eastAsia="Times New Roman"/>
          <w:color w:val="000000"/>
          <w:sz w:val="24"/>
          <w:szCs w:val="24"/>
          <w:highlight w:val="white"/>
        </w:rPr>
      </w:pPr>
    </w:p>
    <w:p w14:paraId="0EB9ACA6" w14:textId="77777777" w:rsidR="00D726D7" w:rsidRPr="00D726D7" w:rsidRDefault="00D726D7" w:rsidP="00D726D7">
      <w:pPr>
        <w:pStyle w:val="Normal0"/>
        <w:pBdr>
          <w:top w:val="nil"/>
          <w:left w:val="nil"/>
          <w:bottom w:val="nil"/>
          <w:right w:val="nil"/>
          <w:between w:val="nil"/>
        </w:pBdr>
        <w:spacing w:line="240" w:lineRule="auto"/>
        <w:rPr>
          <w:rFonts w:eastAsia="Times New Roman"/>
          <w:color w:val="000000"/>
          <w:sz w:val="24"/>
          <w:szCs w:val="24"/>
          <w:highlight w:val="white"/>
        </w:rPr>
      </w:pPr>
      <w:r w:rsidRPr="00D726D7">
        <w:rPr>
          <w:rFonts w:eastAsia="Times New Roman"/>
          <w:color w:val="000000"/>
          <w:sz w:val="24"/>
          <w:szCs w:val="24"/>
          <w:highlight w:val="white"/>
        </w:rPr>
        <w:t xml:space="preserve">DARDOT, Pierre; LAVAL, Christian. </w:t>
      </w:r>
      <w:r w:rsidRPr="00D726D7">
        <w:rPr>
          <w:rFonts w:eastAsia="Times New Roman"/>
          <w:b/>
          <w:color w:val="000000"/>
          <w:sz w:val="24"/>
          <w:szCs w:val="24"/>
          <w:highlight w:val="white"/>
        </w:rPr>
        <w:t>A nova razão do mundo</w:t>
      </w:r>
      <w:r w:rsidRPr="00D726D7">
        <w:rPr>
          <w:rFonts w:eastAsia="Times New Roman"/>
          <w:color w:val="000000"/>
          <w:sz w:val="24"/>
          <w:szCs w:val="24"/>
          <w:highlight w:val="white"/>
        </w:rPr>
        <w:t>: ensaio sobre a sociedade neoliberal. SP: ed. Boitempo, 2016.</w:t>
      </w:r>
    </w:p>
    <w:p w14:paraId="4DDBEF00" w14:textId="77777777" w:rsidR="00D726D7" w:rsidRPr="00D726D7" w:rsidRDefault="00D726D7" w:rsidP="00D726D7">
      <w:pPr>
        <w:spacing w:line="240" w:lineRule="auto"/>
        <w:rPr>
          <w:sz w:val="24"/>
          <w:szCs w:val="24"/>
        </w:rPr>
      </w:pPr>
    </w:p>
    <w:p w14:paraId="347C8A33" w14:textId="4D8341C0" w:rsidR="00D726D7" w:rsidRPr="00D726D7" w:rsidRDefault="00D726D7" w:rsidP="00D726D7">
      <w:pPr>
        <w:spacing w:line="240" w:lineRule="auto"/>
        <w:rPr>
          <w:sz w:val="24"/>
          <w:szCs w:val="24"/>
        </w:rPr>
      </w:pPr>
      <w:r w:rsidRPr="133A81F6">
        <w:rPr>
          <w:sz w:val="24"/>
          <w:szCs w:val="24"/>
        </w:rPr>
        <w:t>DIAS, Rafael; SERAFIM, Milena. Comentários sobre as transformações recentes na universidade pública brasileira. </w:t>
      </w:r>
      <w:r w:rsidRPr="133A81F6">
        <w:rPr>
          <w:b/>
          <w:bCs/>
          <w:sz w:val="24"/>
          <w:szCs w:val="24"/>
        </w:rPr>
        <w:t>Avaliação</w:t>
      </w:r>
      <w:r w:rsidRPr="133A81F6">
        <w:rPr>
          <w:sz w:val="24"/>
          <w:szCs w:val="24"/>
        </w:rPr>
        <w:t>, Campinas/Sorocaba, v. 20, n. 2, p. 335-351, jul. 2015. Disponível em:</w:t>
      </w:r>
      <w:r w:rsidR="539825EE" w:rsidRPr="133A81F6">
        <w:rPr>
          <w:sz w:val="24"/>
          <w:szCs w:val="24"/>
        </w:rPr>
        <w:t xml:space="preserve"> &lt;</w:t>
      </w:r>
      <w:r w:rsidRPr="133A81F6">
        <w:rPr>
          <w:sz w:val="24"/>
          <w:szCs w:val="24"/>
        </w:rPr>
        <w:t xml:space="preserve"> </w:t>
      </w:r>
      <w:hyperlink r:id="rId9">
        <w:r w:rsidRPr="133A81F6">
          <w:rPr>
            <w:rStyle w:val="Hyperlink"/>
            <w:color w:val="auto"/>
            <w:sz w:val="24"/>
            <w:szCs w:val="24"/>
            <w:u w:val="none"/>
          </w:rPr>
          <w:t>https://www.scielo.br/j/aval/a/BTMnbmLwpMQXnxWqy6ybRpz/?format=pdf&amp;lang=pt</w:t>
        </w:r>
      </w:hyperlink>
      <w:r w:rsidRPr="133A81F6">
        <w:rPr>
          <w:sz w:val="24"/>
          <w:szCs w:val="24"/>
        </w:rPr>
        <w:t xml:space="preserve"> </w:t>
      </w:r>
      <w:r w:rsidR="6E7FF6D7" w:rsidRPr="133A81F6">
        <w:rPr>
          <w:sz w:val="24"/>
          <w:szCs w:val="24"/>
        </w:rPr>
        <w:t xml:space="preserve">&gt;. </w:t>
      </w:r>
      <w:r w:rsidRPr="133A81F6">
        <w:rPr>
          <w:sz w:val="24"/>
          <w:szCs w:val="24"/>
        </w:rPr>
        <w:t xml:space="preserve">Acesso em: 12 abr. 2025. </w:t>
      </w:r>
    </w:p>
    <w:p w14:paraId="3461D779" w14:textId="77777777" w:rsidR="00D726D7" w:rsidRPr="00D726D7" w:rsidRDefault="00D726D7" w:rsidP="00D726D7">
      <w:pPr>
        <w:spacing w:line="240" w:lineRule="auto"/>
        <w:rPr>
          <w:sz w:val="24"/>
          <w:szCs w:val="24"/>
        </w:rPr>
      </w:pPr>
    </w:p>
    <w:p w14:paraId="132F4773" w14:textId="77777777" w:rsidR="00D726D7" w:rsidRPr="00D726D7" w:rsidRDefault="00D726D7" w:rsidP="00D726D7">
      <w:pPr>
        <w:pStyle w:val="Normal0"/>
        <w:pBdr>
          <w:top w:val="nil"/>
          <w:left w:val="nil"/>
          <w:bottom w:val="nil"/>
          <w:right w:val="nil"/>
          <w:between w:val="nil"/>
        </w:pBdr>
        <w:spacing w:line="240" w:lineRule="auto"/>
        <w:rPr>
          <w:rFonts w:eastAsia="Times New Roman"/>
          <w:color w:val="000000"/>
          <w:sz w:val="24"/>
          <w:szCs w:val="24"/>
        </w:rPr>
      </w:pPr>
      <w:r w:rsidRPr="00D726D7">
        <w:rPr>
          <w:rFonts w:eastAsia="Times New Roman"/>
          <w:color w:val="000000"/>
          <w:sz w:val="24"/>
          <w:szCs w:val="24"/>
        </w:rPr>
        <w:t xml:space="preserve">FERNANDES, Florestan. </w:t>
      </w:r>
      <w:r w:rsidRPr="00D726D7">
        <w:rPr>
          <w:rFonts w:eastAsia="Times New Roman"/>
          <w:b/>
          <w:color w:val="000000"/>
          <w:sz w:val="24"/>
          <w:szCs w:val="24"/>
        </w:rPr>
        <w:t>Capitalismo dependente e as classes sociais na América Latina</w:t>
      </w:r>
      <w:r w:rsidRPr="00D726D7">
        <w:rPr>
          <w:rFonts w:eastAsia="Times New Roman"/>
          <w:color w:val="000000"/>
          <w:sz w:val="24"/>
          <w:szCs w:val="24"/>
        </w:rPr>
        <w:t>. 3°ed. Rio de Janeiro: Zahar Editores, 1981.</w:t>
      </w:r>
    </w:p>
    <w:p w14:paraId="3CF2D8B6" w14:textId="77777777" w:rsidR="00D726D7" w:rsidRPr="00D726D7" w:rsidRDefault="00D726D7" w:rsidP="00D726D7">
      <w:pPr>
        <w:spacing w:line="240" w:lineRule="auto"/>
        <w:rPr>
          <w:sz w:val="24"/>
          <w:szCs w:val="24"/>
        </w:rPr>
      </w:pPr>
    </w:p>
    <w:p w14:paraId="74B62220" w14:textId="77777777" w:rsidR="00D726D7" w:rsidRPr="00D726D7" w:rsidRDefault="00D726D7" w:rsidP="00D726D7">
      <w:pPr>
        <w:spacing w:line="240" w:lineRule="auto"/>
        <w:rPr>
          <w:sz w:val="24"/>
          <w:szCs w:val="24"/>
        </w:rPr>
      </w:pPr>
      <w:r w:rsidRPr="00D726D7">
        <w:rPr>
          <w:sz w:val="24"/>
          <w:szCs w:val="24"/>
        </w:rPr>
        <w:t xml:space="preserve">Laval, Christian. </w:t>
      </w:r>
      <w:r w:rsidRPr="00D726D7">
        <w:rPr>
          <w:b/>
          <w:bCs/>
          <w:sz w:val="24"/>
          <w:szCs w:val="24"/>
        </w:rPr>
        <w:t>A escola não é uma empresa</w:t>
      </w:r>
      <w:r w:rsidRPr="00D726D7">
        <w:rPr>
          <w:sz w:val="24"/>
          <w:szCs w:val="24"/>
        </w:rPr>
        <w:t xml:space="preserve">: neoliberalismo em ataque ao ensino público. 1. ed. São Paulo: Boitempo, 2019. </w:t>
      </w:r>
    </w:p>
    <w:p w14:paraId="0FB78278" w14:textId="77777777" w:rsidR="00D726D7" w:rsidRPr="00D726D7" w:rsidRDefault="00D726D7" w:rsidP="00D726D7">
      <w:pPr>
        <w:spacing w:line="240" w:lineRule="auto"/>
        <w:rPr>
          <w:sz w:val="24"/>
          <w:szCs w:val="24"/>
        </w:rPr>
      </w:pPr>
    </w:p>
    <w:p w14:paraId="7E5D0F24" w14:textId="5CE46DDE" w:rsidR="00D726D7" w:rsidRDefault="00D726D7" w:rsidP="1EC92FE8">
      <w:pPr>
        <w:spacing w:line="240" w:lineRule="auto"/>
        <w:ind w:hanging="2"/>
        <w:rPr>
          <w:sz w:val="24"/>
          <w:szCs w:val="24"/>
        </w:rPr>
      </w:pPr>
      <w:r w:rsidRPr="133A81F6">
        <w:rPr>
          <w:sz w:val="24"/>
          <w:szCs w:val="24"/>
        </w:rPr>
        <w:t xml:space="preserve">LEHER, Roberto. Estado, reforma administrativa e mercantilização da educação e das políticas sociais. </w:t>
      </w:r>
      <w:r w:rsidRPr="133A81F6">
        <w:rPr>
          <w:b/>
          <w:bCs/>
          <w:sz w:val="24"/>
          <w:szCs w:val="24"/>
        </w:rPr>
        <w:t>Germinal: Marxismo e Educação em Debate</w:t>
      </w:r>
      <w:r w:rsidRPr="133A81F6">
        <w:rPr>
          <w:sz w:val="24"/>
          <w:szCs w:val="24"/>
        </w:rPr>
        <w:t>, Salvador, v.13, n.1, p.9-29, abr. 2021. Disponível em:</w:t>
      </w:r>
      <w:r w:rsidR="5F429FE5" w:rsidRPr="133A81F6">
        <w:rPr>
          <w:sz w:val="24"/>
          <w:szCs w:val="24"/>
        </w:rPr>
        <w:t xml:space="preserve"> &lt;</w:t>
      </w:r>
      <w:r w:rsidRPr="133A81F6">
        <w:rPr>
          <w:sz w:val="24"/>
          <w:szCs w:val="24"/>
        </w:rPr>
        <w:t xml:space="preserve"> </w:t>
      </w:r>
      <w:hyperlink r:id="rId10">
        <w:r w:rsidRPr="133A81F6">
          <w:rPr>
            <w:rStyle w:val="Hyperlink"/>
            <w:color w:val="auto"/>
            <w:sz w:val="24"/>
            <w:szCs w:val="24"/>
            <w:u w:val="none"/>
          </w:rPr>
          <w:t>https://periodicos.ufba.br/index.php/revistagerminal/article/view/43851/24600</w:t>
        </w:r>
      </w:hyperlink>
      <w:r w:rsidRPr="133A81F6">
        <w:rPr>
          <w:sz w:val="24"/>
          <w:szCs w:val="24"/>
        </w:rPr>
        <w:t xml:space="preserve"> </w:t>
      </w:r>
      <w:r w:rsidR="20CF1891" w:rsidRPr="133A81F6">
        <w:rPr>
          <w:sz w:val="24"/>
          <w:szCs w:val="24"/>
        </w:rPr>
        <w:t xml:space="preserve">&gt;. </w:t>
      </w:r>
      <w:r w:rsidRPr="133A81F6">
        <w:rPr>
          <w:sz w:val="24"/>
          <w:szCs w:val="24"/>
        </w:rPr>
        <w:t>Acesso em: 26 mar. 2025.</w:t>
      </w:r>
    </w:p>
    <w:p w14:paraId="1FC39945" w14:textId="77777777" w:rsidR="00D726D7" w:rsidRPr="00FF4F0B" w:rsidRDefault="00D726D7" w:rsidP="00D726D7">
      <w:pPr>
        <w:spacing w:line="240" w:lineRule="auto"/>
        <w:ind w:hanging="2"/>
      </w:pPr>
    </w:p>
    <w:p w14:paraId="335ED34E" w14:textId="77777777" w:rsidR="00D726D7" w:rsidRPr="00A13205" w:rsidRDefault="00D726D7" w:rsidP="00D726D7">
      <w:pPr>
        <w:spacing w:line="240" w:lineRule="auto"/>
        <w:rPr>
          <w:rFonts w:eastAsia="Times New Roman"/>
          <w:highlight w:val="white"/>
        </w:rPr>
      </w:pPr>
      <w:r w:rsidRPr="00A13205">
        <w:rPr>
          <w:rFonts w:eastAsia="Times New Roman"/>
          <w:sz w:val="24"/>
          <w:szCs w:val="24"/>
          <w:highlight w:val="white"/>
        </w:rPr>
        <w:t>MACEDO, Jussara Marques. Organismos internacionais e formação docente de novo tipo: da educação para todos a todos pela educação. In: VIEIRA, Nívea Silva; LAMOSA, Rodrigo de Azevedo Cruz (</w:t>
      </w:r>
      <w:proofErr w:type="spellStart"/>
      <w:r w:rsidRPr="00A13205">
        <w:rPr>
          <w:rFonts w:eastAsia="Times New Roman"/>
          <w:sz w:val="24"/>
          <w:szCs w:val="24"/>
          <w:highlight w:val="white"/>
        </w:rPr>
        <w:t>Orgs</w:t>
      </w:r>
      <w:proofErr w:type="spellEnd"/>
      <w:r w:rsidRPr="00A13205">
        <w:rPr>
          <w:rFonts w:eastAsia="Times New Roman"/>
          <w:sz w:val="24"/>
          <w:szCs w:val="24"/>
          <w:highlight w:val="white"/>
        </w:rPr>
        <w:t xml:space="preserve">.). </w:t>
      </w:r>
      <w:r w:rsidRPr="00A13205">
        <w:rPr>
          <w:rFonts w:eastAsia="Times New Roman"/>
          <w:b/>
          <w:sz w:val="24"/>
          <w:szCs w:val="24"/>
          <w:highlight w:val="white"/>
        </w:rPr>
        <w:t>Todos pela educação?</w:t>
      </w:r>
      <w:r w:rsidRPr="00A13205">
        <w:rPr>
          <w:rFonts w:eastAsia="Times New Roman"/>
          <w:sz w:val="24"/>
          <w:szCs w:val="24"/>
          <w:highlight w:val="white"/>
        </w:rPr>
        <w:t xml:space="preserve"> Uma década de ofensiva do capital sobre as escolas públicas. Curitiba: </w:t>
      </w:r>
      <w:proofErr w:type="spellStart"/>
      <w:r w:rsidRPr="00A13205">
        <w:rPr>
          <w:rFonts w:eastAsia="Times New Roman"/>
          <w:sz w:val="24"/>
          <w:szCs w:val="24"/>
          <w:highlight w:val="white"/>
        </w:rPr>
        <w:t>Appris</w:t>
      </w:r>
      <w:proofErr w:type="spellEnd"/>
      <w:r w:rsidRPr="00A13205">
        <w:rPr>
          <w:rFonts w:eastAsia="Times New Roman"/>
          <w:sz w:val="24"/>
          <w:szCs w:val="24"/>
          <w:highlight w:val="white"/>
        </w:rPr>
        <w:t>, 2020. Cap. IV. p. 57-78.</w:t>
      </w:r>
    </w:p>
    <w:p w14:paraId="0562CB0E" w14:textId="77777777" w:rsidR="00D726D7" w:rsidRPr="00A13205" w:rsidRDefault="00D726D7" w:rsidP="00D726D7">
      <w:pPr>
        <w:spacing w:line="240" w:lineRule="auto"/>
        <w:rPr>
          <w:sz w:val="24"/>
          <w:szCs w:val="24"/>
          <w:shd w:val="clear" w:color="auto" w:fill="FFFFFF"/>
        </w:rPr>
      </w:pPr>
    </w:p>
    <w:p w14:paraId="3F732161" w14:textId="77777777" w:rsidR="00D726D7" w:rsidRDefault="00D726D7" w:rsidP="00D726D7">
      <w:pPr>
        <w:spacing w:line="240" w:lineRule="auto"/>
        <w:rPr>
          <w:shd w:val="clear" w:color="auto" w:fill="FFFFFF"/>
        </w:rPr>
      </w:pPr>
      <w:r w:rsidRPr="00A13205">
        <w:rPr>
          <w:sz w:val="24"/>
          <w:szCs w:val="24"/>
        </w:rPr>
        <w:t>MENNA-BARRETO, L</w:t>
      </w:r>
      <w:r w:rsidRPr="00A13205">
        <w:t>uiz</w:t>
      </w:r>
      <w:r w:rsidRPr="00A13205">
        <w:rPr>
          <w:sz w:val="24"/>
          <w:szCs w:val="24"/>
        </w:rPr>
        <w:t xml:space="preserve">. Produtivismo além dos números. </w:t>
      </w:r>
      <w:r w:rsidRPr="00A13205">
        <w:rPr>
          <w:b/>
          <w:bCs/>
          <w:sz w:val="24"/>
          <w:szCs w:val="24"/>
        </w:rPr>
        <w:t>Universidade e Sociedade</w:t>
      </w:r>
      <w:r w:rsidRPr="00A13205">
        <w:rPr>
          <w:sz w:val="24"/>
          <w:szCs w:val="24"/>
        </w:rPr>
        <w:t>. Distrito Federal, v.21, n. 49, p. 46-50, jan. 2012.</w:t>
      </w:r>
    </w:p>
    <w:p w14:paraId="34CE0A41" w14:textId="77777777" w:rsidR="00D726D7" w:rsidRPr="00FF4F0B" w:rsidRDefault="00D726D7" w:rsidP="00D726D7">
      <w:pPr>
        <w:spacing w:line="240" w:lineRule="auto"/>
        <w:rPr>
          <w:shd w:val="clear" w:color="auto" w:fill="FFFFFF"/>
        </w:rPr>
      </w:pPr>
    </w:p>
    <w:p w14:paraId="0BB23428" w14:textId="2145C94C" w:rsidR="00D726D7" w:rsidRDefault="00D726D7" w:rsidP="00D726D7">
      <w:pPr>
        <w:tabs>
          <w:tab w:val="left" w:pos="1830"/>
        </w:tabs>
        <w:spacing w:line="240" w:lineRule="auto"/>
        <w:rPr>
          <w:rFonts w:eastAsia="Times New Roman"/>
        </w:rPr>
      </w:pPr>
      <w:r w:rsidRPr="133A81F6">
        <w:rPr>
          <w:rFonts w:eastAsia="Times New Roman"/>
          <w:sz w:val="24"/>
          <w:szCs w:val="24"/>
        </w:rPr>
        <w:t xml:space="preserve">NASCIMENTO, Luciane da Silva; CRUZ, Andreia Gomes da; MOURA, Aline de Carvalho. Financeirização da Educação Superior, oligopólios educacionais e produtivismo acadêmico: contexto mercantil da educação. </w:t>
      </w:r>
      <w:r w:rsidRPr="133A81F6">
        <w:rPr>
          <w:rFonts w:eastAsia="Times New Roman"/>
          <w:b/>
          <w:bCs/>
          <w:sz w:val="24"/>
          <w:szCs w:val="24"/>
        </w:rPr>
        <w:t>Revista Trabalho Necessário</w:t>
      </w:r>
      <w:r w:rsidRPr="133A81F6">
        <w:rPr>
          <w:rFonts w:eastAsia="Times New Roman"/>
          <w:sz w:val="24"/>
          <w:szCs w:val="24"/>
        </w:rPr>
        <w:t>, [S.L.], v. 21, n. 45, p. 01-20. Disponível em:</w:t>
      </w:r>
      <w:r w:rsidR="0A3C8CA8" w:rsidRPr="133A81F6">
        <w:rPr>
          <w:rFonts w:eastAsia="Times New Roman"/>
          <w:sz w:val="24"/>
          <w:szCs w:val="24"/>
        </w:rPr>
        <w:t xml:space="preserve"> &lt;</w:t>
      </w:r>
      <w:r w:rsidRPr="133A81F6">
        <w:rPr>
          <w:rFonts w:eastAsia="Times New Roman"/>
          <w:sz w:val="24"/>
          <w:szCs w:val="24"/>
        </w:rPr>
        <w:t xml:space="preserve"> </w:t>
      </w:r>
      <w:hyperlink r:id="rId11">
        <w:r w:rsidRPr="133A81F6">
          <w:rPr>
            <w:rStyle w:val="Hyperlink"/>
            <w:rFonts w:eastAsia="Times New Roman"/>
            <w:color w:val="auto"/>
            <w:sz w:val="24"/>
            <w:szCs w:val="24"/>
            <w:u w:val="none"/>
          </w:rPr>
          <w:t>https://periodicos.uff.br/trabalhonecessario/article/view/57340</w:t>
        </w:r>
      </w:hyperlink>
      <w:r w:rsidRPr="133A81F6">
        <w:rPr>
          <w:rFonts w:eastAsia="Times New Roman"/>
          <w:sz w:val="24"/>
          <w:szCs w:val="24"/>
        </w:rPr>
        <w:t xml:space="preserve">  </w:t>
      </w:r>
      <w:r w:rsidR="771CD43E" w:rsidRPr="133A81F6">
        <w:rPr>
          <w:rFonts w:eastAsia="Times New Roman"/>
          <w:sz w:val="24"/>
          <w:szCs w:val="24"/>
        </w:rPr>
        <w:t xml:space="preserve">&gt;. </w:t>
      </w:r>
      <w:r w:rsidRPr="133A81F6">
        <w:rPr>
          <w:rFonts w:eastAsia="Times New Roman"/>
          <w:sz w:val="24"/>
          <w:szCs w:val="24"/>
        </w:rPr>
        <w:t xml:space="preserve">Acesso em: </w:t>
      </w:r>
      <w:r w:rsidRPr="133A81F6">
        <w:rPr>
          <w:rFonts w:eastAsia="Times New Roman"/>
        </w:rPr>
        <w:t>27 maio</w:t>
      </w:r>
      <w:r w:rsidRPr="133A81F6">
        <w:rPr>
          <w:rFonts w:eastAsia="Times New Roman"/>
          <w:sz w:val="24"/>
          <w:szCs w:val="24"/>
        </w:rPr>
        <w:t xml:space="preserve"> 202</w:t>
      </w:r>
      <w:r w:rsidRPr="133A81F6">
        <w:rPr>
          <w:rFonts w:eastAsia="Times New Roman"/>
        </w:rPr>
        <w:t>5</w:t>
      </w:r>
      <w:r w:rsidRPr="133A81F6">
        <w:rPr>
          <w:rFonts w:eastAsia="Times New Roman"/>
          <w:sz w:val="24"/>
          <w:szCs w:val="24"/>
        </w:rPr>
        <w:t>.</w:t>
      </w:r>
    </w:p>
    <w:p w14:paraId="62EBF3C5" w14:textId="77777777" w:rsidR="00D726D7" w:rsidRPr="00A13205" w:rsidRDefault="00D726D7" w:rsidP="00D726D7">
      <w:pPr>
        <w:tabs>
          <w:tab w:val="left" w:pos="1830"/>
        </w:tabs>
        <w:spacing w:line="240" w:lineRule="auto"/>
        <w:rPr>
          <w:rFonts w:eastAsia="Times New Roman"/>
          <w:sz w:val="24"/>
          <w:szCs w:val="24"/>
        </w:rPr>
      </w:pPr>
    </w:p>
    <w:p w14:paraId="465F9FEB" w14:textId="0A23650B" w:rsidR="00D726D7" w:rsidRDefault="00D726D7" w:rsidP="1EC92FE8">
      <w:pPr>
        <w:spacing w:line="240" w:lineRule="auto"/>
        <w:rPr>
          <w:sz w:val="24"/>
          <w:szCs w:val="24"/>
        </w:rPr>
      </w:pPr>
      <w:r w:rsidRPr="133A81F6">
        <w:rPr>
          <w:sz w:val="24"/>
          <w:szCs w:val="24"/>
        </w:rPr>
        <w:t>OLIVEIRA, Amanda da Silva Dias; PEREIRA, Maristela de Souza; LIMA, Luana Mundim de. Trabalho, produtivismo e adoecimento dos docentes nas universidades públicas brasileiras. </w:t>
      </w:r>
      <w:r w:rsidRPr="133A81F6">
        <w:rPr>
          <w:b/>
          <w:bCs/>
          <w:sz w:val="24"/>
          <w:szCs w:val="24"/>
        </w:rPr>
        <w:t>Psicologia Escolar e Educacional</w:t>
      </w:r>
      <w:r w:rsidRPr="133A81F6">
        <w:rPr>
          <w:sz w:val="24"/>
          <w:szCs w:val="24"/>
        </w:rPr>
        <w:t>, São Paulo, v. 21, n. 3, p. 609-619, 2017. Disponível em:</w:t>
      </w:r>
      <w:r w:rsidR="1BF3F169" w:rsidRPr="133A81F6">
        <w:rPr>
          <w:sz w:val="24"/>
          <w:szCs w:val="24"/>
        </w:rPr>
        <w:t xml:space="preserve"> &lt;</w:t>
      </w:r>
      <w:r w:rsidRPr="133A81F6">
        <w:rPr>
          <w:sz w:val="24"/>
          <w:szCs w:val="24"/>
        </w:rPr>
        <w:t xml:space="preserve"> </w:t>
      </w:r>
      <w:hyperlink r:id="rId12">
        <w:r w:rsidRPr="133A81F6">
          <w:rPr>
            <w:rStyle w:val="Hyperlink"/>
            <w:color w:val="auto"/>
            <w:sz w:val="24"/>
            <w:szCs w:val="24"/>
            <w:u w:val="none"/>
          </w:rPr>
          <w:t>https://www.scielo.br/j/pee/a/V3Twyq9cC536hK6PyGqhQBQ/?format=pdf&amp;lang=pt</w:t>
        </w:r>
      </w:hyperlink>
      <w:r w:rsidRPr="133A81F6">
        <w:rPr>
          <w:sz w:val="24"/>
          <w:szCs w:val="24"/>
        </w:rPr>
        <w:t xml:space="preserve"> </w:t>
      </w:r>
      <w:r w:rsidR="3B19D639" w:rsidRPr="133A81F6">
        <w:rPr>
          <w:sz w:val="24"/>
          <w:szCs w:val="24"/>
        </w:rPr>
        <w:t xml:space="preserve">&gt;. </w:t>
      </w:r>
      <w:r w:rsidRPr="133A81F6">
        <w:rPr>
          <w:sz w:val="24"/>
          <w:szCs w:val="24"/>
        </w:rPr>
        <w:t>Acesso em: 12 abr. 2025.</w:t>
      </w:r>
    </w:p>
    <w:p w14:paraId="6D98A12B" w14:textId="77777777" w:rsidR="00D726D7" w:rsidRPr="00A13205" w:rsidRDefault="00D726D7" w:rsidP="1EC92FE8">
      <w:pPr>
        <w:spacing w:line="240" w:lineRule="auto"/>
        <w:rPr>
          <w:sz w:val="24"/>
          <w:szCs w:val="24"/>
        </w:rPr>
      </w:pPr>
    </w:p>
    <w:p w14:paraId="744156C4" w14:textId="4B634FE4" w:rsidR="00D726D7" w:rsidRDefault="00D726D7" w:rsidP="1EC92FE8">
      <w:pPr>
        <w:spacing w:line="240" w:lineRule="auto"/>
        <w:rPr>
          <w:sz w:val="24"/>
          <w:szCs w:val="24"/>
        </w:rPr>
      </w:pPr>
      <w:r w:rsidRPr="133A81F6">
        <w:rPr>
          <w:sz w:val="24"/>
          <w:szCs w:val="24"/>
        </w:rPr>
        <w:t>VIEIRA, Marina Helena Pereira et al. Produtivismo na pós-graduação na perspectiva da ergonomia da atividade. </w:t>
      </w:r>
      <w:r w:rsidRPr="133A81F6">
        <w:rPr>
          <w:b/>
          <w:bCs/>
          <w:sz w:val="24"/>
          <w:szCs w:val="24"/>
        </w:rPr>
        <w:t>Educação e Pesquisa</w:t>
      </w:r>
      <w:r w:rsidRPr="133A81F6">
        <w:rPr>
          <w:sz w:val="24"/>
          <w:szCs w:val="24"/>
        </w:rPr>
        <w:t>, São Paulo, v. 46, p. 1-21, 2020. Disponível em:</w:t>
      </w:r>
      <w:r w:rsidR="6691A378" w:rsidRPr="133A81F6">
        <w:rPr>
          <w:sz w:val="24"/>
          <w:szCs w:val="24"/>
        </w:rPr>
        <w:t xml:space="preserve"> &lt;</w:t>
      </w:r>
      <w:r w:rsidRPr="133A81F6">
        <w:rPr>
          <w:sz w:val="24"/>
          <w:szCs w:val="24"/>
        </w:rPr>
        <w:t xml:space="preserve"> </w:t>
      </w:r>
      <w:hyperlink r:id="rId13">
        <w:r w:rsidRPr="133A81F6">
          <w:rPr>
            <w:rStyle w:val="Hyperlink"/>
            <w:color w:val="auto"/>
            <w:sz w:val="24"/>
            <w:szCs w:val="24"/>
          </w:rPr>
          <w:t>https://www.scielo.br/j/ep/a/BGmCR6tLqr8ZLybLK43Zxvk/?format=pdf&amp;lang=pt</w:t>
        </w:r>
      </w:hyperlink>
      <w:r w:rsidRPr="133A81F6">
        <w:rPr>
          <w:sz w:val="24"/>
          <w:szCs w:val="24"/>
        </w:rPr>
        <w:t xml:space="preserve"> </w:t>
      </w:r>
      <w:r w:rsidR="4B5CE030" w:rsidRPr="133A81F6">
        <w:rPr>
          <w:sz w:val="24"/>
          <w:szCs w:val="24"/>
        </w:rPr>
        <w:t xml:space="preserve">&gt;. </w:t>
      </w:r>
      <w:r w:rsidRPr="133A81F6">
        <w:rPr>
          <w:sz w:val="24"/>
          <w:szCs w:val="24"/>
        </w:rPr>
        <w:t xml:space="preserve">Acesso em: 12 abr. 2025. </w:t>
      </w:r>
    </w:p>
    <w:p w14:paraId="2946DB82" w14:textId="77777777" w:rsidR="00D726D7" w:rsidRPr="00D43CAB" w:rsidRDefault="00D726D7" w:rsidP="1EC92FE8">
      <w:pPr>
        <w:spacing w:line="240" w:lineRule="auto"/>
        <w:rPr>
          <w:sz w:val="24"/>
          <w:szCs w:val="24"/>
        </w:rPr>
      </w:pPr>
    </w:p>
    <w:p w14:paraId="1CEB967F" w14:textId="76706063" w:rsidR="00D726D7" w:rsidRPr="008115A2" w:rsidRDefault="00D726D7" w:rsidP="00D726D7">
      <w:pPr>
        <w:spacing w:line="240" w:lineRule="auto"/>
        <w:ind w:hanging="2"/>
        <w:rPr>
          <w:sz w:val="24"/>
          <w:szCs w:val="24"/>
        </w:rPr>
      </w:pPr>
      <w:r w:rsidRPr="133A81F6">
        <w:rPr>
          <w:sz w:val="24"/>
          <w:szCs w:val="24"/>
        </w:rPr>
        <w:t xml:space="preserve">VILAÇA, Murilo Mariano; PALMA, Alexandre. Diálogo sobre </w:t>
      </w:r>
      <w:proofErr w:type="spellStart"/>
      <w:r w:rsidRPr="133A81F6">
        <w:rPr>
          <w:sz w:val="24"/>
          <w:szCs w:val="24"/>
        </w:rPr>
        <w:t>cientometria</w:t>
      </w:r>
      <w:proofErr w:type="spellEnd"/>
      <w:r w:rsidRPr="133A81F6">
        <w:rPr>
          <w:sz w:val="24"/>
          <w:szCs w:val="24"/>
        </w:rPr>
        <w:t xml:space="preserve">, mal-estar na academia e a polêmica do produtivismo. </w:t>
      </w:r>
      <w:r w:rsidRPr="133A81F6">
        <w:rPr>
          <w:b/>
          <w:bCs/>
          <w:sz w:val="24"/>
          <w:szCs w:val="24"/>
        </w:rPr>
        <w:t>Revista Brasileira de Educação</w:t>
      </w:r>
      <w:r w:rsidRPr="133A81F6">
        <w:rPr>
          <w:sz w:val="24"/>
          <w:szCs w:val="24"/>
        </w:rPr>
        <w:t>, v. 18, n. 53, p. 467-484, abr./jun. 2013. Disponível em:</w:t>
      </w:r>
      <w:r w:rsidR="71EB63BA" w:rsidRPr="133A81F6">
        <w:rPr>
          <w:sz w:val="24"/>
          <w:szCs w:val="24"/>
        </w:rPr>
        <w:t xml:space="preserve"> &lt;</w:t>
      </w:r>
      <w:r w:rsidRPr="133A81F6">
        <w:rPr>
          <w:sz w:val="24"/>
          <w:szCs w:val="24"/>
        </w:rPr>
        <w:t xml:space="preserve"> </w:t>
      </w:r>
      <w:hyperlink r:id="rId14">
        <w:r w:rsidRPr="133A81F6">
          <w:rPr>
            <w:rStyle w:val="Hyperlink"/>
            <w:color w:val="auto"/>
            <w:sz w:val="24"/>
            <w:szCs w:val="24"/>
          </w:rPr>
          <w:t>https://www.scielo.br/j/rbedu/a/v3pjhCJJHd8qWghnnm57tch/?format=pdf&amp;lang=pt</w:t>
        </w:r>
      </w:hyperlink>
      <w:r w:rsidR="23C5BDEA" w:rsidRPr="133A81F6">
        <w:rPr>
          <w:sz w:val="24"/>
          <w:szCs w:val="24"/>
        </w:rPr>
        <w:t>&gt;.</w:t>
      </w:r>
      <w:r w:rsidRPr="133A81F6">
        <w:rPr>
          <w:sz w:val="24"/>
          <w:szCs w:val="24"/>
        </w:rPr>
        <w:t xml:space="preserve"> Acesso em: 26 maio 2025. </w:t>
      </w:r>
      <w:r>
        <w:t xml:space="preserve"> </w:t>
      </w:r>
    </w:p>
    <w:p w14:paraId="5997CC1D" w14:textId="77777777" w:rsidR="004F776F" w:rsidRDefault="004F776F" w:rsidP="004F776F">
      <w:pPr>
        <w:spacing w:line="240" w:lineRule="auto"/>
        <w:jc w:val="both"/>
        <w:rPr>
          <w:sz w:val="24"/>
          <w:szCs w:val="24"/>
        </w:rPr>
      </w:pPr>
    </w:p>
    <w:sectPr w:rsidR="004F776F" w:rsidSect="004F776F">
      <w:headerReference w:type="default" r:id="rId15"/>
      <w:footerReference w:type="default" r:id="rId16"/>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ECFBF" w14:textId="77777777" w:rsidR="00B92AEB" w:rsidRDefault="00B92AEB">
      <w:pPr>
        <w:spacing w:line="240" w:lineRule="auto"/>
      </w:pPr>
      <w:r>
        <w:separator/>
      </w:r>
    </w:p>
  </w:endnote>
  <w:endnote w:type="continuationSeparator" w:id="0">
    <w:p w14:paraId="15A79B32" w14:textId="77777777" w:rsidR="00B92AEB" w:rsidRDefault="00B92A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9FA5180" w14:paraId="49E5BFE6" w14:textId="77777777" w:rsidTr="49FA5180">
      <w:trPr>
        <w:trHeight w:val="300"/>
      </w:trPr>
      <w:tc>
        <w:tcPr>
          <w:tcW w:w="3020" w:type="dxa"/>
        </w:tcPr>
        <w:p w14:paraId="45402146" w14:textId="67D224D7" w:rsidR="49FA5180" w:rsidRDefault="49FA5180" w:rsidP="49FA5180">
          <w:pPr>
            <w:pStyle w:val="Cabealho"/>
            <w:ind w:left="-115"/>
          </w:pPr>
        </w:p>
      </w:tc>
      <w:tc>
        <w:tcPr>
          <w:tcW w:w="3020" w:type="dxa"/>
        </w:tcPr>
        <w:p w14:paraId="39271F1C" w14:textId="00B6BED3" w:rsidR="49FA5180" w:rsidRDefault="49FA5180" w:rsidP="49FA5180">
          <w:pPr>
            <w:pStyle w:val="Cabealho"/>
            <w:jc w:val="center"/>
          </w:pPr>
        </w:p>
      </w:tc>
      <w:tc>
        <w:tcPr>
          <w:tcW w:w="3020" w:type="dxa"/>
        </w:tcPr>
        <w:p w14:paraId="4C5528DD" w14:textId="23737B9C" w:rsidR="49FA5180" w:rsidRDefault="49FA5180" w:rsidP="49FA5180">
          <w:pPr>
            <w:pStyle w:val="Cabealho"/>
            <w:ind w:right="-115"/>
            <w:jc w:val="right"/>
          </w:pPr>
        </w:p>
      </w:tc>
    </w:tr>
  </w:tbl>
  <w:p w14:paraId="59BE95BE" w14:textId="4E4F0864" w:rsidR="49FA5180" w:rsidRDefault="49FA5180" w:rsidP="49FA518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9C53F" w14:textId="77777777" w:rsidR="00B92AEB" w:rsidRDefault="00B92AEB">
      <w:pPr>
        <w:spacing w:line="240" w:lineRule="auto"/>
      </w:pPr>
      <w:r>
        <w:separator/>
      </w:r>
    </w:p>
  </w:footnote>
  <w:footnote w:type="continuationSeparator" w:id="0">
    <w:p w14:paraId="641E4461" w14:textId="77777777" w:rsidR="00B92AEB" w:rsidRDefault="00B92AEB">
      <w:pPr>
        <w:spacing w:line="240" w:lineRule="auto"/>
      </w:pPr>
      <w:r>
        <w:continuationSeparator/>
      </w:r>
    </w:p>
  </w:footnote>
  <w:footnote w:id="1">
    <w:p w14:paraId="5014D844" w14:textId="3D20F613" w:rsidR="6DD2F76D" w:rsidRDefault="6DD2F76D" w:rsidP="6DD2F76D">
      <w:pPr>
        <w:pStyle w:val="Textodenotaderodap"/>
      </w:pPr>
      <w:r w:rsidRPr="6DD2F76D">
        <w:rPr>
          <w:rStyle w:val="Refdenotaderodap"/>
        </w:rPr>
        <w:footnoteRef/>
      </w:r>
      <w:r>
        <w:t xml:space="preserve"> Professora do Programa de Pós-Graduação em Educação</w:t>
      </w:r>
      <w:r w:rsidR="002D3E57">
        <w:t>, Contextos Contemporâneos e Demandas Populares</w:t>
      </w:r>
      <w:r>
        <w:t xml:space="preserve"> (</w:t>
      </w:r>
      <w:proofErr w:type="spellStart"/>
      <w:r>
        <w:t>PPGEduc</w:t>
      </w:r>
      <w:proofErr w:type="spellEnd"/>
      <w:r>
        <w:t xml:space="preserve">/UFRRJ) e do Departamento de Educação </w:t>
      </w:r>
      <w:r w:rsidR="002D3E57">
        <w:t>e Sociedade/IM</w:t>
      </w:r>
      <w:r w:rsidR="002D1B42">
        <w:t>/UFRRJ).</w:t>
      </w:r>
      <w:r>
        <w:t xml:space="preserve"> Doutora em Educação pela Universidade </w:t>
      </w:r>
      <w:r w:rsidR="002D3E57">
        <w:t>do Estado do</w:t>
      </w:r>
      <w:r>
        <w:t xml:space="preserve"> Rio de Janeiro. E-mail: </w:t>
      </w:r>
      <w:hyperlink r:id="rId1" w:history="1">
        <w:r w:rsidR="00A157AE" w:rsidRPr="00686DDE">
          <w:rPr>
            <w:rStyle w:val="Hyperlink"/>
            <w:color w:val="auto"/>
            <w:u w:val="none"/>
          </w:rPr>
          <w:t>licacmoura@hotmail.com</w:t>
        </w:r>
      </w:hyperlink>
      <w:r w:rsidRPr="00686DDE">
        <w:t xml:space="preserve"> </w:t>
      </w:r>
    </w:p>
  </w:footnote>
  <w:footnote w:id="2">
    <w:p w14:paraId="3564B556" w14:textId="1F51FA2B" w:rsidR="6DD2F76D" w:rsidRDefault="6DD2F76D" w:rsidP="6DD2F76D">
      <w:pPr>
        <w:pStyle w:val="Textodenotaderodap"/>
      </w:pPr>
      <w:r w:rsidRPr="6DD2F76D">
        <w:rPr>
          <w:rStyle w:val="Refdenotaderodap"/>
        </w:rPr>
        <w:footnoteRef/>
      </w:r>
      <w:r>
        <w:t xml:space="preserve"> Graduanda em Pedagogia pela Universidade Federal Rural do Rio de Janeiro. E-mail:  </w:t>
      </w:r>
      <w:hyperlink r:id="rId2">
        <w:r w:rsidRPr="6DD2F76D">
          <w:rPr>
            <w:rStyle w:val="Hyperlink"/>
            <w:color w:val="auto"/>
            <w:u w:val="none"/>
          </w:rPr>
          <w:t>pro.vitoria02@gmail.com</w:t>
        </w:r>
      </w:hyperlink>
      <w:r w:rsidRPr="6DD2F76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8EC2E" w14:textId="77777777" w:rsidR="00FF4348" w:rsidRDefault="00B35C95">
    <w:r>
      <w:rPr>
        <w:noProof/>
      </w:rPr>
      <w:drawing>
        <wp:anchor distT="114300" distB="114300" distL="114300" distR="114300" simplePos="0" relativeHeight="251657728" behindDoc="1" locked="0" layoutInCell="1" allowOverlap="1" wp14:anchorId="50F61453" wp14:editId="07777777">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zX3On+uBNyCFy" int2:id="UrjcYKVa">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82526"/>
    <w:rsid w:val="00104320"/>
    <w:rsid w:val="00121467"/>
    <w:rsid w:val="0013651C"/>
    <w:rsid w:val="00164126"/>
    <w:rsid w:val="0020325C"/>
    <w:rsid w:val="0028013C"/>
    <w:rsid w:val="00292980"/>
    <w:rsid w:val="002B22E3"/>
    <w:rsid w:val="002D1B42"/>
    <w:rsid w:val="002D3E57"/>
    <w:rsid w:val="00381133"/>
    <w:rsid w:val="00433B90"/>
    <w:rsid w:val="00463653"/>
    <w:rsid w:val="00470D50"/>
    <w:rsid w:val="004F776F"/>
    <w:rsid w:val="005C4655"/>
    <w:rsid w:val="00686DDE"/>
    <w:rsid w:val="006E0478"/>
    <w:rsid w:val="006F6EAF"/>
    <w:rsid w:val="00711AAD"/>
    <w:rsid w:val="00721D14"/>
    <w:rsid w:val="007907E3"/>
    <w:rsid w:val="009659B9"/>
    <w:rsid w:val="009D2B49"/>
    <w:rsid w:val="009E2916"/>
    <w:rsid w:val="00A157AE"/>
    <w:rsid w:val="00A669C2"/>
    <w:rsid w:val="00A7548A"/>
    <w:rsid w:val="00B34D13"/>
    <w:rsid w:val="00B35C95"/>
    <w:rsid w:val="00B63479"/>
    <w:rsid w:val="00B92AEB"/>
    <w:rsid w:val="00BB06AC"/>
    <w:rsid w:val="00BC7C70"/>
    <w:rsid w:val="00BF1951"/>
    <w:rsid w:val="00C43CDF"/>
    <w:rsid w:val="00C8056A"/>
    <w:rsid w:val="00CE596D"/>
    <w:rsid w:val="00D218D8"/>
    <w:rsid w:val="00D726D7"/>
    <w:rsid w:val="00E00260"/>
    <w:rsid w:val="00E47E3C"/>
    <w:rsid w:val="00E64E46"/>
    <w:rsid w:val="00EC3E93"/>
    <w:rsid w:val="00F2735F"/>
    <w:rsid w:val="00FF4348"/>
    <w:rsid w:val="021B3F4E"/>
    <w:rsid w:val="03C40331"/>
    <w:rsid w:val="0A3C8CA8"/>
    <w:rsid w:val="0DFA528A"/>
    <w:rsid w:val="133A81F6"/>
    <w:rsid w:val="1455E4B8"/>
    <w:rsid w:val="14DB2EBF"/>
    <w:rsid w:val="153A5B4B"/>
    <w:rsid w:val="17FFD3A4"/>
    <w:rsid w:val="182DBB3C"/>
    <w:rsid w:val="195647A9"/>
    <w:rsid w:val="1BF3F169"/>
    <w:rsid w:val="1EC92FE8"/>
    <w:rsid w:val="2038B49A"/>
    <w:rsid w:val="20CF1891"/>
    <w:rsid w:val="21EF8DA9"/>
    <w:rsid w:val="23C5BDEA"/>
    <w:rsid w:val="2C68A6DF"/>
    <w:rsid w:val="31435E95"/>
    <w:rsid w:val="3B19D639"/>
    <w:rsid w:val="3F4E4262"/>
    <w:rsid w:val="416F3813"/>
    <w:rsid w:val="425ED3AF"/>
    <w:rsid w:val="42D18CAC"/>
    <w:rsid w:val="4882154E"/>
    <w:rsid w:val="49FA5180"/>
    <w:rsid w:val="4B0AA9B4"/>
    <w:rsid w:val="4B5CE030"/>
    <w:rsid w:val="4E2EAA2D"/>
    <w:rsid w:val="500AAE90"/>
    <w:rsid w:val="539825EE"/>
    <w:rsid w:val="553C1526"/>
    <w:rsid w:val="5AB74B9C"/>
    <w:rsid w:val="5C433394"/>
    <w:rsid w:val="5C43A341"/>
    <w:rsid w:val="5F429FE5"/>
    <w:rsid w:val="5F87616C"/>
    <w:rsid w:val="6343E0CB"/>
    <w:rsid w:val="63747610"/>
    <w:rsid w:val="6462F2DE"/>
    <w:rsid w:val="64E86D7E"/>
    <w:rsid w:val="6691A378"/>
    <w:rsid w:val="684FDE5B"/>
    <w:rsid w:val="6A63597E"/>
    <w:rsid w:val="6C38FFF1"/>
    <w:rsid w:val="6DD2F76D"/>
    <w:rsid w:val="6E7FF6D7"/>
    <w:rsid w:val="71EB63BA"/>
    <w:rsid w:val="750E2381"/>
    <w:rsid w:val="771CD43E"/>
    <w:rsid w:val="790917A9"/>
    <w:rsid w:val="7919DA62"/>
    <w:rsid w:val="7BE91E81"/>
    <w:rsid w:val="7E1FB4BC"/>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DB4DE"/>
  <w15:docId w15:val="{966D57AE-9551-48BD-AAC3-EFA3C558F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eastAsia="pt-BR"/>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lang w:eastAsia="pt-BR"/>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uiPriority w:val="99"/>
    <w:unhideWhenUsed/>
    <w:rsid w:val="00D726D7"/>
    <w:rPr>
      <w:color w:val="0000FF"/>
      <w:u w:val="single"/>
    </w:rPr>
  </w:style>
  <w:style w:type="paragraph" w:customStyle="1" w:styleId="EstiloTexto">
    <w:name w:val="Estilo_Texto"/>
    <w:basedOn w:val="Normal"/>
    <w:rsid w:val="00D726D7"/>
    <w:pPr>
      <w:spacing w:line="360" w:lineRule="auto"/>
      <w:ind w:firstLine="709"/>
      <w:jc w:val="both"/>
    </w:pPr>
    <w:rPr>
      <w:rFonts w:ascii="Times New Roman" w:eastAsia="Times New Roman" w:hAnsi="Times New Roman" w:cs="Times New Roman"/>
      <w:sz w:val="24"/>
      <w:szCs w:val="24"/>
    </w:rPr>
  </w:style>
  <w:style w:type="paragraph" w:customStyle="1" w:styleId="Normal0">
    <w:name w:val="Normal0"/>
    <w:qFormat/>
    <w:rsid w:val="00D726D7"/>
    <w:pPr>
      <w:spacing w:line="276" w:lineRule="auto"/>
    </w:pPr>
    <w:rPr>
      <w:sz w:val="22"/>
      <w:szCs w:val="22"/>
    </w:rPr>
  </w:style>
  <w:style w:type="table" w:styleId="Tabelacomgrade">
    <w:name w:val="Table Grid"/>
    <w:basedOn w:val="Tabe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notaderodap">
    <w:name w:val="footnote text"/>
    <w:basedOn w:val="Normal"/>
    <w:uiPriority w:val="99"/>
    <w:semiHidden/>
    <w:unhideWhenUsed/>
    <w:rsid w:val="6DD2F76D"/>
    <w:rPr>
      <w:sz w:val="20"/>
      <w:szCs w:val="20"/>
    </w:rPr>
  </w:style>
  <w:style w:type="character" w:styleId="Refdenotaderodap">
    <w:name w:val="footnote reference"/>
    <w:basedOn w:val="Fontepargpadro"/>
    <w:uiPriority w:val="99"/>
    <w:semiHidden/>
    <w:unhideWhenUsed/>
    <w:rPr>
      <w:vertAlign w:val="superscript"/>
    </w:rPr>
  </w:style>
  <w:style w:type="character" w:styleId="MenoPendente">
    <w:name w:val="Unresolved Mention"/>
    <w:basedOn w:val="Fontepargpadro"/>
    <w:uiPriority w:val="99"/>
    <w:semiHidden/>
    <w:unhideWhenUsed/>
    <w:rsid w:val="00A15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br/cnpq/pt-br/composicao/comissao-de-integridade/relatorio-comissao--integridade-do-cnpq.pdf" TargetMode="External"/><Relationship Id="rId13" Type="http://schemas.openxmlformats.org/officeDocument/2006/relationships/hyperlink" Target="https://www.scielo.br/j/ep/a/BGmCR6tLqr8ZLybLK43Zxvk/?format=pdf&amp;lang=pt"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gov.br/cnpq/pt-br" TargetMode="External"/><Relationship Id="rId12" Type="http://schemas.openxmlformats.org/officeDocument/2006/relationships/hyperlink" Target="https://www.scielo.br/j/pee/a/V3Twyq9cC536hK6PyGqhQBQ/?format=pdf&amp;lang=pt"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planalto.gov.br/ccivil_03/constituicao/constituicao.htm" TargetMode="External"/><Relationship Id="rId11" Type="http://schemas.openxmlformats.org/officeDocument/2006/relationships/hyperlink" Target="https://periodicos.uff.br/trabalhonecessario/article/view/57340"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periodicos.ufba.br/index.php/revistagerminal/article/view/43851/24600" TargetMode="External"/><Relationship Id="rId19" Type="http://schemas.microsoft.com/office/2020/10/relationships/intelligence" Target="intelligence2.xml"/><Relationship Id="rId4" Type="http://schemas.openxmlformats.org/officeDocument/2006/relationships/footnotes" Target="footnotes.xml"/><Relationship Id="rId9" Type="http://schemas.openxmlformats.org/officeDocument/2006/relationships/hyperlink" Target="https://www.scielo.br/j/aval/a/BTMnbmLwpMQXnxWqy6ybRpz/?format=pdf&amp;lang=pt" TargetMode="External"/><Relationship Id="rId14" Type="http://schemas.openxmlformats.org/officeDocument/2006/relationships/hyperlink" Target="https://www.scielo.br/j/rbedu/a/v3pjhCJJHd8qWghnnm57tch/?format=pdf&amp;lang=p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pro.vitoria02@gmail.com" TargetMode="External"/><Relationship Id="rId1" Type="http://schemas.openxmlformats.org/officeDocument/2006/relationships/hyperlink" Target="mailto:licacmour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4042</Words>
  <Characters>21830</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Aline Moura</cp:lastModifiedBy>
  <cp:revision>17</cp:revision>
  <dcterms:created xsi:type="dcterms:W3CDTF">2025-06-25T18:10:00Z</dcterms:created>
  <dcterms:modified xsi:type="dcterms:W3CDTF">2025-06-25T19:40:00Z</dcterms:modified>
</cp:coreProperties>
</file>