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2BFCD" w14:textId="77777777" w:rsidR="00BB15D7" w:rsidRPr="00B51AB8" w:rsidRDefault="00B51AB8">
      <w:pPr>
        <w:spacing w:line="360" w:lineRule="auto"/>
        <w:jc w:val="center"/>
        <w:rPr>
          <w:b/>
          <w:color w:val="FF0000"/>
          <w:sz w:val="24"/>
          <w:szCs w:val="24"/>
        </w:rPr>
      </w:pPr>
      <w:r w:rsidRPr="00B51AB8">
        <w:rPr>
          <w:b/>
          <w:sz w:val="24"/>
          <w:szCs w:val="24"/>
        </w:rPr>
        <w:t>AS ESTRATÉGIAS DE REPRODUÇÃO SOCIAL DA POPULAÇÃO IDOSA DE 60 A 64 ANOS NO MUNICÍPIO DE MARITUBA/PA: reflexões introdutórias</w:t>
      </w:r>
    </w:p>
    <w:p w14:paraId="06150606" w14:textId="38034283" w:rsidR="00BB15D7" w:rsidRDefault="00DC00E2" w:rsidP="00DC00E2">
      <w:pPr>
        <w:spacing w:line="360" w:lineRule="auto"/>
        <w:jc w:val="right"/>
        <w:rPr>
          <w:sz w:val="24"/>
          <w:szCs w:val="24"/>
        </w:rPr>
      </w:pPr>
      <w:r>
        <w:rPr>
          <w:sz w:val="24"/>
          <w:szCs w:val="24"/>
        </w:rPr>
        <w:t>Eliane de Castro Gomes</w:t>
      </w:r>
      <w:r>
        <w:rPr>
          <w:rStyle w:val="Refdenotaderodap"/>
          <w:sz w:val="24"/>
          <w:szCs w:val="24"/>
        </w:rPr>
        <w:footnoteReference w:id="1"/>
      </w:r>
    </w:p>
    <w:p w14:paraId="3B6B764E" w14:textId="77777777" w:rsidR="00BB15D7" w:rsidRDefault="00BB15D7">
      <w:pPr>
        <w:spacing w:line="240" w:lineRule="auto"/>
        <w:ind w:left="2835"/>
        <w:jc w:val="both"/>
        <w:rPr>
          <w:sz w:val="20"/>
          <w:szCs w:val="20"/>
        </w:rPr>
      </w:pPr>
    </w:p>
    <w:p w14:paraId="24A66362" w14:textId="77777777" w:rsidR="00BB15D7" w:rsidRDefault="00B51AB8">
      <w:pPr>
        <w:spacing w:line="240" w:lineRule="auto"/>
        <w:ind w:left="2835"/>
        <w:jc w:val="both"/>
        <w:rPr>
          <w:sz w:val="20"/>
          <w:szCs w:val="20"/>
        </w:rPr>
      </w:pPr>
      <w:r>
        <w:rPr>
          <w:b/>
          <w:sz w:val="20"/>
          <w:szCs w:val="20"/>
        </w:rPr>
        <w:t>Resumo</w:t>
      </w:r>
    </w:p>
    <w:p w14:paraId="4DC81C56" w14:textId="77EB6122" w:rsidR="000C578F" w:rsidRPr="00A74CE5" w:rsidRDefault="00A74CE5" w:rsidP="000C578F">
      <w:pPr>
        <w:spacing w:line="240" w:lineRule="auto"/>
        <w:ind w:left="2835"/>
        <w:jc w:val="both"/>
        <w:rPr>
          <w:sz w:val="20"/>
          <w:szCs w:val="20"/>
        </w:rPr>
      </w:pPr>
      <w:r>
        <w:rPr>
          <w:sz w:val="20"/>
          <w:szCs w:val="20"/>
        </w:rPr>
        <w:t>o</w:t>
      </w:r>
      <w:r w:rsidR="000C578F" w:rsidRPr="00DA4782">
        <w:rPr>
          <w:sz w:val="20"/>
          <w:szCs w:val="20"/>
        </w:rPr>
        <w:t xml:space="preserve"> artigo discute as estratégias de reprodução social da população idosa na faixa etária de 60 anos a 64 anos</w:t>
      </w:r>
      <w:r w:rsidR="00DA4782" w:rsidRPr="00DA4782">
        <w:rPr>
          <w:sz w:val="20"/>
          <w:szCs w:val="20"/>
        </w:rPr>
        <w:t xml:space="preserve">, </w:t>
      </w:r>
      <w:r w:rsidR="000C578F" w:rsidRPr="00DA4782">
        <w:rPr>
          <w:sz w:val="20"/>
          <w:szCs w:val="20"/>
        </w:rPr>
        <w:t xml:space="preserve">no município de Marituba-Pará. </w:t>
      </w:r>
      <w:r w:rsidR="000C578F" w:rsidRPr="00DA4782">
        <w:rPr>
          <w:color w:val="000000"/>
          <w:sz w:val="20"/>
          <w:szCs w:val="20"/>
        </w:rPr>
        <w:t xml:space="preserve"> </w:t>
      </w:r>
      <w:r w:rsidR="00F606D8">
        <w:rPr>
          <w:color w:val="000000"/>
          <w:sz w:val="20"/>
          <w:szCs w:val="20"/>
        </w:rPr>
        <w:t>U</w:t>
      </w:r>
      <w:r w:rsidR="000C578F" w:rsidRPr="00DA4782">
        <w:rPr>
          <w:color w:val="000000"/>
          <w:sz w:val="20"/>
          <w:szCs w:val="20"/>
        </w:rPr>
        <w:t>ma vez que, o processo de envelhecimento no Brasil se intensificou nas últimas décadas. o objetivo desta pesquisa é analisar as estratégias de reprodução social desta população, como também, identificar os meios de sua sobrevivência e analisar as políticas sociais direcionadas a essa população e os impactos econômicos, políticos e sociais da ausência de proteção social</w:t>
      </w:r>
      <w:r w:rsidR="00F606D8">
        <w:rPr>
          <w:color w:val="000000"/>
          <w:sz w:val="20"/>
          <w:szCs w:val="20"/>
        </w:rPr>
        <w:t>, diante de</w:t>
      </w:r>
      <w:r w:rsidR="000C578F" w:rsidRPr="00DA4782">
        <w:rPr>
          <w:sz w:val="20"/>
          <w:szCs w:val="20"/>
        </w:rPr>
        <w:t xml:space="preserve"> uma análise na perspectiva de totalidade, na qual adotou-se a teoria social crítica </w:t>
      </w:r>
      <w:r w:rsidR="000C578F" w:rsidRPr="00DA4782">
        <w:rPr>
          <w:color w:val="000000"/>
          <w:sz w:val="20"/>
          <w:szCs w:val="20"/>
        </w:rPr>
        <w:t>e o método em Marx, tendo em vista, que contribuirá para identifica os múltiplos determinantes e as mediações que atravessam o objeto desse estudo</w:t>
      </w:r>
      <w:r w:rsidR="000C578F" w:rsidRPr="00DA4782">
        <w:rPr>
          <w:sz w:val="20"/>
          <w:szCs w:val="20"/>
        </w:rPr>
        <w:t>. Além de uma metodologia de natureza qualitativa e bibliográfica.</w:t>
      </w:r>
      <w:r w:rsidRPr="00A74CE5">
        <w:rPr>
          <w:sz w:val="24"/>
          <w:szCs w:val="24"/>
        </w:rPr>
        <w:t xml:space="preserve"> </w:t>
      </w:r>
      <w:r w:rsidRPr="00A74CE5">
        <w:rPr>
          <w:sz w:val="20"/>
          <w:szCs w:val="20"/>
        </w:rPr>
        <w:t>Por se tratar de uma pesquisa em andamento, as reflexões aqui apresentadas são de caráter hipotético e exploratório, baseadas em levantamento preliminar de dados secundários, leitura teórica e observações iniciais de campo</w:t>
      </w:r>
      <w:r>
        <w:rPr>
          <w:sz w:val="20"/>
          <w:szCs w:val="20"/>
        </w:rPr>
        <w:t>, os resultados apontam para possíveis estratégias de sobrevivências.</w:t>
      </w:r>
    </w:p>
    <w:p w14:paraId="005E1835" w14:textId="1905C47E" w:rsidR="00BB15D7" w:rsidRDefault="00B51AB8">
      <w:pPr>
        <w:spacing w:line="240" w:lineRule="auto"/>
        <w:ind w:left="2835"/>
        <w:jc w:val="both"/>
        <w:rPr>
          <w:sz w:val="20"/>
          <w:szCs w:val="20"/>
        </w:rPr>
      </w:pPr>
      <w:r w:rsidRPr="00DA4782">
        <w:rPr>
          <w:b/>
          <w:sz w:val="20"/>
          <w:szCs w:val="20"/>
        </w:rPr>
        <w:t>Palavras-chave</w:t>
      </w:r>
      <w:r w:rsidRPr="00DA4782">
        <w:rPr>
          <w:sz w:val="20"/>
          <w:szCs w:val="20"/>
        </w:rPr>
        <w:t>:</w:t>
      </w:r>
      <w:r w:rsidR="00DA4782">
        <w:rPr>
          <w:sz w:val="20"/>
          <w:szCs w:val="20"/>
        </w:rPr>
        <w:t xml:space="preserve"> </w:t>
      </w:r>
      <w:r w:rsidR="00DA4782" w:rsidRPr="00DA4782">
        <w:rPr>
          <w:sz w:val="20"/>
          <w:szCs w:val="20"/>
        </w:rPr>
        <w:t>Reprodução social; População idosa; políticas sociais</w:t>
      </w:r>
      <w:r w:rsidR="00DA4782">
        <w:rPr>
          <w:sz w:val="20"/>
          <w:szCs w:val="20"/>
        </w:rPr>
        <w:t>.</w:t>
      </w:r>
    </w:p>
    <w:p w14:paraId="0D4FC355" w14:textId="77777777" w:rsidR="00F606D8" w:rsidRDefault="00F606D8">
      <w:pPr>
        <w:spacing w:line="240" w:lineRule="auto"/>
        <w:ind w:left="2835"/>
        <w:jc w:val="both"/>
        <w:rPr>
          <w:sz w:val="20"/>
          <w:szCs w:val="20"/>
        </w:rPr>
      </w:pPr>
    </w:p>
    <w:p w14:paraId="2C039ED3" w14:textId="77777777" w:rsidR="00BB15D7" w:rsidRDefault="00B51AB8">
      <w:pPr>
        <w:spacing w:line="240" w:lineRule="auto"/>
        <w:ind w:left="2835"/>
        <w:jc w:val="both"/>
        <w:rPr>
          <w:sz w:val="20"/>
          <w:szCs w:val="20"/>
        </w:rPr>
      </w:pPr>
      <w:r>
        <w:rPr>
          <w:b/>
          <w:sz w:val="20"/>
          <w:szCs w:val="20"/>
        </w:rPr>
        <w:t>Abstract</w:t>
      </w:r>
    </w:p>
    <w:p w14:paraId="443A6A2C" w14:textId="77777777" w:rsidR="00F606D8" w:rsidRDefault="00F606D8">
      <w:pPr>
        <w:spacing w:line="240" w:lineRule="auto"/>
        <w:ind w:left="2835"/>
        <w:jc w:val="both"/>
        <w:rPr>
          <w:sz w:val="20"/>
          <w:szCs w:val="20"/>
        </w:rPr>
      </w:pPr>
      <w:r w:rsidRPr="00F606D8">
        <w:rPr>
          <w:sz w:val="20"/>
          <w:szCs w:val="20"/>
        </w:rPr>
        <w:t xml:space="preserve">The article discusses the social reproduction strategies of the elderly population aged 60 to 64 years old, in the city of Marituba-Pará. Since the aging process in Brazil has intensified in recent decades, the objective of this research is to analyze the social reproduction strategies of this population, as well as to identify the means of their survival and to analyze the social policies directed at this population and the economic, political and social impacts of the lack of social protection, in view of an analysis from the perspective of totality, in which critical social theory and the method in Marx were adopted, considering that it will contribute to identify the multiple determinants and mediations that cross the object of this study. In addition to a qualitative and bibliographic methodology. Since this is an ongoing research, the reflections presented here are of a hypothetical and exploratory nature, based on a preliminary survey of secondary data, theoretical reading and initial field observations, the results point to possible survival strategies. </w:t>
      </w:r>
    </w:p>
    <w:p w14:paraId="7F05CE87" w14:textId="58D02579" w:rsidR="00F606D8" w:rsidRDefault="00F606D8">
      <w:pPr>
        <w:spacing w:line="240" w:lineRule="auto"/>
        <w:ind w:left="2835"/>
        <w:jc w:val="both"/>
        <w:rPr>
          <w:sz w:val="20"/>
          <w:szCs w:val="20"/>
        </w:rPr>
      </w:pPr>
      <w:r w:rsidRPr="00F606D8">
        <w:rPr>
          <w:b/>
          <w:bCs/>
          <w:sz w:val="20"/>
          <w:szCs w:val="20"/>
        </w:rPr>
        <w:t>Keywords</w:t>
      </w:r>
      <w:r w:rsidRPr="00F606D8">
        <w:rPr>
          <w:sz w:val="20"/>
          <w:szCs w:val="20"/>
        </w:rPr>
        <w:t>: Social reproduction; Elderly population; social policies.</w:t>
      </w:r>
    </w:p>
    <w:p w14:paraId="227F7BF8" w14:textId="77777777" w:rsidR="00BB15D7" w:rsidRDefault="00B51AB8">
      <w:pPr>
        <w:spacing w:line="360" w:lineRule="auto"/>
        <w:rPr>
          <w:sz w:val="24"/>
          <w:szCs w:val="24"/>
        </w:rPr>
      </w:pPr>
      <w:r>
        <w:rPr>
          <w:b/>
          <w:sz w:val="24"/>
          <w:szCs w:val="24"/>
        </w:rPr>
        <w:lastRenderedPageBreak/>
        <w:t>1 INTRODUÇÃO</w:t>
      </w:r>
    </w:p>
    <w:p w14:paraId="0FC39CE8" w14:textId="489B983E" w:rsidR="00BB15D7" w:rsidRDefault="00B51AB8">
      <w:pPr>
        <w:spacing w:line="360" w:lineRule="auto"/>
        <w:ind w:firstLine="851"/>
        <w:jc w:val="both"/>
        <w:rPr>
          <w:sz w:val="24"/>
          <w:szCs w:val="24"/>
        </w:rPr>
      </w:pPr>
      <w:r>
        <w:rPr>
          <w:sz w:val="24"/>
          <w:szCs w:val="24"/>
        </w:rPr>
        <w:t>O presente artigo discute as estratégias de reprodução social da população idosa na faixa etária de 60 anos (sessenta anos</w:t>
      </w:r>
      <w:r w:rsidRPr="009B697E">
        <w:rPr>
          <w:sz w:val="24"/>
          <w:szCs w:val="24"/>
        </w:rPr>
        <w:t xml:space="preserve">) a 64 anos (sessenta e quatro anos) no município de Marituba-Pará. Ressalta-se que </w:t>
      </w:r>
      <w:r w:rsidR="009B697E" w:rsidRPr="009B697E">
        <w:rPr>
          <w:sz w:val="24"/>
          <w:szCs w:val="24"/>
        </w:rPr>
        <w:t>as discussões abordadas advêm</w:t>
      </w:r>
      <w:r w:rsidRPr="009B697E">
        <w:rPr>
          <w:sz w:val="24"/>
          <w:szCs w:val="24"/>
        </w:rPr>
        <w:t xml:space="preserve"> de reflexões extraídas de referenciais bibliográficos do projeto de dissertação de mestrado em Serviço Social do Programa de Pós-Graduação em Serviço Social da Universidade Federal do Pará (P</w:t>
      </w:r>
      <w:r>
        <w:rPr>
          <w:sz w:val="24"/>
          <w:szCs w:val="24"/>
        </w:rPr>
        <w:t>GSS-UFPA), em andamento, da autora deste.</w:t>
      </w:r>
    </w:p>
    <w:p w14:paraId="5E673284" w14:textId="77777777" w:rsidR="00BB15D7" w:rsidRPr="009B697E" w:rsidRDefault="00B51AB8">
      <w:pPr>
        <w:spacing w:line="360" w:lineRule="auto"/>
        <w:ind w:firstLine="709"/>
        <w:jc w:val="both"/>
        <w:rPr>
          <w:sz w:val="24"/>
          <w:szCs w:val="24"/>
        </w:rPr>
      </w:pPr>
      <w:r>
        <w:rPr>
          <w:color w:val="000000"/>
          <w:sz w:val="24"/>
          <w:szCs w:val="24"/>
        </w:rPr>
        <w:t xml:space="preserve">O interesse investigativo pela temática voltada à população idosa advém das reflexões e indagações da experiência profissional desta pesquisadora como assistente social e técnica de referência do Serviço de Proteção e Atendimento Integral à Família (PAIF) no </w:t>
      </w:r>
      <w:r w:rsidRPr="009B697E">
        <w:rPr>
          <w:sz w:val="24"/>
          <w:szCs w:val="24"/>
        </w:rPr>
        <w:t>Centro de Referência de Assistência Social (CRAS</w:t>
      </w:r>
      <w:r>
        <w:rPr>
          <w:color w:val="000000"/>
          <w:sz w:val="24"/>
          <w:szCs w:val="24"/>
        </w:rPr>
        <w:t xml:space="preserve">) do município de Marituba-Pará, que se propõem a responder o seguinte problema: Quais são as estratégias de reprodução social da população idosa, com idade entre 60 (sessenta) a 64 (sessenta e quatro) anos que não está inserida no mundo do  trabalho e não recebe o Benefício de Prestação Continuada (BPC) no </w:t>
      </w:r>
      <w:r w:rsidRPr="009B697E">
        <w:rPr>
          <w:sz w:val="24"/>
          <w:szCs w:val="24"/>
        </w:rPr>
        <w:t>referido município?</w:t>
      </w:r>
    </w:p>
    <w:p w14:paraId="3809E1AC" w14:textId="687763AA" w:rsidR="00BB15D7" w:rsidRDefault="00B51AB8">
      <w:pPr>
        <w:spacing w:line="360" w:lineRule="auto"/>
        <w:ind w:firstLine="851"/>
        <w:jc w:val="both"/>
        <w:rPr>
          <w:color w:val="000000"/>
          <w:sz w:val="24"/>
          <w:szCs w:val="24"/>
        </w:rPr>
      </w:pPr>
      <w:r w:rsidRPr="009B697E">
        <w:rPr>
          <w:sz w:val="24"/>
          <w:szCs w:val="24"/>
        </w:rPr>
        <w:t xml:space="preserve">Entende-se que discutir as estratégias de sobrevivência dessa população </w:t>
      </w:r>
      <w:r>
        <w:rPr>
          <w:color w:val="000000"/>
          <w:sz w:val="24"/>
          <w:szCs w:val="24"/>
        </w:rPr>
        <w:t>se torna relevante na sociedade contemporânea, uma vez que, o processo de envelhecimento no Brasil se intensificou nas últimas décadas, colocando em evidencia</w:t>
      </w:r>
      <w:r>
        <w:rPr>
          <w:strike/>
          <w:color w:val="000000"/>
          <w:sz w:val="24"/>
          <w:szCs w:val="24"/>
        </w:rPr>
        <w:t>s</w:t>
      </w:r>
      <w:r>
        <w:rPr>
          <w:color w:val="000000"/>
          <w:sz w:val="24"/>
          <w:szCs w:val="24"/>
        </w:rPr>
        <w:t xml:space="preserve"> novos desafios para as políticas sociais. Entre os grupos mais vulneráveis</w:t>
      </w:r>
      <w:r>
        <w:rPr>
          <w:color w:val="FF0000"/>
          <w:sz w:val="24"/>
          <w:szCs w:val="24"/>
        </w:rPr>
        <w:t xml:space="preserve">, </w:t>
      </w:r>
      <w:r>
        <w:rPr>
          <w:color w:val="000000"/>
          <w:sz w:val="24"/>
          <w:szCs w:val="24"/>
        </w:rPr>
        <w:t xml:space="preserve">encontra-se a população idosa de 60 a 64 anos que não está inserida no mundo do trabalho e não recebe o BPC em Marituba, uma região metropolitana de Belém – Pará. Essa realidade é atravessada por condições precárias de moradias, acesso limitado à renda e frágeis redes de proteção. </w:t>
      </w:r>
    </w:p>
    <w:p w14:paraId="6E2356A7" w14:textId="77777777" w:rsidR="00BB15D7" w:rsidRDefault="00B51AB8">
      <w:pPr>
        <w:spacing w:line="360" w:lineRule="auto"/>
        <w:ind w:firstLine="851"/>
        <w:jc w:val="both"/>
        <w:rPr>
          <w:color w:val="000000"/>
          <w:sz w:val="24"/>
          <w:szCs w:val="24"/>
        </w:rPr>
      </w:pPr>
      <w:r>
        <w:rPr>
          <w:color w:val="000000"/>
          <w:sz w:val="24"/>
          <w:szCs w:val="24"/>
        </w:rPr>
        <w:t>Para tanto, o objetivo desta pesquisa é analisar as estratégias de reprodução social desta população, como também, identificar os meios de sua sobrevivência e analisar as políticas sociais direcionadas a essa população e os impactos econômicos, políticos e sociais da ausência de proteção social.</w:t>
      </w:r>
    </w:p>
    <w:p w14:paraId="5CC03655" w14:textId="417B9F97" w:rsidR="00BB15D7" w:rsidRPr="009B697E" w:rsidRDefault="00B51AB8">
      <w:pPr>
        <w:spacing w:line="360" w:lineRule="auto"/>
        <w:ind w:firstLine="851"/>
        <w:jc w:val="both"/>
        <w:rPr>
          <w:sz w:val="24"/>
          <w:szCs w:val="24"/>
        </w:rPr>
      </w:pPr>
      <w:r>
        <w:rPr>
          <w:color w:val="000000"/>
          <w:sz w:val="24"/>
          <w:szCs w:val="24"/>
        </w:rPr>
        <w:t xml:space="preserve">Para o alcance </w:t>
      </w:r>
      <w:r w:rsidRPr="009B697E">
        <w:rPr>
          <w:sz w:val="24"/>
          <w:szCs w:val="24"/>
        </w:rPr>
        <w:t xml:space="preserve">de tais objetivos, propõe-se uma análise na perspectiva de totalidade, na qual adotou-se a teoria social crítica </w:t>
      </w:r>
      <w:r>
        <w:rPr>
          <w:color w:val="000000"/>
          <w:sz w:val="24"/>
          <w:szCs w:val="24"/>
        </w:rPr>
        <w:t xml:space="preserve">e o método em Marx, tendo em </w:t>
      </w:r>
      <w:r>
        <w:rPr>
          <w:color w:val="000000"/>
          <w:sz w:val="24"/>
          <w:szCs w:val="24"/>
        </w:rPr>
        <w:lastRenderedPageBreak/>
        <w:t>vista, que contribuirá para identifica os múltiplos determinantes e as mediações que atravessam o objeto desse estudo</w:t>
      </w:r>
      <w:r w:rsidRPr="009B697E">
        <w:rPr>
          <w:sz w:val="24"/>
          <w:szCs w:val="24"/>
        </w:rPr>
        <w:t>. Além de uma metodologia de natureza qualitativa e bibliográfica. Assim, a discussão fundamenta-se nos referenciais teóricos de Karl Max (2017) e outros autores marxistas, evidenciando como essa parcela de população é marginalizada pelas contradições do capitalismo e das políticas sociais.</w:t>
      </w:r>
    </w:p>
    <w:p w14:paraId="54F149D9" w14:textId="77777777" w:rsidR="00BB15D7" w:rsidRPr="009B697E" w:rsidRDefault="00BB15D7">
      <w:pPr>
        <w:spacing w:line="360" w:lineRule="auto"/>
        <w:ind w:firstLine="851"/>
        <w:jc w:val="both"/>
        <w:rPr>
          <w:sz w:val="24"/>
          <w:szCs w:val="24"/>
        </w:rPr>
      </w:pPr>
    </w:p>
    <w:p w14:paraId="47AAE40C" w14:textId="77777777" w:rsidR="00BB15D7" w:rsidRPr="009B697E" w:rsidRDefault="00B51AB8">
      <w:pPr>
        <w:spacing w:line="360" w:lineRule="auto"/>
        <w:jc w:val="both"/>
        <w:rPr>
          <w:sz w:val="24"/>
          <w:szCs w:val="24"/>
        </w:rPr>
      </w:pPr>
      <w:r w:rsidRPr="009B697E">
        <w:rPr>
          <w:b/>
          <w:sz w:val="24"/>
          <w:szCs w:val="24"/>
        </w:rPr>
        <w:t>2 BREVES REFLEXÕES SOBRE O PROCESSO DE ENVELHECIMENTO</w:t>
      </w:r>
    </w:p>
    <w:p w14:paraId="01FB6E84" w14:textId="2280D890" w:rsidR="00BB15D7" w:rsidRDefault="00B51AB8">
      <w:pPr>
        <w:spacing w:line="360" w:lineRule="auto"/>
        <w:ind w:firstLine="709"/>
        <w:jc w:val="both"/>
        <w:rPr>
          <w:color w:val="000000"/>
          <w:sz w:val="24"/>
          <w:szCs w:val="24"/>
        </w:rPr>
      </w:pPr>
      <w:r>
        <w:rPr>
          <w:color w:val="000000"/>
          <w:sz w:val="24"/>
          <w:szCs w:val="24"/>
        </w:rPr>
        <w:t>O processo de envelhecimento é um direito personalíssimo, inerente ao indivíduo na sua singularidade, não sendo apenas um processo natural que faz parte da transformação biológica, mas se relaciona diretamente ao seu ciclo de vida social permeado por determinantes históricos, econômicos, políticos, sociais e culturais. Para Martins et al (2022), cada pessoa vivencia esse ciclo de vida</w:t>
      </w:r>
      <w:r>
        <w:rPr>
          <w:color w:val="FF0000"/>
          <w:sz w:val="24"/>
          <w:szCs w:val="24"/>
        </w:rPr>
        <w:t xml:space="preserve"> </w:t>
      </w:r>
      <w:r>
        <w:rPr>
          <w:color w:val="000000"/>
          <w:sz w:val="24"/>
          <w:szCs w:val="24"/>
        </w:rPr>
        <w:t xml:space="preserve">de forma particular, considerando sua trajetória e as condições econômicas, de saúde, educação, </w:t>
      </w:r>
      <w:r w:rsidRPr="009B697E">
        <w:rPr>
          <w:sz w:val="24"/>
          <w:szCs w:val="24"/>
        </w:rPr>
        <w:t xml:space="preserve">classe, raça, gênero, etnia, contexto familiar e territorial. </w:t>
      </w:r>
    </w:p>
    <w:p w14:paraId="25CB5C60" w14:textId="4400E241" w:rsidR="00BB15D7" w:rsidRDefault="00B51AB8">
      <w:pPr>
        <w:spacing w:line="360" w:lineRule="auto"/>
        <w:ind w:firstLine="709"/>
        <w:jc w:val="both"/>
        <w:rPr>
          <w:color w:val="000000"/>
          <w:sz w:val="24"/>
          <w:szCs w:val="24"/>
        </w:rPr>
      </w:pPr>
      <w:r>
        <w:rPr>
          <w:color w:val="000000"/>
          <w:sz w:val="24"/>
          <w:szCs w:val="24"/>
        </w:rPr>
        <w:t xml:space="preserve">Conforme dados da Pesquisa Nacional por Amostra de Domicílios Contínua – PNAD do Instituto Brasileiro de Geografia e Estatística – IBGE, de 2022, a população idosa, com mais de 60 anos completos, era de 32.113.490 pessoas, representando um aumento de 56% em relação a 2010. Essa população representa 15% da população total brasileira. </w:t>
      </w:r>
      <w:r w:rsidRPr="009B697E">
        <w:rPr>
          <w:sz w:val="24"/>
          <w:szCs w:val="24"/>
        </w:rPr>
        <w:t xml:space="preserve">Ademais, com base na </w:t>
      </w:r>
      <w:r w:rsidRPr="009B697E">
        <w:rPr>
          <w:i/>
          <w:sz w:val="24"/>
          <w:szCs w:val="24"/>
        </w:rPr>
        <w:t>Nota Técnica 25: BPC - Panorama Geral, Evolução e Soluções Possíveis</w:t>
      </w:r>
      <w:r w:rsidRPr="009B697E">
        <w:rPr>
          <w:sz w:val="24"/>
          <w:szCs w:val="24"/>
        </w:rPr>
        <w:t xml:space="preserve">, produzia por Sergio Kelner Silveira e Carolina Beltrão de Medeiros através da Diretoria de Pesquisa Social da Fundação Joaquim Nabuco em 2023 nota-se </w:t>
      </w:r>
      <w:r>
        <w:rPr>
          <w:color w:val="000000"/>
          <w:sz w:val="24"/>
          <w:szCs w:val="24"/>
        </w:rPr>
        <w:t xml:space="preserve">que </w:t>
      </w:r>
    </w:p>
    <w:p w14:paraId="05A39EFB" w14:textId="77777777" w:rsidR="00BB15D7" w:rsidRDefault="00BB15D7">
      <w:pPr>
        <w:spacing w:line="240" w:lineRule="auto"/>
        <w:jc w:val="both"/>
        <w:rPr>
          <w:color w:val="000000"/>
          <w:sz w:val="24"/>
          <w:szCs w:val="24"/>
        </w:rPr>
      </w:pPr>
    </w:p>
    <w:p w14:paraId="7116ADF7" w14:textId="77777777" w:rsidR="00BB15D7" w:rsidRDefault="00B51AB8">
      <w:pPr>
        <w:spacing w:line="240" w:lineRule="auto"/>
        <w:ind w:left="2268"/>
        <w:jc w:val="both"/>
        <w:rPr>
          <w:color w:val="000000"/>
        </w:rPr>
      </w:pPr>
      <w:r>
        <w:rPr>
          <w:color w:val="000000"/>
        </w:rPr>
        <w:t>Essa transição demográfica afeta vários aspectos da sociedade, como a necessidade de mais serviços de saúde adaptados a uma população mais velha, mudanças no mercado de trabalho devido à aposentadoria de uma grande parte da população e a necessidade de ajustes nos sistemas de previdência social para lidar com a relação decrescente entre trabalhadores ativos e aposentados e os vulneráveis (Silveira e Medeiros, 2023, p. 07).</w:t>
      </w:r>
    </w:p>
    <w:p w14:paraId="0E1CD212" w14:textId="77777777" w:rsidR="00BB15D7" w:rsidRDefault="00BB15D7">
      <w:pPr>
        <w:spacing w:line="360" w:lineRule="auto"/>
        <w:ind w:firstLine="709"/>
        <w:jc w:val="both"/>
        <w:rPr>
          <w:sz w:val="24"/>
          <w:szCs w:val="24"/>
        </w:rPr>
      </w:pPr>
    </w:p>
    <w:p w14:paraId="02B3C167" w14:textId="45E8B0A2" w:rsidR="00BB15D7" w:rsidRDefault="00B51AB8">
      <w:pPr>
        <w:spacing w:line="360" w:lineRule="auto"/>
        <w:ind w:firstLine="709"/>
        <w:jc w:val="both"/>
        <w:rPr>
          <w:color w:val="000000"/>
          <w:sz w:val="24"/>
          <w:szCs w:val="24"/>
        </w:rPr>
      </w:pPr>
      <w:bookmarkStart w:id="0" w:name="_asw2n61q39y4" w:colFirst="0" w:colLast="0"/>
      <w:bookmarkEnd w:id="0"/>
      <w:r>
        <w:rPr>
          <w:sz w:val="24"/>
          <w:szCs w:val="24"/>
        </w:rPr>
        <w:lastRenderedPageBreak/>
        <w:t xml:space="preserve">Diante desse contexto, </w:t>
      </w:r>
      <w:r w:rsidR="002374D7">
        <w:rPr>
          <w:sz w:val="24"/>
          <w:szCs w:val="24"/>
        </w:rPr>
        <w:t>há</w:t>
      </w:r>
      <w:r>
        <w:rPr>
          <w:sz w:val="24"/>
          <w:szCs w:val="24"/>
        </w:rPr>
        <w:t xml:space="preserve"> uma problemática no que tange a população idosa e o crescimento do envelhecimento conforme dados do IBGE, </w:t>
      </w:r>
      <w:r w:rsidRPr="009B697E">
        <w:rPr>
          <w:sz w:val="24"/>
          <w:szCs w:val="24"/>
        </w:rPr>
        <w:t xml:space="preserve">a qual desperta o olhar para essa parcela de população idosa que se encontra na faixa etária de 60 a 64 anos que estão exclusas desses dois mundos, quais sejam: do trabalho e da proteção social, no qual </w:t>
      </w:r>
      <w:r>
        <w:rPr>
          <w:sz w:val="24"/>
          <w:szCs w:val="24"/>
        </w:rPr>
        <w:t xml:space="preserve">o Estado passa invisibilizar essa população. </w:t>
      </w:r>
      <w:r>
        <w:rPr>
          <w:color w:val="000000"/>
          <w:sz w:val="24"/>
          <w:szCs w:val="24"/>
        </w:rPr>
        <w:t>Importa mencionar a existência de idosos/as que fazem parte de uma composição familiar e recebe o Bolsa Família, no valor de R$ 600,00 (seiscentos reais) que não é considerado uma renda e sim um programa social.</w:t>
      </w:r>
    </w:p>
    <w:p w14:paraId="450F3D1F" w14:textId="3094B60B" w:rsidR="00BB15D7" w:rsidRPr="009B697E" w:rsidRDefault="00B51AB8">
      <w:pPr>
        <w:spacing w:line="360" w:lineRule="auto"/>
        <w:ind w:firstLine="709"/>
        <w:jc w:val="both"/>
        <w:rPr>
          <w:sz w:val="24"/>
          <w:szCs w:val="24"/>
        </w:rPr>
      </w:pPr>
      <w:r>
        <w:rPr>
          <w:color w:val="000000"/>
          <w:sz w:val="24"/>
          <w:szCs w:val="24"/>
        </w:rPr>
        <w:t xml:space="preserve">Porém, existem situações de pessoas idosas em cadastros unipessoais que na contemporaneidade não fazem parte deste programa social tendo em vista que o Ministério do Desenvolvimento e Assistência Social, Família e Combate à Fome (MDS), </w:t>
      </w:r>
      <w:r>
        <w:rPr>
          <w:color w:val="000000"/>
          <w:sz w:val="24"/>
          <w:szCs w:val="24"/>
          <w:highlight w:val="white"/>
        </w:rPr>
        <w:t>instituiu medidas para flexibilizar a entrada destas famílias, para este programa, devido a regra de 16% de atendimentos unipessoais para cada município, sendo esse limite já ultrapassado, fazendo com que essa</w:t>
      </w:r>
      <w:r w:rsidR="002374D7">
        <w:rPr>
          <w:color w:val="000000"/>
          <w:sz w:val="24"/>
          <w:szCs w:val="24"/>
          <w:highlight w:val="white"/>
        </w:rPr>
        <w:t>s</w:t>
      </w:r>
      <w:r w:rsidRPr="009B697E">
        <w:rPr>
          <w:sz w:val="24"/>
          <w:szCs w:val="24"/>
          <w:highlight w:val="white"/>
        </w:rPr>
        <w:t xml:space="preserve"> pessoas </w:t>
      </w:r>
      <w:r w:rsidR="002374D7">
        <w:rPr>
          <w:sz w:val="24"/>
          <w:szCs w:val="24"/>
          <w:highlight w:val="white"/>
        </w:rPr>
        <w:t xml:space="preserve">fiquem </w:t>
      </w:r>
      <w:r w:rsidRPr="009B697E">
        <w:rPr>
          <w:sz w:val="24"/>
          <w:szCs w:val="24"/>
          <w:highlight w:val="white"/>
        </w:rPr>
        <w:t>a margem da proteção social (Brasil, 2024).</w:t>
      </w:r>
    </w:p>
    <w:p w14:paraId="74A8AAA6" w14:textId="77777777" w:rsidR="00BB15D7" w:rsidRDefault="00B51AB8">
      <w:pPr>
        <w:spacing w:line="360" w:lineRule="auto"/>
        <w:ind w:firstLine="709"/>
        <w:jc w:val="both"/>
        <w:rPr>
          <w:color w:val="000000"/>
          <w:sz w:val="24"/>
          <w:szCs w:val="24"/>
        </w:rPr>
      </w:pPr>
      <w:r w:rsidRPr="009B697E">
        <w:rPr>
          <w:sz w:val="24"/>
          <w:szCs w:val="24"/>
        </w:rPr>
        <w:t xml:space="preserve">Diante disso, como pensar na reprodução social dessa população, em especial, que necessita de subsídios para se manter viva? e como se manter nessa condição diante de uma sociedade desigual e excludente como a capitalista? A teoria </w:t>
      </w:r>
      <w:r>
        <w:rPr>
          <w:color w:val="000000"/>
          <w:sz w:val="24"/>
          <w:szCs w:val="24"/>
        </w:rPr>
        <w:t>social de Marx, fornece as bases para compreender como, no modo de produção capitalista, a reprodução da vida está subordinada à lógica do capital. Para Marx (2017) a reprodução social envolve tanto a reprodução da força de trabalho quanto das condições sociais e materiais que garantem a continuidade do modo de produção. É sabido que no capitalismo quem não participa dessa produção, tende a ser descartado pela lógica da valorização do valor, ou seja, sob o capitalismo, essa/e trabalhadora/o é expropriado do seu conteúdo emancipador transformando-se em mercadoria e submetendo-se a exploração do trabalho.</w:t>
      </w:r>
    </w:p>
    <w:p w14:paraId="05A791BA" w14:textId="77777777" w:rsidR="00BB15D7" w:rsidRDefault="00BB15D7">
      <w:pPr>
        <w:spacing w:line="360" w:lineRule="auto"/>
        <w:ind w:firstLine="709"/>
        <w:jc w:val="both"/>
        <w:rPr>
          <w:color w:val="000000"/>
          <w:sz w:val="24"/>
          <w:szCs w:val="24"/>
        </w:rPr>
      </w:pPr>
    </w:p>
    <w:p w14:paraId="088E43F2" w14:textId="26A6BFC3" w:rsidR="00BB15D7" w:rsidRPr="009B697E" w:rsidRDefault="00B51AB8">
      <w:pPr>
        <w:spacing w:line="360" w:lineRule="auto"/>
        <w:jc w:val="both"/>
        <w:rPr>
          <w:b/>
          <w:sz w:val="24"/>
          <w:szCs w:val="24"/>
        </w:rPr>
      </w:pPr>
      <w:r>
        <w:rPr>
          <w:b/>
          <w:sz w:val="24"/>
          <w:szCs w:val="24"/>
        </w:rPr>
        <w:lastRenderedPageBreak/>
        <w:t>2.1</w:t>
      </w:r>
      <w:r w:rsidR="009B697E">
        <w:rPr>
          <w:b/>
          <w:sz w:val="24"/>
          <w:szCs w:val="24"/>
        </w:rPr>
        <w:t xml:space="preserve">. </w:t>
      </w:r>
      <w:r w:rsidRPr="009B697E">
        <w:rPr>
          <w:b/>
          <w:sz w:val="24"/>
          <w:szCs w:val="24"/>
        </w:rPr>
        <w:t xml:space="preserve">A reprodução social da população idosa (60-64 anos) e as políticas sociais voltadas para essa população no modo de produção capitalista: uma analises reflexiva </w:t>
      </w:r>
    </w:p>
    <w:p w14:paraId="7E0F349B" w14:textId="57DB67C1" w:rsidR="00BB15D7" w:rsidRDefault="00B51AB8" w:rsidP="009B697E">
      <w:pPr>
        <w:spacing w:line="360" w:lineRule="auto"/>
        <w:ind w:firstLine="851"/>
        <w:jc w:val="both"/>
        <w:rPr>
          <w:sz w:val="24"/>
          <w:szCs w:val="24"/>
        </w:rPr>
      </w:pPr>
      <w:r>
        <w:rPr>
          <w:sz w:val="24"/>
          <w:szCs w:val="24"/>
        </w:rPr>
        <w:t xml:space="preserve"> Quando se </w:t>
      </w:r>
      <w:r w:rsidRPr="009B697E">
        <w:rPr>
          <w:sz w:val="24"/>
          <w:szCs w:val="24"/>
        </w:rPr>
        <w:t>pensa em longevidade na realidade contemporânea é importante refletir a relação entre a população idosa, em especial, as que estão na faixa etária de 60 (sessenta) a 64 (sessenta e quatro) anos, e as suas maneiras de reprodução social, visto que as políticas de proteção social estão desprotegendo esta população. Para Alves (2013) a racionalidade neodesenvolvimentista no Brasil nos anos de 2000 reforçou essa lógica de desproteção,</w:t>
      </w:r>
      <w:r>
        <w:rPr>
          <w:color w:val="000000"/>
          <w:sz w:val="24"/>
          <w:szCs w:val="24"/>
        </w:rPr>
        <w:t xml:space="preserve"> ao combinar políticas de crescimento com flexibilização do trabalho e intensificação da terceirização. </w:t>
      </w:r>
      <w:r w:rsidR="002374D7">
        <w:rPr>
          <w:color w:val="000000"/>
          <w:sz w:val="24"/>
          <w:szCs w:val="24"/>
        </w:rPr>
        <w:t>Fatores que</w:t>
      </w:r>
      <w:r w:rsidRPr="009B697E">
        <w:rPr>
          <w:sz w:val="24"/>
          <w:szCs w:val="24"/>
        </w:rPr>
        <w:t xml:space="preserve"> enfraqueceu as bases da Seguridade Social e da proteção ao envelhecer, em um processo contínuo de crise estrutural do capital e reestruturação produtiva permanente. </w:t>
      </w:r>
    </w:p>
    <w:p w14:paraId="3B3F15FA" w14:textId="55A2C31D" w:rsidR="00E13B49" w:rsidRDefault="001A5836" w:rsidP="009B697E">
      <w:pPr>
        <w:spacing w:line="360" w:lineRule="auto"/>
        <w:ind w:firstLine="851"/>
        <w:jc w:val="both"/>
        <w:rPr>
          <w:sz w:val="24"/>
          <w:szCs w:val="24"/>
        </w:rPr>
      </w:pPr>
      <w:r w:rsidRPr="001A5836">
        <w:rPr>
          <w:sz w:val="24"/>
          <w:szCs w:val="24"/>
        </w:rPr>
        <w:t>Essa realidade revela um cenário em que o envelhecer é vivenciado por grande parte da população em condições de intensa precarização, sem garantias plenas de seguridade social. Como aponta Souza (2020), no contexto do capitalismo dependente brasileiro, as políticas públicas voltadas à população idosa sofrem um processo de reconfiguração e esvaziamento, movido por uma lógica privatizante e fiscalista</w:t>
      </w:r>
      <w:r w:rsidR="002374D7">
        <w:rPr>
          <w:sz w:val="24"/>
          <w:szCs w:val="24"/>
        </w:rPr>
        <w:t xml:space="preserve">. </w:t>
      </w:r>
      <w:r w:rsidRPr="001A5836">
        <w:rPr>
          <w:sz w:val="24"/>
          <w:szCs w:val="24"/>
        </w:rPr>
        <w:t>Essa tendência compromete o acesso a direitos, intensifica as desigualdades e precariza ainda mais a reprodução social de sujeitos envelhecentes</w:t>
      </w:r>
      <w:r w:rsidR="002374D7">
        <w:rPr>
          <w:sz w:val="24"/>
          <w:szCs w:val="24"/>
        </w:rPr>
        <w:t>.</w:t>
      </w:r>
      <w:r w:rsidRPr="001A5836">
        <w:rPr>
          <w:sz w:val="24"/>
          <w:szCs w:val="24"/>
        </w:rPr>
        <w:t xml:space="preserve"> </w:t>
      </w:r>
    </w:p>
    <w:p w14:paraId="42955208" w14:textId="28737B18" w:rsidR="001A5836" w:rsidRPr="001A5836" w:rsidRDefault="001A5836" w:rsidP="001A5836">
      <w:pPr>
        <w:spacing w:line="360" w:lineRule="auto"/>
        <w:ind w:firstLine="851"/>
        <w:jc w:val="both"/>
        <w:rPr>
          <w:sz w:val="24"/>
          <w:szCs w:val="24"/>
        </w:rPr>
      </w:pPr>
      <w:r w:rsidRPr="001A5836">
        <w:rPr>
          <w:sz w:val="24"/>
          <w:szCs w:val="24"/>
        </w:rPr>
        <w:t xml:space="preserve">Nesse processo de fragilização da seguridade social, a lógica neoliberal se afirma como dominante, ao redefinir o papel do Estado de garantidor de direitos para o de regulador do mercado. Como destacam Pereira et al. (2006), a política social passa a operar como mecanismo de gestão da pobreza e não mais como direito de cidadania universal, reforçando a seletividade e a focalização dos benefícios sociais. Tal orientação tem efeitos diretos sobre a população idosa, em especial aquela que se encontra na faixa etária de 60 a 64 anos, que, por estar em um “limbo” entre o fim da vida produtiva e o não acesso a benefícios contributivos ou </w:t>
      </w:r>
      <w:r w:rsidR="006D6440" w:rsidRPr="001A5836">
        <w:rPr>
          <w:sz w:val="24"/>
          <w:szCs w:val="24"/>
        </w:rPr>
        <w:t>assistenciais</w:t>
      </w:r>
      <w:r w:rsidR="006D6440">
        <w:rPr>
          <w:sz w:val="24"/>
          <w:szCs w:val="24"/>
        </w:rPr>
        <w:t>.</w:t>
      </w:r>
    </w:p>
    <w:p w14:paraId="6C341172" w14:textId="48204906" w:rsidR="00BB15D7" w:rsidRPr="001A5836" w:rsidRDefault="00B51AB8">
      <w:pPr>
        <w:spacing w:line="360" w:lineRule="auto"/>
        <w:ind w:firstLine="709"/>
        <w:jc w:val="both"/>
        <w:rPr>
          <w:sz w:val="24"/>
          <w:szCs w:val="24"/>
        </w:rPr>
      </w:pPr>
      <w:r>
        <w:rPr>
          <w:color w:val="000000"/>
          <w:sz w:val="24"/>
          <w:szCs w:val="24"/>
        </w:rPr>
        <w:t xml:space="preserve">  Mediante a este contexto, percebe-se uma precarização estrutural, a qual entrelaça a subjetividade e reprodução social </w:t>
      </w:r>
      <w:r w:rsidR="001A5836">
        <w:rPr>
          <w:color w:val="000000"/>
          <w:sz w:val="24"/>
          <w:szCs w:val="24"/>
        </w:rPr>
        <w:t xml:space="preserve">desta população, </w:t>
      </w:r>
      <w:r>
        <w:rPr>
          <w:color w:val="000000"/>
          <w:sz w:val="24"/>
          <w:szCs w:val="24"/>
        </w:rPr>
        <w:t xml:space="preserve">que para Alves (2013) </w:t>
      </w:r>
      <w:r>
        <w:rPr>
          <w:color w:val="000000"/>
          <w:sz w:val="24"/>
          <w:szCs w:val="24"/>
        </w:rPr>
        <w:lastRenderedPageBreak/>
        <w:t xml:space="preserve">analisa como a reestruturação produtiva no contexto neoliberal, o qual promove novas formas de precarização do trabalho, </w:t>
      </w:r>
      <w:r w:rsidR="006D6440">
        <w:rPr>
          <w:color w:val="000000"/>
          <w:sz w:val="24"/>
          <w:szCs w:val="24"/>
        </w:rPr>
        <w:t xml:space="preserve">essa </w:t>
      </w:r>
      <w:r>
        <w:rPr>
          <w:color w:val="000000"/>
          <w:sz w:val="24"/>
          <w:szCs w:val="24"/>
        </w:rPr>
        <w:t>precarização está no cerne de um novo metabolismo social que afeta diretamente a reprodução da vida, como acesso à renda, saúde, segurança e previdência</w:t>
      </w:r>
      <w:r>
        <w:rPr>
          <w:sz w:val="24"/>
          <w:szCs w:val="24"/>
        </w:rPr>
        <w:t xml:space="preserve">, </w:t>
      </w:r>
      <w:r w:rsidRPr="001A5836">
        <w:rPr>
          <w:sz w:val="24"/>
          <w:szCs w:val="24"/>
        </w:rPr>
        <w:t>os quais passam a ser instáveis ou inexistente. Com base no referido autor e realizando uma análise concreta da realidade, compreende-se que esse metabolismo social reflete diretamente na exclusão desta população idosa de 60 (sessenta) e 64 (sessenta e quatro anos) do mundo do trabalho e da proteção social, em particular do BPC</w:t>
      </w:r>
      <w:r w:rsidR="006D6440">
        <w:rPr>
          <w:sz w:val="24"/>
          <w:szCs w:val="24"/>
        </w:rPr>
        <w:t>.</w:t>
      </w:r>
      <w:r w:rsidRPr="001A5836">
        <w:rPr>
          <w:sz w:val="24"/>
          <w:szCs w:val="24"/>
        </w:rPr>
        <w:t xml:space="preserve"> </w:t>
      </w:r>
    </w:p>
    <w:p w14:paraId="0BAF3730" w14:textId="77777777" w:rsidR="003425B0" w:rsidRPr="003425B0" w:rsidRDefault="003425B0" w:rsidP="003425B0">
      <w:pPr>
        <w:spacing w:line="360" w:lineRule="auto"/>
        <w:ind w:firstLine="851"/>
        <w:jc w:val="both"/>
        <w:rPr>
          <w:sz w:val="24"/>
          <w:szCs w:val="24"/>
        </w:rPr>
      </w:pPr>
      <w:r w:rsidRPr="003425B0">
        <w:rPr>
          <w:sz w:val="24"/>
          <w:szCs w:val="24"/>
        </w:rPr>
        <w:t>Segundo Pereira et al. (2006), o Estado, sob a lógica da política social no capitalismo, tende a gerir a questão social por meio de mecanismos compensatórios, sendo a redistribuição de renda apresentada como uma das formas de atenuar os efeitos das desigualdades. Essa redistribuição, no entanto, é insuficiente para alterar estruturalmente a lógica da exploração capitalista. Na perspectiva desses autores, a política social assume o papel contraditório de reproduzir a força de trabalho ao mesmo tempo em que atua como mecanismo de contenção das manifestações da questão social. Assim, as políticas públicas sociais funcionam como instrumento de reprodução social dentro dos limites do próprio capital.</w:t>
      </w:r>
    </w:p>
    <w:p w14:paraId="67B96343" w14:textId="2BAA9E91" w:rsidR="006D6440" w:rsidRPr="003425B0" w:rsidRDefault="003425B0" w:rsidP="006D6440">
      <w:pPr>
        <w:spacing w:after="240" w:line="360" w:lineRule="auto"/>
        <w:ind w:firstLine="851"/>
        <w:jc w:val="both"/>
        <w:rPr>
          <w:sz w:val="24"/>
          <w:szCs w:val="24"/>
        </w:rPr>
      </w:pPr>
      <w:r w:rsidRPr="003425B0">
        <w:rPr>
          <w:sz w:val="24"/>
          <w:szCs w:val="24"/>
        </w:rPr>
        <w:t xml:space="preserve">Entretanto, com o avanço da racionalidade neoliberal nas últimas décadas, o papel do Estado tem se reconfigurado profundamente. De provedor de direitos, passa a atuar como gestor da escassez, promovendo reformas orientadas pela lógica da eficiência, da focalização e da contenção dos gastos públicos. Segundo Behring (2008), o neoliberalismo opera por meio de processos de privatização, desregulamentação e desfinanciamento das políticas sociais, contribuindo diretamente para o sucateamento dos serviços públicos e para a negação dos direitos sociais historicamente conquistados. Boschetti (2007) complementa que essa reconfiguração das políticas sociais submete os direitos sociais à lógica do mercado, promovendo a seletividade, a focalização e a fragilização do pacto social. Esse processo impacta sobretudo as populações mais vulneráveis, como a população idosa em territórios periféricos, que se encontram excluídas das garantias mínimas de </w:t>
      </w:r>
      <w:r w:rsidRPr="003425B0">
        <w:rPr>
          <w:sz w:val="24"/>
          <w:szCs w:val="24"/>
        </w:rPr>
        <w:lastRenderedPageBreak/>
        <w:t>proteção, como o acesso ao Benefício de Prestação Continuada (BPC), aprofundando as desigualdades sociais e fragilizando ainda mais suas estratégias de reprodução social.</w:t>
      </w:r>
    </w:p>
    <w:p w14:paraId="1423C916" w14:textId="239FC4A4" w:rsidR="00BB15D7" w:rsidRDefault="00B51AB8" w:rsidP="006D6440">
      <w:pPr>
        <w:spacing w:after="240" w:line="360" w:lineRule="auto"/>
        <w:jc w:val="both"/>
        <w:rPr>
          <w:color w:val="000000"/>
          <w:sz w:val="24"/>
          <w:szCs w:val="24"/>
        </w:rPr>
      </w:pPr>
      <w:r>
        <w:rPr>
          <w:color w:val="000000"/>
          <w:sz w:val="24"/>
          <w:szCs w:val="24"/>
        </w:rPr>
        <w:t xml:space="preserve">2.2. </w:t>
      </w:r>
      <w:r w:rsidR="006D6440">
        <w:rPr>
          <w:color w:val="000000"/>
          <w:sz w:val="24"/>
          <w:szCs w:val="24"/>
        </w:rPr>
        <w:t>As estratégias de reprodução social da p</w:t>
      </w:r>
      <w:r>
        <w:rPr>
          <w:color w:val="000000"/>
          <w:sz w:val="24"/>
          <w:szCs w:val="24"/>
        </w:rPr>
        <w:t>opulação idosa de 60 a 64 anos no município de Marituba-Pará</w:t>
      </w:r>
    </w:p>
    <w:p w14:paraId="3BE61CBF" w14:textId="7E270982" w:rsidR="00BB15D7" w:rsidRDefault="00B51AB8">
      <w:pPr>
        <w:spacing w:line="360" w:lineRule="auto"/>
        <w:ind w:firstLine="851"/>
        <w:jc w:val="both"/>
        <w:rPr>
          <w:color w:val="000000"/>
          <w:sz w:val="24"/>
          <w:szCs w:val="24"/>
        </w:rPr>
      </w:pPr>
      <w:r>
        <w:rPr>
          <w:color w:val="000000"/>
          <w:sz w:val="24"/>
          <w:szCs w:val="24"/>
        </w:rPr>
        <w:t>O campo empírico desta pesquisa é o município de Marituba, localizado na região metropolitana de Belém</w:t>
      </w:r>
      <w:r w:rsidR="006D6440">
        <w:rPr>
          <w:color w:val="000000"/>
          <w:sz w:val="24"/>
          <w:szCs w:val="24"/>
        </w:rPr>
        <w:t>-Pá</w:t>
      </w:r>
      <w:r>
        <w:rPr>
          <w:color w:val="000000"/>
          <w:sz w:val="24"/>
          <w:szCs w:val="24"/>
        </w:rPr>
        <w:t xml:space="preserve">. A </w:t>
      </w:r>
      <w:r w:rsidRPr="006D6440">
        <w:rPr>
          <w:sz w:val="24"/>
          <w:szCs w:val="24"/>
        </w:rPr>
        <w:t>escolha por esse campo se deve ao</w:t>
      </w:r>
      <w:r w:rsidR="006D6440" w:rsidRPr="006D6440">
        <w:rPr>
          <w:sz w:val="24"/>
          <w:szCs w:val="24"/>
        </w:rPr>
        <w:t xml:space="preserve"> p</w:t>
      </w:r>
      <w:r w:rsidRPr="006D6440">
        <w:rPr>
          <w:sz w:val="24"/>
          <w:szCs w:val="24"/>
        </w:rPr>
        <w:t xml:space="preserve">erfil socioeconômico da população, caracterizado por </w:t>
      </w:r>
      <w:r>
        <w:rPr>
          <w:color w:val="000000"/>
          <w:sz w:val="24"/>
          <w:szCs w:val="24"/>
        </w:rPr>
        <w:t>seu alto índice de informalidade laboral, precarização das condições de vida e baixa cobertura da seguridade social, especialmente entre a pessoa idosa mais jovem.</w:t>
      </w:r>
    </w:p>
    <w:p w14:paraId="05E9975E" w14:textId="77777777" w:rsidR="00BB15D7" w:rsidRDefault="00B51AB8">
      <w:pPr>
        <w:spacing w:line="360" w:lineRule="auto"/>
        <w:ind w:firstLine="851"/>
        <w:jc w:val="both"/>
        <w:rPr>
          <w:color w:val="000000"/>
          <w:sz w:val="24"/>
          <w:szCs w:val="24"/>
        </w:rPr>
      </w:pPr>
      <w:r>
        <w:rPr>
          <w:color w:val="000000"/>
          <w:sz w:val="24"/>
          <w:szCs w:val="24"/>
        </w:rPr>
        <w:t xml:space="preserve"> De acordo com o ultimo senso, Marituba possui 111.785 habitantes, dos quais 5,99 % (6.698 pessoas) tem 65 anos ou mais. Já a faixa de 60 a 64 anos foi estimada entre 1.752 (2010) e 2.040 habitantes no ano de (2022) (IBGE,2022).</w:t>
      </w:r>
    </w:p>
    <w:p w14:paraId="6D60ABAA" w14:textId="5B943A5C" w:rsidR="00BB15D7" w:rsidRDefault="00B51AB8">
      <w:pPr>
        <w:spacing w:line="360" w:lineRule="auto"/>
        <w:ind w:firstLine="851"/>
        <w:jc w:val="both"/>
        <w:rPr>
          <w:color w:val="000000"/>
          <w:sz w:val="24"/>
          <w:szCs w:val="24"/>
        </w:rPr>
      </w:pPr>
      <w:r>
        <w:rPr>
          <w:color w:val="000000"/>
          <w:sz w:val="24"/>
          <w:szCs w:val="24"/>
        </w:rPr>
        <w:t xml:space="preserve">A realidade da população idosa de 60 a 64 anos em Marituba revela a reprodução desigual da vida num território marcado pela pobreza, baixa proteção </w:t>
      </w:r>
      <w:r w:rsidRPr="006D6440">
        <w:rPr>
          <w:sz w:val="24"/>
          <w:szCs w:val="24"/>
        </w:rPr>
        <w:t xml:space="preserve">social e informalidade. Essa faixa etária está excluída tanto do mercado quanto da política previdenciária plena. Entretanto, dentre os critérios para acesso ao BPC, infere-se que a renda per capta é de um ¼ salário mínimo, o que impedem o acesso de milhares de pessoa idosa a este benefício. A ausência de renda própria acaba resultando em determinantes que se expressam em mazelas sociais que torna expressivo o número de pessoas idosas nessa faixa etária nos Centros de </w:t>
      </w:r>
      <w:r w:rsidR="006D6440" w:rsidRPr="006D6440">
        <w:rPr>
          <w:sz w:val="24"/>
          <w:szCs w:val="24"/>
        </w:rPr>
        <w:t>Referência</w:t>
      </w:r>
      <w:r w:rsidRPr="006D6440">
        <w:rPr>
          <w:sz w:val="24"/>
          <w:szCs w:val="24"/>
        </w:rPr>
        <w:t xml:space="preserve"> de Assistência Social – CRAS, as quais buscam </w:t>
      </w:r>
      <w:r>
        <w:rPr>
          <w:color w:val="000000"/>
          <w:sz w:val="24"/>
          <w:szCs w:val="24"/>
        </w:rPr>
        <w:t xml:space="preserve">alcançar subsídios para sua sobrevivência, assim também como dependem da rede familiar, comunitária e trabalho informal, </w:t>
      </w:r>
      <w:r w:rsidRPr="00F07296">
        <w:rPr>
          <w:sz w:val="24"/>
          <w:szCs w:val="24"/>
        </w:rPr>
        <w:t xml:space="preserve">mesmo em estado de </w:t>
      </w:r>
      <w:r>
        <w:rPr>
          <w:color w:val="000000"/>
          <w:sz w:val="24"/>
          <w:szCs w:val="24"/>
        </w:rPr>
        <w:t>saúde precária.</w:t>
      </w:r>
    </w:p>
    <w:p w14:paraId="30A693A4" w14:textId="060789C9" w:rsidR="00BB15D7" w:rsidRDefault="00B51AB8">
      <w:pPr>
        <w:spacing w:line="360" w:lineRule="auto"/>
        <w:ind w:firstLine="851"/>
        <w:jc w:val="both"/>
        <w:rPr>
          <w:color w:val="000000"/>
          <w:sz w:val="24"/>
          <w:szCs w:val="24"/>
        </w:rPr>
      </w:pPr>
      <w:r>
        <w:rPr>
          <w:color w:val="000000"/>
          <w:sz w:val="24"/>
          <w:szCs w:val="24"/>
        </w:rPr>
        <w:t xml:space="preserve">A </w:t>
      </w:r>
      <w:r w:rsidR="00F07296">
        <w:rPr>
          <w:color w:val="000000"/>
          <w:sz w:val="24"/>
          <w:szCs w:val="24"/>
        </w:rPr>
        <w:t>crítica</w:t>
      </w:r>
      <w:r>
        <w:rPr>
          <w:color w:val="000000"/>
          <w:sz w:val="24"/>
          <w:szCs w:val="24"/>
        </w:rPr>
        <w:t xml:space="preserve"> marxista mostra que o capital só valoriza pessoas que produzem mercadorias ou gerem lucros</w:t>
      </w:r>
      <w:r w:rsidRPr="00F07296">
        <w:rPr>
          <w:sz w:val="24"/>
          <w:szCs w:val="24"/>
        </w:rPr>
        <w:t xml:space="preserve">. As demais, como exemplo as pessoas idosas fora do mundo do trabalho, tornam-se excedentes na lógica do capitalismo, </w:t>
      </w:r>
      <w:r>
        <w:rPr>
          <w:color w:val="000000"/>
          <w:sz w:val="24"/>
          <w:szCs w:val="24"/>
        </w:rPr>
        <w:t>como destaca Nancy Fraser (2016)</w:t>
      </w:r>
      <w:r>
        <w:rPr>
          <w:color w:val="FF0000"/>
          <w:sz w:val="24"/>
          <w:szCs w:val="24"/>
        </w:rPr>
        <w:t>,</w:t>
      </w:r>
      <w:r>
        <w:rPr>
          <w:color w:val="000000"/>
          <w:sz w:val="24"/>
          <w:szCs w:val="24"/>
        </w:rPr>
        <w:t xml:space="preserve"> o capitalismo entra em crise quando ameaça destruir as bases </w:t>
      </w:r>
      <w:r>
        <w:rPr>
          <w:color w:val="000000"/>
          <w:sz w:val="24"/>
          <w:szCs w:val="24"/>
        </w:rPr>
        <w:lastRenderedPageBreak/>
        <w:t>da própria reprodução social, o capitalismo não se sustenta penas com produção de mercadorias e lucro, ele depende também de atividades e condições que estão fora do mercado como: o trabalho doméstico e de cuidado</w:t>
      </w:r>
      <w:r>
        <w:rPr>
          <w:sz w:val="24"/>
          <w:szCs w:val="24"/>
        </w:rPr>
        <w:t xml:space="preserve"> (</w:t>
      </w:r>
      <w:r>
        <w:rPr>
          <w:color w:val="000000"/>
          <w:sz w:val="24"/>
          <w:szCs w:val="24"/>
        </w:rPr>
        <w:t>geralmente feito por mulheres); a saúde, educação e a reprodução da vida cotidiana; a natureza (meios naturais de vida) e a coesão social mínima. Essas esferas são invisibilizadas ou subvalorizadas, mas são essenciais para o capital.</w:t>
      </w:r>
    </w:p>
    <w:p w14:paraId="017AD03A" w14:textId="2C35CAC2" w:rsidR="00BB15D7" w:rsidRDefault="00B51AB8">
      <w:pPr>
        <w:spacing w:line="360" w:lineRule="auto"/>
        <w:ind w:firstLine="851"/>
        <w:jc w:val="both"/>
        <w:rPr>
          <w:color w:val="000000"/>
          <w:sz w:val="24"/>
          <w:szCs w:val="24"/>
        </w:rPr>
      </w:pPr>
      <w:r>
        <w:rPr>
          <w:color w:val="000000"/>
          <w:sz w:val="24"/>
          <w:szCs w:val="24"/>
        </w:rPr>
        <w:t xml:space="preserve">O capital parasita a reprodução social, mas não a recompõe, ele explora o trabalho de cuidados (como mães que criam filhos trabalhadores) sem retribuir ou garantir sua continuidade. Quando o capital suga de mais esses recursos – por exemplo, desmontando </w:t>
      </w:r>
      <w:r w:rsidR="00F07296">
        <w:rPr>
          <w:color w:val="000000"/>
          <w:sz w:val="24"/>
          <w:szCs w:val="24"/>
        </w:rPr>
        <w:t>políticas</w:t>
      </w:r>
      <w:r>
        <w:rPr>
          <w:color w:val="000000"/>
          <w:sz w:val="24"/>
          <w:szCs w:val="24"/>
        </w:rPr>
        <w:t xml:space="preserve"> sociais, precarizando famílias, esvaziando tempo de cuidados, ele corrói a base que o sustenta. Isso leva a uma crise da reprodução social, quando o Estado corta gasto com saúde, educação, previdência e assistência; quando o cuidado é sobrecarregado em mulheres pobres, negras e migrantes e quando as famílias já não conseguem manter seus membros mais vulneráveis, como pessoa idosa sem BPC ou criança sem creche (Fraser, 2016).</w:t>
      </w:r>
    </w:p>
    <w:p w14:paraId="2CDA6F95" w14:textId="77777777" w:rsidR="00F07296" w:rsidRDefault="00F07296" w:rsidP="00F07296">
      <w:pPr>
        <w:spacing w:line="360" w:lineRule="auto"/>
        <w:ind w:firstLine="851"/>
        <w:jc w:val="both"/>
        <w:rPr>
          <w:sz w:val="24"/>
          <w:szCs w:val="24"/>
        </w:rPr>
      </w:pPr>
      <w:r>
        <w:rPr>
          <w:sz w:val="24"/>
          <w:szCs w:val="24"/>
        </w:rPr>
        <w:t>Para a autora,</w:t>
      </w:r>
      <w:r w:rsidRPr="00F07296">
        <w:rPr>
          <w:sz w:val="24"/>
          <w:szCs w:val="24"/>
        </w:rPr>
        <w:t xml:space="preserve"> compreende-se que o capitalismo contemporâneo enfrenta uma crise estrutural da reprodução social, ao explorar intensivamente os recursos vitais que sustentam a vida</w:t>
      </w:r>
      <w:r>
        <w:rPr>
          <w:sz w:val="24"/>
          <w:szCs w:val="24"/>
        </w:rPr>
        <w:t>,</w:t>
      </w:r>
      <w:r w:rsidRPr="00F07296">
        <w:rPr>
          <w:sz w:val="24"/>
          <w:szCs w:val="24"/>
        </w:rPr>
        <w:t xml:space="preserve"> como o trabalho de cuidado, as redes comunitárias e as políticas públic</w:t>
      </w:r>
      <w:r>
        <w:rPr>
          <w:sz w:val="24"/>
          <w:szCs w:val="24"/>
        </w:rPr>
        <w:t>as</w:t>
      </w:r>
      <w:r w:rsidRPr="00F07296">
        <w:rPr>
          <w:sz w:val="24"/>
          <w:szCs w:val="24"/>
        </w:rPr>
        <w:t>, sem, contudo, recompô-los. Isso se reflete em um processo de desresponsabilização estatal, de sobrecarga das famílias e de esvaziamento das formas coletivas de suporte à vida</w:t>
      </w:r>
      <w:r>
        <w:rPr>
          <w:sz w:val="24"/>
          <w:szCs w:val="24"/>
        </w:rPr>
        <w:t>.</w:t>
      </w:r>
    </w:p>
    <w:p w14:paraId="568C69C8" w14:textId="77777777" w:rsidR="00F07296" w:rsidRDefault="00F07296" w:rsidP="00F07296">
      <w:pPr>
        <w:spacing w:line="360" w:lineRule="auto"/>
        <w:ind w:firstLine="851"/>
        <w:jc w:val="both"/>
        <w:rPr>
          <w:sz w:val="24"/>
          <w:szCs w:val="24"/>
        </w:rPr>
      </w:pPr>
      <w:r w:rsidRPr="00F07296">
        <w:rPr>
          <w:sz w:val="24"/>
          <w:szCs w:val="24"/>
        </w:rPr>
        <w:t>No município de Marituba, essa dinâmica tem impacto direto sobre a população idosa entre 60 e 64 anos que se encontra fora do mercado de trabalho e desprovida de acesso ao Benefício de Prestação Continuada (BPC). Esse grupo vivencia de forma intensa os efeitos do desmonte das políticas sociais, da precarização das relações familiares e da ausência de proteção institucional. Diante disso, emerge a necessidade de refletir sobre quais estratégias de sobrevivência estão sendo adotadas por esses sujeitos.</w:t>
      </w:r>
    </w:p>
    <w:p w14:paraId="3231C624" w14:textId="77777777" w:rsidR="004B3ED9" w:rsidRDefault="00F07296" w:rsidP="00F07296">
      <w:pPr>
        <w:spacing w:line="360" w:lineRule="auto"/>
        <w:ind w:firstLine="851"/>
        <w:jc w:val="both"/>
        <w:rPr>
          <w:sz w:val="24"/>
          <w:szCs w:val="24"/>
        </w:rPr>
      </w:pPr>
      <w:r w:rsidRPr="00F07296">
        <w:rPr>
          <w:sz w:val="24"/>
          <w:szCs w:val="24"/>
        </w:rPr>
        <w:lastRenderedPageBreak/>
        <w:t xml:space="preserve">Por se tratar de uma pesquisa em andamento, as reflexões aqui apresentadas são de caráter hipotético e exploratório, baseadas em levantamento preliminar de dados secundários, leitura teórica e observações iniciais de campo. </w:t>
      </w:r>
    </w:p>
    <w:p w14:paraId="2BBFBEFF" w14:textId="49B328AD" w:rsidR="004B3ED9" w:rsidRDefault="00F07296" w:rsidP="004B3ED9">
      <w:pPr>
        <w:spacing w:line="360" w:lineRule="auto"/>
        <w:ind w:firstLine="851"/>
        <w:jc w:val="both"/>
        <w:rPr>
          <w:sz w:val="24"/>
          <w:szCs w:val="24"/>
        </w:rPr>
      </w:pPr>
      <w:r w:rsidRPr="00F07296">
        <w:rPr>
          <w:sz w:val="24"/>
          <w:szCs w:val="24"/>
        </w:rPr>
        <w:t>Entre as possíveis estratégias de sobrevivência dessa população, destacam-se:</w:t>
      </w:r>
      <w:r w:rsidR="004B3ED9">
        <w:rPr>
          <w:sz w:val="24"/>
          <w:szCs w:val="24"/>
        </w:rPr>
        <w:t xml:space="preserve">  </w:t>
      </w:r>
    </w:p>
    <w:p w14:paraId="792C5162" w14:textId="3C855E24" w:rsidR="004B3ED9" w:rsidRDefault="004B3ED9" w:rsidP="004B3ED9">
      <w:pPr>
        <w:pStyle w:val="PargrafodaLista"/>
        <w:numPr>
          <w:ilvl w:val="0"/>
          <w:numId w:val="2"/>
        </w:numPr>
        <w:spacing w:line="360" w:lineRule="auto"/>
        <w:jc w:val="both"/>
        <w:rPr>
          <w:sz w:val="24"/>
          <w:szCs w:val="24"/>
        </w:rPr>
      </w:pPr>
      <w:r>
        <w:rPr>
          <w:sz w:val="24"/>
          <w:szCs w:val="24"/>
        </w:rPr>
        <w:t>A inserção em atividades informais e de baixa remuneração, mesmo em contexto de fragilidade física e social;</w:t>
      </w:r>
    </w:p>
    <w:p w14:paraId="63796F68" w14:textId="6462C6B3" w:rsidR="004B3ED9" w:rsidRDefault="004B3ED9" w:rsidP="004B3ED9">
      <w:pPr>
        <w:pStyle w:val="PargrafodaLista"/>
        <w:numPr>
          <w:ilvl w:val="0"/>
          <w:numId w:val="2"/>
        </w:numPr>
        <w:spacing w:line="360" w:lineRule="auto"/>
        <w:jc w:val="both"/>
        <w:rPr>
          <w:sz w:val="24"/>
          <w:szCs w:val="24"/>
        </w:rPr>
      </w:pPr>
      <w:r>
        <w:rPr>
          <w:sz w:val="24"/>
          <w:szCs w:val="24"/>
        </w:rPr>
        <w:t>A dependência da renda de filhos, netos ou outros membros familiares, frequentemente também inseridos em ocupações precárias;</w:t>
      </w:r>
    </w:p>
    <w:p w14:paraId="22034820" w14:textId="53AAF90A" w:rsidR="004B3ED9" w:rsidRDefault="004B3ED9" w:rsidP="004B3ED9">
      <w:pPr>
        <w:pStyle w:val="PargrafodaLista"/>
        <w:numPr>
          <w:ilvl w:val="0"/>
          <w:numId w:val="2"/>
        </w:numPr>
        <w:spacing w:line="360" w:lineRule="auto"/>
        <w:jc w:val="both"/>
        <w:rPr>
          <w:sz w:val="24"/>
          <w:szCs w:val="24"/>
        </w:rPr>
      </w:pPr>
      <w:r>
        <w:rPr>
          <w:sz w:val="24"/>
          <w:szCs w:val="24"/>
        </w:rPr>
        <w:t>O apoio de redes comunitárias, religiosas e de vizinhança, que atuam como formas alternativas de cuidado e solidariedade;</w:t>
      </w:r>
    </w:p>
    <w:p w14:paraId="6120D7B0" w14:textId="22391576" w:rsidR="004B3ED9" w:rsidRDefault="004B3ED9" w:rsidP="004B3ED9">
      <w:pPr>
        <w:pStyle w:val="PargrafodaLista"/>
        <w:numPr>
          <w:ilvl w:val="0"/>
          <w:numId w:val="2"/>
        </w:numPr>
        <w:spacing w:line="360" w:lineRule="auto"/>
        <w:jc w:val="both"/>
        <w:rPr>
          <w:sz w:val="24"/>
          <w:szCs w:val="24"/>
        </w:rPr>
      </w:pPr>
      <w:r>
        <w:rPr>
          <w:sz w:val="24"/>
          <w:szCs w:val="24"/>
        </w:rPr>
        <w:t>A utilização de programas sociais pontuais e insuficientes, que não asseguram proteção continuada, mas oferece suporte eventual;</w:t>
      </w:r>
    </w:p>
    <w:p w14:paraId="3376C612" w14:textId="77777777" w:rsidR="00C37EEE" w:rsidRDefault="00C37EEE" w:rsidP="00C37EEE">
      <w:pPr>
        <w:pStyle w:val="PargrafodaLista"/>
        <w:numPr>
          <w:ilvl w:val="0"/>
          <w:numId w:val="2"/>
        </w:numPr>
        <w:spacing w:line="360" w:lineRule="auto"/>
        <w:jc w:val="both"/>
        <w:rPr>
          <w:sz w:val="24"/>
          <w:szCs w:val="24"/>
        </w:rPr>
      </w:pPr>
      <w:r>
        <w:rPr>
          <w:sz w:val="24"/>
          <w:szCs w:val="24"/>
        </w:rPr>
        <w:t>A formação de vínculos de cuidado mutuo entre pessoas idosas, que compartilham experiências e resistem de forma coletiva às adversidades.</w:t>
      </w:r>
    </w:p>
    <w:p w14:paraId="6117C418" w14:textId="220EFE0C" w:rsidR="00F07296" w:rsidRPr="00C37EEE" w:rsidRDefault="004B3ED9" w:rsidP="00C37EEE">
      <w:pPr>
        <w:spacing w:after="240" w:line="360" w:lineRule="auto"/>
        <w:ind w:firstLine="851"/>
        <w:jc w:val="both"/>
        <w:rPr>
          <w:sz w:val="24"/>
          <w:szCs w:val="24"/>
        </w:rPr>
      </w:pPr>
      <w:r w:rsidRPr="00C37EEE">
        <w:rPr>
          <w:sz w:val="24"/>
          <w:szCs w:val="24"/>
        </w:rPr>
        <w:t xml:space="preserve">                                                                                                                                                                                </w:t>
      </w:r>
      <w:r w:rsidR="00F07296" w:rsidRPr="00C37EEE">
        <w:rPr>
          <w:sz w:val="24"/>
          <w:szCs w:val="24"/>
        </w:rPr>
        <w:br/>
      </w:r>
      <w:r w:rsidR="00C37EEE">
        <w:rPr>
          <w:sz w:val="24"/>
          <w:szCs w:val="24"/>
        </w:rPr>
        <w:t xml:space="preserve">            </w:t>
      </w:r>
      <w:r w:rsidR="00F07296" w:rsidRPr="00C37EEE">
        <w:rPr>
          <w:sz w:val="24"/>
          <w:szCs w:val="24"/>
        </w:rPr>
        <w:t>Essas estratégias, longe de representar soluções estruturantes, apontam para uma sobrevivência precarizada, sustentada por esforços individuais e familiares que, muitas vezes, esbarram nos limites do exaurimento. O aprofundamento da pesquisa de campo permitirá uma análise mais acurada dessas dinâmicas e contribuirá para o debate sobre os desafios e as possibilidades da reprodução social de sujeitos envelhecentes em contextos de desproteção</w:t>
      </w:r>
      <w:r w:rsidR="00F07296">
        <w:t>.</w:t>
      </w:r>
    </w:p>
    <w:p w14:paraId="1A7B769B" w14:textId="77777777" w:rsidR="00BB15D7" w:rsidRDefault="00B51AB8" w:rsidP="00C37EEE">
      <w:pPr>
        <w:spacing w:after="240" w:line="360" w:lineRule="auto"/>
        <w:jc w:val="both"/>
        <w:rPr>
          <w:sz w:val="24"/>
          <w:szCs w:val="24"/>
        </w:rPr>
      </w:pPr>
      <w:r>
        <w:rPr>
          <w:b/>
          <w:sz w:val="24"/>
          <w:szCs w:val="24"/>
        </w:rPr>
        <w:t>3.CONCLUSÃO</w:t>
      </w:r>
    </w:p>
    <w:p w14:paraId="0D81D694" w14:textId="77777777" w:rsidR="00BB15D7" w:rsidRDefault="00B51AB8">
      <w:pPr>
        <w:spacing w:line="360" w:lineRule="auto"/>
        <w:ind w:firstLine="851"/>
        <w:jc w:val="both"/>
        <w:rPr>
          <w:sz w:val="24"/>
          <w:szCs w:val="24"/>
        </w:rPr>
      </w:pPr>
      <w:r>
        <w:rPr>
          <w:sz w:val="24"/>
          <w:szCs w:val="24"/>
        </w:rPr>
        <w:t xml:space="preserve">A realidade vivida pela população idosa de 60 a 64 anos, fora do mercado de trabalho e sem acesso ao Benefício de Prestação Continuada (BPC), evidencia as contradições estruturais do capitalismo na sua fase neoliberal. No município de </w:t>
      </w:r>
      <w:r>
        <w:rPr>
          <w:sz w:val="24"/>
          <w:szCs w:val="24"/>
        </w:rPr>
        <w:lastRenderedPageBreak/>
        <w:t>Marituba – Pá,  essas contradições se manifestam de forma aguda, revelando a fragilidade das políticas sociais frente às necessidades dessa faixa etária que se encontra em uma espécie de “limbo” social: ainda não suficientemente “velhos” para aposentadoria por idade e já considerados “velhos demais” para o mercado de trabalho.</w:t>
      </w:r>
      <w:r>
        <w:rPr>
          <w:sz w:val="24"/>
          <w:szCs w:val="24"/>
        </w:rPr>
        <w:br/>
        <w:t xml:space="preserve">        A partir da teoria social de Karl Marx, compreende-se que a reprodução social da vida está profundamente condicionada pelas relações de produção e pelas formas de mediação do Estado. A ausência de acesso a políticas de proteção social adequadas, especialmente no contexto de um Estado neoliberal que restringe direitos, impõe à população idosa a adoção de estratégias precárias de sobrevivência, geralmente sustentadas por vínculos familiares ou pela inserção em atividades informais e instáveis.</w:t>
      </w:r>
    </w:p>
    <w:p w14:paraId="49119D11" w14:textId="1588A22C" w:rsidR="00BB15D7" w:rsidRPr="00C37EEE" w:rsidRDefault="00B51AB8">
      <w:pPr>
        <w:spacing w:line="360" w:lineRule="auto"/>
        <w:ind w:firstLine="851"/>
        <w:jc w:val="both"/>
        <w:rPr>
          <w:sz w:val="24"/>
          <w:szCs w:val="24"/>
        </w:rPr>
      </w:pPr>
      <w:r w:rsidRPr="00C37EEE">
        <w:rPr>
          <w:sz w:val="24"/>
          <w:szCs w:val="24"/>
        </w:rPr>
        <w:t>É importante ressaltar, que a pesquisa está em andamento e muitas determinações ainda serão analisadas. A realidade do envelhecimento no Brasil tem se tornado cada vez mais complexa e desafiadora. Essa é a situação enfrentada pela população idosa de 60 a 64 anos em Marituba –P</w:t>
      </w:r>
      <w:r w:rsidR="00C37EEE">
        <w:rPr>
          <w:sz w:val="24"/>
          <w:szCs w:val="24"/>
        </w:rPr>
        <w:t>á</w:t>
      </w:r>
      <w:r w:rsidRPr="00C37EEE">
        <w:rPr>
          <w:sz w:val="24"/>
          <w:szCs w:val="24"/>
        </w:rPr>
        <w:t>, que fora do mercado de trabalho e sem acesso a renda mínima, tem sua reprodução social marcada pela insegurança e desproteção social, isso revela uma contradição da proteção social no Brasil.</w:t>
      </w:r>
    </w:p>
    <w:p w14:paraId="43C382F2" w14:textId="2A5C9036" w:rsidR="00BB15D7" w:rsidRDefault="00B51AB8">
      <w:pPr>
        <w:spacing w:line="360" w:lineRule="auto"/>
        <w:ind w:firstLine="851"/>
        <w:jc w:val="both"/>
        <w:rPr>
          <w:sz w:val="24"/>
          <w:szCs w:val="24"/>
        </w:rPr>
      </w:pPr>
      <w:r w:rsidRPr="00C37EEE">
        <w:rPr>
          <w:sz w:val="24"/>
          <w:szCs w:val="24"/>
        </w:rPr>
        <w:t xml:space="preserve">A perspectiva de totalidade permite compreender que essa exclusão não é apenas um problema técnico ou orçamentário, mas faz parte de uma racionalidade neoliberal que restringe direitos e desresponsabiliza o Estado. A luta por uma </w:t>
      </w:r>
      <w:r w:rsidR="00C37EEE" w:rsidRPr="00C37EEE">
        <w:rPr>
          <w:sz w:val="24"/>
          <w:szCs w:val="24"/>
        </w:rPr>
        <w:t>política</w:t>
      </w:r>
      <w:r w:rsidRPr="00C37EEE">
        <w:rPr>
          <w:sz w:val="24"/>
          <w:szCs w:val="24"/>
        </w:rPr>
        <w:t xml:space="preserve"> universal e digna de proteção ao envelhecer é também uma luta por justiça social, redistribuição e reconhecimento (Pereira et al, 2006). Assim, as reflexões realizadas ao decorrer desta discussão possibilitaram o aprofundamento da analise revelando como o processo de envelhecimento é atravessado por desigualdades </w:t>
      </w:r>
      <w:r>
        <w:rPr>
          <w:sz w:val="24"/>
          <w:szCs w:val="24"/>
        </w:rPr>
        <w:t xml:space="preserve">estruturais e simbólicas, que negam o direito à velhice com dignidade. </w:t>
      </w:r>
    </w:p>
    <w:p w14:paraId="3E835BBA" w14:textId="136ADF14" w:rsidR="00BB15D7" w:rsidRDefault="00B51AB8">
      <w:pPr>
        <w:spacing w:line="360" w:lineRule="auto"/>
        <w:ind w:firstLine="851"/>
        <w:jc w:val="both"/>
        <w:rPr>
          <w:sz w:val="24"/>
          <w:szCs w:val="24"/>
        </w:rPr>
      </w:pPr>
      <w:r>
        <w:rPr>
          <w:sz w:val="24"/>
          <w:szCs w:val="24"/>
        </w:rPr>
        <w:t xml:space="preserve">Nesse sentido, torna-se urgente repensar as formas de acesso à proteção social, de modo a garantir os direitos da pessoa idosa independentemente de sua inserção produtiva, reconhecendo que o envelhecimento é uma fase legítima da vida </w:t>
      </w:r>
      <w:r>
        <w:rPr>
          <w:sz w:val="24"/>
          <w:szCs w:val="24"/>
        </w:rPr>
        <w:lastRenderedPageBreak/>
        <w:t>e que o Estado deve assumir a responsabilidade de garantir sua dignidade, por meio de políticas universais e redistributivas.</w:t>
      </w:r>
    </w:p>
    <w:p w14:paraId="5062B1EE" w14:textId="77777777" w:rsidR="00BB15D7" w:rsidRDefault="00BB15D7">
      <w:pPr>
        <w:spacing w:line="360" w:lineRule="auto"/>
        <w:jc w:val="both"/>
        <w:rPr>
          <w:sz w:val="24"/>
          <w:szCs w:val="24"/>
        </w:rPr>
      </w:pPr>
    </w:p>
    <w:p w14:paraId="03A53776" w14:textId="77777777" w:rsidR="00BB15D7" w:rsidRDefault="00B51AB8">
      <w:pPr>
        <w:spacing w:line="360" w:lineRule="auto"/>
        <w:rPr>
          <w:sz w:val="24"/>
          <w:szCs w:val="24"/>
        </w:rPr>
      </w:pPr>
      <w:r>
        <w:rPr>
          <w:b/>
          <w:sz w:val="24"/>
          <w:szCs w:val="24"/>
        </w:rPr>
        <w:t>REFERÊNCIAS BIBIOGRÁFICAS</w:t>
      </w:r>
    </w:p>
    <w:p w14:paraId="744D5E04" w14:textId="77777777" w:rsidR="00BB15D7" w:rsidRDefault="00B51AB8">
      <w:pPr>
        <w:spacing w:before="240" w:after="240" w:line="240" w:lineRule="auto"/>
        <w:jc w:val="both"/>
        <w:rPr>
          <w:sz w:val="24"/>
          <w:szCs w:val="24"/>
        </w:rPr>
      </w:pPr>
      <w:r>
        <w:rPr>
          <w:sz w:val="24"/>
          <w:szCs w:val="24"/>
        </w:rPr>
        <w:t>ALVES, Giovanni. Trabalho e neodesenvolvimentismo: ensaio sobre a reestruturação produtiva, precarização e crise social, São Paulo, Boitempo, 2013.</w:t>
      </w:r>
    </w:p>
    <w:p w14:paraId="571CA97A" w14:textId="77777777" w:rsidR="00BB15D7" w:rsidRDefault="00B51AB8">
      <w:pPr>
        <w:spacing w:line="240" w:lineRule="auto"/>
        <w:jc w:val="both"/>
        <w:rPr>
          <w:color w:val="000000"/>
          <w:sz w:val="24"/>
          <w:szCs w:val="24"/>
        </w:rPr>
      </w:pPr>
      <w:r>
        <w:rPr>
          <w:color w:val="000000"/>
          <w:sz w:val="24"/>
          <w:szCs w:val="24"/>
        </w:rPr>
        <w:t xml:space="preserve">BRASIL, censo demográfico IBGE, 2022, Disponível em </w:t>
      </w:r>
      <w:hyperlink r:id="rId8">
        <w:r>
          <w:rPr>
            <w:color w:val="0563C1"/>
            <w:sz w:val="24"/>
            <w:szCs w:val="24"/>
            <w:u w:val="single"/>
          </w:rPr>
          <w:t>www.ibge.gov.br</w:t>
        </w:r>
      </w:hyperlink>
      <w:r>
        <w:rPr>
          <w:color w:val="000000"/>
          <w:sz w:val="24"/>
          <w:szCs w:val="24"/>
        </w:rPr>
        <w:t>. Acesso em junho de 2025.</w:t>
      </w:r>
    </w:p>
    <w:p w14:paraId="019E8810" w14:textId="77777777" w:rsidR="00BB15D7" w:rsidRDefault="00BB15D7">
      <w:pPr>
        <w:spacing w:line="240" w:lineRule="auto"/>
        <w:jc w:val="both"/>
        <w:rPr>
          <w:color w:val="000000"/>
          <w:sz w:val="24"/>
          <w:szCs w:val="24"/>
        </w:rPr>
      </w:pPr>
    </w:p>
    <w:p w14:paraId="39D68004" w14:textId="77777777" w:rsidR="00BB15D7" w:rsidRDefault="00B51AB8">
      <w:pPr>
        <w:spacing w:line="240" w:lineRule="auto"/>
        <w:jc w:val="both"/>
        <w:rPr>
          <w:color w:val="000000"/>
          <w:sz w:val="24"/>
          <w:szCs w:val="24"/>
        </w:rPr>
      </w:pPr>
      <w:r>
        <w:rPr>
          <w:rFonts w:ascii="Times New Roman" w:eastAsia="Times New Roman" w:hAnsi="Times New Roman" w:cs="Times New Roman"/>
          <w:color w:val="000000"/>
          <w:sz w:val="24"/>
          <w:szCs w:val="24"/>
        </w:rPr>
        <w:t xml:space="preserve">BRASIL, </w:t>
      </w:r>
      <w:r>
        <w:rPr>
          <w:color w:val="000000"/>
          <w:sz w:val="24"/>
          <w:szCs w:val="24"/>
        </w:rPr>
        <w:t>Pesquisa Nacional por Amostra de Domicílios Contínua – PNAD do Instituto Brasileiro de Geografia e Estatística – IBGE, de 2022.</w:t>
      </w:r>
    </w:p>
    <w:p w14:paraId="74F9E7C0" w14:textId="77777777" w:rsidR="00BB15D7" w:rsidRDefault="00BB15D7">
      <w:pPr>
        <w:spacing w:line="240" w:lineRule="auto"/>
        <w:jc w:val="both"/>
        <w:rPr>
          <w:color w:val="000000"/>
          <w:sz w:val="24"/>
          <w:szCs w:val="24"/>
        </w:rPr>
      </w:pPr>
      <w:bookmarkStart w:id="1" w:name="_xkjicpeg7wbd" w:colFirst="0" w:colLast="0"/>
      <w:bookmarkEnd w:id="1"/>
    </w:p>
    <w:p w14:paraId="03DDAFB1" w14:textId="1F2C5B23" w:rsidR="000435EB" w:rsidRDefault="00B51AB8" w:rsidP="000435EB">
      <w:pPr>
        <w:spacing w:after="240" w:line="240" w:lineRule="auto"/>
        <w:jc w:val="both"/>
        <w:rPr>
          <w:color w:val="000000"/>
          <w:sz w:val="24"/>
          <w:szCs w:val="24"/>
        </w:rPr>
      </w:pPr>
      <w:r>
        <w:rPr>
          <w:color w:val="000000"/>
          <w:sz w:val="24"/>
          <w:szCs w:val="24"/>
        </w:rPr>
        <w:t xml:space="preserve">BRASIL, Ministério do Desenvolvimento e Assistência Social, Família e Combate à fome - MDS. Flexibilizar a entrada de família unipessoal no PBF. Publicado em 18 de julho de 2024. Disponível em: </w:t>
      </w:r>
      <w:hyperlink r:id="rId9">
        <w:r>
          <w:rPr>
            <w:color w:val="1155CC"/>
            <w:sz w:val="24"/>
            <w:szCs w:val="24"/>
            <w:u w:val="single"/>
          </w:rPr>
          <w:t>www.gov.br/mds</w:t>
        </w:r>
      </w:hyperlink>
      <w:r>
        <w:rPr>
          <w:color w:val="000000"/>
          <w:sz w:val="24"/>
          <w:szCs w:val="24"/>
        </w:rPr>
        <w:t xml:space="preserve">   acesso em 05 de outubro de 2024.</w:t>
      </w:r>
    </w:p>
    <w:p w14:paraId="60FAB9A5" w14:textId="77777777" w:rsidR="000435EB" w:rsidRDefault="000435EB" w:rsidP="000435EB">
      <w:pPr>
        <w:spacing w:after="240" w:line="240" w:lineRule="auto"/>
        <w:jc w:val="both"/>
        <w:rPr>
          <w:color w:val="000000"/>
          <w:sz w:val="24"/>
          <w:szCs w:val="24"/>
        </w:rPr>
      </w:pPr>
      <w:r>
        <w:rPr>
          <w:color w:val="000000"/>
          <w:sz w:val="24"/>
          <w:szCs w:val="24"/>
        </w:rPr>
        <w:t>BEHRING, Elaine Rossetti. Brasil em contra-reforma: desestruturação do Estado e perda de direitos. São Paulo. Cortez 2008.</w:t>
      </w:r>
    </w:p>
    <w:p w14:paraId="03B123BD" w14:textId="780C7829" w:rsidR="000435EB" w:rsidRDefault="000435EB" w:rsidP="000435EB">
      <w:pPr>
        <w:spacing w:after="240" w:line="240" w:lineRule="auto"/>
        <w:jc w:val="both"/>
        <w:rPr>
          <w:sz w:val="24"/>
          <w:szCs w:val="24"/>
        </w:rPr>
      </w:pPr>
      <w:r>
        <w:rPr>
          <w:color w:val="000000"/>
          <w:sz w:val="24"/>
          <w:szCs w:val="24"/>
        </w:rPr>
        <w:t>BOSCHETTI, Ivete. A política social no capitalismo: reprodução da força de trabalho e acumulação de capital. Serviço Social &amp; sociedade, nº 90, p.25-52, 2007.</w:t>
      </w:r>
    </w:p>
    <w:p w14:paraId="5C227DFB" w14:textId="0A7349AA" w:rsidR="00BB15D7" w:rsidRDefault="00B51AB8" w:rsidP="000435EB">
      <w:pPr>
        <w:spacing w:after="240" w:line="240" w:lineRule="auto"/>
        <w:jc w:val="both"/>
        <w:rPr>
          <w:sz w:val="24"/>
          <w:szCs w:val="24"/>
        </w:rPr>
      </w:pPr>
      <w:r>
        <w:rPr>
          <w:sz w:val="24"/>
          <w:szCs w:val="24"/>
        </w:rPr>
        <w:t>FRASER, Nancy. Capitalismo: uma conversa sobre a reprodução social. São Paulo, Boitempo, 2016.</w:t>
      </w:r>
    </w:p>
    <w:p w14:paraId="3247E605" w14:textId="77777777" w:rsidR="00BB15D7" w:rsidRDefault="00B51AB8">
      <w:pPr>
        <w:spacing w:line="240" w:lineRule="auto"/>
        <w:jc w:val="both"/>
        <w:rPr>
          <w:color w:val="000000"/>
          <w:sz w:val="24"/>
          <w:szCs w:val="24"/>
        </w:rPr>
      </w:pPr>
      <w:r>
        <w:rPr>
          <w:color w:val="000000"/>
          <w:sz w:val="24"/>
          <w:szCs w:val="24"/>
        </w:rPr>
        <w:t xml:space="preserve">PEREIRA, et al. </w:t>
      </w:r>
      <w:hyperlink r:id="rId10">
        <w:r>
          <w:rPr>
            <w:b/>
            <w:color w:val="000000"/>
            <w:sz w:val="24"/>
            <w:szCs w:val="24"/>
          </w:rPr>
          <w:t>Políticas sociais no contexto neoliberal</w:t>
        </w:r>
      </w:hyperlink>
      <w:hyperlink r:id="rId11">
        <w:r>
          <w:rPr>
            <w:color w:val="000000"/>
            <w:sz w:val="24"/>
            <w:szCs w:val="24"/>
          </w:rPr>
          <w:t>: focalização e desmonte dos direitos</w:t>
        </w:r>
      </w:hyperlink>
      <w:r>
        <w:rPr>
          <w:color w:val="000000"/>
          <w:sz w:val="24"/>
          <w:szCs w:val="24"/>
        </w:rPr>
        <w:t xml:space="preserve">. </w:t>
      </w:r>
      <w:r>
        <w:rPr>
          <w:b/>
          <w:color w:val="000000"/>
          <w:sz w:val="24"/>
          <w:szCs w:val="24"/>
        </w:rPr>
        <w:t>Qualit@s</w:t>
      </w:r>
      <w:r>
        <w:rPr>
          <w:color w:val="000000"/>
          <w:sz w:val="24"/>
          <w:szCs w:val="24"/>
        </w:rPr>
        <w:t xml:space="preserve"> - Revista Eletrônica - ISSN 1677- 4280 – Edição Especial, ano de publicação 2006. Recife-PE.</w:t>
      </w:r>
    </w:p>
    <w:p w14:paraId="0B500D82" w14:textId="77777777" w:rsidR="00BB15D7" w:rsidRDefault="00BB15D7">
      <w:pPr>
        <w:spacing w:line="240" w:lineRule="auto"/>
        <w:jc w:val="both"/>
        <w:rPr>
          <w:color w:val="000000"/>
          <w:sz w:val="24"/>
          <w:szCs w:val="24"/>
        </w:rPr>
      </w:pPr>
    </w:p>
    <w:p w14:paraId="1922F6D7" w14:textId="77777777" w:rsidR="00BB15D7" w:rsidRDefault="00B51AB8">
      <w:pPr>
        <w:spacing w:line="240" w:lineRule="auto"/>
        <w:jc w:val="both"/>
        <w:rPr>
          <w:color w:val="000000"/>
          <w:sz w:val="24"/>
          <w:szCs w:val="24"/>
        </w:rPr>
      </w:pPr>
      <w:r>
        <w:rPr>
          <w:color w:val="000000"/>
          <w:sz w:val="24"/>
          <w:szCs w:val="24"/>
        </w:rPr>
        <w:t xml:space="preserve">MARTINS, Simone et al. </w:t>
      </w:r>
      <w:r>
        <w:rPr>
          <w:b/>
          <w:color w:val="000000"/>
          <w:sz w:val="24"/>
          <w:szCs w:val="24"/>
        </w:rPr>
        <w:t>Serviço de Proteção Social Básica no Domicílio para pessoas com deficiência e idosas</w:t>
      </w:r>
      <w:r>
        <w:rPr>
          <w:color w:val="000000"/>
          <w:sz w:val="24"/>
          <w:szCs w:val="24"/>
        </w:rPr>
        <w:t>. coordenação; Marcelo José Braga. Ministério da Cidadania - Viçosa-MG, 2022.</w:t>
      </w:r>
    </w:p>
    <w:p w14:paraId="6D645BF0" w14:textId="77777777" w:rsidR="00BB15D7" w:rsidRDefault="00BB15D7">
      <w:pPr>
        <w:spacing w:line="240" w:lineRule="auto"/>
        <w:jc w:val="both"/>
        <w:rPr>
          <w:sz w:val="24"/>
          <w:szCs w:val="24"/>
        </w:rPr>
      </w:pPr>
    </w:p>
    <w:p w14:paraId="3E27EB1E" w14:textId="50E341B0" w:rsidR="00BB15D7" w:rsidRDefault="00B51AB8">
      <w:pPr>
        <w:spacing w:line="240" w:lineRule="auto"/>
        <w:jc w:val="both"/>
        <w:rPr>
          <w:color w:val="000000"/>
          <w:sz w:val="24"/>
          <w:szCs w:val="24"/>
        </w:rPr>
      </w:pPr>
      <w:r>
        <w:rPr>
          <w:color w:val="000000"/>
          <w:sz w:val="24"/>
          <w:szCs w:val="24"/>
        </w:rPr>
        <w:t xml:space="preserve">MARX, Karl. </w:t>
      </w:r>
      <w:r>
        <w:rPr>
          <w:b/>
          <w:color w:val="000000"/>
          <w:sz w:val="24"/>
          <w:szCs w:val="24"/>
        </w:rPr>
        <w:t>O’Capital</w:t>
      </w:r>
      <w:r>
        <w:rPr>
          <w:color w:val="000000"/>
          <w:sz w:val="24"/>
          <w:szCs w:val="24"/>
        </w:rPr>
        <w:t>, livro I, Crítica da economia política, processo de trabalho e o processo de valorização. Tradução: Rubens Enderle. 2017. 16º edição. Boitempo</w:t>
      </w:r>
      <w:r w:rsidR="00792CC6">
        <w:rPr>
          <w:color w:val="000000"/>
          <w:sz w:val="24"/>
          <w:szCs w:val="24"/>
        </w:rPr>
        <w:t>.</w:t>
      </w:r>
    </w:p>
    <w:p w14:paraId="395BD042" w14:textId="77777777" w:rsidR="00792CC6" w:rsidRDefault="00792CC6">
      <w:pPr>
        <w:spacing w:line="240" w:lineRule="auto"/>
        <w:jc w:val="both"/>
        <w:rPr>
          <w:color w:val="000000"/>
          <w:sz w:val="24"/>
          <w:szCs w:val="24"/>
        </w:rPr>
      </w:pPr>
    </w:p>
    <w:p w14:paraId="437A23E9" w14:textId="2696DE7C" w:rsidR="00792CC6" w:rsidRDefault="00792CC6">
      <w:pPr>
        <w:spacing w:line="240" w:lineRule="auto"/>
        <w:jc w:val="both"/>
        <w:rPr>
          <w:sz w:val="24"/>
          <w:szCs w:val="24"/>
        </w:rPr>
      </w:pPr>
      <w:r>
        <w:rPr>
          <w:color w:val="000000"/>
          <w:sz w:val="24"/>
          <w:szCs w:val="24"/>
        </w:rPr>
        <w:t>SOUZA, Cristiane Luiza Sabino de. Capitalismo dependente e envelhecimento: entre o esgotamento da seguridade e a precarização da velhice. In: Vieira, M.A.C; GUERRA, Y (org.). Questão social e envelhecimento, múltiplas determinações. São Paulo. Cortez, 2020.</w:t>
      </w:r>
    </w:p>
    <w:sectPr w:rsidR="00792CC6">
      <w:headerReference w:type="default" r:id="rId12"/>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F4FA0" w14:textId="77777777" w:rsidR="00F843A8" w:rsidRDefault="00B51AB8">
      <w:pPr>
        <w:spacing w:line="240" w:lineRule="auto"/>
      </w:pPr>
      <w:r>
        <w:separator/>
      </w:r>
    </w:p>
  </w:endnote>
  <w:endnote w:type="continuationSeparator" w:id="0">
    <w:p w14:paraId="3FE34C75" w14:textId="77777777" w:rsidR="00F843A8" w:rsidRDefault="00B51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3DBA4" w14:textId="77777777" w:rsidR="00F843A8" w:rsidRDefault="00B51AB8">
      <w:pPr>
        <w:spacing w:line="240" w:lineRule="auto"/>
      </w:pPr>
      <w:r>
        <w:separator/>
      </w:r>
    </w:p>
  </w:footnote>
  <w:footnote w:type="continuationSeparator" w:id="0">
    <w:p w14:paraId="1E4D0502" w14:textId="77777777" w:rsidR="00F843A8" w:rsidRDefault="00B51AB8">
      <w:pPr>
        <w:spacing w:line="240" w:lineRule="auto"/>
      </w:pPr>
      <w:r>
        <w:continuationSeparator/>
      </w:r>
    </w:p>
  </w:footnote>
  <w:footnote w:id="1">
    <w:p w14:paraId="7373C18E" w14:textId="089B0BBE" w:rsidR="00DC00E2" w:rsidRPr="000C578F" w:rsidRDefault="00DC00E2" w:rsidP="00DC00E2">
      <w:pPr>
        <w:pStyle w:val="Default"/>
        <w:jc w:val="both"/>
        <w:rPr>
          <w:rFonts w:ascii="Arial" w:hAnsi="Arial" w:cs="Arial"/>
          <w:color w:val="auto"/>
        </w:rPr>
      </w:pPr>
      <w:r>
        <w:rPr>
          <w:rStyle w:val="Refdenotaderodap"/>
        </w:rPr>
        <w:footnoteRef/>
      </w:r>
      <w:r>
        <w:t xml:space="preserve"> </w:t>
      </w:r>
      <w:r w:rsidRPr="000C578F">
        <w:rPr>
          <w:rFonts w:ascii="Arial" w:hAnsi="Arial" w:cs="Arial"/>
          <w:sz w:val="20"/>
          <w:szCs w:val="20"/>
        </w:rPr>
        <w:t>Graduada em Serviço Social pela Faculdade da Amazônia (FAAM)</w:t>
      </w:r>
      <w:r w:rsidRPr="000C578F">
        <w:rPr>
          <w:rFonts w:ascii="Arial" w:hAnsi="Arial" w:cs="Arial"/>
        </w:rPr>
        <w:t xml:space="preserve"> </w:t>
      </w:r>
    </w:p>
    <w:p w14:paraId="36EDCDFF" w14:textId="77777777" w:rsidR="00DC00E2" w:rsidRPr="000C578F" w:rsidRDefault="00DC00E2" w:rsidP="00DC00E2">
      <w:pPr>
        <w:pStyle w:val="Default"/>
        <w:jc w:val="both"/>
        <w:rPr>
          <w:rFonts w:ascii="Arial" w:hAnsi="Arial" w:cs="Arial"/>
        </w:rPr>
      </w:pPr>
      <w:r w:rsidRPr="000C578F">
        <w:rPr>
          <w:rFonts w:ascii="Arial" w:hAnsi="Arial" w:cs="Arial"/>
          <w:color w:val="auto"/>
        </w:rPr>
        <w:t xml:space="preserve"> </w:t>
      </w:r>
      <w:r w:rsidRPr="000C578F">
        <w:rPr>
          <w:rFonts w:ascii="Arial" w:hAnsi="Arial" w:cs="Arial"/>
          <w:sz w:val="20"/>
          <w:szCs w:val="20"/>
        </w:rPr>
        <w:t>Pós-graduada em Serviço Social e Práticas de Saúde Básica e Hospitalar pela Escola Superior da Amazônia (ESAMAZ).</w:t>
      </w:r>
    </w:p>
    <w:p w14:paraId="701B7221" w14:textId="499898C2" w:rsidR="00DC00E2" w:rsidRPr="000C578F" w:rsidRDefault="00DC00E2" w:rsidP="00DC00E2">
      <w:pPr>
        <w:pStyle w:val="Textodenotaderodap"/>
        <w:jc w:val="both"/>
      </w:pPr>
      <w:r w:rsidRPr="000C578F">
        <w:rPr>
          <w:color w:val="000000"/>
          <w:sz w:val="24"/>
          <w:szCs w:val="24"/>
        </w:rPr>
        <w:t xml:space="preserve"> </w:t>
      </w:r>
      <w:r w:rsidRPr="000C578F">
        <w:rPr>
          <w:color w:val="000000"/>
        </w:rPr>
        <w:t>Mestrand</w:t>
      </w:r>
      <w:r w:rsidR="000C578F">
        <w:rPr>
          <w:color w:val="000000"/>
        </w:rPr>
        <w:t>a</w:t>
      </w:r>
      <w:r w:rsidRPr="000C578F">
        <w:rPr>
          <w:color w:val="000000"/>
        </w:rPr>
        <w:t xml:space="preserve"> do Programa de Pós-Graduação em Serviço Social da Universidade Federal do Pará (PPGSS/UFPA).  </w:t>
      </w:r>
      <w:r w:rsidRPr="000C578F">
        <w:t xml:space="preserve">E-mail: eliane.gomesss1012@gmail.com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E83C" w14:textId="77777777" w:rsidR="00BB15D7" w:rsidRDefault="00B51AB8">
    <w:r>
      <w:rPr>
        <w:noProof/>
      </w:rPr>
      <w:drawing>
        <wp:anchor distT="0" distB="0" distL="0" distR="0" simplePos="0" relativeHeight="251658240" behindDoc="1" locked="0" layoutInCell="1" hidden="0" allowOverlap="1" wp14:anchorId="679D5B8D" wp14:editId="1ACE300E">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406FE"/>
    <w:multiLevelType w:val="hybridMultilevel"/>
    <w:tmpl w:val="F7BEFD3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69C20E37"/>
    <w:multiLevelType w:val="hybridMultilevel"/>
    <w:tmpl w:val="2444B0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16cid:durableId="700933739">
    <w:abstractNumId w:val="0"/>
  </w:num>
  <w:num w:numId="2" w16cid:durableId="495463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5D7"/>
    <w:rsid w:val="000435EB"/>
    <w:rsid w:val="000C578F"/>
    <w:rsid w:val="001A5836"/>
    <w:rsid w:val="002374D7"/>
    <w:rsid w:val="003425B0"/>
    <w:rsid w:val="00483640"/>
    <w:rsid w:val="004B3ED9"/>
    <w:rsid w:val="0059562C"/>
    <w:rsid w:val="006D6440"/>
    <w:rsid w:val="00792CC6"/>
    <w:rsid w:val="009B697E"/>
    <w:rsid w:val="00A74CE5"/>
    <w:rsid w:val="00B51AB8"/>
    <w:rsid w:val="00BB15D7"/>
    <w:rsid w:val="00C37EEE"/>
    <w:rsid w:val="00DA4782"/>
    <w:rsid w:val="00DC00E2"/>
    <w:rsid w:val="00E13B49"/>
    <w:rsid w:val="00E46E86"/>
    <w:rsid w:val="00F07296"/>
    <w:rsid w:val="00F606D8"/>
    <w:rsid w:val="00F843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BFA01"/>
  <w15:docId w15:val="{382BF0F4-D0F4-4B2D-9445-53600856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4B3ED9"/>
    <w:pPr>
      <w:ind w:left="720"/>
      <w:contextualSpacing/>
    </w:pPr>
  </w:style>
  <w:style w:type="paragraph" w:styleId="Textodenotadefim">
    <w:name w:val="endnote text"/>
    <w:basedOn w:val="Normal"/>
    <w:link w:val="TextodenotadefimChar"/>
    <w:uiPriority w:val="99"/>
    <w:semiHidden/>
    <w:unhideWhenUsed/>
    <w:rsid w:val="00DC00E2"/>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DC00E2"/>
    <w:rPr>
      <w:sz w:val="20"/>
      <w:szCs w:val="20"/>
    </w:rPr>
  </w:style>
  <w:style w:type="character" w:styleId="Refdenotadefim">
    <w:name w:val="endnote reference"/>
    <w:basedOn w:val="Fontepargpadro"/>
    <w:uiPriority w:val="99"/>
    <w:semiHidden/>
    <w:unhideWhenUsed/>
    <w:rsid w:val="00DC00E2"/>
    <w:rPr>
      <w:vertAlign w:val="superscript"/>
    </w:rPr>
  </w:style>
  <w:style w:type="paragraph" w:styleId="Textodenotaderodap">
    <w:name w:val="footnote text"/>
    <w:basedOn w:val="Normal"/>
    <w:link w:val="TextodenotaderodapChar"/>
    <w:uiPriority w:val="99"/>
    <w:semiHidden/>
    <w:unhideWhenUsed/>
    <w:rsid w:val="00DC00E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C00E2"/>
    <w:rPr>
      <w:sz w:val="20"/>
      <w:szCs w:val="20"/>
    </w:rPr>
  </w:style>
  <w:style w:type="character" w:styleId="Refdenotaderodap">
    <w:name w:val="footnote reference"/>
    <w:basedOn w:val="Fontepargpadro"/>
    <w:uiPriority w:val="99"/>
    <w:semiHidden/>
    <w:unhideWhenUsed/>
    <w:rsid w:val="00DC00E2"/>
    <w:rPr>
      <w:vertAlign w:val="superscript"/>
    </w:rPr>
  </w:style>
  <w:style w:type="paragraph" w:customStyle="1" w:styleId="Default">
    <w:name w:val="Default"/>
    <w:rsid w:val="00DC00E2"/>
    <w:pPr>
      <w:autoSpaceDE w:val="0"/>
      <w:autoSpaceDN w:val="0"/>
      <w:adjustRightInd w:val="0"/>
      <w:spacing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ibge.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ademia.edu/download/98633622/56.pdf" TargetMode="External"/><Relationship Id="rId5" Type="http://schemas.openxmlformats.org/officeDocument/2006/relationships/webSettings" Target="webSettings.xml"/><Relationship Id="rId10" Type="http://schemas.openxmlformats.org/officeDocument/2006/relationships/hyperlink" Target="https://www.academia.edu/download/98633622/56.pdf" TargetMode="External"/><Relationship Id="rId4" Type="http://schemas.openxmlformats.org/officeDocument/2006/relationships/settings" Target="settings.xml"/><Relationship Id="rId9" Type="http://schemas.openxmlformats.org/officeDocument/2006/relationships/hyperlink" Target="http://www.gov.br/md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17B6D-9677-4C78-B849-B12597CC4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3656</Words>
  <Characters>19745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Eliane. Gomes</dc:creator>
  <cp:lastModifiedBy>Eliane. Gomes</cp:lastModifiedBy>
  <cp:revision>4</cp:revision>
  <dcterms:created xsi:type="dcterms:W3CDTF">2025-06-23T10:35:00Z</dcterms:created>
  <dcterms:modified xsi:type="dcterms:W3CDTF">2025-06-23T22:57:00Z</dcterms:modified>
</cp:coreProperties>
</file>