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A IDEOLOGIA DA VELHICE</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uma análise da condição da pessoa idosa na sociedade capitalista brasileira</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240" w:lineRule="auto"/>
        <w:jc w:val="right"/>
        <w:rPr>
          <w:sz w:val="20"/>
          <w:szCs w:val="20"/>
        </w:rPr>
      </w:pPr>
      <w:r w:rsidDel="00000000" w:rsidR="00000000" w:rsidRPr="00000000">
        <w:rPr>
          <w:sz w:val="20"/>
          <w:szCs w:val="20"/>
          <w:rtl w:val="0"/>
        </w:rPr>
        <w:t xml:space="preserve">Ana Cecília Siqueira de Araújo Borba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jc w:val="right"/>
        <w:rPr>
          <w:sz w:val="20"/>
          <w:szCs w:val="20"/>
        </w:rPr>
      </w:pPr>
      <w:r w:rsidDel="00000000" w:rsidR="00000000" w:rsidRPr="00000000">
        <w:rPr>
          <w:sz w:val="20"/>
          <w:szCs w:val="20"/>
          <w:rtl w:val="0"/>
        </w:rPr>
        <w:t xml:space="preserve">Elizângela Samara da Silva</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sz w:val="20"/>
          <w:szCs w:val="20"/>
          <w:rtl w:val="0"/>
        </w:rPr>
        <w:t xml:space="preserve">O presente artigo apresenta uma análise relativa ao processo de envelhecimento populacional na particularidade brasileira, considerando os rebatimentos do sistema capitalista em crise. Os resultados foram obtidos por meio da pesquisa bibliográfica e documental para levantamento  da apreensão teórica presente em livros, artigos e pesquisas, além de documentos de bases de dados nacionais que versam sobre a temática. Nesse sentido, o estudo objetivou apontar como configurou a tendência crescente do fenômeno do envelhecimento populacional em nosso país, visto que no Brasil desde a década de 1970, presencia-se o acelerado processo de transição demográfica da população, com o aumento expressivo do quantitativo de pessoas idosas. Desse modo, tomamos esta realidade enquanto expressão concreta da questão social e, portanto, destacamos as consequências vivenciadas por esse segmento populacional a partir do contexto de desproteção social e da tendência às possíveis vivências de situação de violação de direitos.</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Envelhecimento populacional. Pessoa Idosa. Sistema capitalista. Desproteção social. Violação de direitos</w:t>
      </w:r>
      <w:r w:rsidDel="00000000" w:rsidR="00000000" w:rsidRPr="00000000">
        <w:rPr>
          <w:sz w:val="20"/>
          <w:szCs w:val="20"/>
          <w:vertAlign w:val="baseline"/>
          <w:rtl w:val="0"/>
        </w:rPr>
        <w:t xml:space="preserv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B">
      <w:pPr>
        <w:spacing w:after="0" w:before="0" w:line="240" w:lineRule="auto"/>
        <w:ind w:left="2834.645669291338" w:firstLine="0"/>
        <w:jc w:val="both"/>
        <w:rPr>
          <w:sz w:val="20"/>
          <w:szCs w:val="20"/>
        </w:rPr>
      </w:pPr>
      <w:r w:rsidDel="00000000" w:rsidR="00000000" w:rsidRPr="00000000">
        <w:rPr>
          <w:sz w:val="20"/>
          <w:szCs w:val="20"/>
          <w:rtl w:val="0"/>
        </w:rPr>
        <w:t xml:space="preserve">This article presents an analysis of the population aging process in Brazil, considering the repercussions of the capitalist system in crisis. The results were obtained through bibliographic and documentary research to survey the theoretical understanding present in books, articles and research, in addition to documents from national databases that deal with the subject. In this sense, the study aimed to point out how the growing trend of the population aging phenomenon has been configured in our country, given that Brazil has been witnessing an accelerated process of demographic transition of the population since the 1970s, with a significant increase in the number of elderly people. Thus, we take this reality as a concrete expression of the social issue and, therefore, highlight the consequences experienced by this population segment from the context of social vulnerability and the tendency to possible experiences of situations of rights violation.</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Population aging. Elderly people. Capitalist system. Lack of social protection. Violation of rights.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jc w:val="both"/>
        <w:rPr>
          <w:sz w:val="24"/>
          <w:szCs w:val="24"/>
        </w:rPr>
      </w:pPr>
      <w:r w:rsidDel="00000000" w:rsidR="00000000" w:rsidRPr="00000000">
        <w:rPr>
          <w:rtl w:val="0"/>
        </w:rPr>
      </w:r>
    </w:p>
    <w:p w:rsidR="00000000" w:rsidDel="00000000" w:rsidP="00000000" w:rsidRDefault="00000000" w:rsidRPr="00000000" w14:paraId="0000000F">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1">
      <w:pPr>
        <w:spacing w:line="360" w:lineRule="auto"/>
        <w:ind w:firstLine="709"/>
        <w:jc w:val="both"/>
        <w:rPr>
          <w:sz w:val="24"/>
          <w:szCs w:val="24"/>
        </w:rPr>
      </w:pPr>
      <w:r w:rsidDel="00000000" w:rsidR="00000000" w:rsidRPr="00000000">
        <w:rPr>
          <w:sz w:val="24"/>
          <w:szCs w:val="24"/>
          <w:rtl w:val="0"/>
        </w:rPr>
        <w:t xml:space="preserve">O presente artigo busca apresentar os elementos que configuram a tendência crescente do fenômeno do envelhecimento populacional em nosso país, além das concepções sobre a velhice no Brasil.</w:t>
      </w:r>
    </w:p>
    <w:p w:rsidR="00000000" w:rsidDel="00000000" w:rsidP="00000000" w:rsidRDefault="00000000" w:rsidRPr="00000000" w14:paraId="00000012">
      <w:pPr>
        <w:spacing w:line="360" w:lineRule="auto"/>
        <w:ind w:firstLine="709"/>
        <w:jc w:val="both"/>
        <w:rPr>
          <w:sz w:val="24"/>
          <w:szCs w:val="24"/>
        </w:rPr>
      </w:pPr>
      <w:r w:rsidDel="00000000" w:rsidR="00000000" w:rsidRPr="00000000">
        <w:rPr>
          <w:sz w:val="24"/>
          <w:szCs w:val="24"/>
          <w:rtl w:val="0"/>
        </w:rPr>
        <w:t xml:space="preserve">Para tanto, consideramos os elementos histórico-sociais que concorrem para   envelhecimento populacional brasileiro, partindo da análise da vivência de um processo acelerado de transição demográfica na qual nosso país encontra-se inserido,que emerge mais fortemente no cenário nacional no transcurso da década de 1970 até a atualidade, fato este que se justifica pelo fenômeno do êxodo rural, a qual juntamente com este levou a transformações nos padrões familiares, e, como consequência direta a diminuição dos membros da família. </w:t>
      </w:r>
    </w:p>
    <w:p w:rsidR="00000000" w:rsidDel="00000000" w:rsidP="00000000" w:rsidRDefault="00000000" w:rsidRPr="00000000" w14:paraId="00000013">
      <w:pPr>
        <w:spacing w:line="360" w:lineRule="auto"/>
        <w:ind w:firstLine="709"/>
        <w:jc w:val="both"/>
        <w:rPr>
          <w:sz w:val="24"/>
          <w:szCs w:val="24"/>
        </w:rPr>
      </w:pPr>
      <w:r w:rsidDel="00000000" w:rsidR="00000000" w:rsidRPr="00000000">
        <w:rPr>
          <w:sz w:val="24"/>
          <w:szCs w:val="24"/>
          <w:rtl w:val="0"/>
        </w:rPr>
        <w:t xml:space="preserve">Quando referimos-nos ao acelerado processo de transição, tratamos também, enquanto reverberação, do efetivo avanço da expectativa de vida da população brasileira. </w:t>
      </w:r>
    </w:p>
    <w:p w:rsidR="00000000" w:rsidDel="00000000" w:rsidP="00000000" w:rsidRDefault="00000000" w:rsidRPr="00000000" w14:paraId="00000014">
      <w:pPr>
        <w:spacing w:line="360" w:lineRule="auto"/>
        <w:ind w:firstLine="709"/>
        <w:jc w:val="both"/>
        <w:rPr>
          <w:sz w:val="24"/>
          <w:szCs w:val="24"/>
        </w:rPr>
      </w:pPr>
      <w:r w:rsidDel="00000000" w:rsidR="00000000" w:rsidRPr="00000000">
        <w:rPr>
          <w:sz w:val="24"/>
          <w:szCs w:val="24"/>
          <w:rtl w:val="0"/>
        </w:rPr>
        <w:t xml:space="preserve">O envelhecimento populacional é um fenômeno que acontece em ritmo acelerado na maioria dos países do mundo. No Brasil, em conformidade com os dados do Instituto Brasileiro de Geografia e Estatística - IBGE (2010), há mais de 26 milhões de pessoas idosas, configurando cerca de 13,7% da população total, com idade acima de 60 anos. </w:t>
      </w:r>
    </w:p>
    <w:p w:rsidR="00000000" w:rsidDel="00000000" w:rsidP="00000000" w:rsidRDefault="00000000" w:rsidRPr="00000000" w14:paraId="00000015">
      <w:pPr>
        <w:spacing w:line="360" w:lineRule="auto"/>
        <w:ind w:firstLine="709"/>
        <w:jc w:val="both"/>
        <w:rPr>
          <w:sz w:val="24"/>
          <w:szCs w:val="24"/>
        </w:rPr>
      </w:pPr>
      <w:r w:rsidDel="00000000" w:rsidR="00000000" w:rsidRPr="00000000">
        <w:rPr>
          <w:sz w:val="24"/>
          <w:szCs w:val="24"/>
          <w:rtl w:val="0"/>
        </w:rPr>
        <w:t xml:space="preserve">Conforme estimativas, os idosos farão parte de um grupo maior que o de crianças com até 14 anos, em 2030. E, em 2055, estima-se que o número de idosos será maior que o de crianças e jovens com até 29 anos, fato que indica a consolidação do envelhecimento da população, o que vai requerer, desde o tempo presente, a reconfiguração das políticas sociais públicas, objetivando atender as necessidades específicas deste segmento da população. </w:t>
      </w:r>
    </w:p>
    <w:p w:rsidR="00000000" w:rsidDel="00000000" w:rsidP="00000000" w:rsidRDefault="00000000" w:rsidRPr="00000000" w14:paraId="00000016">
      <w:pPr>
        <w:spacing w:line="360" w:lineRule="auto"/>
        <w:ind w:firstLine="709"/>
        <w:jc w:val="both"/>
        <w:rPr>
          <w:sz w:val="24"/>
          <w:szCs w:val="24"/>
        </w:rPr>
      </w:pPr>
      <w:r w:rsidDel="00000000" w:rsidR="00000000" w:rsidRPr="00000000">
        <w:rPr>
          <w:sz w:val="24"/>
          <w:szCs w:val="24"/>
          <w:rtl w:val="0"/>
        </w:rPr>
        <w:t xml:space="preserve">Até o final de 2025, estima-se que serão 64 milhões de pessoas idosas no Brasil, e, em 2050, um em cada três brasileiros será uma pessoa idosa. </w:t>
      </w:r>
    </w:p>
    <w:p w:rsidR="00000000" w:rsidDel="00000000" w:rsidP="00000000" w:rsidRDefault="00000000" w:rsidRPr="00000000" w14:paraId="00000017">
      <w:pPr>
        <w:spacing w:line="360" w:lineRule="auto"/>
        <w:ind w:firstLine="709"/>
        <w:jc w:val="both"/>
        <w:rPr>
          <w:sz w:val="24"/>
          <w:szCs w:val="24"/>
        </w:rPr>
      </w:pPr>
      <w:r w:rsidDel="00000000" w:rsidR="00000000" w:rsidRPr="00000000">
        <w:rPr>
          <w:sz w:val="24"/>
          <w:szCs w:val="24"/>
          <w:rtl w:val="0"/>
        </w:rPr>
        <w:t xml:space="preserve">E o que é envelhecer? Enquanto processo biopsicossocial, envelhecer nas ciências sociais é considerado como um fenômeno complexo e não homogêneo que se dá de diferentes formas, levando-se em conta fatores socioeconômicos, de gênero, raça e dos demais marcadores sociais. </w:t>
      </w:r>
    </w:p>
    <w:p w:rsidR="00000000" w:rsidDel="00000000" w:rsidP="00000000" w:rsidRDefault="00000000" w:rsidRPr="00000000" w14:paraId="00000018">
      <w:pPr>
        <w:spacing w:line="360" w:lineRule="auto"/>
        <w:ind w:firstLine="709"/>
        <w:jc w:val="both"/>
        <w:rPr>
          <w:sz w:val="24"/>
          <w:szCs w:val="24"/>
        </w:rPr>
      </w:pPr>
      <w:r w:rsidDel="00000000" w:rsidR="00000000" w:rsidRPr="00000000">
        <w:rPr>
          <w:sz w:val="24"/>
          <w:szCs w:val="24"/>
          <w:rtl w:val="0"/>
        </w:rPr>
        <w:t xml:space="preserve">O processo de envelhecimento é um fluxo natural de nossa vida, mas dentro de uma sociedade neoliberal, conforme assevera Tótora (2018, p. 3) “trata-se de um problema que se coloca no campo da resistência à sociedade atual, na sua modulação da subjetividade de consumo”. </w:t>
      </w:r>
    </w:p>
    <w:p w:rsidR="00000000" w:rsidDel="00000000" w:rsidP="00000000" w:rsidRDefault="00000000" w:rsidRPr="00000000" w14:paraId="00000019">
      <w:pPr>
        <w:spacing w:line="360" w:lineRule="auto"/>
        <w:ind w:firstLine="709"/>
        <w:jc w:val="both"/>
        <w:rPr>
          <w:sz w:val="24"/>
          <w:szCs w:val="24"/>
        </w:rPr>
      </w:pPr>
      <w:r w:rsidDel="00000000" w:rsidR="00000000" w:rsidRPr="00000000">
        <w:rPr>
          <w:sz w:val="24"/>
          <w:szCs w:val="24"/>
          <w:rtl w:val="0"/>
        </w:rPr>
        <w:t xml:space="preserve">Desse modo, compreender o envelhecimento, o contexto de desproteção social e as variadas violências sofridas por este grupo que anteriormente eram vistos como ativos para e na sociedade e, após vivenciarem o processo natural de envelhecimento, e, dentro dessa perspectiva a violência à pessoa idosa vem se tornando uma realidade bastante preocupante em nossa sociedade. </w:t>
      </w:r>
    </w:p>
    <w:p w:rsidR="00000000" w:rsidDel="00000000" w:rsidP="00000000" w:rsidRDefault="00000000" w:rsidRPr="00000000" w14:paraId="0000001A">
      <w:pPr>
        <w:spacing w:line="360" w:lineRule="auto"/>
        <w:ind w:firstLine="709"/>
        <w:jc w:val="both"/>
        <w:rPr>
          <w:sz w:val="24"/>
          <w:szCs w:val="24"/>
        </w:rPr>
      </w:pPr>
      <w:r w:rsidDel="00000000" w:rsidR="00000000" w:rsidRPr="00000000">
        <w:rPr>
          <w:sz w:val="24"/>
          <w:szCs w:val="24"/>
          <w:rtl w:val="0"/>
        </w:rPr>
        <w:t xml:space="preserve">Minayo (2006, p. 48-49) retrata o envelhecimento analisando os marcadores quando destaca que </w:t>
      </w:r>
    </w:p>
    <w:p w:rsidR="00000000" w:rsidDel="00000000" w:rsidP="00000000" w:rsidRDefault="00000000" w:rsidRPr="00000000" w14:paraId="0000001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C">
      <w:pPr>
        <w:spacing w:line="240" w:lineRule="auto"/>
        <w:ind w:left="2267.716535433071" w:firstLine="0"/>
        <w:jc w:val="both"/>
        <w:rPr>
          <w:sz w:val="20"/>
          <w:szCs w:val="20"/>
        </w:rPr>
      </w:pPr>
      <w:r w:rsidDel="00000000" w:rsidR="00000000" w:rsidRPr="00000000">
        <w:rPr>
          <w:sz w:val="20"/>
          <w:szCs w:val="20"/>
          <w:rtl w:val="0"/>
        </w:rPr>
        <w:t xml:space="preserve">É absolutamente diferente envelhecer no campo ou na cidade; numa família rica ou numa família pobre; ser homem ou mulher; ter tido um emprego e se aposentar ou ter vivido apenas em atividades do lar ou informais e viver de forma diferente. Como para a população em geral, as categorias mais estruturantes da forma de envelhecer são a classe social, gênero, a atividade social (emprego, trabalho) e a sociabilidade familiar, comunitária ou até religiosa. </w:t>
      </w:r>
    </w:p>
    <w:p w:rsidR="00000000" w:rsidDel="00000000" w:rsidP="00000000" w:rsidRDefault="00000000" w:rsidRPr="00000000" w14:paraId="0000001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left="0" w:firstLine="720"/>
        <w:jc w:val="both"/>
        <w:rPr>
          <w:sz w:val="24"/>
          <w:szCs w:val="24"/>
        </w:rPr>
      </w:pPr>
      <w:r w:rsidDel="00000000" w:rsidR="00000000" w:rsidRPr="00000000">
        <w:rPr>
          <w:sz w:val="24"/>
          <w:szCs w:val="24"/>
          <w:rtl w:val="0"/>
        </w:rPr>
        <w:t xml:space="preserve">É sobre a consideração de que somos uma sociedade estruturada sob o julgo da escravidão, do patriarcado e do capitalismo dependente, que sempre destinou a burguesia o gozo dos privilégios em detrimento de uma grande parcela da população (classe trabalhadora) destituída dos bens essenciais básicos a sobrevivência, que desenvolveremos a argumentação para apreensão dos elementos que conformam o envelhecimento populacional na sociedade brasileira. </w:t>
      </w:r>
    </w:p>
    <w:p w:rsidR="00000000" w:rsidDel="00000000" w:rsidP="00000000" w:rsidRDefault="00000000" w:rsidRPr="00000000" w14:paraId="0000001F">
      <w:pPr>
        <w:spacing w:line="360" w:lineRule="auto"/>
        <w:ind w:left="0" w:firstLine="720"/>
        <w:jc w:val="both"/>
        <w:rPr>
          <w:sz w:val="24"/>
          <w:szCs w:val="24"/>
        </w:rPr>
      </w:pPr>
      <w:r w:rsidDel="00000000" w:rsidR="00000000" w:rsidRPr="00000000">
        <w:rPr>
          <w:sz w:val="24"/>
          <w:szCs w:val="24"/>
          <w:rtl w:val="0"/>
        </w:rPr>
        <w:t xml:space="preserve">É nesse contexto das relações de produção e reprodução social e de lutas de classes que se explicitam as diferentes formas de envelhecer do indivíduo de acordo com os determinantes sociais, por meio da pesquisa bibliográfica e documental para levantamento  da apreensão teórica presente em livros, artigos e pesquisas, além de documentos de bases de dados nacionais que versam sobre a temática, destacando as consequências vivenciadas por esse segmento populacional a partir do contexto de desproteção social e da tendência às possíveis vivências de situação de violação de direitos.</w:t>
      </w:r>
    </w:p>
    <w:p w:rsidR="00000000" w:rsidDel="00000000" w:rsidP="00000000" w:rsidRDefault="00000000" w:rsidRPr="00000000" w14:paraId="0000002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1">
      <w:pPr>
        <w:spacing w:line="360" w:lineRule="auto"/>
        <w:jc w:val="both"/>
        <w:rPr>
          <w:b w:val="0"/>
          <w:sz w:val="24"/>
          <w:szCs w:val="24"/>
          <w:vertAlign w:val="baseline"/>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 NASCIMENTO DA VELHICE: o Envelhecimento como "problema social"</w:t>
      </w:r>
      <w:r w:rsidDel="00000000" w:rsidR="00000000" w:rsidRPr="00000000">
        <w:rPr>
          <w:rtl w:val="0"/>
        </w:rPr>
      </w:r>
    </w:p>
    <w:p w:rsidR="00000000" w:rsidDel="00000000" w:rsidP="00000000" w:rsidRDefault="00000000" w:rsidRPr="00000000" w14:paraId="00000022">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No percurso dos séculos XIX e XX a velhice passou a ser analisada sob uma perspectiva de uma etapa diferenciada da vida, fato este que passou a ser objeto de estudos pelos serviços de saúde, gerando conhecimentos científicos e novos saberes médicos, que intervinham sobre o corpo envelhecido. Poucas décadas se passaram até que a população idosa atingisse um bilhão de pessoas, o que ocorreu em 1830. No fluxo dessas mudanças o termo “velho” mudou inúmeras vezes, variando conforme o tempo histórico e social.</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Segundo Beauvoir (1990) os “velhos” não possuíam uma categoria própria, sendo incluídos na categoria dos adultos. O “ser velho” nas sociedades antigas era sinônimo de experiência, ao que se atribuía àquelas pessoas com mais idade a responsabilidade pela difusão das crenças e tradições culturais. </w:t>
      </w:r>
    </w:p>
    <w:p w:rsidR="00000000" w:rsidDel="00000000" w:rsidP="00000000" w:rsidRDefault="00000000" w:rsidRPr="00000000" w14:paraId="00000025">
      <w:pPr>
        <w:spacing w:line="360" w:lineRule="auto"/>
        <w:ind w:firstLine="720"/>
        <w:jc w:val="both"/>
        <w:rPr>
          <w:sz w:val="24"/>
          <w:szCs w:val="24"/>
        </w:rPr>
      </w:pPr>
      <w:r w:rsidDel="00000000" w:rsidR="00000000" w:rsidRPr="00000000">
        <w:rPr>
          <w:sz w:val="24"/>
          <w:szCs w:val="24"/>
          <w:rtl w:val="0"/>
        </w:rPr>
        <w:t xml:space="preserve">Na Grécia, por não se ter uma categoria específica, o “ser velho” era separado quanto a questão de inserção social, no que diz respeito ao deter ou não o poder, de modo que para aqueles que pertenciam à elite detinha-se o poder político, econômico e cultural, sendo reconhecidos como sábios, diferentemente daqueles pertencentes às classes sociais inferiores, que representavam a invalidez, a doença e a morte (Horn, 2013). Cada sociedade detinha um entendimento acerca da “velhice”, aqueles idosos que eram reconhecidos e valorizados e aqueles que eram excluídos. </w:t>
      </w:r>
    </w:p>
    <w:p w:rsidR="00000000" w:rsidDel="00000000" w:rsidP="00000000" w:rsidRDefault="00000000" w:rsidRPr="00000000" w14:paraId="00000026">
      <w:pPr>
        <w:spacing w:line="360" w:lineRule="auto"/>
        <w:ind w:firstLine="720"/>
        <w:jc w:val="both"/>
        <w:rPr>
          <w:sz w:val="24"/>
          <w:szCs w:val="24"/>
        </w:rPr>
      </w:pPr>
      <w:r w:rsidDel="00000000" w:rsidR="00000000" w:rsidRPr="00000000">
        <w:rPr>
          <w:sz w:val="24"/>
          <w:szCs w:val="24"/>
          <w:rtl w:val="0"/>
        </w:rPr>
        <w:t xml:space="preserve">Segundo Beauvoir (1990, p. 112) “Confúcio modelou à imagem da coletividade o microcosmo que deu a esta como base a família. Toda a casa devia obediência ao homem mais idoso”. Acredita-se que a pessoa idosa era vista como sendo possuidora de um certo poder sobrenatural, devido à sua longa vida, ocupando um lugar de destaque, associando sabedoria e experiência, sendo eles os responsáveis pelos conhecimentos, é marca do período das primaveras e outonos (770-476 a.C) e do período seguinte chamado de estados combatentes.</w:t>
      </w:r>
    </w:p>
    <w:p w:rsidR="00000000" w:rsidDel="00000000" w:rsidP="00000000" w:rsidRDefault="00000000" w:rsidRPr="00000000" w14:paraId="00000027">
      <w:pPr>
        <w:spacing w:line="360" w:lineRule="auto"/>
        <w:ind w:firstLine="720"/>
        <w:jc w:val="both"/>
        <w:rPr>
          <w:sz w:val="24"/>
          <w:szCs w:val="24"/>
        </w:rPr>
      </w:pPr>
      <w:r w:rsidDel="00000000" w:rsidR="00000000" w:rsidRPr="00000000">
        <w:rPr>
          <w:sz w:val="24"/>
          <w:szCs w:val="24"/>
          <w:rtl w:val="0"/>
        </w:rPr>
        <w:t xml:space="preserve">Já nos povos babilônios e os egípcios buscava-se o conhecimento para impedir que a fase do envelhecimento chegasse. Para os Gregos, estes eram colocados em trabalhos precarizados, os quais apenas os mais novos eram enaltecidos. Partindo do entendimento Grego, apenas Platão compreendia a etapa da “velhice” como uma visão ligada à sabedoria. </w:t>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Ao analisar o histórico da “velhice” na particularidade cristã, temos uma “velhice” associada à decrepitude e pecado, sendo ligada à questões de doenças. Enquanto nas sociedades tribais, podemos observar que muitas vezes, indivíduos de elevada idade não aguentavam percorrer o trajeto na busca pela alimentação e eram abandonados no caminho, ao que se destaca a condição de presença ou não da capacidade de produzir e gerar riquezas ao conjunto da comunidade.</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sz w:val="24"/>
          <w:szCs w:val="24"/>
          <w:rtl w:val="0"/>
        </w:rPr>
        <w:t xml:space="preserve"> O envelhecimento é um fenômeno que transcende os aspectos biológicos e se insere profundamente nas relações sociais e econômicas. Dentro da lógica do capitalismo, os idosos, ao perderem sua capacidade produtiva, são marginalizados, tornando-se vítimas de desproteção social.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Partindo do pressuposto da lógica do capital,o envelhecimento passa a ser tratado como um “problema social” no contexto do sistema capitalista,  com sua valorização baseada em força de trabalho, logo, não contribui com o processo de acumulação do capital, uma vez que a pessoa idosa é considerada improdutiva, elemento que trataremos no item a seguir.</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D">
      <w:pPr>
        <w:spacing w:line="360" w:lineRule="auto"/>
        <w:jc w:val="both"/>
        <w:rPr>
          <w:b w:val="1"/>
          <w:sz w:val="24"/>
          <w:szCs w:val="24"/>
        </w:rPr>
      </w:pPr>
      <w:r w:rsidDel="00000000" w:rsidR="00000000" w:rsidRPr="00000000">
        <w:rPr>
          <w:b w:val="1"/>
          <w:sz w:val="24"/>
          <w:szCs w:val="24"/>
          <w:vertAlign w:val="baseline"/>
          <w:rtl w:val="0"/>
        </w:rPr>
        <w:t xml:space="preserve">3</w:t>
        <w:tab/>
        <w:t xml:space="preserve">A </w:t>
      </w:r>
      <w:r w:rsidDel="00000000" w:rsidR="00000000" w:rsidRPr="00000000">
        <w:rPr>
          <w:b w:val="1"/>
          <w:sz w:val="24"/>
          <w:szCs w:val="24"/>
          <w:rtl w:val="0"/>
        </w:rPr>
        <w:t xml:space="preserve">“</w:t>
      </w:r>
      <w:r w:rsidDel="00000000" w:rsidR="00000000" w:rsidRPr="00000000">
        <w:rPr>
          <w:b w:val="1"/>
          <w:sz w:val="24"/>
          <w:szCs w:val="24"/>
          <w:vertAlign w:val="baseline"/>
          <w:rtl w:val="0"/>
        </w:rPr>
        <w:t xml:space="preserve">VELHICE</w:t>
      </w:r>
      <w:r w:rsidDel="00000000" w:rsidR="00000000" w:rsidRPr="00000000">
        <w:rPr>
          <w:b w:val="1"/>
          <w:sz w:val="24"/>
          <w:szCs w:val="24"/>
          <w:rtl w:val="0"/>
        </w:rPr>
        <w:t xml:space="preserve">”</w:t>
      </w:r>
      <w:r w:rsidDel="00000000" w:rsidR="00000000" w:rsidRPr="00000000">
        <w:rPr>
          <w:b w:val="1"/>
          <w:sz w:val="24"/>
          <w:szCs w:val="24"/>
          <w:vertAlign w:val="baseline"/>
          <w:rtl w:val="0"/>
        </w:rPr>
        <w:t xml:space="preserve"> NOS MOLDES D</w:t>
      </w:r>
      <w:r w:rsidDel="00000000" w:rsidR="00000000" w:rsidRPr="00000000">
        <w:rPr>
          <w:b w:val="1"/>
          <w:sz w:val="24"/>
          <w:szCs w:val="24"/>
          <w:rtl w:val="0"/>
        </w:rPr>
        <w:t xml:space="preserve">A</w:t>
      </w:r>
      <w:r w:rsidDel="00000000" w:rsidR="00000000" w:rsidRPr="00000000">
        <w:rPr>
          <w:b w:val="1"/>
          <w:sz w:val="24"/>
          <w:szCs w:val="24"/>
          <w:vertAlign w:val="baseline"/>
          <w:rtl w:val="0"/>
        </w:rPr>
        <w:t xml:space="preserve"> SOCIABILIDADE CAPITALISTA</w:t>
      </w:r>
      <w:r w:rsidDel="00000000" w:rsidR="00000000" w:rsidRPr="00000000">
        <w:rPr>
          <w:rtl w:val="0"/>
        </w:rPr>
      </w:r>
    </w:p>
    <w:p w:rsidR="00000000" w:rsidDel="00000000" w:rsidP="00000000" w:rsidRDefault="00000000" w:rsidRPr="00000000" w14:paraId="0000002E">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2F">
      <w:pPr>
        <w:spacing w:line="360" w:lineRule="auto"/>
        <w:jc w:val="both"/>
        <w:rPr>
          <w:sz w:val="24"/>
          <w:szCs w:val="24"/>
        </w:rPr>
      </w:pPr>
      <w:r w:rsidDel="00000000" w:rsidR="00000000" w:rsidRPr="00000000">
        <w:rPr>
          <w:sz w:val="24"/>
          <w:szCs w:val="24"/>
          <w:rtl w:val="0"/>
        </w:rPr>
        <w:tab/>
        <w:t xml:space="preserve">No contexto, sobretudo do século XIX, a “velhice” era equiparada à condição de mendicância, isto pois apresentava-se a dificuldade de manutenção/inserção no mercado de trabalho. O processo de industrialização, com longas e degradantes jornadas de trabalho, incidem diretamente sobre as condições de envelhecimento dos trabalhadores, resultando na expulsão desse segmento populacional dos espaços produtivos.</w:t>
      </w:r>
    </w:p>
    <w:p w:rsidR="00000000" w:rsidDel="00000000" w:rsidP="00000000" w:rsidRDefault="00000000" w:rsidRPr="00000000" w14:paraId="00000030">
      <w:pPr>
        <w:spacing w:line="360" w:lineRule="auto"/>
        <w:jc w:val="both"/>
        <w:rPr>
          <w:sz w:val="24"/>
          <w:szCs w:val="24"/>
          <w:highlight w:val="green"/>
        </w:rPr>
      </w:pPr>
      <w:r w:rsidDel="00000000" w:rsidR="00000000" w:rsidRPr="00000000">
        <w:rPr>
          <w:sz w:val="24"/>
          <w:szCs w:val="24"/>
          <w:rtl w:val="0"/>
        </w:rPr>
        <w:tab/>
        <w:t xml:space="preserve">Em instância mais concreta na vida social de pessoas com idade avançada há uma tendência à composição do exército industrial de reserva, bem como a ausência de políticas sociais públicas, sobretudo no que se refere à seguridade social, impondo a estas pessoas uma condição de pauperismo.</w:t>
      </w:r>
      <w:r w:rsidDel="00000000" w:rsidR="00000000" w:rsidRPr="00000000">
        <w:rPr>
          <w:rtl w:val="0"/>
        </w:rPr>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Segundo Tonet (2013, p. 66) o padrão Marxiano vem explicar que foi apenas no século XIX, que a sociedade burguesa atingiu a sua plena maturidade. E é a partir deste processo de amadurecimento que tornou-se possível a compreensão da realidade de como ela se apresenta, a fim de que tenhamos um entendimento crítico radical com a transformação radical da sociedade.</w:t>
      </w:r>
    </w:p>
    <w:p w:rsidR="00000000" w:rsidDel="00000000" w:rsidP="00000000" w:rsidRDefault="00000000" w:rsidRPr="00000000" w14:paraId="00000032">
      <w:pPr>
        <w:spacing w:line="360" w:lineRule="auto"/>
        <w:ind w:firstLine="720"/>
        <w:jc w:val="both"/>
        <w:rPr>
          <w:sz w:val="24"/>
          <w:szCs w:val="24"/>
        </w:rPr>
      </w:pPr>
      <w:r w:rsidDel="00000000" w:rsidR="00000000" w:rsidRPr="00000000">
        <w:rPr>
          <w:sz w:val="24"/>
          <w:szCs w:val="24"/>
          <w:rtl w:val="0"/>
        </w:rPr>
        <w:t xml:space="preserve">Nesse ínterim, os impactos da exploração com fins de exploração e a degradação das condições de vida da classe trabalhadora, passam a exigir respostas formuladas no âmbito do Estado, que estivessem para além das práticas filantrópicas até então existentes, de modo que o “problema social” do processo de envelhecimento, passa a ser tratado com uma das expressões concretas da questão social, exigindo respostas através das políticas de previdência social, voltadas inicialmente, para aqueles inseridos formalmente no mundo do trabalho.</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Com a tendência de ampliação dos direitos sociais colocada em pauta, sobretudo, pela Constituição Federal de 1988, tem-se a ampliação destes direitos para o conjunto da sociedade e o reconhecimento formal de que a pessoa idosa é também, detentora de direitos e, ainda mais expressivo, de prioridade no acesso a esses direitos, tanto de previdência social como também de assistência social, saúde pública, convivência social e comunitária, dentre outros.</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Nesse sentido, faz-se necessário avaliar sobre a necessidade de tomar o envelhecimento populacional e o contexto de vida das pessoas idosas como objeto de análise? Na sociedade contemporânea com o crescimento da população idosa, observa-se o recrudescimento dos desafios relativos à manutenção das condições de vida fundamentais da pessoa idosa, tais como o locomover, morar, alimentar, cuidar de situações de adoecimento e que estas se tornam situações adversas, que se apresentam como empecilhos aos desempenhos ocupacionais e produção de autossustento. </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Partindo do pressuposto que a “velhice” é uma expressão concreta da questão social, dentro deste sistema de produção na medida em que as respostas por meio de políticas sociais públicas ao fenômeno do envelhecimento ultrapassam os aspectos biológicos, fato que demarca a impossibilidade de estudar a “velhice” separadamente, como um fato social isolado, mas, sim, compreendendo que é nas relações capitalistas que se estabelecem o conjunto de representações de valores, princípios e doutrinas que incide sobre as representações da etapa final da vida humana. </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sz w:val="24"/>
          <w:szCs w:val="24"/>
          <w:rtl w:val="0"/>
        </w:rPr>
        <w:t xml:space="preserve">Consequentemente, as sociedades capitalistas acabam por transformar as pessoas em mercadorias, tendo como resultante a condenação ao trabalhador à degradação durante toda a trajetória de sua vida, seja como classe que vive do trabalho seja como superpopulação relativa.</w:t>
      </w:r>
    </w:p>
    <w:p w:rsidR="00000000" w:rsidDel="00000000" w:rsidP="00000000" w:rsidRDefault="00000000" w:rsidRPr="00000000" w14:paraId="00000037">
      <w:pPr>
        <w:spacing w:after="0" w:before="0" w:line="360" w:lineRule="auto"/>
        <w:ind w:firstLine="720"/>
        <w:jc w:val="both"/>
        <w:rPr>
          <w:sz w:val="24"/>
          <w:szCs w:val="24"/>
        </w:rPr>
      </w:pPr>
      <w:r w:rsidDel="00000000" w:rsidR="00000000" w:rsidRPr="00000000">
        <w:rPr>
          <w:sz w:val="24"/>
          <w:szCs w:val="24"/>
          <w:rtl w:val="0"/>
        </w:rPr>
        <w:t xml:space="preserve">A ideologia da “velhice” pode ser compreendida como uma parte essencial do funcionamento das sociedades capitalistas, cuja contradição fundamental reside na divisão de classes. Ao analisar o processo de formação dessas sociedades, observamos que elas se estruturam sob a opressão da escravidão, do patriarcado e do capitalismo dependente, sistemas que sempre reservaram à burguesia os privilégios em detrimento das demais classes sociais. </w:t>
      </w:r>
    </w:p>
    <w:p w:rsidR="00000000" w:rsidDel="00000000" w:rsidP="00000000" w:rsidRDefault="00000000" w:rsidRPr="00000000" w14:paraId="00000038">
      <w:pPr>
        <w:spacing w:after="0" w:before="0" w:line="360" w:lineRule="auto"/>
        <w:ind w:firstLine="720"/>
        <w:jc w:val="both"/>
        <w:rPr>
          <w:sz w:val="24"/>
          <w:szCs w:val="24"/>
        </w:rPr>
      </w:pPr>
      <w:r w:rsidDel="00000000" w:rsidR="00000000" w:rsidRPr="00000000">
        <w:rPr>
          <w:sz w:val="24"/>
          <w:szCs w:val="24"/>
          <w:rtl w:val="0"/>
        </w:rPr>
        <w:t xml:space="preserve">Com base nessa compreensão, ao considerar os elementos da universalidade no contexto da sociabilidade capitalista, bem como as especificidades do cenário brasileiro, para entender a singularidade da condição da pessoa idosa sob a perspectiva marxista, é necessário observar que as relações de produção não afetam apenas o processo de envelhecimento da classe trabalhadora, mas também geram condições de degradação da saúde. Além disso, essas relações resultam em formas precarizadas de inserção no mercado.</w:t>
      </w:r>
    </w:p>
    <w:p w:rsidR="00000000" w:rsidDel="00000000" w:rsidP="00000000" w:rsidRDefault="00000000" w:rsidRPr="00000000" w14:paraId="00000039">
      <w:pPr>
        <w:spacing w:after="0" w:before="0" w:line="360" w:lineRule="auto"/>
        <w:jc w:val="both"/>
        <w:rPr>
          <w:sz w:val="24"/>
          <w:szCs w:val="24"/>
        </w:rPr>
      </w:pPr>
      <w:r w:rsidDel="00000000" w:rsidR="00000000" w:rsidRPr="00000000">
        <w:rPr>
          <w:sz w:val="24"/>
          <w:szCs w:val="24"/>
          <w:rtl w:val="0"/>
        </w:rPr>
        <w:t xml:space="preserve">         A pessoa idosa tende a se submeter a trabalhos precários, perdendo seu valor social e tornando-se cada vez mais dependente e vulnerável diante dos desmandos do capital e da agenda neoliberal, que impõe o ajuste fiscal e, consequentemente, a redução das políticas sociais voltadas à sociedade em geral e, particularmente, à população idosa.</w:t>
      </w:r>
    </w:p>
    <w:p w:rsidR="00000000" w:rsidDel="00000000" w:rsidP="00000000" w:rsidRDefault="00000000" w:rsidRPr="00000000" w14:paraId="0000003A">
      <w:pPr>
        <w:spacing w:after="0" w:before="0" w:line="360" w:lineRule="auto"/>
        <w:jc w:val="both"/>
        <w:rPr>
          <w:sz w:val="24"/>
          <w:szCs w:val="24"/>
        </w:rPr>
      </w:pPr>
      <w:r w:rsidDel="00000000" w:rsidR="00000000" w:rsidRPr="00000000">
        <w:rPr>
          <w:sz w:val="24"/>
          <w:szCs w:val="24"/>
          <w:rtl w:val="0"/>
        </w:rPr>
        <w:t xml:space="preserve">        Esse processo de alienação coloca os idosos sob a lógica dos "descartáveis", já que, ao perderem sua capacidade produtiva, deixam de ser relevantes no processo de acumulação de riqueza. Além disso, há uma tendência a tratar a família como única responsável pelo cuidado dos idosos, em um contexto de desresponsabilização do Estado, mesmo quando as condições familiares são de extrema pobreza.</w:t>
      </w:r>
    </w:p>
    <w:p w:rsidR="00000000" w:rsidDel="00000000" w:rsidP="00000000" w:rsidRDefault="00000000" w:rsidRPr="00000000" w14:paraId="0000003B">
      <w:pPr>
        <w:spacing w:after="0" w:before="0" w:line="360" w:lineRule="auto"/>
        <w:jc w:val="both"/>
        <w:rPr>
          <w:sz w:val="24"/>
          <w:szCs w:val="24"/>
        </w:rPr>
      </w:pPr>
      <w:r w:rsidDel="00000000" w:rsidR="00000000" w:rsidRPr="00000000">
        <w:rPr>
          <w:sz w:val="24"/>
          <w:szCs w:val="24"/>
          <w:rtl w:val="0"/>
        </w:rPr>
        <w:t xml:space="preserve">        No que se refere ao envelhecimento, é possível compreender que, em países periféricos e subdesenvolvidos, as relações de exploração e desproteção social por parte do Estado se intensificam. Isso resulta em uma realidade onde as políticas previdenciária e de assistência social são amplamente prejudicadas, tornando o acesso aos benefícios mais restritivo. Esse cenário impacta diretamente as condições de vida e o bem-estar da população idosa, exacerbando as fragilidades nos serviços de proteção social e revelando a dependência e as falhas estruturais do sistema capitalista.</w:t>
      </w:r>
    </w:p>
    <w:p w:rsidR="00000000" w:rsidDel="00000000" w:rsidP="00000000" w:rsidRDefault="00000000" w:rsidRPr="00000000" w14:paraId="0000003C">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3D">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3E">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3F">
      <w:pPr>
        <w:spacing w:line="360" w:lineRule="auto"/>
        <w:jc w:val="both"/>
        <w:rPr>
          <w:b w:val="1"/>
          <w:sz w:val="24"/>
          <w:szCs w:val="24"/>
        </w:rPr>
      </w:pPr>
      <w:r w:rsidDel="00000000" w:rsidR="00000000" w:rsidRPr="00000000">
        <w:rPr>
          <w:b w:val="1"/>
          <w:sz w:val="24"/>
          <w:szCs w:val="24"/>
          <w:rtl w:val="0"/>
        </w:rPr>
        <w:t xml:space="preserve">4 A PESSOA IDOSA NO CONTEXTO CONTEMPORÂNEO DO CAPITALISMO</w:t>
      </w:r>
    </w:p>
    <w:p w:rsidR="00000000" w:rsidDel="00000000" w:rsidP="00000000" w:rsidRDefault="00000000" w:rsidRPr="00000000" w14:paraId="00000040">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720"/>
        <w:jc w:val="both"/>
        <w:rPr>
          <w:sz w:val="24"/>
          <w:szCs w:val="24"/>
        </w:rPr>
      </w:pPr>
      <w:r w:rsidDel="00000000" w:rsidR="00000000" w:rsidRPr="00000000">
        <w:rPr>
          <w:sz w:val="24"/>
          <w:szCs w:val="24"/>
          <w:rtl w:val="0"/>
        </w:rPr>
        <w:t xml:space="preserve">Ao falar sobre cuidado às pessoas idosas, observamos problemáticas que permeiam os espaços familiares, fatores estes ligados à convivência familiar que tem se tornado umas das maiores e perigosas questões da atualidade, em se tratando de diálogo acerca do crescimento da população idosa. </w:t>
      </w:r>
    </w:p>
    <w:p w:rsidR="00000000" w:rsidDel="00000000" w:rsidP="00000000" w:rsidRDefault="00000000" w:rsidRPr="00000000" w14:paraId="00000042">
      <w:pPr>
        <w:spacing w:line="360" w:lineRule="auto"/>
        <w:ind w:left="0" w:firstLine="720"/>
        <w:jc w:val="both"/>
        <w:rPr>
          <w:sz w:val="24"/>
          <w:szCs w:val="24"/>
        </w:rPr>
      </w:pPr>
      <w:r w:rsidDel="00000000" w:rsidR="00000000" w:rsidRPr="00000000">
        <w:rPr>
          <w:sz w:val="24"/>
          <w:szCs w:val="24"/>
          <w:rtl w:val="0"/>
        </w:rPr>
        <w:t xml:space="preserve">Beauvoir (2018) cita que o envelhecimento é um fenômeno biológico, social, cultural, que possui reflexos em todos os aspectos das relações sociais. Analisar as situações de violências é compreender como se dá os arranjos familiares atuais, e como eles se organizam. Compreender como as situações de violências pelas quais a população idosa vem enfrentando, para que a partir delas possa-se observar como estas novas configurações familiares estão postas dentro da sociedade capitalista.</w:t>
      </w:r>
    </w:p>
    <w:p w:rsidR="00000000" w:rsidDel="00000000" w:rsidP="00000000" w:rsidRDefault="00000000" w:rsidRPr="00000000" w14:paraId="00000043">
      <w:pPr>
        <w:spacing w:line="360" w:lineRule="auto"/>
        <w:ind w:left="0" w:firstLine="720"/>
        <w:jc w:val="both"/>
        <w:rPr>
          <w:sz w:val="24"/>
          <w:szCs w:val="24"/>
        </w:rPr>
      </w:pPr>
      <w:r w:rsidDel="00000000" w:rsidR="00000000" w:rsidRPr="00000000">
        <w:rPr>
          <w:sz w:val="24"/>
          <w:szCs w:val="24"/>
          <w:rtl w:val="0"/>
        </w:rPr>
        <w:t xml:space="preserve">Entendemos que os modelos familiares encontram-se permeados por questões políticas, sociais e econômicas que tem na questão social suas reflexões. Deve-se ter evidenciado que a velhice é um fenômeno com particularidades, que vão estabelecer como se dar a relação destes com outros indivíduos em determinado momento histórico. Esta não é única, por isso surge a necessidade de utilizá-la de forma plural para que não caiamos em achismos. </w:t>
      </w:r>
    </w:p>
    <w:p w:rsidR="00000000" w:rsidDel="00000000" w:rsidP="00000000" w:rsidRDefault="00000000" w:rsidRPr="00000000" w14:paraId="00000044">
      <w:pPr>
        <w:spacing w:line="360" w:lineRule="auto"/>
        <w:ind w:left="0" w:firstLine="720"/>
        <w:jc w:val="both"/>
        <w:rPr>
          <w:sz w:val="24"/>
          <w:szCs w:val="24"/>
        </w:rPr>
      </w:pPr>
      <w:r w:rsidDel="00000000" w:rsidR="00000000" w:rsidRPr="00000000">
        <w:rPr>
          <w:sz w:val="24"/>
          <w:szCs w:val="24"/>
          <w:rtl w:val="0"/>
        </w:rPr>
        <w:t xml:space="preserve">A “velhice” sendo um produto social do capitalismo e analisá-la a partir do lugar em que esse indivíduo ocupa na sociedade, para que se conclua que envelhecemos de diferentes maneiras e em diferentes condições, entendendo que o processo de envelhecimento apresenta algumas dificuldades que se apresentam na questão social num contexto de modernização do estado. As estimativas apresentadas acerca do crescimento da população idosa, sendo está uma tendência mundial, sendo um fenômeno complexo que gera implicações sociais. </w:t>
      </w:r>
    </w:p>
    <w:p w:rsidR="00000000" w:rsidDel="00000000" w:rsidP="00000000" w:rsidRDefault="00000000" w:rsidRPr="00000000" w14:paraId="00000045">
      <w:pPr>
        <w:spacing w:line="360" w:lineRule="auto"/>
        <w:ind w:left="0" w:firstLine="720"/>
        <w:jc w:val="both"/>
        <w:rPr>
          <w:sz w:val="24"/>
          <w:szCs w:val="24"/>
        </w:rPr>
      </w:pPr>
      <w:r w:rsidDel="00000000" w:rsidR="00000000" w:rsidRPr="00000000">
        <w:rPr>
          <w:sz w:val="24"/>
          <w:szCs w:val="24"/>
          <w:rtl w:val="0"/>
        </w:rPr>
        <w:t xml:space="preserve">Dentro desta perspectiva das desigualdades ocasionadas pela crise do capital que a “velhice” se coloca no campo das expressões da questão social, com rebatimentos nas relações sociais de proteção às pessoas idosas. A partir deste fenômeno pode-se observar que as famílias acabam se eximindo das responsabilidades do cuidado, e que passam a ver a pessoa idosa na lógica do descartável, daquilo que não se tem mais valor, mediante a sociedade de consumo e como consequência dessa exclusão, temos atos de violências. Tal fato somado à tendência de precarização e focalização das políticas sociais, por meio do ajuste fiscal permanente (Bering, 2019), impõe à pessoa idosa um contexto de vulnerabilidades com múltiplas faces.</w:t>
      </w:r>
    </w:p>
    <w:p w:rsidR="00000000" w:rsidDel="00000000" w:rsidP="00000000" w:rsidRDefault="00000000" w:rsidRPr="00000000" w14:paraId="00000046">
      <w:pPr>
        <w:spacing w:line="360" w:lineRule="auto"/>
        <w:ind w:left="0" w:firstLine="720"/>
        <w:jc w:val="both"/>
        <w:rPr>
          <w:sz w:val="24"/>
          <w:szCs w:val="24"/>
        </w:rPr>
      </w:pPr>
      <w:r w:rsidDel="00000000" w:rsidR="00000000" w:rsidRPr="00000000">
        <w:rPr>
          <w:sz w:val="24"/>
          <w:szCs w:val="24"/>
          <w:rtl w:val="0"/>
        </w:rPr>
        <w:t xml:space="preserve">Na realidade brasileira, as violências contra a população com mais de 60 anos se expressam em tradicionais formas de discriminação, como o atributo que comumente lhes é impingido como “descartáveis” e sem “peso social”, contrarretando com a tambem crescente tendencia de que os grupos familiares passe a ter a renda ou o beneficio social como sendo unica fonte de renda que provê todos os membros do grupo.</w:t>
      </w:r>
    </w:p>
    <w:p w:rsidR="00000000" w:rsidDel="00000000" w:rsidP="00000000" w:rsidRDefault="00000000" w:rsidRPr="00000000" w14:paraId="00000047">
      <w:pPr>
        <w:spacing w:line="360" w:lineRule="auto"/>
        <w:ind w:left="0" w:firstLine="720"/>
        <w:jc w:val="both"/>
        <w:rPr>
          <w:sz w:val="24"/>
          <w:szCs w:val="24"/>
        </w:rPr>
      </w:pPr>
      <w:r w:rsidDel="00000000" w:rsidR="00000000" w:rsidRPr="00000000">
        <w:rPr>
          <w:sz w:val="24"/>
          <w:szCs w:val="24"/>
          <w:rtl w:val="0"/>
        </w:rPr>
        <w:t xml:space="preserve">Por parte do Estado, regulador econômico e político, o que se percebe é um desinvestimento em políticas públicas voltadas a esse público. Afinal, segundo a lógica capitalista, sempre pautada pela produtividade, a pessoa idosa por ser considerada, na maior parte das vezes, como não produtiva, tende a ser caracterizada como obsoleta e improdutiva.</w:t>
      </w:r>
    </w:p>
    <w:p w:rsidR="00000000" w:rsidDel="00000000" w:rsidP="00000000" w:rsidRDefault="00000000" w:rsidRPr="00000000" w14:paraId="00000048">
      <w:pPr>
        <w:spacing w:line="360" w:lineRule="auto"/>
        <w:jc w:val="both"/>
        <w:rPr>
          <w:sz w:val="24"/>
          <w:szCs w:val="24"/>
        </w:rPr>
      </w:pPr>
      <w:r w:rsidDel="00000000" w:rsidR="00000000" w:rsidRPr="00000000">
        <w:rPr>
          <w:rtl w:val="0"/>
        </w:rPr>
      </w:r>
    </w:p>
    <w:p w:rsidR="00000000" w:rsidDel="00000000" w:rsidP="00000000" w:rsidRDefault="00000000" w:rsidRPr="00000000" w14:paraId="00000049">
      <w:pPr>
        <w:spacing w:after="0" w:before="0" w:line="360" w:lineRule="auto"/>
        <w:jc w:val="both"/>
        <w:rPr>
          <w:b w:val="0"/>
          <w:sz w:val="24"/>
          <w:szCs w:val="24"/>
          <w:vertAlign w:val="baseline"/>
        </w:rPr>
      </w:pPr>
      <w:r w:rsidDel="00000000" w:rsidR="00000000" w:rsidRPr="00000000">
        <w:rPr>
          <w:b w:val="1"/>
          <w:sz w:val="24"/>
          <w:szCs w:val="24"/>
          <w:rtl w:val="0"/>
        </w:rPr>
        <w:t xml:space="preserve">5  </w:t>
      </w:r>
      <w:r w:rsidDel="00000000" w:rsidR="00000000" w:rsidRPr="00000000">
        <w:rPr>
          <w:b w:val="1"/>
          <w:sz w:val="24"/>
          <w:szCs w:val="24"/>
          <w:vertAlign w:val="baseline"/>
          <w:rtl w:val="0"/>
        </w:rPr>
        <w:t xml:space="preserve">CONCLUSÃO</w:t>
      </w:r>
      <w:r w:rsidDel="00000000" w:rsidR="00000000" w:rsidRPr="00000000">
        <w:rPr>
          <w:rtl w:val="0"/>
        </w:rPr>
      </w:r>
    </w:p>
    <w:p w:rsidR="00000000" w:rsidDel="00000000" w:rsidP="00000000" w:rsidRDefault="00000000" w:rsidRPr="00000000" w14:paraId="0000004A">
      <w:pPr>
        <w:spacing w:after="0" w:before="0"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4B">
      <w:pPr>
        <w:spacing w:after="0" w:before="0" w:line="360" w:lineRule="auto"/>
        <w:ind w:firstLine="720"/>
        <w:jc w:val="both"/>
        <w:rPr>
          <w:sz w:val="24"/>
          <w:szCs w:val="24"/>
        </w:rPr>
      </w:pPr>
      <w:r w:rsidDel="00000000" w:rsidR="00000000" w:rsidRPr="00000000">
        <w:rPr>
          <w:sz w:val="24"/>
          <w:szCs w:val="24"/>
          <w:rtl w:val="0"/>
        </w:rPr>
        <w:t xml:space="preserve">O envelhecimento populacional no Brasil é resultado de um fenômeno acelerado nas últimas décadas, não pode ser analisado apenas sob a ótica biológica ou como apenas números demográficos, mas, sobretudo, dentro das relações sociais e econômicas que marcam a sociedade capitalista. </w:t>
      </w:r>
    </w:p>
    <w:p w:rsidR="00000000" w:rsidDel="00000000" w:rsidP="00000000" w:rsidRDefault="00000000" w:rsidRPr="00000000" w14:paraId="0000004C">
      <w:pPr>
        <w:spacing w:after="0" w:before="0" w:line="360" w:lineRule="auto"/>
        <w:ind w:firstLine="720"/>
        <w:jc w:val="both"/>
        <w:rPr>
          <w:sz w:val="24"/>
          <w:szCs w:val="24"/>
        </w:rPr>
      </w:pPr>
      <w:r w:rsidDel="00000000" w:rsidR="00000000" w:rsidRPr="00000000">
        <w:rPr>
          <w:sz w:val="24"/>
          <w:szCs w:val="24"/>
          <w:rtl w:val="0"/>
        </w:rPr>
        <w:t xml:space="preserve">A lógica neoliberal, com seu foco na produtividade e na acumulação de capital, desvalorizou progressivamente a população idosa, colocando-a à margem da produção social e econômica, e tratando-a como "descartável". Nesse cenário, a pessoa idosa perde seu valor enquanto força ativa de trabalho quando não consegue mais contribuir diretamente para o processo de criação de valores, sendo relegada ao abandono, à desproteção social e à violência sistemática.</w:t>
      </w:r>
    </w:p>
    <w:p w:rsidR="00000000" w:rsidDel="00000000" w:rsidP="00000000" w:rsidRDefault="00000000" w:rsidRPr="00000000" w14:paraId="0000004D">
      <w:pPr>
        <w:spacing w:after="0" w:before="0" w:line="360" w:lineRule="auto"/>
        <w:jc w:val="both"/>
        <w:rPr>
          <w:sz w:val="24"/>
          <w:szCs w:val="24"/>
        </w:rPr>
      </w:pPr>
      <w:r w:rsidDel="00000000" w:rsidR="00000000" w:rsidRPr="00000000">
        <w:rPr>
          <w:sz w:val="24"/>
          <w:szCs w:val="24"/>
          <w:rtl w:val="0"/>
        </w:rPr>
        <w:t xml:space="preserve">     A fragilidade das políticas públicas voltadas ao cuidado da pessoa idosa, bem como a crescente desresponsabilização do Estado em garantir o bem-estar dessa parcela da população, agrava ainda mais essa realidade. A maior parte da responsabilidade sobre o cuidado dos idosos é imposta às famílias, muitas vezes em contextos de extrema pobreza, onde ocorrem situações de violência, negligência e discriminação, onde estas práticas  se tornam frequentes, especialmente dentro do ambiente familiar.</w:t>
      </w:r>
    </w:p>
    <w:p w:rsidR="00000000" w:rsidDel="00000000" w:rsidP="00000000" w:rsidRDefault="00000000" w:rsidRPr="00000000" w14:paraId="0000004E">
      <w:pPr>
        <w:spacing w:after="0" w:before="0" w:line="360" w:lineRule="auto"/>
        <w:jc w:val="both"/>
        <w:rPr>
          <w:sz w:val="24"/>
          <w:szCs w:val="24"/>
        </w:rPr>
      </w:pPr>
      <w:r w:rsidDel="00000000" w:rsidR="00000000" w:rsidRPr="00000000">
        <w:rPr>
          <w:sz w:val="24"/>
          <w:szCs w:val="24"/>
          <w:rtl w:val="0"/>
        </w:rPr>
        <w:t xml:space="preserve">     Através deste artigo, busca-se evidenciar que portanto o envelhecimento não é um fenômeno isolado, mas uma expressão concreta das desigualdades estruturais do sistema capitalista. </w:t>
      </w:r>
    </w:p>
    <w:p w:rsidR="00000000" w:rsidDel="00000000" w:rsidP="00000000" w:rsidRDefault="00000000" w:rsidRPr="00000000" w14:paraId="0000004F">
      <w:pPr>
        <w:spacing w:after="0" w:before="0" w:line="360" w:lineRule="auto"/>
        <w:ind w:firstLine="720"/>
        <w:jc w:val="both"/>
        <w:rPr>
          <w:sz w:val="24"/>
          <w:szCs w:val="24"/>
        </w:rPr>
      </w:pPr>
      <w:r w:rsidDel="00000000" w:rsidR="00000000" w:rsidRPr="00000000">
        <w:rPr>
          <w:sz w:val="24"/>
          <w:szCs w:val="24"/>
          <w:rtl w:val="0"/>
        </w:rPr>
        <w:t xml:space="preserve">No Brasil, isso se traduz em uma população idosa crescente, mas amplamente vulnerável à precarização do trabalho, à marginalização social e aos desinvestimentos em políticas públicas de proteção social. A ideologia da “velhice”, ao tratar os idosos como "improdutivos", reflete a falência de um sistema que, ao negligenciar o valor humano e social dos idosos, reforça as desigualdades e as violências estruturais presentes na sociedade.</w:t>
      </w:r>
    </w:p>
    <w:p w:rsidR="00000000" w:rsidDel="00000000" w:rsidP="00000000" w:rsidRDefault="00000000" w:rsidRPr="00000000" w14:paraId="00000050">
      <w:pPr>
        <w:spacing w:after="0" w:before="0" w:line="360" w:lineRule="auto"/>
        <w:jc w:val="both"/>
        <w:rPr>
          <w:sz w:val="24"/>
          <w:szCs w:val="24"/>
        </w:rPr>
      </w:pPr>
      <w:r w:rsidDel="00000000" w:rsidR="00000000" w:rsidRPr="00000000">
        <w:rPr>
          <w:sz w:val="24"/>
          <w:szCs w:val="24"/>
          <w:rtl w:val="0"/>
        </w:rPr>
        <w:t xml:space="preserve">       É imperativo que o envelhecimento seja tratado como uma questão social urgente, que exige uma reconfiguração das políticas públicas, a fim de garantir que os idosos não sejam apenas reconhecidos como sujeitos de direitos, mas também usufruam efetivamente de condições dignas de vida, proteção social e cuidados adequados. </w:t>
      </w:r>
    </w:p>
    <w:p w:rsidR="00000000" w:rsidDel="00000000" w:rsidP="00000000" w:rsidRDefault="00000000" w:rsidRPr="00000000" w14:paraId="00000051">
      <w:pPr>
        <w:spacing w:after="0" w:before="0" w:line="360" w:lineRule="auto"/>
        <w:ind w:firstLine="720"/>
        <w:jc w:val="both"/>
        <w:rPr>
          <w:sz w:val="24"/>
          <w:szCs w:val="24"/>
        </w:rPr>
      </w:pPr>
      <w:r w:rsidDel="00000000" w:rsidR="00000000" w:rsidRPr="00000000">
        <w:rPr>
          <w:sz w:val="24"/>
          <w:szCs w:val="24"/>
          <w:rtl w:val="0"/>
        </w:rPr>
        <w:t xml:space="preserve">O Estado deve assumir sua responsabilidade, e a sociedade como um todo deve se comprometer com a construção de um ambiente mais justo e inclusivo, onde as pessoas idosas sejam respeitadas, valorizadas e possam viver sua velhice de forma plena, com dignidade. Por fim, conclui-se que os idosos sejam vistos como sujeitos de direitos e que tenham a cobertura das suas necessidades, propiciando uma vida digna.</w:t>
      </w:r>
    </w:p>
    <w:p w:rsidR="00000000" w:rsidDel="00000000" w:rsidP="00000000" w:rsidRDefault="00000000" w:rsidRPr="00000000" w14:paraId="00000052">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053">
      <w:pPr>
        <w:spacing w:line="360" w:lineRule="auto"/>
        <w:jc w:val="center"/>
        <w:rPr>
          <w:sz w:val="24"/>
          <w:szCs w:val="24"/>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54">
      <w:pPr>
        <w:spacing w:line="36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rPr>
          <w:sz w:val="24"/>
          <w:szCs w:val="24"/>
        </w:rPr>
      </w:pPr>
      <w:r w:rsidDel="00000000" w:rsidR="00000000" w:rsidRPr="00000000">
        <w:rPr>
          <w:sz w:val="24"/>
          <w:szCs w:val="24"/>
          <w:rtl w:val="0"/>
        </w:rPr>
        <w:t xml:space="preserve">BEAUVOIR, S. </w:t>
      </w:r>
      <w:r w:rsidDel="00000000" w:rsidR="00000000" w:rsidRPr="00000000">
        <w:rPr>
          <w:b w:val="1"/>
          <w:sz w:val="24"/>
          <w:szCs w:val="24"/>
          <w:rtl w:val="0"/>
        </w:rPr>
        <w:t xml:space="preserve">A velhice</w:t>
      </w:r>
      <w:r w:rsidDel="00000000" w:rsidR="00000000" w:rsidRPr="00000000">
        <w:rPr>
          <w:sz w:val="24"/>
          <w:szCs w:val="24"/>
          <w:rtl w:val="0"/>
        </w:rPr>
        <w:t xml:space="preserve"> (Martins, M. H. S., Trad.). Rio de Janeiro: Nova Fronteira, 1970/1990.</w:t>
      </w:r>
    </w:p>
    <w:p w:rsidR="00000000" w:rsidDel="00000000" w:rsidP="00000000" w:rsidRDefault="00000000" w:rsidRPr="00000000" w14:paraId="00000056">
      <w:pPr>
        <w:spacing w:line="240" w:lineRule="auto"/>
        <w:rPr>
          <w:sz w:val="24"/>
          <w:szCs w:val="24"/>
        </w:rPr>
      </w:pPr>
      <w:r w:rsidDel="00000000" w:rsidR="00000000" w:rsidRPr="00000000">
        <w:rPr>
          <w:rtl w:val="0"/>
        </w:rPr>
      </w:r>
    </w:p>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BEHRING, E. R. Ajuste Fiscal permanente e contrarreformas no Brasil da redemocratização. SALVADOR, Evilásio; BEHRING, Elaine; LIMA, Rita de Lourdes (Orgs.). </w:t>
      </w:r>
      <w:r w:rsidDel="00000000" w:rsidR="00000000" w:rsidRPr="00000000">
        <w:rPr>
          <w:b w:val="1"/>
          <w:sz w:val="24"/>
          <w:szCs w:val="24"/>
          <w:rtl w:val="0"/>
        </w:rPr>
        <w:t xml:space="preserve">Crise do capital e fundo público</w:t>
      </w:r>
      <w:r w:rsidDel="00000000" w:rsidR="00000000" w:rsidRPr="00000000">
        <w:rPr>
          <w:sz w:val="24"/>
          <w:szCs w:val="24"/>
          <w:rtl w:val="0"/>
        </w:rPr>
        <w:t xml:space="preserve">: implicações para o trabalho, os direitos e a política pública. São Paulo: Cortez, 2019. pp. 43-65. </w:t>
      </w:r>
    </w:p>
    <w:p w:rsidR="00000000" w:rsidDel="00000000" w:rsidP="00000000" w:rsidRDefault="00000000" w:rsidRPr="00000000" w14:paraId="00000058">
      <w:pPr>
        <w:spacing w:line="240" w:lineRule="auto"/>
        <w:rPr>
          <w:sz w:val="24"/>
          <w:szCs w:val="24"/>
        </w:rPr>
      </w:pPr>
      <w:r w:rsidDel="00000000" w:rsidR="00000000" w:rsidRPr="00000000">
        <w:rPr>
          <w:rtl w:val="0"/>
        </w:rPr>
      </w:r>
    </w:p>
    <w:p w:rsidR="00000000" w:rsidDel="00000000" w:rsidP="00000000" w:rsidRDefault="00000000" w:rsidRPr="00000000" w14:paraId="00000059">
      <w:pPr>
        <w:spacing w:line="240" w:lineRule="auto"/>
        <w:rPr>
          <w:sz w:val="24"/>
          <w:szCs w:val="24"/>
        </w:rPr>
      </w:pPr>
      <w:r w:rsidDel="00000000" w:rsidR="00000000" w:rsidRPr="00000000">
        <w:rPr>
          <w:sz w:val="24"/>
          <w:szCs w:val="24"/>
          <w:rtl w:val="0"/>
        </w:rPr>
        <w:t xml:space="preserve">BRASIL. Lei nº 10.741, de 1º de outubro de 2003. </w:t>
      </w:r>
      <w:r w:rsidDel="00000000" w:rsidR="00000000" w:rsidRPr="00000000">
        <w:rPr>
          <w:b w:val="1"/>
          <w:sz w:val="24"/>
          <w:szCs w:val="24"/>
          <w:rtl w:val="0"/>
        </w:rPr>
        <w:t xml:space="preserve">Estatuto do Idoso</w:t>
      </w:r>
      <w:r w:rsidDel="00000000" w:rsidR="00000000" w:rsidRPr="00000000">
        <w:rPr>
          <w:sz w:val="24"/>
          <w:szCs w:val="24"/>
          <w:rtl w:val="0"/>
        </w:rPr>
        <w:t xml:space="preserve">. Disponível em: </w:t>
      </w:r>
      <w:hyperlink r:id="rId8">
        <w:r w:rsidDel="00000000" w:rsidR="00000000" w:rsidRPr="00000000">
          <w:rPr>
            <w:color w:val="1155cc"/>
            <w:sz w:val="24"/>
            <w:szCs w:val="24"/>
            <w:u w:val="single"/>
            <w:rtl w:val="0"/>
          </w:rPr>
          <w:t xml:space="preserve">https://www.planalto.gov.br/ccivil_03/leis/2003/l10.741.htm</w:t>
        </w:r>
      </w:hyperlink>
      <w:r w:rsidDel="00000000" w:rsidR="00000000" w:rsidRPr="00000000">
        <w:rPr>
          <w:sz w:val="24"/>
          <w:szCs w:val="24"/>
          <w:rtl w:val="0"/>
        </w:rPr>
        <w:t xml:space="preserve">. Acesso em: 27 de agosto de 2024.</w:t>
      </w:r>
    </w:p>
    <w:p w:rsidR="00000000" w:rsidDel="00000000" w:rsidP="00000000" w:rsidRDefault="00000000" w:rsidRPr="00000000" w14:paraId="0000005A">
      <w:pPr>
        <w:spacing w:line="240" w:lineRule="auto"/>
        <w:rPr>
          <w:sz w:val="24"/>
          <w:szCs w:val="24"/>
        </w:rPr>
      </w:pPr>
      <w:r w:rsidDel="00000000" w:rsidR="00000000" w:rsidRPr="00000000">
        <w:rPr>
          <w:rtl w:val="0"/>
        </w:rPr>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CHAGAS, E. F. </w:t>
      </w:r>
      <w:r w:rsidDel="00000000" w:rsidR="00000000" w:rsidRPr="00000000">
        <w:rPr>
          <w:b w:val="1"/>
          <w:sz w:val="24"/>
          <w:szCs w:val="24"/>
          <w:rtl w:val="0"/>
        </w:rPr>
        <w:t xml:space="preserve">O método dialético de Marx</w:t>
      </w:r>
      <w:r w:rsidDel="00000000" w:rsidR="00000000" w:rsidRPr="00000000">
        <w:rPr>
          <w:sz w:val="24"/>
          <w:szCs w:val="24"/>
          <w:rtl w:val="0"/>
        </w:rPr>
        <w:t xml:space="preserve">: investigação e exposição crítica do objeto. Disponível em: http://www.ifch.unicamp.br/formulario_cemarx/selecao/2012/trabalhos/6520_Chagas _E duardo.pdf acesso: set. 2013. </w:t>
      </w:r>
    </w:p>
    <w:p w:rsidR="00000000" w:rsidDel="00000000" w:rsidP="00000000" w:rsidRDefault="00000000" w:rsidRPr="00000000" w14:paraId="0000005C">
      <w:pPr>
        <w:spacing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HORN, V. Q.</w:t>
      </w:r>
      <w:r w:rsidDel="00000000" w:rsidR="00000000" w:rsidRPr="00000000">
        <w:rPr>
          <w:b w:val="1"/>
          <w:sz w:val="24"/>
          <w:szCs w:val="24"/>
          <w:rtl w:val="0"/>
        </w:rPr>
        <w:t xml:space="preserve"> A Imagem da velhice na contemporaneidade</w:t>
      </w:r>
      <w:r w:rsidDel="00000000" w:rsidR="00000000" w:rsidRPr="00000000">
        <w:rPr>
          <w:sz w:val="24"/>
          <w:szCs w:val="24"/>
          <w:rtl w:val="0"/>
        </w:rPr>
        <w:t xml:space="preserve">. 2013. 37 f. Monografia (Graduação em Psicologia) - Universidade Regional do Noroeste do Estado do Rio Grande do Sul, Unijuí, 2013. </w:t>
      </w:r>
    </w:p>
    <w:p w:rsidR="00000000" w:rsidDel="00000000" w:rsidP="00000000" w:rsidRDefault="00000000" w:rsidRPr="00000000" w14:paraId="0000005E">
      <w:pPr>
        <w:spacing w:line="240" w:lineRule="auto"/>
        <w:rPr>
          <w:sz w:val="24"/>
          <w:szCs w:val="24"/>
        </w:rPr>
      </w:pPr>
      <w:r w:rsidDel="00000000" w:rsidR="00000000" w:rsidRPr="00000000">
        <w:rPr>
          <w:rtl w:val="0"/>
        </w:rPr>
      </w:r>
    </w:p>
    <w:p w:rsidR="00000000" w:rsidDel="00000000" w:rsidP="00000000" w:rsidRDefault="00000000" w:rsidRPr="00000000" w14:paraId="0000005F">
      <w:pPr>
        <w:spacing w:line="240" w:lineRule="auto"/>
        <w:rPr>
          <w:sz w:val="24"/>
          <w:szCs w:val="24"/>
        </w:rPr>
      </w:pPr>
      <w:r w:rsidDel="00000000" w:rsidR="00000000" w:rsidRPr="00000000">
        <w:rPr>
          <w:sz w:val="24"/>
          <w:szCs w:val="24"/>
          <w:rtl w:val="0"/>
        </w:rPr>
        <w:t xml:space="preserve">IPEA, Instituto de Pesquisa Econômica Aplicada. </w:t>
      </w:r>
      <w:r w:rsidDel="00000000" w:rsidR="00000000" w:rsidRPr="00000000">
        <w:rPr>
          <w:b w:val="1"/>
          <w:sz w:val="24"/>
          <w:szCs w:val="24"/>
          <w:rtl w:val="0"/>
        </w:rPr>
        <w:t xml:space="preserve">Políticas Sociais </w:t>
      </w:r>
      <w:r w:rsidDel="00000000" w:rsidR="00000000" w:rsidRPr="00000000">
        <w:rPr>
          <w:sz w:val="24"/>
          <w:szCs w:val="24"/>
          <w:rtl w:val="0"/>
        </w:rPr>
        <w:t xml:space="preserve">- acompanhamento e análise. Anexo estatístico, n.10, Brasília, 2005, p.21-23. </w:t>
      </w:r>
    </w:p>
    <w:p w:rsidR="00000000" w:rsidDel="00000000" w:rsidP="00000000" w:rsidRDefault="00000000" w:rsidRPr="00000000" w14:paraId="00000060">
      <w:pPr>
        <w:spacing w:line="240" w:lineRule="auto"/>
        <w:rPr>
          <w:sz w:val="24"/>
          <w:szCs w:val="24"/>
        </w:rPr>
      </w:pPr>
      <w:r w:rsidDel="00000000" w:rsidR="00000000" w:rsidRPr="00000000">
        <w:rPr>
          <w:rtl w:val="0"/>
        </w:rPr>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MINAYO, C. S. </w:t>
      </w:r>
      <w:r w:rsidDel="00000000" w:rsidR="00000000" w:rsidRPr="00000000">
        <w:rPr>
          <w:b w:val="1"/>
          <w:sz w:val="24"/>
          <w:szCs w:val="24"/>
          <w:rtl w:val="0"/>
        </w:rPr>
        <w:t xml:space="preserve">Violência contra idosos</w:t>
      </w:r>
      <w:r w:rsidDel="00000000" w:rsidR="00000000" w:rsidRPr="00000000">
        <w:rPr>
          <w:sz w:val="24"/>
          <w:szCs w:val="24"/>
          <w:rtl w:val="0"/>
        </w:rPr>
        <w:t xml:space="preserve">: relevância para um velho problema. Centro Latino-Americano de Estudos sobre Violência e Saúde, Escola Nacional de Saúde Pública, Fundação Oswaldo Cruz. Rio de Janeiro, 2003.</w:t>
      </w:r>
    </w:p>
    <w:p w:rsidR="00000000" w:rsidDel="00000000" w:rsidP="00000000" w:rsidRDefault="00000000" w:rsidRPr="00000000" w14:paraId="00000062">
      <w:pPr>
        <w:spacing w:line="240" w:lineRule="auto"/>
        <w:rPr>
          <w:sz w:val="24"/>
          <w:szCs w:val="24"/>
        </w:rPr>
      </w:pPr>
      <w:r w:rsidDel="00000000" w:rsidR="00000000" w:rsidRPr="00000000">
        <w:rPr>
          <w:rtl w:val="0"/>
        </w:rPr>
      </w:r>
    </w:p>
    <w:p w:rsidR="00000000" w:rsidDel="00000000" w:rsidP="00000000" w:rsidRDefault="00000000" w:rsidRPr="00000000" w14:paraId="00000063">
      <w:pPr>
        <w:spacing w:line="240" w:lineRule="auto"/>
        <w:rPr>
          <w:sz w:val="24"/>
          <w:szCs w:val="24"/>
        </w:rPr>
      </w:pPr>
      <w:r w:rsidDel="00000000" w:rsidR="00000000" w:rsidRPr="00000000">
        <w:rPr>
          <w:sz w:val="24"/>
          <w:szCs w:val="24"/>
          <w:rtl w:val="0"/>
        </w:rPr>
        <w:t xml:space="preserve">TEIXEIRA, S. M. (Org) </w:t>
      </w:r>
      <w:r w:rsidDel="00000000" w:rsidR="00000000" w:rsidRPr="00000000">
        <w:rPr>
          <w:b w:val="1"/>
          <w:sz w:val="24"/>
          <w:szCs w:val="24"/>
          <w:rtl w:val="0"/>
        </w:rPr>
        <w:t xml:space="preserve">Envelhecimento e Políticas Públicas</w:t>
      </w:r>
      <w:r w:rsidDel="00000000" w:rsidR="00000000" w:rsidRPr="00000000">
        <w:rPr>
          <w:sz w:val="24"/>
          <w:szCs w:val="24"/>
          <w:rtl w:val="0"/>
        </w:rPr>
        <w:t xml:space="preserve">. Editora Terra Sem Anos, Parnaíba, 2024. </w:t>
      </w:r>
    </w:p>
    <w:p w:rsidR="00000000" w:rsidDel="00000000" w:rsidP="00000000" w:rsidRDefault="00000000" w:rsidRPr="00000000" w14:paraId="00000064">
      <w:pPr>
        <w:spacing w:line="240" w:lineRule="auto"/>
        <w:rPr>
          <w:sz w:val="24"/>
          <w:szCs w:val="24"/>
        </w:rPr>
      </w:pPr>
      <w:r w:rsidDel="00000000" w:rsidR="00000000" w:rsidRPr="00000000">
        <w:rPr>
          <w:rtl w:val="0"/>
        </w:rPr>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TÓTORA, S. Envelhecimento Artista. </w:t>
      </w:r>
      <w:r w:rsidDel="00000000" w:rsidR="00000000" w:rsidRPr="00000000">
        <w:rPr>
          <w:b w:val="1"/>
          <w:sz w:val="24"/>
          <w:szCs w:val="24"/>
          <w:rtl w:val="0"/>
        </w:rPr>
        <w:t xml:space="preserve">Revista Ecopolítica</w:t>
      </w:r>
      <w:r w:rsidDel="00000000" w:rsidR="00000000" w:rsidRPr="00000000">
        <w:rPr>
          <w:sz w:val="24"/>
          <w:szCs w:val="24"/>
          <w:rtl w:val="0"/>
        </w:rPr>
        <w:t xml:space="preserve">, n. 21, mai-ago. São Paulo, 2018, pp. 38-59.</w:t>
      </w:r>
    </w:p>
    <w:p w:rsidR="00000000" w:rsidDel="00000000" w:rsidP="00000000" w:rsidRDefault="00000000" w:rsidRPr="00000000" w14:paraId="00000066">
      <w:pPr>
        <w:spacing w:line="240" w:lineRule="auto"/>
        <w:rPr>
          <w:sz w:val="24"/>
          <w:szCs w:val="24"/>
        </w:rPr>
      </w:pPr>
      <w:r w:rsidDel="00000000" w:rsidR="00000000" w:rsidRPr="00000000">
        <w:rPr>
          <w:rtl w:val="0"/>
        </w:rPr>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TONET, I. </w:t>
      </w:r>
      <w:r w:rsidDel="00000000" w:rsidR="00000000" w:rsidRPr="00000000">
        <w:rPr>
          <w:b w:val="1"/>
          <w:sz w:val="24"/>
          <w:szCs w:val="24"/>
          <w:rtl w:val="0"/>
        </w:rPr>
        <w:t xml:space="preserve">Método científico</w:t>
      </w:r>
      <w:r w:rsidDel="00000000" w:rsidR="00000000" w:rsidRPr="00000000">
        <w:rPr>
          <w:sz w:val="24"/>
          <w:szCs w:val="24"/>
          <w:rtl w:val="0"/>
        </w:rPr>
        <w:t xml:space="preserve">: uma abordagem ontológica. São Paulo: Instituto Lukács, 2013.</w:t>
      </w:r>
    </w:p>
    <w:p w:rsidR="00000000" w:rsidDel="00000000" w:rsidP="00000000" w:rsidRDefault="00000000" w:rsidRPr="00000000" w14:paraId="00000068">
      <w:pPr>
        <w:spacing w:after="200" w:lineRule="auto"/>
        <w:jc w:val="both"/>
        <w:rPr>
          <w:rFonts w:ascii="Calibri" w:cs="Calibri" w:eastAsia="Calibri" w:hAnsi="Calibri"/>
          <w:color w:val="ff0000"/>
          <w:sz w:val="24"/>
          <w:szCs w:val="24"/>
          <w:vertAlign w:val="baseline"/>
        </w:rPr>
      </w:pPr>
      <w:r w:rsidDel="00000000" w:rsidR="00000000" w:rsidRPr="00000000">
        <w:rPr>
          <w:rtl w:val="0"/>
        </w:rPr>
      </w:r>
    </w:p>
    <w:sectPr>
      <w:head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em Serviço Social pela Universidade Estadual da Paraíba (UEPB),junto ao Programa de Pós- Graduação em Serviço Social( PPGSS).Coordenadora do Centro de Referência Especializado de Assistência Social (CREAS). Assistente Social no Espaço Viver Bem da Polícia Militar do Estado da Paraíba e atuando como Perita Judicial em Serviço Social na Vara da Família do Estado da Paraíba (por nomeação) Email: </w:t>
      </w:r>
      <w:hyperlink r:id="rId1">
        <w:r w:rsidDel="00000000" w:rsidR="00000000" w:rsidRPr="00000000">
          <w:rPr>
            <w:color w:val="1155cc"/>
            <w:sz w:val="20"/>
            <w:szCs w:val="20"/>
            <w:u w:val="single"/>
            <w:rtl w:val="0"/>
          </w:rPr>
          <w:t xml:space="preserve">cecilia.ana@aluno.uepb.edu.br</w:t>
        </w:r>
      </w:hyperlink>
      <w:r w:rsidDel="00000000" w:rsidR="00000000" w:rsidRPr="00000000">
        <w:rPr>
          <w:sz w:val="20"/>
          <w:szCs w:val="20"/>
          <w:rtl w:val="0"/>
        </w:rPr>
        <w:t xml:space="preserve">. </w:t>
      </w:r>
    </w:p>
  </w:footnote>
  <w:footnote w:id="1">
    <w:p w:rsidR="00000000" w:rsidDel="00000000" w:rsidP="00000000" w:rsidRDefault="00000000" w:rsidRPr="00000000" w14:paraId="0000006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Doutoranda junto ao Programa de Pós-Graduação em Serviço Social da Universidade Federal do Rio Grande do Norte (PPGSS/UFRN). Mestra e Graduada em Serviço Social pela Universidade Estadual da Paraíba (UEPB). Assistente Social vinculada à Secretaria Municipal de Assistência Social e atuando como Perita Judicial em Serviço Social na 9ª Vara da Justiça Federal da Paraíba (por nomeação). Conselheira da Seccional de Campina Grande no Conselho Regional de Serviço Social 13ª Região-Paraíba. Email: </w:t>
      </w:r>
      <w:hyperlink r:id="rId2">
        <w:r w:rsidDel="00000000" w:rsidR="00000000" w:rsidRPr="00000000">
          <w:rPr>
            <w:color w:val="1155cc"/>
            <w:sz w:val="20"/>
            <w:szCs w:val="20"/>
            <w:u w:val="single"/>
            <w:rtl w:val="0"/>
          </w:rPr>
          <w:t xml:space="preserve">samara.silva.075@ufrn.edu.br</w:t>
        </w:r>
      </w:hyperlink>
      <w:r w:rsidDel="00000000" w:rsidR="00000000" w:rsidRPr="00000000">
        <w:rPr>
          <w:sz w:val="20"/>
          <w:szCs w:val="20"/>
          <w:rtl w:val="0"/>
        </w:rPr>
        <w:t xml:space="preserve"> </w:t>
      </w:r>
    </w:p>
    <w:p w:rsidR="00000000" w:rsidDel="00000000" w:rsidP="00000000" w:rsidRDefault="00000000" w:rsidRPr="00000000" w14:paraId="0000006C">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planalto.gov.br/ccivil_03/leis/2003/l10.741.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cecilia.ana@aluno.uepb.edu.br" TargetMode="External"/><Relationship Id="rId2" Type="http://schemas.openxmlformats.org/officeDocument/2006/relationships/hyperlink" Target="mailto:samara.silva.075@ufrn.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ayw4wKmxNYR8eDhJmXE4nXOAQ==">CgMxLjA4AHIhMWM0LTdvTkFUbjdSR1Zta1BQOGdBbm9xZzM2eWVvVGhV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