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ATENÇÃO INTEGRAL À SAÚDE DO ADOLESCENTE</w:t>
      </w:r>
      <w:r w:rsidDel="00000000" w:rsidR="00000000" w:rsidRPr="00000000">
        <w:rPr>
          <w:sz w:val="24"/>
          <w:szCs w:val="24"/>
          <w:rtl w:val="0"/>
        </w:rPr>
        <w:t xml:space="preserve">: desafios e possibilidades</w:t>
      </w:r>
    </w:p>
    <w:p w:rsidR="00000000" w:rsidDel="00000000" w:rsidP="00000000" w:rsidRDefault="00000000" w:rsidRPr="00000000" w14:paraId="00000002">
      <w:pPr>
        <w:spacing w:line="360" w:lineRule="auto"/>
        <w:jc w:val="right"/>
        <w:rPr>
          <w:sz w:val="24"/>
          <w:szCs w:val="24"/>
        </w:rPr>
      </w:pPr>
      <w:r w:rsidDel="00000000" w:rsidR="00000000" w:rsidRPr="00000000">
        <w:rPr>
          <w:sz w:val="24"/>
          <w:szCs w:val="24"/>
          <w:rtl w:val="0"/>
        </w:rPr>
        <w:t xml:space="preserve">OLIVEIRA, Isabelly Andrade de.</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rPr>
      </w:pPr>
      <w:r w:rsidDel="00000000" w:rsidR="00000000" w:rsidRPr="00000000">
        <w:rPr>
          <w:sz w:val="20"/>
          <w:szCs w:val="20"/>
          <w:rtl w:val="0"/>
        </w:rPr>
        <w:t xml:space="preserve">O presente trabalho tem como objetivo discutir a saúde do adolescente no contexto das políticas públicas, destacando o conceito ampliado de saúde e a proteção integral prevista no Estatuto da Criança e do Adolescente. Observa-se que o direito à saúde não é acessado de forma igualitária por todos, sobretudo por adolescentes negros e moradores de territórios periféricos. Nesse cenário, o conceito de interseccionalidade torna-se essencial para a atuação do Serviço Social. São abordados o percurso histórico do Programa de Saúde do Adolescente e as Diretrizes Nacionais para a Atenção Integral à Saúde do Adolescente. Este estudo integra a pesquisa desenvolvida no curso de Especialização em Serviço Social e Saúde da Universidade do Estado do Rio de Janeiro, tendo como cenário de prática o Núcleo de Estudos da Saúde do Adolescente (NESA).</w:t>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saúde do adolescente</w:t>
      </w:r>
      <w:r w:rsidDel="00000000" w:rsidR="00000000" w:rsidRPr="00000000">
        <w:rPr>
          <w:sz w:val="20"/>
          <w:szCs w:val="20"/>
          <w:vertAlign w:val="baseline"/>
          <w:rtl w:val="0"/>
        </w:rPr>
        <w:t xml:space="preserve">; </w:t>
      </w:r>
      <w:r w:rsidDel="00000000" w:rsidR="00000000" w:rsidRPr="00000000">
        <w:rPr>
          <w:sz w:val="20"/>
          <w:szCs w:val="20"/>
          <w:rtl w:val="0"/>
        </w:rPr>
        <w:t xml:space="preserve">política social</w:t>
      </w:r>
      <w:r w:rsidDel="00000000" w:rsidR="00000000" w:rsidRPr="00000000">
        <w:rPr>
          <w:sz w:val="20"/>
          <w:szCs w:val="20"/>
          <w:vertAlign w:val="baseline"/>
          <w:rtl w:val="0"/>
        </w:rPr>
        <w:t xml:space="preserve">. </w:t>
      </w:r>
      <w:r w:rsidDel="00000000" w:rsidR="00000000" w:rsidRPr="00000000">
        <w:rPr>
          <w:sz w:val="20"/>
          <w:szCs w:val="20"/>
          <w:rtl w:val="0"/>
        </w:rPr>
        <w:t xml:space="preserve">adolescências.</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sz w:val="20"/>
          <w:szCs w:val="20"/>
          <w:rtl w:val="0"/>
        </w:rPr>
        <w:t xml:space="preserve">This study aims to discuss adolescent health within the scope of public policies, emphasizing the expanded concept of health and the comprehensive protection established by the Statute of the Child and Adolescent. It highlights that access to the right to health is not equally guaranteed for all, especially for Black and peripheral adolescents. In this context, the concept of intersectionality is essential for Social Work practice. The research presents the historical development of the Adolescent Health Program and the National Guidelines for Comprehensive Health Care for Adolescents. This work is part of the research developed in the Postgraduate Course in Social Work and Health at the State University of Rio de Janeiro, with field practice carried out at the Adolescent Health Studies Center (NESA).</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w:t>
      </w:r>
      <w:r w:rsidDel="00000000" w:rsidR="00000000" w:rsidRPr="00000000">
        <w:rPr>
          <w:sz w:val="20"/>
          <w:szCs w:val="20"/>
          <w:rtl w:val="0"/>
        </w:rPr>
        <w:t xml:space="preserve">Adolescent health</w:t>
      </w:r>
      <w:r w:rsidDel="00000000" w:rsidR="00000000" w:rsidRPr="00000000">
        <w:rPr>
          <w:sz w:val="20"/>
          <w:szCs w:val="20"/>
          <w:vertAlign w:val="baseline"/>
          <w:rtl w:val="0"/>
        </w:rPr>
        <w:t xml:space="preserve">; </w:t>
      </w:r>
      <w:r w:rsidDel="00000000" w:rsidR="00000000" w:rsidRPr="00000000">
        <w:rPr>
          <w:sz w:val="20"/>
          <w:szCs w:val="20"/>
          <w:rtl w:val="0"/>
        </w:rPr>
        <w:t xml:space="preserve">social policy</w:t>
      </w:r>
      <w:r w:rsidDel="00000000" w:rsidR="00000000" w:rsidRPr="00000000">
        <w:rPr>
          <w:sz w:val="20"/>
          <w:szCs w:val="20"/>
          <w:vertAlign w:val="baseline"/>
          <w:rtl w:val="0"/>
        </w:rPr>
        <w:t xml:space="preserve">; </w:t>
      </w:r>
      <w:r w:rsidDel="00000000" w:rsidR="00000000" w:rsidRPr="00000000">
        <w:rPr>
          <w:sz w:val="20"/>
          <w:szCs w:val="20"/>
          <w:rtl w:val="0"/>
        </w:rPr>
        <w:t xml:space="preserve">teenagers</w:t>
      </w:r>
      <w:r w:rsidDel="00000000" w:rsidR="00000000" w:rsidRPr="00000000">
        <w:rPr>
          <w:sz w:val="20"/>
          <w:szCs w:val="20"/>
          <w:vertAlign w:val="baseline"/>
          <w:rtl w:val="0"/>
        </w:rPr>
        <w:t xml:space="preserve">.</w:t>
      </w:r>
    </w:p>
    <w:p w:rsidR="00000000" w:rsidDel="00000000" w:rsidP="00000000" w:rsidRDefault="00000000" w:rsidRPr="00000000" w14:paraId="0000000C">
      <w:pPr>
        <w:spacing w:line="360" w:lineRule="auto"/>
        <w:jc w:val="both"/>
        <w:rPr>
          <w:sz w:val="24"/>
          <w:szCs w:val="24"/>
        </w:rPr>
      </w:pPr>
      <w:r w:rsidDel="00000000" w:rsidR="00000000" w:rsidRPr="00000000">
        <w:rPr>
          <w:rtl w:val="0"/>
        </w:rPr>
      </w:r>
    </w:p>
    <w:p w:rsidR="00000000" w:rsidDel="00000000" w:rsidP="00000000" w:rsidRDefault="00000000" w:rsidRPr="00000000" w14:paraId="0000000D">
      <w:pPr>
        <w:spacing w:line="360" w:lineRule="auto"/>
        <w:jc w:val="both"/>
        <w:rPr>
          <w:sz w:val="24"/>
          <w:szCs w:val="24"/>
        </w:rPr>
      </w:pPr>
      <w:r w:rsidDel="00000000" w:rsidR="00000000" w:rsidRPr="00000000">
        <w:rPr>
          <w:rtl w:val="0"/>
        </w:rPr>
      </w:r>
    </w:p>
    <w:p w:rsidR="00000000" w:rsidDel="00000000" w:rsidP="00000000" w:rsidRDefault="00000000" w:rsidRPr="00000000" w14:paraId="0000000E">
      <w:pPr>
        <w:spacing w:line="360" w:lineRule="auto"/>
        <w:jc w:val="both"/>
        <w:rPr>
          <w:sz w:val="24"/>
          <w:szCs w:val="24"/>
        </w:rPr>
      </w:pPr>
      <w:r w:rsidDel="00000000" w:rsidR="00000000" w:rsidRPr="00000000">
        <w:rPr>
          <w:rtl w:val="0"/>
        </w:rPr>
      </w:r>
    </w:p>
    <w:p w:rsidR="00000000" w:rsidDel="00000000" w:rsidP="00000000" w:rsidRDefault="00000000" w:rsidRPr="00000000" w14:paraId="0000000F">
      <w:pPr>
        <w:spacing w:line="360" w:lineRule="auto"/>
        <w:jc w:val="both"/>
        <w:rPr>
          <w:sz w:val="24"/>
          <w:szCs w:val="24"/>
        </w:rPr>
      </w:pPr>
      <w:r w:rsidDel="00000000" w:rsidR="00000000" w:rsidRPr="00000000">
        <w:rPr>
          <w:rtl w:val="0"/>
        </w:rPr>
      </w:r>
    </w:p>
    <w:p w:rsidR="00000000" w:rsidDel="00000000" w:rsidP="00000000" w:rsidRDefault="00000000" w:rsidRPr="00000000" w14:paraId="00000010">
      <w:pPr>
        <w:spacing w:line="360" w:lineRule="auto"/>
        <w:jc w:val="both"/>
        <w:rPr>
          <w:sz w:val="24"/>
          <w:szCs w:val="24"/>
        </w:rPr>
      </w:pPr>
      <w:r w:rsidDel="00000000" w:rsidR="00000000" w:rsidRPr="00000000">
        <w:rPr>
          <w:rtl w:val="0"/>
        </w:rPr>
      </w:r>
    </w:p>
    <w:p w:rsidR="00000000" w:rsidDel="00000000" w:rsidP="00000000" w:rsidRDefault="00000000" w:rsidRPr="00000000" w14:paraId="00000011">
      <w:pPr>
        <w:spacing w:line="360" w:lineRule="auto"/>
        <w:rPr>
          <w:sz w:val="24"/>
          <w:szCs w:val="24"/>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2">
      <w:pPr>
        <w:spacing w:line="360" w:lineRule="auto"/>
        <w:rPr>
          <w:sz w:val="24"/>
          <w:szCs w:val="24"/>
        </w:rPr>
      </w:pPr>
      <w:r w:rsidDel="00000000" w:rsidR="00000000" w:rsidRPr="00000000">
        <w:rPr>
          <w:rtl w:val="0"/>
        </w:rPr>
      </w:r>
    </w:p>
    <w:p w:rsidR="00000000" w:rsidDel="00000000" w:rsidP="00000000" w:rsidRDefault="00000000" w:rsidRPr="00000000" w14:paraId="00000013">
      <w:pPr>
        <w:spacing w:line="360" w:lineRule="auto"/>
        <w:jc w:val="both"/>
        <w:rPr>
          <w:sz w:val="24"/>
          <w:szCs w:val="24"/>
        </w:rPr>
      </w:pPr>
      <w:r w:rsidDel="00000000" w:rsidR="00000000" w:rsidRPr="00000000">
        <w:rPr>
          <w:sz w:val="24"/>
          <w:szCs w:val="24"/>
          <w:rtl w:val="0"/>
        </w:rPr>
        <w:tab/>
        <w:t xml:space="preserve">O trabalho apresentado a seguir é parte da pesquisa realizada na Especialização em Serviço Social e Saúde na modalidade Residência da Universidade do Estado do Rio de Janeiro de Janeiro (UERJ), no qual discutimos a importância da intersetorialidade para efetivação dos direitos aos adolescentes hospitalizados, com ênfase ao Estatuto da Criança e do Adolescente e a Lei Orgânica da Saúde (Lei 8.080/90). </w:t>
      </w:r>
    </w:p>
    <w:p w:rsidR="00000000" w:rsidDel="00000000" w:rsidP="00000000" w:rsidRDefault="00000000" w:rsidRPr="00000000" w14:paraId="00000014">
      <w:pPr>
        <w:spacing w:line="360" w:lineRule="auto"/>
        <w:jc w:val="both"/>
        <w:rPr>
          <w:sz w:val="24"/>
          <w:szCs w:val="24"/>
        </w:rPr>
      </w:pPr>
      <w:r w:rsidDel="00000000" w:rsidR="00000000" w:rsidRPr="00000000">
        <w:rPr>
          <w:sz w:val="24"/>
          <w:szCs w:val="24"/>
          <w:rtl w:val="0"/>
        </w:rPr>
        <w:tab/>
        <w:t xml:space="preserve">Essa publicação tem como objetivo principal evidenciar a saúde do adolescente na agenda pública, reforçando a ampliação das políticas sociais com o recorte das adolescências plurais e o conceito da interseccionalidade, pois nem sempre os adolescentes foram vistos como responsabilidade do Estado, família e sociedade.  Além disso, a elaboração desse trabalho se justifica para o Serviço Social, porque é uma profissão que lida diretamente com a execução das políticas públicas e com a violação de direitos de crianças e adolescentes na sociabilidade capitalista.</w:t>
      </w:r>
    </w:p>
    <w:p w:rsidR="00000000" w:rsidDel="00000000" w:rsidP="00000000" w:rsidRDefault="00000000" w:rsidRPr="00000000" w14:paraId="00000015">
      <w:pPr>
        <w:spacing w:line="360" w:lineRule="auto"/>
        <w:ind w:firstLine="720"/>
        <w:jc w:val="both"/>
        <w:rPr>
          <w:sz w:val="24"/>
          <w:szCs w:val="24"/>
        </w:rPr>
      </w:pPr>
      <w:r w:rsidDel="00000000" w:rsidR="00000000" w:rsidRPr="00000000">
        <w:rPr>
          <w:sz w:val="24"/>
          <w:szCs w:val="24"/>
          <w:rtl w:val="0"/>
        </w:rPr>
        <w:t xml:space="preserve">Mesmo com a mudança de paradigma a partir da perspectiva da proteção integral, é notório dizer que essa pauta não é concebida como prioridade aos agentes estatais, sendo visualizada com a ausência de locais que atendam os adolescentes em sua integralidade no que concerne ao direito à saúde, pois ora são tratados como crianças, ora como adultos. </w:t>
      </w:r>
    </w:p>
    <w:p w:rsidR="00000000" w:rsidDel="00000000" w:rsidP="00000000" w:rsidRDefault="00000000" w:rsidRPr="00000000" w14:paraId="00000016">
      <w:pPr>
        <w:spacing w:line="360" w:lineRule="auto"/>
        <w:jc w:val="both"/>
        <w:rPr>
          <w:sz w:val="24"/>
          <w:szCs w:val="24"/>
        </w:rPr>
      </w:pPr>
      <w:r w:rsidDel="00000000" w:rsidR="00000000" w:rsidRPr="00000000">
        <w:rPr>
          <w:sz w:val="24"/>
          <w:szCs w:val="24"/>
          <w:rtl w:val="0"/>
        </w:rPr>
        <w:tab/>
        <w:t xml:space="preserve">Portanto, os procedimentos teórico-metodológicos partiram de uma análise marxista dos elementos pesquisados, elencando os fatores sociais, econômicos e culturais do objeto pesquisado. Tendo como pressuposto que os resultados são mutáveis e que a realidade não é estática. Utilizamos a análise documental e levantamento bibliográfico como instrumento de pesquisa, selecionando as principais políticas públicas que discutiam a saúde do adolescente.</w:t>
      </w:r>
    </w:p>
    <w:p w:rsidR="00000000" w:rsidDel="00000000" w:rsidP="00000000" w:rsidRDefault="00000000" w:rsidRPr="00000000" w14:paraId="00000017">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8">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t xml:space="preserve">EVOLUÇ</w:t>
      </w:r>
      <w:r w:rsidDel="00000000" w:rsidR="00000000" w:rsidRPr="00000000">
        <w:rPr>
          <w:b w:val="1"/>
          <w:sz w:val="24"/>
          <w:szCs w:val="24"/>
          <w:rtl w:val="0"/>
        </w:rPr>
        <w:t xml:space="preserve">ÃO HISTÓRICA DAS ADOLESCÊNCIAS: DA MARGINALIZAÇÃO AO RECONHECIMENTO COMO SUJEITO DE DIREITOS </w:t>
      </w:r>
      <w:r w:rsidDel="00000000" w:rsidR="00000000" w:rsidRPr="00000000">
        <w:rPr>
          <w:rtl w:val="0"/>
        </w:rPr>
      </w:r>
    </w:p>
    <w:p w:rsidR="00000000" w:rsidDel="00000000" w:rsidP="00000000" w:rsidRDefault="00000000" w:rsidRPr="00000000" w14:paraId="00000019">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A">
      <w:pPr>
        <w:spacing w:line="360" w:lineRule="auto"/>
        <w:ind w:firstLine="709"/>
        <w:jc w:val="both"/>
        <w:rPr>
          <w:sz w:val="24"/>
          <w:szCs w:val="24"/>
        </w:rPr>
      </w:pPr>
      <w:r w:rsidDel="00000000" w:rsidR="00000000" w:rsidRPr="00000000">
        <w:rPr>
          <w:sz w:val="24"/>
          <w:szCs w:val="24"/>
          <w:rtl w:val="0"/>
        </w:rPr>
        <w:t xml:space="preserve">A herança colonialista e racista herdada pelos 300 (trezentos) anos do período escravagista recaiu na forma de olhar a criança e adolescente negra/o recém-libertos no período da República Velha (1889-1930), sendo concebidos como problema social e objeto de disciplinamento, dessa forma, foram colocados como “vadios” se estivessem nas ruas (LEITE, 2006).</w:t>
      </w:r>
    </w:p>
    <w:p w:rsidR="00000000" w:rsidDel="00000000" w:rsidP="00000000" w:rsidRDefault="00000000" w:rsidRPr="00000000" w14:paraId="0000001B">
      <w:pPr>
        <w:spacing w:line="360" w:lineRule="auto"/>
        <w:ind w:firstLine="709"/>
        <w:jc w:val="both"/>
        <w:rPr>
          <w:sz w:val="24"/>
          <w:szCs w:val="24"/>
        </w:rPr>
      </w:pPr>
      <w:r w:rsidDel="00000000" w:rsidR="00000000" w:rsidRPr="00000000">
        <w:rPr>
          <w:sz w:val="24"/>
          <w:szCs w:val="24"/>
          <w:rtl w:val="0"/>
        </w:rPr>
        <w:t xml:space="preserve">O Código Penal instituído em 1890 pautou a maioridade penal em 09 anos, tendo a destinação às chamadas casas de correção de origem filantrópica. No período varguista (1930-1945), contexto que ocorreu um salto qualitativo para economia e as políticas sociais, foi instituído o Serviço de Assistência a Menores (SAM). O que foi motivo de inúmeras denúncias pelas violências físicas, psicológicas e morais no interior dos acolhimentos institucionais a esse grupo. </w:t>
      </w:r>
    </w:p>
    <w:p w:rsidR="00000000" w:rsidDel="00000000" w:rsidP="00000000" w:rsidRDefault="00000000" w:rsidRPr="00000000" w14:paraId="0000001C">
      <w:pPr>
        <w:spacing w:line="360" w:lineRule="auto"/>
        <w:ind w:firstLine="709"/>
        <w:jc w:val="both"/>
        <w:rPr>
          <w:sz w:val="24"/>
          <w:szCs w:val="24"/>
        </w:rPr>
      </w:pPr>
      <w:r w:rsidDel="00000000" w:rsidR="00000000" w:rsidRPr="00000000">
        <w:rPr>
          <w:sz w:val="24"/>
          <w:szCs w:val="24"/>
          <w:rtl w:val="0"/>
        </w:rPr>
        <w:t xml:space="preserve">Esse serviço era direcionado para manter a “ordem social” na lógica burguesa ao retirar os delinquentes das vias públicas (LEITE, 2006). A institucionalização se deu no período da ditadura militar com o objetivo de integração do “menor” à comunidade. O gerenciamento dessa política era centralizadora com a Fundação Nacional do Bem-Estar do Menor-FUNABEM e sua execução pelas Fundações Estaduais do Bem Estar do Menor (FEBEMs). O conceito “menor” não deve ser utilizado como sinônimo de criança e adolescente, pois isso remonta ao preconceito nos marcos legais no período anterior à promulgação do ECA em 1990. Essa lógica inferioriza crianças e adolescentes, pois a sua própria autonomia não é levada em consideração (NAKAMURA, 2019). </w:t>
      </w:r>
    </w:p>
    <w:p w:rsidR="00000000" w:rsidDel="00000000" w:rsidP="00000000" w:rsidRDefault="00000000" w:rsidRPr="00000000" w14:paraId="0000001D">
      <w:pPr>
        <w:spacing w:line="360" w:lineRule="auto"/>
        <w:jc w:val="both"/>
        <w:rPr>
          <w:sz w:val="24"/>
          <w:szCs w:val="24"/>
        </w:rPr>
      </w:pPr>
      <w:r w:rsidDel="00000000" w:rsidR="00000000" w:rsidRPr="00000000">
        <w:rPr>
          <w:sz w:val="24"/>
          <w:szCs w:val="24"/>
          <w:rtl w:val="0"/>
        </w:rPr>
        <w:tab/>
        <w:t xml:space="preserve">Segundo Rizzini e Rizzini (2004), o Código de Menores reforçava a culpabilização familiar em crianças e adolescentes. O Código de 1979 teve um curto prazo de vigência a partir das inúmeras denúncias envolvendo as crianças e adolescentes internados, o que emergia </w:t>
      </w:r>
      <w:r w:rsidDel="00000000" w:rsidR="00000000" w:rsidRPr="00000000">
        <w:rPr>
          <w:sz w:val="24"/>
          <w:szCs w:val="24"/>
          <w:rtl w:val="0"/>
        </w:rPr>
        <w:t xml:space="preserve">eram</w:t>
      </w:r>
      <w:r w:rsidDel="00000000" w:rsidR="00000000" w:rsidRPr="00000000">
        <w:rPr>
          <w:sz w:val="24"/>
          <w:szCs w:val="24"/>
          <w:rtl w:val="0"/>
        </w:rPr>
        <w:t xml:space="preserve"> situações de maus-tratos, violência, exploração sexual e trabalho infanto-juvenil dentre outros. </w:t>
      </w:r>
    </w:p>
    <w:p w:rsidR="00000000" w:rsidDel="00000000" w:rsidP="00000000" w:rsidRDefault="00000000" w:rsidRPr="00000000" w14:paraId="0000001E">
      <w:pPr>
        <w:spacing w:line="360" w:lineRule="auto"/>
        <w:ind w:firstLine="720"/>
        <w:jc w:val="both"/>
        <w:rPr>
          <w:sz w:val="24"/>
          <w:szCs w:val="24"/>
        </w:rPr>
      </w:pPr>
      <w:r w:rsidDel="00000000" w:rsidR="00000000" w:rsidRPr="00000000">
        <w:rPr>
          <w:sz w:val="24"/>
          <w:szCs w:val="24"/>
          <w:rtl w:val="0"/>
        </w:rPr>
        <w:t xml:space="preserve">Dessa forma, os movimentos sociais traziam um novo significado para essa camada populacional, inclusive, tecendo críticas em torno do termo “menor”, que tinha um caráter elitista, excludente e racista. Nessa efervescência política, com a criação da Comissão Nacional Criança e Constituinte na Assembleia, ocorreu a inserção da doutrina da Proteção Integral e os princípios da Declaração Universal dos Direitos da Criança (1959). Na década de 1980 a visão de irregularidade foi questionada por sujeitos políticos coletivos, o que fortaleceu esse debate foi o quantitativo de menores “abandonados” e “delinquentes” em 30 milhões de pessoas, sendo um número expressivo na parcela da sociedade.</w:t>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O que possibilitou a inscrição do artigo 227 na Constituição Federal de 1988, que traz absoluta prioridade nas políticas públicas às crianças e adolescentes. Esse novo paradigma foi regulamentado pelo Estatuto da Criança e do Adolescente (ECA) a partir da Lei Federal nº 8.069/90.</w:t>
      </w:r>
    </w:p>
    <w:p w:rsidR="00000000" w:rsidDel="00000000" w:rsidP="00000000" w:rsidRDefault="00000000" w:rsidRPr="00000000" w14:paraId="00000020">
      <w:pPr>
        <w:spacing w:line="360" w:lineRule="auto"/>
        <w:jc w:val="both"/>
        <w:rPr>
          <w:sz w:val="24"/>
          <w:szCs w:val="24"/>
        </w:rPr>
      </w:pPr>
      <w:r w:rsidDel="00000000" w:rsidR="00000000" w:rsidRPr="00000000">
        <w:rPr>
          <w:sz w:val="24"/>
          <w:szCs w:val="24"/>
          <w:rtl w:val="0"/>
        </w:rPr>
        <w:tab/>
        <w:t xml:space="preserve">O ECA atribui a proteção integral a esse grupo, estabelecendo direitos especiais e prioridade absoluta, não colocando distinções. Reconhece as particularidades de uma pessoa em desenvolvimento (RIZZINI; PILOTTI, 2011).</w:t>
      </w:r>
    </w:p>
    <w:p w:rsidR="00000000" w:rsidDel="00000000" w:rsidP="00000000" w:rsidRDefault="00000000" w:rsidRPr="00000000" w14:paraId="00000021">
      <w:pPr>
        <w:spacing w:line="360" w:lineRule="auto"/>
        <w:jc w:val="both"/>
        <w:rPr>
          <w:sz w:val="24"/>
          <w:szCs w:val="24"/>
        </w:rPr>
      </w:pPr>
      <w:r w:rsidDel="00000000" w:rsidR="00000000" w:rsidRPr="00000000">
        <w:rPr>
          <w:sz w:val="24"/>
          <w:szCs w:val="24"/>
          <w:rtl w:val="0"/>
        </w:rPr>
        <w:tab/>
        <w:t xml:space="preserve">Nesse contexto, a garantia de direitos não é isolada a um setor da sociedade, englobando diferentes setores governamentais e não-governamentais e o sistema da justiça. Esse horizonte para além dos muros da unidade é o que defendemos neste trabalho com reflexões, debates e ações integradas mutuamente. </w:t>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Por isso, ressaltamos a criação do Sistema de Garantia de Direitos da Criança e do Adolescente, que tem como objetivo promover, controlar e defender os direitos civis, políticos e sociais a esse público a fim de que nenhuma criança e adolescente sofra ameaças e violações. Esse sistema se articula estrategicamente por esses três eixos: defesa, promoção e controle social.</w:t>
      </w:r>
    </w:p>
    <w:p w:rsidR="00000000" w:rsidDel="00000000" w:rsidP="00000000" w:rsidRDefault="00000000" w:rsidRPr="00000000" w14:paraId="00000023">
      <w:pPr>
        <w:spacing w:line="360" w:lineRule="auto"/>
        <w:jc w:val="both"/>
        <w:rPr>
          <w:sz w:val="24"/>
          <w:szCs w:val="24"/>
        </w:rPr>
      </w:pPr>
      <w:r w:rsidDel="00000000" w:rsidR="00000000" w:rsidRPr="00000000">
        <w:rPr>
          <w:sz w:val="24"/>
          <w:szCs w:val="24"/>
          <w:rtl w:val="0"/>
        </w:rPr>
        <w:tab/>
        <w:t xml:space="preserve">Daremos destaque nesse trabalho ao eixo da promoção, com o direito à saúde. É urgente pensar quais são as ações fomentadas pelo Estado para a promoção, prevenção e recuperação da saúde dos adolescentes e jovens, entendendo a sua diversidade e mudanças de concepção das adolescências e juventudes no contexto histórico-social. Mesmo com todos esses avanços, ainda nos dias atuais, reverbera uma visão conservadora às crianças e adolescentes, principalmente os negros, pobres e os que estão cumprindo medidas socioeducativas. Adicionado ao fato da lógica adultocêntrica, no qual não leva em consideração a autonomia dessas pessoas, como sujeitos de suas próprias histórias (MIRANDA, 2014).  O autor afirma que o código de menores encerrou no final do século passado, mas ainda permeia o preconceito, referenciando jovens periféricos à criminalidade. Desse modo, como pensar a saúde aos adolescentes e jovens com a persistência dessas iniquidades a partir dos marcadores sociais, que determina se esse sujeito acessa saúde ou não. </w:t>
      </w:r>
    </w:p>
    <w:p w:rsidR="00000000" w:rsidDel="00000000" w:rsidP="00000000" w:rsidRDefault="00000000" w:rsidRPr="00000000" w14:paraId="00000024">
      <w:pPr>
        <w:spacing w:line="360" w:lineRule="auto"/>
        <w:ind w:left="0" w:firstLine="720"/>
        <w:jc w:val="both"/>
        <w:rPr>
          <w:sz w:val="24"/>
          <w:szCs w:val="24"/>
        </w:rPr>
      </w:pPr>
      <w:r w:rsidDel="00000000" w:rsidR="00000000" w:rsidRPr="00000000">
        <w:rPr>
          <w:rtl w:val="0"/>
        </w:rPr>
      </w:r>
    </w:p>
    <w:p w:rsidR="00000000" w:rsidDel="00000000" w:rsidP="00000000" w:rsidRDefault="00000000" w:rsidRPr="00000000" w14:paraId="00000025">
      <w:pPr>
        <w:spacing w:line="360" w:lineRule="auto"/>
        <w:jc w:val="both"/>
        <w:rPr>
          <w:b w:val="1"/>
          <w:sz w:val="24"/>
          <w:szCs w:val="24"/>
        </w:rPr>
      </w:pPr>
      <w:r w:rsidDel="00000000" w:rsidR="00000000" w:rsidRPr="00000000">
        <w:rPr>
          <w:b w:val="1"/>
          <w:sz w:val="24"/>
          <w:szCs w:val="24"/>
          <w:rtl w:val="0"/>
        </w:rPr>
        <w:t xml:space="preserve">3  BREVE PANORAMA DA SAÚDE DOS ADOLESCENTES </w:t>
      </w:r>
    </w:p>
    <w:p w:rsidR="00000000" w:rsidDel="00000000" w:rsidP="00000000" w:rsidRDefault="00000000" w:rsidRPr="00000000" w14:paraId="00000026">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7">
      <w:pPr>
        <w:spacing w:line="360" w:lineRule="auto"/>
        <w:ind w:firstLine="720"/>
        <w:jc w:val="both"/>
        <w:rPr>
          <w:sz w:val="24"/>
          <w:szCs w:val="24"/>
        </w:rPr>
      </w:pPr>
      <w:r w:rsidDel="00000000" w:rsidR="00000000" w:rsidRPr="00000000">
        <w:rPr>
          <w:sz w:val="24"/>
          <w:szCs w:val="24"/>
          <w:rtl w:val="0"/>
        </w:rPr>
        <w:t xml:space="preserve">A saúde do modo que conhecemos hoje nem sempre foi assim, tendo em vista que foi a partir de grandes lutas pelos movimentos sociais para ser compreendida de modo universal e como um direito. E mesmo com todo esse movimento progressista, as políticas sociais sofrem ataques neoliberais com a principal finalidade da mercantilização.</w:t>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A Lei 8.080/90 regulamenta o SUS em território nacional, construindo um sistema hierarquizado de nível local até federal, a fim de respeitar as diferenças regionais, além de pautar as seguintes diretrizes: Participação popular; Atendimento integral à população; Descentralização político administrativa. Tendo princípios doutrinários: Integralidade; Equidade; Universalidade; Participação social; Direito à informação e dentre outros com fins da politização em saúde. Cabe ressalvar, que os interesses sanitários entraram em confronto com o modelo privatista na saúde. </w:t>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A própria Lei Orgânica da Saúde determina que o conceito de saúde é ampliado ao analisar que saúde também é acesso à lazer; a serviços essenciais; à educação; ao transporte; à renda; à habitação; à alimentação. Esses ataques direcionados ao SUS, fomentam uma prática fragmentada e desarticulada com os movimentos sociais. </w:t>
      </w:r>
    </w:p>
    <w:p w:rsidR="00000000" w:rsidDel="00000000" w:rsidP="00000000" w:rsidRDefault="00000000" w:rsidRPr="00000000" w14:paraId="0000002A">
      <w:pPr>
        <w:spacing w:line="360" w:lineRule="auto"/>
        <w:ind w:firstLine="720"/>
        <w:jc w:val="both"/>
        <w:rPr>
          <w:sz w:val="24"/>
          <w:szCs w:val="24"/>
        </w:rPr>
      </w:pPr>
      <w:r w:rsidDel="00000000" w:rsidR="00000000" w:rsidRPr="00000000">
        <w:rPr>
          <w:sz w:val="24"/>
          <w:szCs w:val="24"/>
          <w:rtl w:val="0"/>
        </w:rPr>
        <w:t xml:space="preserve">Produzir saúde é entender as especificidades e particularidades do público atendido, compreendendo que fatores sociais, culturais e biológicos interferem no processo saúde-doença dos sujeitos. O conceito da adolescência é histórico, sendo assim, podem ter novas formas de pensar essa categoria. Destacamos a definição de acordo com o direcionamento do Ministério da Saúde:</w:t>
      </w:r>
    </w:p>
    <w:p w:rsidR="00000000" w:rsidDel="00000000" w:rsidP="00000000" w:rsidRDefault="00000000" w:rsidRPr="00000000" w14:paraId="0000002B">
      <w:pPr>
        <w:spacing w:line="240" w:lineRule="auto"/>
        <w:ind w:left="2267.716535433071" w:firstLine="0"/>
        <w:jc w:val="both"/>
        <w:rPr>
          <w:sz w:val="20"/>
          <w:szCs w:val="20"/>
        </w:rPr>
      </w:pPr>
      <w:r w:rsidDel="00000000" w:rsidR="00000000" w:rsidRPr="00000000">
        <w:rPr>
          <w:sz w:val="20"/>
          <w:szCs w:val="20"/>
          <w:rtl w:val="0"/>
        </w:rPr>
        <w:t xml:space="preserve">Esse órgão segue a convenção elaborada pela Organização Mundial da Saúde (OMS). A adolescência vai dos 10 aos 19 anos, 11 meses e 29 dias, e a juventude acontece entre 15 e 24 anos. Isso significa que os últimos anos da adolescência se misturam com os primeiros anos da juventude. O Ministério da Saúde adota ainda o termo “pessoas jovens” para se referir ao conjunto de adolescentes e jovens, ou seja, à abrangente faixa compreendida entre 10 e 24 anos. A adolescência faz parte do processo contínuo de crescimento humano e é marcada por um processo complexo de mudanças físicas, emocionais e sociais. É importante lembrar que tanto na infância quanto na adolescência, as taxas de crescimento podem variar sem ser necessariamente um sinal de problemas de saúde (BRASIL, 202?, p 1). </w:t>
      </w:r>
    </w:p>
    <w:p w:rsidR="00000000" w:rsidDel="00000000" w:rsidP="00000000" w:rsidRDefault="00000000" w:rsidRPr="00000000" w14:paraId="0000002C">
      <w:pPr>
        <w:spacing w:line="360" w:lineRule="auto"/>
        <w:jc w:val="both"/>
        <w:rPr>
          <w:sz w:val="24"/>
          <w:szCs w:val="24"/>
        </w:rPr>
      </w:pPr>
      <w:r w:rsidDel="00000000" w:rsidR="00000000" w:rsidRPr="00000000">
        <w:rPr>
          <w:sz w:val="24"/>
          <w:szCs w:val="24"/>
          <w:rtl w:val="0"/>
        </w:rPr>
        <w:tab/>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sz w:val="24"/>
          <w:szCs w:val="24"/>
          <w:rtl w:val="0"/>
        </w:rPr>
        <w:t xml:space="preserve">Nesse debate, também se acrescenta a relação social e biológica, sendo uma fase considerada de transição ao amadurecimento. Portanto, a adolescência deve ser tratada da forma que ela é, não como sinônimo da infância ou serem adultizados. Apenas uma definição não é capaz de embarcar todas as diversidades presentes e as desigualdades presentes nos marcadores sociais, seja o adolescente rural, urbano, preto, periférico, cigana, pessoa com deficiência, indígena, LGBTQIAPN+, </w:t>
      </w:r>
      <w:r w:rsidDel="00000000" w:rsidR="00000000" w:rsidRPr="00000000">
        <w:rPr>
          <w:sz w:val="24"/>
          <w:szCs w:val="24"/>
          <w:rtl w:val="0"/>
        </w:rPr>
        <w:t xml:space="preserve">explorados</w:t>
      </w:r>
      <w:r w:rsidDel="00000000" w:rsidR="00000000" w:rsidRPr="00000000">
        <w:rPr>
          <w:sz w:val="24"/>
          <w:szCs w:val="24"/>
          <w:rtl w:val="0"/>
        </w:rPr>
        <w:t xml:space="preserve"> sexualmente, que estão privados de liberdade etc. </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Nessa linha de raciocínio, é plausível a padronização da faixa etária para a demarcação de planos, programas e projetos, entretanto, os ciclos da vida, seja infância, adolescência e juventude, são categorias vivas que devem ser adequadas às demandas da população (SILVA; SILVA; ARAÚJO, 2024). </w:t>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Logo, não é justo trazer um discurso de uma adolescência padrão a esses diferentes corpos e vivências, dado que o adolescente residente da zona central de São Paulo não tem a mesma experiência que um adolescente vivendo numa população ribeirinha no Pará. Dessa forma, salientamos o conceito da interseccionalidade: </w:t>
      </w:r>
    </w:p>
    <w:p w:rsidR="00000000" w:rsidDel="00000000" w:rsidP="00000000" w:rsidRDefault="00000000" w:rsidRPr="00000000" w14:paraId="00000030">
      <w:pPr>
        <w:spacing w:line="240" w:lineRule="auto"/>
        <w:ind w:left="2267.716535433071" w:firstLine="0"/>
        <w:jc w:val="both"/>
        <w:rPr>
          <w:sz w:val="20"/>
          <w:szCs w:val="20"/>
        </w:rPr>
      </w:pPr>
      <w:r w:rsidDel="00000000" w:rsidR="00000000" w:rsidRPr="00000000">
        <w:rPr>
          <w:sz w:val="20"/>
          <w:szCs w:val="20"/>
          <w:rtl w:val="0"/>
        </w:rPr>
        <w:t xml:space="preserve">A interseccionalidade investiga como as relações interseccionais de poder influenciam as relações sociais em sociedades marcadas pela diversidade, bem como as experiências individuais na vida cotidiana. Como ferramenta analítica, a interseccionalidade considera que as categorias de raça, classe, gênero, orientação sexual, nacionalidade, capacidade, etnia e faixa etária – entre outras – são inter-relacionadas e moldam-se mutuamente. A interseccionalidade é uma forma de entender e explicar a complexidade do mundo, das pessoas e das experiências humanas (COLLINS, 2020, p 14). </w:t>
      </w:r>
    </w:p>
    <w:p w:rsidR="00000000" w:rsidDel="00000000" w:rsidP="00000000" w:rsidRDefault="00000000" w:rsidRPr="00000000" w14:paraId="00000031">
      <w:pPr>
        <w:spacing w:line="240" w:lineRule="auto"/>
        <w:ind w:left="2267.716535433071" w:firstLine="0"/>
        <w:jc w:val="both"/>
        <w:rPr>
          <w:sz w:val="20"/>
          <w:szCs w:val="20"/>
        </w:rPr>
      </w:pPr>
      <w:r w:rsidDel="00000000" w:rsidR="00000000" w:rsidRPr="00000000">
        <w:rPr>
          <w:rtl w:val="0"/>
        </w:rPr>
      </w:r>
    </w:p>
    <w:p w:rsidR="00000000" w:rsidDel="00000000" w:rsidP="00000000" w:rsidRDefault="00000000" w:rsidRPr="00000000" w14:paraId="00000032">
      <w:pPr>
        <w:spacing w:line="360" w:lineRule="auto"/>
        <w:jc w:val="both"/>
        <w:rPr>
          <w:sz w:val="24"/>
          <w:szCs w:val="24"/>
        </w:rPr>
      </w:pPr>
      <w:r w:rsidDel="00000000" w:rsidR="00000000" w:rsidRPr="00000000">
        <w:rPr>
          <w:sz w:val="24"/>
          <w:szCs w:val="24"/>
          <w:rtl w:val="0"/>
        </w:rPr>
        <w:tab/>
        <w:t xml:space="preserve">Falar sobre a saúde do adolescente nos dias atuais não é prioridade na agenda das políticas públicas, pela falta de investimento nessa área subentende que há pautas mais importantes a serem elaboradas e discutidas para o Governo Federal. Sob esse viés, o Terceiro Setor ocupa esse lugar de levantar essa bandeira a partir da ausência do Estado (LYRA; SOBRINHO, 2011). </w:t>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sz w:val="24"/>
          <w:szCs w:val="24"/>
          <w:rtl w:val="0"/>
        </w:rPr>
        <w:t xml:space="preserve"> As políticas para a saúde das adolescências é um campo recente, tanto nacional como internacionalmente. No final da década de 1980, na 42ª Assembleia Mundial da Saúde organizada pela Organização Mundial da Saúde (OMS), ao relacionar as demandas da população jovem traçou um programa para saúde dos adolescentes em temas que afetavam o bem-estar físico, psíquico e mental desse grupo. As ações planejadas debatiam a gravidez na adolescência; uso abusivo de álcool e outras drogas; infecções sexualmente transmissíveis. A partir desse pressuposto, temos a leitura, que essas medidas pautavam o jovem apenas em situações consideradas de risco e como situação-problema (LYRA; SOBRINHO, 2011).</w:t>
      </w:r>
    </w:p>
    <w:p w:rsidR="00000000" w:rsidDel="00000000" w:rsidP="00000000" w:rsidRDefault="00000000" w:rsidRPr="00000000" w14:paraId="00000034">
      <w:pPr>
        <w:spacing w:line="360" w:lineRule="auto"/>
        <w:jc w:val="both"/>
        <w:rPr>
          <w:sz w:val="24"/>
          <w:szCs w:val="24"/>
        </w:rPr>
      </w:pPr>
      <w:r w:rsidDel="00000000" w:rsidR="00000000" w:rsidRPr="00000000">
        <w:rPr>
          <w:sz w:val="24"/>
          <w:szCs w:val="24"/>
          <w:rtl w:val="0"/>
        </w:rPr>
        <w:tab/>
        <w:t xml:space="preserve">Cabe ressalvar o percurso histórico da saúde do adolescente no Brasil. no final da década de 1980, foi criado o Programa de Saúde do Adolescente- PROSAD, que visava o atendimento na saúde para a população jovem entre 10 a 19 anos, tendo a perspectiva da promoção da saúde e a identificação de riscos precocemente. O PROSAD tinha como retórica a universalização da saúde aos adolescentes, ao permear a importância que os adolescentes possuíam/possuem para o desenvolvimento do país.</w:t>
      </w:r>
    </w:p>
    <w:p w:rsidR="00000000" w:rsidDel="00000000" w:rsidP="00000000" w:rsidRDefault="00000000" w:rsidRPr="00000000" w14:paraId="00000035">
      <w:pPr>
        <w:spacing w:line="360" w:lineRule="auto"/>
        <w:jc w:val="both"/>
        <w:rPr>
          <w:sz w:val="24"/>
          <w:szCs w:val="24"/>
        </w:rPr>
      </w:pPr>
      <w:r w:rsidDel="00000000" w:rsidR="00000000" w:rsidRPr="00000000">
        <w:rPr>
          <w:sz w:val="24"/>
          <w:szCs w:val="24"/>
          <w:rtl w:val="0"/>
        </w:rPr>
        <w:tab/>
        <w:t xml:space="preserve">A política também trabalhava o censo demográfico na década de 1990, que apresentava índices preocupantes sobre a inserção dos adolescentes na Educação, dificuldade de inserção no mercado de trabalho, o parco debate da sexualidade, aumento da fecundidade na fase da infância, falta de acesso aos direitos básicos, barreiras de acesso nos três níveis de atenção na saúde, abandono do Estado, criminalidade, uso de drogas e dentre outros. </w:t>
      </w:r>
    </w:p>
    <w:p w:rsidR="00000000" w:rsidDel="00000000" w:rsidP="00000000" w:rsidRDefault="00000000" w:rsidRPr="00000000" w14:paraId="00000036">
      <w:pPr>
        <w:spacing w:line="360" w:lineRule="auto"/>
        <w:ind w:firstLine="720"/>
        <w:jc w:val="both"/>
        <w:rPr>
          <w:sz w:val="24"/>
          <w:szCs w:val="24"/>
        </w:rPr>
      </w:pPr>
      <w:r w:rsidDel="00000000" w:rsidR="00000000" w:rsidRPr="00000000">
        <w:rPr>
          <w:sz w:val="24"/>
          <w:szCs w:val="24"/>
          <w:rtl w:val="0"/>
        </w:rPr>
        <w:t xml:space="preserve">Em relação às diretrizes gerais e objetivos do programa eram direcionadas pelo princípio da integralidade nas ações de saúde com a integração intersetorial e interinstitucional. </w:t>
      </w:r>
    </w:p>
    <w:p w:rsidR="00000000" w:rsidDel="00000000" w:rsidP="00000000" w:rsidRDefault="00000000" w:rsidRPr="00000000" w14:paraId="00000037">
      <w:pPr>
        <w:spacing w:line="360" w:lineRule="auto"/>
        <w:ind w:firstLine="720"/>
        <w:jc w:val="both"/>
        <w:rPr>
          <w:sz w:val="24"/>
          <w:szCs w:val="24"/>
        </w:rPr>
      </w:pPr>
      <w:r w:rsidDel="00000000" w:rsidR="00000000" w:rsidRPr="00000000">
        <w:rPr>
          <w:sz w:val="24"/>
          <w:szCs w:val="24"/>
          <w:rtl w:val="0"/>
        </w:rPr>
        <w:t xml:space="preserve">Sendo assim, promover a saúde do adolescente é um constante desafio para o profissional inserido na assistência e o gestor que elabora as políticas. Outrossim, Jager et al (2014) debateu o fato da pessoa do gênero masculino ser colocada em segundo plano na saúde reprodutiva, ou seja, responsabilizando as meninas. Havia a seguinte leitura: as ações acabavam restringindo a questão da sexualidade, não explorando outras metas do programa, sendo configurado um viés biologizante e clínico, e os próprios profissionais da saúde que executavam atividades “educativas” possuíam um olhar reducionista e negativo sobre o significado de adolescente e vida sexual.</w:t>
      </w:r>
    </w:p>
    <w:p w:rsidR="00000000" w:rsidDel="00000000" w:rsidP="00000000" w:rsidRDefault="00000000" w:rsidRPr="00000000" w14:paraId="00000038">
      <w:pPr>
        <w:spacing w:line="360" w:lineRule="auto"/>
        <w:ind w:firstLine="720"/>
        <w:jc w:val="both"/>
        <w:rPr>
          <w:sz w:val="24"/>
          <w:szCs w:val="24"/>
        </w:rPr>
      </w:pPr>
      <w:r w:rsidDel="00000000" w:rsidR="00000000" w:rsidRPr="00000000">
        <w:rPr>
          <w:sz w:val="24"/>
          <w:szCs w:val="24"/>
          <w:rtl w:val="0"/>
        </w:rPr>
        <w:t xml:space="preserve">O autor afirma que o programa nunca foi de fato implementado, mas que esse movimento fortaleceu politicamente a temática. Por isso, essas críticas não invalidam o seu papel pioneiro e importância no tocante à saúde da adolescente. </w:t>
      </w:r>
    </w:p>
    <w:p w:rsidR="00000000" w:rsidDel="00000000" w:rsidP="00000000" w:rsidRDefault="00000000" w:rsidRPr="00000000" w14:paraId="00000039">
      <w:pPr>
        <w:spacing w:line="360" w:lineRule="auto"/>
        <w:ind w:firstLine="720"/>
        <w:jc w:val="both"/>
        <w:rPr>
          <w:sz w:val="24"/>
          <w:szCs w:val="24"/>
        </w:rPr>
      </w:pPr>
      <w:r w:rsidDel="00000000" w:rsidR="00000000" w:rsidRPr="00000000">
        <w:rPr>
          <w:sz w:val="24"/>
          <w:szCs w:val="24"/>
          <w:rtl w:val="0"/>
        </w:rPr>
        <w:t xml:space="preserve">Na atualidade, com o avanço da discussão da criança e do adolescente como prioridade nas ações do Estado e da sociedade, muitas políticas foram sendo consolidadas nesse campo, mas nesse estudo iremos dar destaque aos dois marcos, para nortear o atendimento à saúde dos adolescentes: o próprio Estatuto da Criança e do Adolescente (1990) e as Diretrizes Nacionais para a Atenção Integral à Saúde de Adolescentes e Jovens na Promoção, Proteção e Recuperação da Saúde (2013). </w:t>
      </w:r>
    </w:p>
    <w:p w:rsidR="00000000" w:rsidDel="00000000" w:rsidP="00000000" w:rsidRDefault="00000000" w:rsidRPr="00000000" w14:paraId="0000003A">
      <w:pPr>
        <w:spacing w:line="360" w:lineRule="auto"/>
        <w:ind w:firstLine="720"/>
        <w:jc w:val="both"/>
        <w:rPr>
          <w:sz w:val="24"/>
          <w:szCs w:val="24"/>
        </w:rPr>
      </w:pPr>
      <w:r w:rsidDel="00000000" w:rsidR="00000000" w:rsidRPr="00000000">
        <w:rPr>
          <w:sz w:val="24"/>
          <w:szCs w:val="24"/>
          <w:rtl w:val="0"/>
        </w:rPr>
        <w:t xml:space="preserve">No que se refere ao ECA em seu art. 4º estabelece que é dever da família, sociedade e Estado garantir, com absoluta prioridade, à saúde e outros direitos básicos para a manutenção da vida. Essa prioridade destacada está de acordo com crianças e adolescentes serem sujeitos de direitos que ainda estão em desenvolvimento. </w:t>
      </w:r>
    </w:p>
    <w:p w:rsidR="00000000" w:rsidDel="00000000" w:rsidP="00000000" w:rsidRDefault="00000000" w:rsidRPr="00000000" w14:paraId="0000003B">
      <w:pPr>
        <w:spacing w:line="360" w:lineRule="auto"/>
        <w:jc w:val="both"/>
        <w:rPr>
          <w:sz w:val="24"/>
          <w:szCs w:val="24"/>
        </w:rPr>
      </w:pPr>
      <w:r w:rsidDel="00000000" w:rsidR="00000000" w:rsidRPr="00000000">
        <w:rPr>
          <w:sz w:val="24"/>
          <w:szCs w:val="24"/>
          <w:rtl w:val="0"/>
        </w:rPr>
        <w:tab/>
        <w:t xml:space="preserve">No ano de 2010, o Ministério da Saúde publicou as Diretrizes Nacionais para a Atenção Integral à Saúde de Adolescentes e Jovens na Promoção, Proteção e Recuperação da Saúde. A elaboração dessa política foi a partir da mobilização social e oficinas técnicas para discussão da saúde da população jovem e adolescente. Essa política é organizada a partir do pressuposto de orientar ações, programas e estratégias que tenham a interface com esse segmento populacional, esse é o objetivo geral das diretrizes: </w:t>
      </w:r>
    </w:p>
    <w:p w:rsidR="00000000" w:rsidDel="00000000" w:rsidP="00000000" w:rsidRDefault="00000000" w:rsidRPr="00000000" w14:paraId="0000003C">
      <w:pPr>
        <w:spacing w:line="240" w:lineRule="auto"/>
        <w:ind w:left="2267.716535433071" w:firstLine="0"/>
        <w:jc w:val="both"/>
        <w:rPr>
          <w:sz w:val="24"/>
          <w:szCs w:val="24"/>
        </w:rPr>
      </w:pPr>
      <w:r w:rsidDel="00000000" w:rsidR="00000000" w:rsidRPr="00000000">
        <w:rPr>
          <w:sz w:val="20"/>
          <w:szCs w:val="20"/>
          <w:rtl w:val="0"/>
        </w:rPr>
        <w:t xml:space="preserve">Sensibilizar e mobilizar gestores e profissionais do Sistema Único de Saúde para integrar nas ações, programas e políticas do SUS e nas outras políticas de Governo, estratégias interfederativas e intersetoriais que convirjam para a atenção integral à saúde de adolescentes e jovens (BRASIL, 2010, p 71).</w:t>
      </w:r>
      <w:r w:rsidDel="00000000" w:rsidR="00000000" w:rsidRPr="00000000">
        <w:rPr>
          <w:sz w:val="24"/>
          <w:szCs w:val="24"/>
          <w:rtl w:val="0"/>
        </w:rPr>
        <w:t xml:space="preserve"> </w:t>
      </w:r>
    </w:p>
    <w:p w:rsidR="00000000" w:rsidDel="00000000" w:rsidP="00000000" w:rsidRDefault="00000000" w:rsidRPr="00000000" w14:paraId="0000003D">
      <w:pPr>
        <w:spacing w:line="240" w:lineRule="auto"/>
        <w:ind w:left="2267.716535433071" w:firstLine="0"/>
        <w:jc w:val="both"/>
        <w:rPr>
          <w:sz w:val="24"/>
          <w:szCs w:val="24"/>
        </w:rPr>
      </w:pPr>
      <w:r w:rsidDel="00000000" w:rsidR="00000000" w:rsidRPr="00000000">
        <w:rPr>
          <w:rtl w:val="0"/>
        </w:rPr>
      </w:r>
    </w:p>
    <w:p w:rsidR="00000000" w:rsidDel="00000000" w:rsidP="00000000" w:rsidRDefault="00000000" w:rsidRPr="00000000" w14:paraId="0000003E">
      <w:pPr>
        <w:spacing w:line="360" w:lineRule="auto"/>
        <w:ind w:left="0" w:firstLine="720"/>
        <w:jc w:val="both"/>
        <w:rPr>
          <w:sz w:val="24"/>
          <w:szCs w:val="24"/>
        </w:rPr>
      </w:pPr>
      <w:r w:rsidDel="00000000" w:rsidR="00000000" w:rsidRPr="00000000">
        <w:rPr>
          <w:sz w:val="24"/>
          <w:szCs w:val="24"/>
          <w:rtl w:val="0"/>
        </w:rPr>
        <w:t xml:space="preserve">Dessa forma, a linha federativa traz propostas de organização, mas cada equipamento teria a execução de acordo com a especificidade das adolescências do território. É de extrema importância o usuário sentir-se como protagonista de sua vida, tendo como pano de fundo atendimentos que construam valores e condutas que fazem sentido a realidade. Posto isso, é latente afastar-se da concepção adultocêntrica em qualquer contato com os adolescentes com respeito à sua individualidade. </w:t>
      </w:r>
    </w:p>
    <w:p w:rsidR="00000000" w:rsidDel="00000000" w:rsidP="00000000" w:rsidRDefault="00000000" w:rsidRPr="00000000" w14:paraId="0000003F">
      <w:pPr>
        <w:spacing w:line="360" w:lineRule="auto"/>
        <w:ind w:left="0" w:firstLine="720"/>
        <w:jc w:val="both"/>
        <w:rPr>
          <w:sz w:val="24"/>
          <w:szCs w:val="24"/>
        </w:rPr>
      </w:pPr>
      <w:r w:rsidDel="00000000" w:rsidR="00000000" w:rsidRPr="00000000">
        <w:rPr>
          <w:sz w:val="24"/>
          <w:szCs w:val="24"/>
          <w:rtl w:val="0"/>
        </w:rPr>
        <w:t xml:space="preserve">Um dos itens trabalhados nas diretrizes nacionais é a participação juvenil, sob a ótica de adolescentes e jovens serem escutados, e que podem ser agentes da transformação no cotidiano, seja na escola, na família e dentre outros espaços. O que consubstancia a construção de uma auto imagem, contribuindo para a participação desses jovens na arena política. </w:t>
      </w:r>
    </w:p>
    <w:p w:rsidR="00000000" w:rsidDel="00000000" w:rsidP="00000000" w:rsidRDefault="00000000" w:rsidRPr="00000000" w14:paraId="00000040">
      <w:pPr>
        <w:spacing w:line="360" w:lineRule="auto"/>
        <w:ind w:left="0" w:firstLine="720"/>
        <w:jc w:val="both"/>
        <w:rPr>
          <w:sz w:val="24"/>
          <w:szCs w:val="24"/>
        </w:rPr>
      </w:pPr>
      <w:r w:rsidDel="00000000" w:rsidR="00000000" w:rsidRPr="00000000">
        <w:rPr>
          <w:sz w:val="24"/>
          <w:szCs w:val="24"/>
          <w:rtl w:val="0"/>
        </w:rPr>
        <w:t xml:space="preserve">Nessa perspectiva, o adolescente não deve ser visto como passivo, apenas recebendo as ações, mas como um sujeito questionador do seu estado de saúde, por isso, salientamos o participação juvenil em espaços de elaboração e deliberação de políticas públicas, entendo-os como sujeitos fundamentais, pois o desenho da política deve entender o público atendido em sua totalidade.</w:t>
      </w:r>
    </w:p>
    <w:p w:rsidR="00000000" w:rsidDel="00000000" w:rsidP="00000000" w:rsidRDefault="00000000" w:rsidRPr="00000000" w14:paraId="00000041">
      <w:pPr>
        <w:spacing w:line="360" w:lineRule="auto"/>
        <w:jc w:val="both"/>
        <w:rPr>
          <w:sz w:val="24"/>
          <w:szCs w:val="24"/>
        </w:rPr>
      </w:pPr>
      <w:r w:rsidDel="00000000" w:rsidR="00000000" w:rsidRPr="00000000">
        <w:rPr>
          <w:sz w:val="24"/>
          <w:szCs w:val="24"/>
          <w:rtl w:val="0"/>
        </w:rPr>
        <w:tab/>
        <w:t xml:space="preserve">Identificamos que a saúde do adolescente não é concebida com a devida atenção pelo Estado. No evento de cinquenta anos do NESA, a assistente social Neidy Silva</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realizou um breve levantamento a partir de diálogo com profissionais da saúde do Brasil, onde se identificou o fechamento de inúmeras enfermarias e ambulatórios de saúde do adolescente, ficando um grande vazio no atendimento a esse segmento populacional. Desse modo, o estado de São Paulo está com ambulatório fechado desde setembro de 2024 e a enfermaria na mesma situação; À respeito de Pernambuco, a enfermaria se encontra encerrada e as atividades ambulatoriais encerraram também em 2024. </w:t>
      </w:r>
    </w:p>
    <w:p w:rsidR="00000000" w:rsidDel="00000000" w:rsidP="00000000" w:rsidRDefault="00000000" w:rsidRPr="00000000" w14:paraId="00000042">
      <w:pPr>
        <w:spacing w:line="360" w:lineRule="auto"/>
        <w:ind w:firstLine="720"/>
        <w:jc w:val="both"/>
        <w:rPr>
          <w:sz w:val="24"/>
          <w:szCs w:val="24"/>
        </w:rPr>
      </w:pPr>
      <w:r w:rsidDel="00000000" w:rsidR="00000000" w:rsidRPr="00000000">
        <w:rPr>
          <w:sz w:val="24"/>
          <w:szCs w:val="24"/>
          <w:rtl w:val="0"/>
        </w:rPr>
        <w:t xml:space="preserve">A troca foi realizada por uma Unidade de Terapia Intensiva - NEONatal, logo, o nascimento é mais lucrativo e interessante para a gestão hospitalar; Rio Grande do Sul possui uma enfermaria de 10-14 anos, restringindo os sujeitos até 18 anos incompletos; Paraná tem o ambulatório em funcionamento, mas sem enfermaria; Mato Grosso do Sul há o atendimento ambulatorial, mas sem uma área específica para internação; Distrito Federal com as atividades encerradas no mesmo ano. Ressalvamos, que a enfermaria do Núcleo de Estudos da Saúde do Adolescente é a única no país. </w:t>
      </w:r>
    </w:p>
    <w:p w:rsidR="00000000" w:rsidDel="00000000" w:rsidP="00000000" w:rsidRDefault="00000000" w:rsidRPr="00000000" w14:paraId="00000043">
      <w:pPr>
        <w:spacing w:line="360" w:lineRule="auto"/>
        <w:ind w:firstLine="720"/>
        <w:jc w:val="both"/>
        <w:rPr>
          <w:sz w:val="24"/>
          <w:szCs w:val="24"/>
        </w:rPr>
      </w:pPr>
      <w:r w:rsidDel="00000000" w:rsidR="00000000" w:rsidRPr="00000000">
        <w:rPr>
          <w:sz w:val="24"/>
          <w:szCs w:val="24"/>
          <w:rtl w:val="0"/>
        </w:rPr>
        <w:t xml:space="preserve"> Em síntese, acreditamos numa adolescência plural, heterogênea, com respeito sobre as territorialidades, os recortes de gênero, classe, sexualidade, religiosidade, etnia, raça e dentre outros elementos. Logo, os espaços e profissionais nesta pauta deveriam ser via de regra e não exceção. </w:t>
      </w:r>
    </w:p>
    <w:p w:rsidR="00000000" w:rsidDel="00000000" w:rsidP="00000000" w:rsidRDefault="00000000" w:rsidRPr="00000000" w14:paraId="00000044">
      <w:pPr>
        <w:spacing w:line="360" w:lineRule="auto"/>
        <w:jc w:val="both"/>
        <w:rPr>
          <w:sz w:val="24"/>
          <w:szCs w:val="24"/>
        </w:rPr>
      </w:pPr>
      <w:r w:rsidDel="00000000" w:rsidR="00000000" w:rsidRPr="00000000">
        <w:rPr>
          <w:rtl w:val="0"/>
        </w:rPr>
      </w:r>
    </w:p>
    <w:p w:rsidR="00000000" w:rsidDel="00000000" w:rsidP="00000000" w:rsidRDefault="00000000" w:rsidRPr="00000000" w14:paraId="00000045">
      <w:pPr>
        <w:spacing w:line="360" w:lineRule="auto"/>
        <w:jc w:val="both"/>
        <w:rPr>
          <w:sz w:val="24"/>
          <w:szCs w:val="24"/>
          <w:vertAlign w:val="baseline"/>
        </w:rPr>
      </w:pPr>
      <w:r w:rsidDel="00000000" w:rsidR="00000000" w:rsidRPr="00000000">
        <w:rPr>
          <w:b w:val="1"/>
          <w:sz w:val="24"/>
          <w:szCs w:val="24"/>
          <w:rtl w:val="0"/>
        </w:rPr>
        <w:t xml:space="preserve">4</w:t>
      </w:r>
      <w:r w:rsidDel="00000000" w:rsidR="00000000" w:rsidRPr="00000000">
        <w:rPr>
          <w:b w:val="1"/>
          <w:sz w:val="24"/>
          <w:szCs w:val="24"/>
          <w:vertAlign w:val="baseline"/>
          <w:rtl w:val="0"/>
        </w:rPr>
        <w:tab/>
        <w:t xml:space="preserve">CONCLUSÃO</w:t>
      </w:r>
      <w:r w:rsidDel="00000000" w:rsidR="00000000" w:rsidRPr="00000000">
        <w:rPr>
          <w:rtl w:val="0"/>
        </w:rPr>
      </w:r>
    </w:p>
    <w:p w:rsidR="00000000" w:rsidDel="00000000" w:rsidP="00000000" w:rsidRDefault="00000000" w:rsidRPr="00000000" w14:paraId="00000046">
      <w:pPr>
        <w:spacing w:line="360" w:lineRule="auto"/>
        <w:jc w:val="both"/>
        <w:rPr>
          <w:sz w:val="24"/>
          <w:szCs w:val="24"/>
        </w:rPr>
      </w:pPr>
      <w:r w:rsidDel="00000000" w:rsidR="00000000" w:rsidRPr="00000000">
        <w:rPr>
          <w:sz w:val="24"/>
          <w:szCs w:val="24"/>
          <w:rtl w:val="0"/>
        </w:rPr>
        <w:tab/>
        <w:t xml:space="preserve">A partir do exposto, convido os profissionais inseridos nos mais variados níveis de atenção e outros setores das políticas públicas para visualizarem a saúde do adolescente como uma bandeira de luta. Porque a cada dia sofre com a diminuição de espaços próprios a esse público a partir de uma análise neoliberal e mercantil. Os adolescentes devem ser escutados e suas demandas atendidas, ressaltando o seu protagonismo no processo saúde-doença. Não deve ser concebido apenas como um sujeito passivo nas ações. </w:t>
      </w:r>
    </w:p>
    <w:p w:rsidR="00000000" w:rsidDel="00000000" w:rsidP="00000000" w:rsidRDefault="00000000" w:rsidRPr="00000000" w14:paraId="00000047">
      <w:pPr>
        <w:spacing w:line="360" w:lineRule="auto"/>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O conceito ampliado de saúde não deve ficar restrito aos textos legislativos, mas presente nas práticas de promoção, prevenção e recuperação da saúde. Além de associar o conceito da interseccionalidade, pois é excludente pautar um único modelo padrão de adolescências. É necessário visualizar o adolescente negro, periférico, indígena, LGBTQIAPN+, rural, urbano e dentre outros marcadores.</w:t>
      </w:r>
    </w:p>
    <w:p w:rsidR="00000000" w:rsidDel="00000000" w:rsidP="00000000" w:rsidRDefault="00000000" w:rsidRPr="00000000" w14:paraId="00000048">
      <w:pPr>
        <w:spacing w:line="360" w:lineRule="auto"/>
        <w:ind w:firstLine="720"/>
        <w:jc w:val="both"/>
        <w:rPr>
          <w:sz w:val="24"/>
          <w:szCs w:val="24"/>
        </w:rPr>
      </w:pPr>
      <w:r w:rsidDel="00000000" w:rsidR="00000000" w:rsidRPr="00000000">
        <w:rPr>
          <w:sz w:val="24"/>
          <w:szCs w:val="24"/>
          <w:rtl w:val="0"/>
        </w:rPr>
        <w:t xml:space="preserve"> O último movimento mais marcante do Estado no tocante à saúde do adolescente foram as Diretrizes Nacionais, publicado em 2010, estamos em 2025 e corpos adolescentes continuam com o não-acesso a um sistema de saúde com qualidade e equitativo, principalmente, a população negra. Dessa forma, é urgente a saúde do adolescente entrar como prioridade em todos níveis do governo, seja municipal, estadual e federal. </w:t>
      </w:r>
    </w:p>
    <w:p w:rsidR="00000000" w:rsidDel="00000000" w:rsidP="00000000" w:rsidRDefault="00000000" w:rsidRPr="00000000" w14:paraId="00000049">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4A">
      <w:pPr>
        <w:spacing w:line="360" w:lineRule="auto"/>
        <w:jc w:val="left"/>
        <w:rPr>
          <w:b w:val="1"/>
          <w:sz w:val="24"/>
          <w:szCs w:val="24"/>
          <w:vertAlign w:val="baseline"/>
        </w:rPr>
      </w:pPr>
      <w:r w:rsidDel="00000000" w:rsidR="00000000" w:rsidRPr="00000000">
        <w:rPr>
          <w:b w:val="1"/>
          <w:sz w:val="24"/>
          <w:szCs w:val="24"/>
          <w:vertAlign w:val="baseline"/>
          <w:rtl w:val="0"/>
        </w:rPr>
        <w:t xml:space="preserve">REFERÊNCIAS </w:t>
      </w:r>
    </w:p>
    <w:p w:rsidR="00000000" w:rsidDel="00000000" w:rsidP="00000000" w:rsidRDefault="00000000" w:rsidRPr="00000000" w14:paraId="0000004B">
      <w:pPr>
        <w:spacing w:line="240" w:lineRule="auto"/>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Diretrizes Nacionais para a Atenção Integral à Saúde de Adolescentes e Jovens na Promoção, Proteção e Recuperação da Saúde</w:t>
      </w:r>
      <w:r w:rsidDel="00000000" w:rsidR="00000000" w:rsidRPr="00000000">
        <w:rPr>
          <w:sz w:val="24"/>
          <w:szCs w:val="24"/>
          <w:rtl w:val="0"/>
        </w:rPr>
        <w:t xml:space="preserve">. Ministério da Saúde. 2010</w:t>
      </w:r>
    </w:p>
    <w:p w:rsidR="00000000" w:rsidDel="00000000" w:rsidP="00000000" w:rsidRDefault="00000000" w:rsidRPr="00000000" w14:paraId="0000004C">
      <w:pPr>
        <w:spacing w:line="240" w:lineRule="auto"/>
        <w:rPr>
          <w:sz w:val="24"/>
          <w:szCs w:val="24"/>
        </w:rPr>
      </w:pPr>
      <w:r w:rsidDel="00000000" w:rsidR="00000000" w:rsidRPr="00000000">
        <w:rPr>
          <w:rtl w:val="0"/>
        </w:rPr>
      </w:r>
    </w:p>
    <w:p w:rsidR="00000000" w:rsidDel="00000000" w:rsidP="00000000" w:rsidRDefault="00000000" w:rsidRPr="00000000" w14:paraId="0000004D">
      <w:pPr>
        <w:spacing w:line="240" w:lineRule="auto"/>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Saúde do Adolescente e Jovens. Saúde de A a Z</w:t>
      </w:r>
      <w:r w:rsidDel="00000000" w:rsidR="00000000" w:rsidRPr="00000000">
        <w:rPr>
          <w:sz w:val="24"/>
          <w:szCs w:val="24"/>
          <w:rtl w:val="0"/>
        </w:rPr>
        <w:t xml:space="preserve">. Ministério da Saúde. 202? Disponível em &lt;</w:t>
      </w:r>
      <w:hyperlink r:id="rId7">
        <w:r w:rsidDel="00000000" w:rsidR="00000000" w:rsidRPr="00000000">
          <w:rPr>
            <w:color w:val="1155cc"/>
            <w:sz w:val="24"/>
            <w:szCs w:val="24"/>
            <w:u w:val="single"/>
            <w:rtl w:val="0"/>
          </w:rPr>
          <w:t xml:space="preserve">https://www.gov.br/saude/pt-br/assuntos/saude-de-a-a-z/s/saude-do-adolescente</w:t>
        </w:r>
      </w:hyperlink>
      <w:r w:rsidDel="00000000" w:rsidR="00000000" w:rsidRPr="00000000">
        <w:rPr>
          <w:sz w:val="24"/>
          <w:szCs w:val="24"/>
          <w:rtl w:val="0"/>
        </w:rPr>
        <w:t xml:space="preserve">&gt; Acesso em 20 jun. 2025.</w:t>
      </w:r>
    </w:p>
    <w:p w:rsidR="00000000" w:rsidDel="00000000" w:rsidP="00000000" w:rsidRDefault="00000000" w:rsidRPr="00000000" w14:paraId="0000004E">
      <w:pPr>
        <w:spacing w:line="240" w:lineRule="auto"/>
        <w:rPr>
          <w:sz w:val="24"/>
          <w:szCs w:val="24"/>
        </w:rPr>
      </w:pPr>
      <w:r w:rsidDel="00000000" w:rsidR="00000000" w:rsidRPr="00000000">
        <w:rPr>
          <w:rtl w:val="0"/>
        </w:rPr>
      </w:r>
    </w:p>
    <w:p w:rsidR="00000000" w:rsidDel="00000000" w:rsidP="00000000" w:rsidRDefault="00000000" w:rsidRPr="00000000" w14:paraId="0000004F">
      <w:pPr>
        <w:spacing w:line="240" w:lineRule="auto"/>
        <w:rPr>
          <w:sz w:val="24"/>
          <w:szCs w:val="24"/>
        </w:rPr>
      </w:pPr>
      <w:r w:rsidDel="00000000" w:rsidR="00000000" w:rsidRPr="00000000">
        <w:rPr>
          <w:sz w:val="24"/>
          <w:szCs w:val="24"/>
          <w:rtl w:val="0"/>
        </w:rPr>
        <w:t xml:space="preserve">COLLINS, Patricia Hills. </w:t>
      </w:r>
      <w:r w:rsidDel="00000000" w:rsidR="00000000" w:rsidRPr="00000000">
        <w:rPr>
          <w:b w:val="1"/>
          <w:sz w:val="24"/>
          <w:szCs w:val="24"/>
          <w:rtl w:val="0"/>
        </w:rPr>
        <w:t xml:space="preserve">Interseccionalidade [recurso eletrônico</w:t>
      </w:r>
      <w:r w:rsidDel="00000000" w:rsidR="00000000" w:rsidRPr="00000000">
        <w:rPr>
          <w:sz w:val="24"/>
          <w:szCs w:val="24"/>
          <w:rtl w:val="0"/>
        </w:rPr>
        <w:t xml:space="preserve">] / Patricia Hill Collins, Sirma Bilge; tradução Rane Souza. - 1. ed. - São Paulo : Boitempo, 2020.</w:t>
      </w:r>
    </w:p>
    <w:p w:rsidR="00000000" w:rsidDel="00000000" w:rsidP="00000000" w:rsidRDefault="00000000" w:rsidRPr="00000000" w14:paraId="00000050">
      <w:pPr>
        <w:spacing w:line="240" w:lineRule="auto"/>
        <w:rPr>
          <w:sz w:val="24"/>
          <w:szCs w:val="24"/>
        </w:rPr>
      </w:pPr>
      <w:r w:rsidDel="00000000" w:rsidR="00000000" w:rsidRPr="00000000">
        <w:rPr>
          <w:rtl w:val="0"/>
        </w:rPr>
      </w:r>
    </w:p>
    <w:p w:rsidR="00000000" w:rsidDel="00000000" w:rsidP="00000000" w:rsidRDefault="00000000" w:rsidRPr="00000000" w14:paraId="00000051">
      <w:pPr>
        <w:spacing w:line="240" w:lineRule="auto"/>
        <w:rPr>
          <w:sz w:val="24"/>
          <w:szCs w:val="24"/>
        </w:rPr>
      </w:pPr>
      <w:r w:rsidDel="00000000" w:rsidR="00000000" w:rsidRPr="00000000">
        <w:rPr>
          <w:sz w:val="24"/>
          <w:szCs w:val="24"/>
          <w:rtl w:val="0"/>
        </w:rPr>
        <w:t xml:space="preserve">JAGER, Márcia Elisa, et al. O ADOLESCENTE NO CONTEXTO DA SAÚDE PÚBLICA BRASILEIRA: REFLEXÕES SOBRE O PROSAD. </w:t>
      </w:r>
      <w:r w:rsidDel="00000000" w:rsidR="00000000" w:rsidRPr="00000000">
        <w:rPr>
          <w:b w:val="1"/>
          <w:sz w:val="24"/>
          <w:szCs w:val="24"/>
          <w:rtl w:val="0"/>
        </w:rPr>
        <w:t xml:space="preserve">Psicologia em Estudo,</w:t>
      </w:r>
      <w:r w:rsidDel="00000000" w:rsidR="00000000" w:rsidRPr="00000000">
        <w:rPr>
          <w:sz w:val="24"/>
          <w:szCs w:val="24"/>
          <w:rtl w:val="0"/>
        </w:rPr>
        <w:t xml:space="preserve"> Maringá, v. 19, n. 2, p. 211-221, abr./jun. 2014.</w:t>
      </w:r>
    </w:p>
    <w:p w:rsidR="00000000" w:rsidDel="00000000" w:rsidP="00000000" w:rsidRDefault="00000000" w:rsidRPr="00000000" w14:paraId="00000052">
      <w:pPr>
        <w:spacing w:line="240" w:lineRule="auto"/>
        <w:rPr>
          <w:sz w:val="24"/>
          <w:szCs w:val="24"/>
        </w:rPr>
      </w:pPr>
      <w:r w:rsidDel="00000000" w:rsidR="00000000" w:rsidRPr="00000000">
        <w:rPr>
          <w:rtl w:val="0"/>
        </w:rPr>
      </w:r>
    </w:p>
    <w:p w:rsidR="00000000" w:rsidDel="00000000" w:rsidP="00000000" w:rsidRDefault="00000000" w:rsidRPr="00000000" w14:paraId="00000053">
      <w:pPr>
        <w:spacing w:after="200" w:line="240" w:lineRule="auto"/>
        <w:rPr>
          <w:sz w:val="24"/>
          <w:szCs w:val="24"/>
        </w:rPr>
      </w:pPr>
      <w:r w:rsidDel="00000000" w:rsidR="00000000" w:rsidRPr="00000000">
        <w:rPr>
          <w:sz w:val="24"/>
          <w:szCs w:val="24"/>
          <w:rtl w:val="0"/>
        </w:rPr>
        <w:t xml:space="preserve">LEITE, Carla Carvalho. Da doutrina da situação irregular à doutrina da proteção integral: aspectos históricos e mudanças paradigmáticas. In: </w:t>
      </w:r>
      <w:r w:rsidDel="00000000" w:rsidR="00000000" w:rsidRPr="00000000">
        <w:rPr>
          <w:b w:val="1"/>
          <w:sz w:val="24"/>
          <w:szCs w:val="24"/>
          <w:rtl w:val="0"/>
        </w:rPr>
        <w:t xml:space="preserve">Revista do Ministério Público do Estado do Rio de Janeiro</w:t>
      </w:r>
      <w:r w:rsidDel="00000000" w:rsidR="00000000" w:rsidRPr="00000000">
        <w:rPr>
          <w:sz w:val="24"/>
          <w:szCs w:val="24"/>
          <w:rtl w:val="0"/>
        </w:rPr>
        <w:t xml:space="preserve">, Rio de Janeiro, nº 23, p.93-107, jan./jun. 2006.</w:t>
      </w:r>
    </w:p>
    <w:p w:rsidR="00000000" w:rsidDel="00000000" w:rsidP="00000000" w:rsidRDefault="00000000" w:rsidRPr="00000000" w14:paraId="00000054">
      <w:pPr>
        <w:spacing w:after="200" w:line="240" w:lineRule="auto"/>
        <w:rPr>
          <w:sz w:val="24"/>
          <w:szCs w:val="24"/>
        </w:rPr>
      </w:pPr>
      <w:r w:rsidDel="00000000" w:rsidR="00000000" w:rsidRPr="00000000">
        <w:rPr>
          <w:sz w:val="24"/>
          <w:szCs w:val="24"/>
          <w:rtl w:val="0"/>
        </w:rPr>
        <w:t xml:space="preserve">LYRA, Jorge, SOBRINHO, André. Políticas públicas de juventude: saúde em pauta? In: PAPA, Fernanda C.; FREITAS, Maria Virginia (orgs.). </w:t>
      </w:r>
      <w:r w:rsidDel="00000000" w:rsidR="00000000" w:rsidRPr="00000000">
        <w:rPr>
          <w:b w:val="1"/>
          <w:sz w:val="24"/>
          <w:szCs w:val="24"/>
          <w:rtl w:val="0"/>
        </w:rPr>
        <w:t xml:space="preserve">Juventude em pauta: políticas públicas no Brasil.</w:t>
      </w:r>
      <w:r w:rsidDel="00000000" w:rsidR="00000000" w:rsidRPr="00000000">
        <w:rPr>
          <w:sz w:val="24"/>
          <w:szCs w:val="24"/>
          <w:rtl w:val="0"/>
        </w:rPr>
        <w:t xml:space="preserve"> 1 ed. São Paulo: Peirópolis, 2011, v.1, p. 103-138</w:t>
      </w:r>
    </w:p>
    <w:p w:rsidR="00000000" w:rsidDel="00000000" w:rsidP="00000000" w:rsidRDefault="00000000" w:rsidRPr="00000000" w14:paraId="00000055">
      <w:pPr>
        <w:spacing w:after="200" w:line="240" w:lineRule="auto"/>
        <w:rPr>
          <w:sz w:val="24"/>
          <w:szCs w:val="24"/>
        </w:rPr>
      </w:pPr>
      <w:r w:rsidDel="00000000" w:rsidR="00000000" w:rsidRPr="00000000">
        <w:rPr>
          <w:sz w:val="24"/>
          <w:szCs w:val="24"/>
          <w:rtl w:val="0"/>
        </w:rPr>
        <w:t xml:space="preserve">MIRANDA, Humberto da Silva. </w:t>
      </w:r>
      <w:r w:rsidDel="00000000" w:rsidR="00000000" w:rsidRPr="00000000">
        <w:rPr>
          <w:b w:val="1"/>
          <w:sz w:val="24"/>
          <w:szCs w:val="24"/>
          <w:rtl w:val="0"/>
        </w:rPr>
        <w:t xml:space="preserve">Nos tempos das Febems: memórias de infâncias perdidas (Pernambuco / 1964-1985)</w:t>
      </w:r>
      <w:r w:rsidDel="00000000" w:rsidR="00000000" w:rsidRPr="00000000">
        <w:rPr>
          <w:sz w:val="24"/>
          <w:szCs w:val="24"/>
          <w:rtl w:val="0"/>
        </w:rPr>
        <w:t xml:space="preserve">, 2014. Tese (Doutorado). PROGRAMA DE PÓS-GRADUAÇÃO EM HISTÓRIA. Universidade Federal de Pernambuco (UFPE), 2014. Disponível em Acesso em 09 dez. 2024.</w:t>
      </w:r>
    </w:p>
    <w:p w:rsidR="00000000" w:rsidDel="00000000" w:rsidP="00000000" w:rsidRDefault="00000000" w:rsidRPr="00000000" w14:paraId="00000056">
      <w:pPr>
        <w:spacing w:after="200" w:line="240" w:lineRule="auto"/>
        <w:rPr>
          <w:sz w:val="24"/>
          <w:szCs w:val="24"/>
        </w:rPr>
      </w:pPr>
      <w:r w:rsidDel="00000000" w:rsidR="00000000" w:rsidRPr="00000000">
        <w:rPr>
          <w:sz w:val="24"/>
          <w:szCs w:val="24"/>
          <w:rtl w:val="0"/>
        </w:rPr>
        <w:t xml:space="preserve">NAKAMURA, Carlos Renato. Criança e adolescente: sujeito ou objeto da adoção? Reflexões sobre menorismo e proteção integral. </w:t>
      </w:r>
      <w:r w:rsidDel="00000000" w:rsidR="00000000" w:rsidRPr="00000000">
        <w:rPr>
          <w:b w:val="1"/>
          <w:sz w:val="24"/>
          <w:szCs w:val="24"/>
          <w:rtl w:val="0"/>
        </w:rPr>
        <w:t xml:space="preserve">Serv. Soc. Soc.,</w:t>
      </w:r>
      <w:r w:rsidDel="00000000" w:rsidR="00000000" w:rsidRPr="00000000">
        <w:rPr>
          <w:sz w:val="24"/>
          <w:szCs w:val="24"/>
          <w:rtl w:val="0"/>
        </w:rPr>
        <w:t xml:space="preserve"> São Paulo, n. 134, p. 179-197, jan./abr. 2019.</w:t>
      </w:r>
    </w:p>
    <w:p w:rsidR="00000000" w:rsidDel="00000000" w:rsidP="00000000" w:rsidRDefault="00000000" w:rsidRPr="00000000" w14:paraId="00000057">
      <w:pPr>
        <w:spacing w:after="200" w:line="240" w:lineRule="auto"/>
        <w:rPr>
          <w:sz w:val="24"/>
          <w:szCs w:val="24"/>
        </w:rPr>
      </w:pPr>
      <w:r w:rsidDel="00000000" w:rsidR="00000000" w:rsidRPr="00000000">
        <w:rPr>
          <w:sz w:val="24"/>
          <w:szCs w:val="24"/>
          <w:rtl w:val="0"/>
        </w:rPr>
        <w:t xml:space="preserve">RIZZINI, Irene; PILOTTI, Francisco. Introdução: A infância sem disfarces: uma leitura histórica. In: A arte de governar crianças:</w:t>
      </w:r>
      <w:r w:rsidDel="00000000" w:rsidR="00000000" w:rsidRPr="00000000">
        <w:rPr>
          <w:b w:val="1"/>
          <w:sz w:val="24"/>
          <w:szCs w:val="24"/>
          <w:rtl w:val="0"/>
        </w:rPr>
        <w:t xml:space="preserve"> A história das políticas sociais, da legislação e da assistência à infância no Brasil</w:t>
      </w:r>
      <w:r w:rsidDel="00000000" w:rsidR="00000000" w:rsidRPr="00000000">
        <w:rPr>
          <w:sz w:val="24"/>
          <w:szCs w:val="24"/>
          <w:rtl w:val="0"/>
        </w:rPr>
        <w:t xml:space="preserve">. In:RIZZINI, Irene; PILOTTI, Francisco (Orgs). Cortez Editora, 2011. </w:t>
      </w:r>
    </w:p>
    <w:p w:rsidR="00000000" w:rsidDel="00000000" w:rsidP="00000000" w:rsidRDefault="00000000" w:rsidRPr="00000000" w14:paraId="00000058">
      <w:pPr>
        <w:spacing w:after="200" w:line="240" w:lineRule="auto"/>
        <w:rPr>
          <w:sz w:val="24"/>
          <w:szCs w:val="24"/>
        </w:rPr>
      </w:pPr>
      <w:r w:rsidDel="00000000" w:rsidR="00000000" w:rsidRPr="00000000">
        <w:rPr>
          <w:sz w:val="24"/>
          <w:szCs w:val="24"/>
          <w:rtl w:val="0"/>
        </w:rPr>
        <w:t xml:space="preserve">RIZZINI, Irene e RIZZINI, Irma. A institucionalização de crianças no Brasil. Percurso histórico e desafios no presente. Rio de Janeiro: </w:t>
      </w:r>
      <w:r w:rsidDel="00000000" w:rsidR="00000000" w:rsidRPr="00000000">
        <w:rPr>
          <w:b w:val="1"/>
          <w:sz w:val="24"/>
          <w:szCs w:val="24"/>
          <w:rtl w:val="0"/>
        </w:rPr>
        <w:t xml:space="preserve">Ed PUC-Rio</w:t>
      </w:r>
      <w:r w:rsidDel="00000000" w:rsidR="00000000" w:rsidRPr="00000000">
        <w:rPr>
          <w:sz w:val="24"/>
          <w:szCs w:val="24"/>
          <w:rtl w:val="0"/>
        </w:rPr>
        <w:t xml:space="preserve">, 2004.</w:t>
      </w:r>
    </w:p>
    <w:p w:rsidR="00000000" w:rsidDel="00000000" w:rsidP="00000000" w:rsidRDefault="00000000" w:rsidRPr="00000000" w14:paraId="00000059">
      <w:pPr>
        <w:spacing w:after="200" w:line="240" w:lineRule="auto"/>
        <w:rPr>
          <w:sz w:val="24"/>
          <w:szCs w:val="24"/>
        </w:rPr>
      </w:pPr>
      <w:r w:rsidDel="00000000" w:rsidR="00000000" w:rsidRPr="00000000">
        <w:rPr>
          <w:sz w:val="24"/>
          <w:szCs w:val="24"/>
          <w:rtl w:val="0"/>
        </w:rPr>
        <w:t xml:space="preserve">SILVA, Neidy Márcia de Souza; SILVA, Welison Matheus Fontes da; ARAÚJO, Maria Luiza Oliveira. ATENÇÃO À SAÚDE DA CRIANÇA E DO ADOLESCENTE. In: </w:t>
      </w:r>
      <w:r w:rsidDel="00000000" w:rsidR="00000000" w:rsidRPr="00000000">
        <w:rPr>
          <w:b w:val="1"/>
          <w:sz w:val="24"/>
          <w:szCs w:val="24"/>
          <w:rtl w:val="0"/>
        </w:rPr>
        <w:t xml:space="preserve">DICIONÁRIO CRÍTICO DO SERVIÇO SOCIAL NA SAÚDE</w:t>
      </w:r>
      <w:r w:rsidDel="00000000" w:rsidR="00000000" w:rsidRPr="00000000">
        <w:rPr>
          <w:sz w:val="24"/>
          <w:szCs w:val="24"/>
          <w:rtl w:val="0"/>
        </w:rPr>
        <w:t xml:space="preserve">. MATOS, Maurílio Castro de; BERNARDO, Maria Helena de Jesus; SOUZA, Rodriane de Oliveira [Orgs]. Editora Navegando, 2024.</w:t>
      </w:r>
    </w:p>
    <w:p w:rsidR="00000000" w:rsidDel="00000000" w:rsidP="00000000" w:rsidRDefault="00000000" w:rsidRPr="00000000" w14:paraId="0000005A">
      <w:pPr>
        <w:spacing w:after="200" w:line="240" w:lineRule="auto"/>
        <w:rPr>
          <w:sz w:val="24"/>
          <w:szCs w:val="24"/>
        </w:rPr>
      </w:pPr>
      <w:r w:rsidDel="00000000" w:rsidR="00000000" w:rsidRPr="00000000">
        <w:rPr>
          <w:sz w:val="24"/>
          <w:szCs w:val="24"/>
          <w:rtl w:val="0"/>
        </w:rPr>
        <w:t xml:space="preserve">SILVA, Neidy Márcia de Souza. Núcleo de Estudos da Saúde do Adolescente (NESA). </w:t>
      </w:r>
      <w:r w:rsidDel="00000000" w:rsidR="00000000" w:rsidRPr="00000000">
        <w:rPr>
          <w:b w:val="1"/>
          <w:sz w:val="24"/>
          <w:szCs w:val="24"/>
          <w:rtl w:val="0"/>
        </w:rPr>
        <w:t xml:space="preserve">50 Anos NESA</w:t>
      </w:r>
      <w:r w:rsidDel="00000000" w:rsidR="00000000" w:rsidRPr="00000000">
        <w:rPr>
          <w:sz w:val="24"/>
          <w:szCs w:val="24"/>
          <w:rtl w:val="0"/>
        </w:rPr>
        <w:t xml:space="preserve"> | AO VIVO. 18 de set. de 2024. Duração: 6:51:10. Disponível em &lt;</w:t>
      </w:r>
      <w:hyperlink r:id="rId8">
        <w:r w:rsidDel="00000000" w:rsidR="00000000" w:rsidRPr="00000000">
          <w:rPr>
            <w:color w:val="1155cc"/>
            <w:sz w:val="24"/>
            <w:szCs w:val="24"/>
            <w:u w:val="single"/>
            <w:rtl w:val="0"/>
          </w:rPr>
          <w:t xml:space="preserve">https://www.youtube.com/watch?v=ECIpdG2UlTc&amp;t=23407s</w:t>
        </w:r>
      </w:hyperlink>
      <w:r w:rsidDel="00000000" w:rsidR="00000000" w:rsidRPr="00000000">
        <w:rPr>
          <w:sz w:val="24"/>
          <w:szCs w:val="24"/>
          <w:rtl w:val="0"/>
        </w:rPr>
        <w:t xml:space="preserve">&gt; Acesso em 20 jun. 2025.</w:t>
      </w:r>
    </w:p>
    <w:p w:rsidR="00000000" w:rsidDel="00000000" w:rsidP="00000000" w:rsidRDefault="00000000" w:rsidRPr="00000000" w14:paraId="0000005B">
      <w:pPr>
        <w:spacing w:after="200" w:line="240" w:lineRule="auto"/>
        <w:rPr>
          <w:sz w:val="24"/>
          <w:szCs w:val="24"/>
        </w:rPr>
      </w:pPr>
      <w:r w:rsidDel="00000000" w:rsidR="00000000" w:rsidRPr="00000000">
        <w:rPr>
          <w:rtl w:val="0"/>
        </w:rPr>
      </w:r>
    </w:p>
    <w:p w:rsidR="00000000" w:rsidDel="00000000" w:rsidP="00000000" w:rsidRDefault="00000000" w:rsidRPr="00000000" w14:paraId="0000005C">
      <w:pPr>
        <w:spacing w:after="200" w:line="240" w:lineRule="auto"/>
        <w:rPr>
          <w:sz w:val="24"/>
          <w:szCs w:val="24"/>
        </w:rPr>
      </w:pPr>
      <w:r w:rsidDel="00000000" w:rsidR="00000000" w:rsidRPr="00000000">
        <w:rPr>
          <w:rtl w:val="0"/>
        </w:rPr>
      </w:r>
    </w:p>
    <w:sectPr>
      <w:head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E">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Assistente social </w:t>
      </w:r>
      <w:r w:rsidDel="00000000" w:rsidR="00000000" w:rsidRPr="00000000">
        <w:rPr>
          <w:sz w:val="20"/>
          <w:szCs w:val="20"/>
          <w:rtl w:val="0"/>
        </w:rPr>
        <w:t xml:space="preserve">formada</w:t>
      </w:r>
      <w:r w:rsidDel="00000000" w:rsidR="00000000" w:rsidRPr="00000000">
        <w:rPr>
          <w:sz w:val="20"/>
          <w:szCs w:val="20"/>
          <w:rtl w:val="0"/>
        </w:rPr>
        <w:t xml:space="preserve"> pela Universidade Federal Rural do Rio de Janeiro (UFRRJ). Especialista em Serviço Social e Saúde na Modalidade Residência na Universidade do Estado do Rio de Janeiro (UERJ), com o cenário de prática no Núcleo de Estudos da Saúde do Adolescente (NESA). Atualmente, está em um cargo efetivo na Prefeitura Municipal de Barueri na Secretaria dos Direitos da Pessoa com Deficiência. </w:t>
      </w:r>
    </w:p>
    <w:p w:rsidR="00000000" w:rsidDel="00000000" w:rsidP="00000000" w:rsidRDefault="00000000" w:rsidRPr="00000000" w14:paraId="0000005F">
      <w:pPr>
        <w:spacing w:line="240" w:lineRule="auto"/>
        <w:rPr>
          <w:sz w:val="20"/>
          <w:szCs w:val="20"/>
        </w:rPr>
      </w:pPr>
      <w:r w:rsidDel="00000000" w:rsidR="00000000" w:rsidRPr="00000000">
        <w:rPr>
          <w:rtl w:val="0"/>
        </w:rPr>
      </w:r>
    </w:p>
  </w:footnote>
  <w:footnote w:id="1">
    <w:p w:rsidR="00000000" w:rsidDel="00000000" w:rsidP="00000000" w:rsidRDefault="00000000" w:rsidRPr="00000000" w14:paraId="00000060">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Para visualizar o evento na íntegra, acesse &lt;</w:t>
      </w:r>
      <w:hyperlink r:id="rId1">
        <w:r w:rsidDel="00000000" w:rsidR="00000000" w:rsidRPr="00000000">
          <w:rPr>
            <w:color w:val="1155cc"/>
            <w:sz w:val="20"/>
            <w:szCs w:val="20"/>
            <w:u w:val="single"/>
            <w:rtl w:val="0"/>
          </w:rPr>
          <w:t xml:space="preserve">https://www.youtube.com/watch?v=ECIpdG2UlTc&amp;t=23407s</w:t>
        </w:r>
      </w:hyperlink>
      <w:r w:rsidDel="00000000" w:rsidR="00000000" w:rsidRPr="00000000">
        <w:rPr>
          <w:sz w:val="20"/>
          <w:szCs w:val="20"/>
          <w:rtl w:val="0"/>
        </w:rPr>
        <w:t xml:space="preserve">&gt; Acesso em 20 jun. 2025.</w:t>
      </w:r>
    </w:p>
    <w:p w:rsidR="00000000" w:rsidDel="00000000" w:rsidP="00000000" w:rsidRDefault="00000000" w:rsidRPr="00000000" w14:paraId="00000061">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gov.br/saude/pt-br/assuntos/saude-de-a-a-z/s/saude-do-adolescente" TargetMode="External"/><Relationship Id="rId8" Type="http://schemas.openxmlformats.org/officeDocument/2006/relationships/hyperlink" Target="https://www.youtube.com/watch?v=ECIpdG2UlTc&amp;t=23407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ECIpdG2UlTc&amp;t=23407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